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0" w:line="240" w:lineRule="auto"/>
        <w:ind w:left="118"/>
        <w:rPr>
          <w:rFonts w:cs="仿宋"/>
          <w:b w:val="0"/>
          <w:bCs w:val="0"/>
          <w:color w:val="auto"/>
          <w:sz w:val="24"/>
        </w:rPr>
      </w:pPr>
      <w:r>
        <w:rPr>
          <w:rFonts w:hint="eastAsia" w:cs="仿宋"/>
          <w:color w:val="auto"/>
          <w:sz w:val="24"/>
        </w:rPr>
        <w:t>一、项目概况</w:t>
      </w:r>
    </w:p>
    <w:p>
      <w:pPr>
        <w:pStyle w:val="4"/>
        <w:spacing w:line="360" w:lineRule="auto"/>
        <w:ind w:left="118"/>
        <w:rPr>
          <w:rFonts w:cs="仿宋"/>
          <w:color w:val="auto"/>
        </w:rPr>
      </w:pPr>
      <w:r>
        <w:rPr>
          <w:rFonts w:hint="eastAsia" w:cs="仿宋"/>
          <w:color w:val="auto"/>
        </w:rPr>
        <w:t>1、项目名称：海南长臂猿监测项目</w:t>
      </w:r>
    </w:p>
    <w:p>
      <w:pPr>
        <w:pStyle w:val="4"/>
        <w:spacing w:line="360" w:lineRule="auto"/>
        <w:ind w:left="118"/>
        <w:rPr>
          <w:rFonts w:cs="仿宋"/>
          <w:color w:val="auto"/>
        </w:rPr>
      </w:pPr>
      <w:r>
        <w:rPr>
          <w:rFonts w:hint="eastAsia" w:cs="仿宋"/>
          <w:color w:val="auto"/>
        </w:rPr>
        <w:t>2、项目编号：HNZHJS2024-004</w:t>
      </w:r>
    </w:p>
    <w:p>
      <w:pPr>
        <w:pStyle w:val="4"/>
        <w:spacing w:line="360" w:lineRule="auto"/>
        <w:ind w:left="118"/>
        <w:rPr>
          <w:rFonts w:cs="仿宋"/>
          <w:color w:val="auto"/>
        </w:rPr>
      </w:pPr>
      <w:r>
        <w:rPr>
          <w:rFonts w:hint="eastAsia" w:cs="仿宋"/>
          <w:color w:val="auto"/>
        </w:rPr>
        <w:t>3、项目必要性和可行性：</w:t>
      </w:r>
    </w:p>
    <w:p>
      <w:pPr>
        <w:pStyle w:val="4"/>
        <w:spacing w:line="360" w:lineRule="auto"/>
        <w:ind w:left="432" w:right="110" w:firstLine="480"/>
        <w:rPr>
          <w:rFonts w:cs="仿宋"/>
          <w:color w:val="auto"/>
          <w:spacing w:val="-3"/>
        </w:rPr>
      </w:pPr>
      <w:bookmarkStart w:id="0" w:name="（1）必要性：近年来，海南长臂猿种群数量和家族群数量呈上升态势，但仍未能摆脱极度"/>
      <w:bookmarkEnd w:id="0"/>
      <w:r>
        <w:rPr>
          <w:rFonts w:cs="仿宋"/>
          <w:color w:val="auto"/>
          <w:spacing w:val="-3"/>
        </w:rPr>
        <w:t>海南长臂猿是海南热带雨林特有的生态指示种和旗舰物种，仅分布于我国海南霸王岭，截至</w:t>
      </w:r>
      <w:r>
        <w:rPr>
          <w:rFonts w:cs="仿宋"/>
          <w:color w:val="auto"/>
          <w:spacing w:val="-3"/>
        </w:rPr>
        <w:t>202</w:t>
      </w:r>
      <w:r>
        <w:rPr>
          <w:rFonts w:hint="eastAsia" w:cs="仿宋"/>
          <w:color w:val="auto"/>
          <w:spacing w:val="-3"/>
          <w:lang w:val="en-US" w:eastAsia="zh-CN"/>
        </w:rPr>
        <w:t>2</w:t>
      </w:r>
      <w:r>
        <w:rPr>
          <w:rFonts w:cs="仿宋"/>
          <w:color w:val="auto"/>
          <w:spacing w:val="-3"/>
        </w:rPr>
        <w:t>年</w:t>
      </w:r>
      <w:r>
        <w:rPr>
          <w:rFonts w:hint="eastAsia" w:cs="仿宋"/>
          <w:color w:val="auto"/>
          <w:spacing w:val="-3"/>
          <w:lang w:val="en-US" w:eastAsia="zh-CN"/>
        </w:rPr>
        <w:t>底</w:t>
      </w:r>
      <w:r>
        <w:rPr>
          <w:rFonts w:cs="仿宋"/>
          <w:color w:val="auto"/>
          <w:spacing w:val="-3"/>
        </w:rPr>
        <w:t>种群数量为</w:t>
      </w:r>
      <w:r>
        <w:rPr>
          <w:rFonts w:hint="eastAsia" w:cs="仿宋"/>
          <w:color w:val="auto"/>
          <w:spacing w:val="-3"/>
          <w:lang w:val="en-US" w:eastAsia="zh-CN"/>
        </w:rPr>
        <w:t>6</w:t>
      </w:r>
      <w:r>
        <w:rPr>
          <w:rFonts w:cs="仿宋"/>
          <w:color w:val="auto"/>
          <w:spacing w:val="-3"/>
        </w:rPr>
        <w:t>群</w:t>
      </w:r>
      <w:r>
        <w:rPr>
          <w:rFonts w:hint="eastAsia" w:cs="仿宋"/>
          <w:color w:val="auto"/>
          <w:spacing w:val="-3"/>
          <w:lang w:val="en-US" w:eastAsia="zh-CN"/>
        </w:rPr>
        <w:t>37</w:t>
      </w:r>
      <w:r>
        <w:rPr>
          <w:rFonts w:cs="仿宋"/>
          <w:color w:val="auto"/>
          <w:spacing w:val="-3"/>
        </w:rPr>
        <w:t>只</w:t>
      </w:r>
      <w:r>
        <w:rPr>
          <w:rFonts w:cs="仿宋"/>
          <w:color w:val="auto"/>
          <w:spacing w:val="-3"/>
        </w:rPr>
        <w:t>，</w:t>
      </w:r>
      <w:r>
        <w:rPr>
          <w:rFonts w:cs="仿宋"/>
          <w:color w:val="auto"/>
          <w:spacing w:val="-3"/>
        </w:rPr>
        <w:t>属于国家一级保护野生动物，被IUCN（世界自然保护联盟）评定为“极危”，是全球最濒危的灵长类动物，其濒危程度已远超大熊猫和朱鹮。</w:t>
      </w:r>
    </w:p>
    <w:p>
      <w:pPr>
        <w:pStyle w:val="4"/>
        <w:spacing w:line="360" w:lineRule="auto"/>
        <w:ind w:left="432" w:right="110" w:firstLine="480"/>
        <w:rPr>
          <w:rFonts w:cs="仿宋"/>
          <w:color w:val="auto"/>
          <w:spacing w:val="-3"/>
        </w:rPr>
      </w:pPr>
      <w:r>
        <w:rPr>
          <w:rFonts w:cs="仿宋"/>
          <w:color w:val="auto"/>
          <w:spacing w:val="-3"/>
        </w:rPr>
        <w:t>长期以来，鉴于海南长臂猿保护工作的特殊意义及重要性，物种保护工作得到了国家林草局和海南省委省政府的高度重视和大力支持，种群数量呈现稳中有增的良好态势，尽管如此，海南长臂猿仍处于极度濒危状态，尚未摆脱灭绝的危险。</w:t>
      </w:r>
    </w:p>
    <w:p>
      <w:pPr>
        <w:pStyle w:val="4"/>
        <w:spacing w:line="360" w:lineRule="auto"/>
        <w:ind w:left="432" w:right="110" w:firstLine="480"/>
        <w:rPr>
          <w:rFonts w:cs="仿宋"/>
          <w:color w:val="auto"/>
          <w:spacing w:val="-3"/>
        </w:rPr>
      </w:pPr>
      <w:r>
        <w:rPr>
          <w:rFonts w:cs="仿宋"/>
          <w:color w:val="auto"/>
          <w:spacing w:val="-3"/>
        </w:rPr>
        <w:t>海南热带雨林国家公园体制试点工作开展以来，习近平等党和国家领导及冯飞等省委省政府领导都对海南长臂猿保护工作作出重要指示或批示，将海南长臂猿保护列入海南热带雨林国家公园建设标志性工作。《海南热带雨林国家公园总体规划(2023—2030年)》中，破解海南长臂猿种群存续面临挑战和问题的重点，是要让海南长臂猿从位于霸王岭斧头岭仅16平方公里的‘蜗居’走向更广阔的空间。海南长臂猿作为重要的自然遗产标识列入我国2025年五指山地区世界遗产申报工作内容，海南长臂猿及其栖息地的保护工作已经逐渐成为国家生态文明建设的重要标志和组成部分，加大资金投入并尽快完善保护体系已势在必行。</w:t>
      </w:r>
    </w:p>
    <w:p>
      <w:pPr>
        <w:pStyle w:val="4"/>
        <w:spacing w:line="360" w:lineRule="auto"/>
        <w:ind w:left="432" w:right="110" w:firstLine="480"/>
        <w:rPr>
          <w:rFonts w:cs="仿宋"/>
          <w:color w:val="auto"/>
          <w:spacing w:val="-3"/>
        </w:rPr>
      </w:pPr>
      <w:r>
        <w:rPr>
          <w:rFonts w:cs="仿宋"/>
          <w:color w:val="auto"/>
          <w:spacing w:val="-3"/>
        </w:rPr>
        <w:t>近年来，国内外多个科研院所、专家以及海南热带雨林国家公园霸王岭分局（前身海南霸王岭国家级自然保护区）对海南长臂猿及其栖息地保护进行了大量的调查监测工作，积累了丰富的野外监测经验，但是由于野外监测的规范性和系统性不够，导致监测数据的积累还没有真正转化为海南长臂猿的日常管理的手段。本次海南长臂猿监测是在前期的调查监测经验、存在的问题和成果的基础上补充和完善，以期逐步提高野外监测的规范性和系统性，为海南长臂猿保护优化管理办法、措施提供科学依据。</w:t>
      </w:r>
    </w:p>
    <w:p>
      <w:pPr>
        <w:pStyle w:val="4"/>
        <w:spacing w:line="360" w:lineRule="auto"/>
        <w:ind w:left="432" w:right="110"/>
        <w:jc w:val="both"/>
        <w:rPr>
          <w:rFonts w:cs="仿宋"/>
          <w:color w:val="auto"/>
          <w:spacing w:val="-3"/>
        </w:rPr>
      </w:pPr>
      <w:bookmarkStart w:id="1" w:name="（3）实施地点：本次调查监测以海南热带雨林国家公园霸王岭片区海南长臂猿分布区为主"/>
      <w:bookmarkEnd w:id="1"/>
      <w:r>
        <w:rPr>
          <w:rFonts w:hint="eastAsia" w:cs="仿宋"/>
          <w:color w:val="auto"/>
          <w:spacing w:val="-3"/>
        </w:rPr>
        <w:t>4、实施地点：</w:t>
      </w:r>
    </w:p>
    <w:p>
      <w:pPr>
        <w:pStyle w:val="4"/>
        <w:spacing w:line="360" w:lineRule="auto"/>
        <w:ind w:left="432" w:right="110" w:firstLine="480"/>
        <w:rPr>
          <w:rFonts w:cs="仿宋"/>
          <w:color w:val="auto"/>
          <w:spacing w:val="-3"/>
        </w:rPr>
      </w:pPr>
      <w:r>
        <w:rPr>
          <w:rFonts w:cs="仿宋"/>
          <w:color w:val="auto"/>
          <w:spacing w:val="-3"/>
        </w:rPr>
        <w:t>海南热带雨林国家公园霸王岭分局辖区内现有海南长臂猿分布区全域，主要包括现阶段A、B、C、D、E</w:t>
      </w:r>
      <w:r>
        <w:rPr>
          <w:rFonts w:cs="仿宋"/>
          <w:color w:val="auto"/>
          <w:spacing w:val="-3"/>
        </w:rPr>
        <w:t>、F</w:t>
      </w:r>
      <w:r>
        <w:rPr>
          <w:rFonts w:hint="eastAsia" w:cs="仿宋"/>
          <w:color w:val="auto"/>
          <w:spacing w:val="-3"/>
          <w:lang w:eastAsia="zh-CN"/>
        </w:rPr>
        <w:t>、</w:t>
      </w:r>
      <w:r>
        <w:rPr>
          <w:rFonts w:hint="eastAsia" w:cs="仿宋"/>
          <w:color w:val="auto"/>
          <w:spacing w:val="-3"/>
          <w:lang w:val="en-US" w:eastAsia="zh-CN"/>
        </w:rPr>
        <w:t>G七</w:t>
      </w:r>
      <w:r>
        <w:rPr>
          <w:rFonts w:cs="仿宋"/>
          <w:color w:val="auto"/>
          <w:spacing w:val="-3"/>
        </w:rPr>
        <w:t>个家庭群</w:t>
      </w:r>
      <w:r>
        <w:rPr>
          <w:rFonts w:hint="eastAsia" w:cs="仿宋"/>
          <w:color w:val="auto"/>
          <w:spacing w:val="-3"/>
        </w:rPr>
        <w:t>和</w:t>
      </w:r>
      <w:r>
        <w:rPr>
          <w:rFonts w:cs="仿宋"/>
          <w:color w:val="auto"/>
          <w:spacing w:val="-3"/>
        </w:rPr>
        <w:t>东五两只母猿的分布区域</w:t>
      </w:r>
      <w:r>
        <w:rPr>
          <w:rFonts w:hint="eastAsia" w:cs="仿宋"/>
          <w:color w:val="auto"/>
          <w:spacing w:val="-3"/>
        </w:rPr>
        <w:t>，海南长臂猿重点监测区域、潜在栖息地、扩散廊道等区域</w:t>
      </w:r>
      <w:r>
        <w:rPr>
          <w:rFonts w:cs="仿宋"/>
          <w:color w:val="auto"/>
          <w:spacing w:val="-3"/>
        </w:rPr>
        <w:t>。</w:t>
      </w:r>
    </w:p>
    <w:p>
      <w:pPr>
        <w:pStyle w:val="2"/>
        <w:spacing w:before="36" w:line="240" w:lineRule="auto"/>
        <w:rPr>
          <w:rFonts w:cs="仿宋"/>
          <w:b w:val="0"/>
          <w:bCs w:val="0"/>
          <w:color w:val="auto"/>
          <w:sz w:val="24"/>
        </w:rPr>
      </w:pPr>
      <w:r>
        <w:rPr>
          <w:rFonts w:hint="eastAsia" w:cs="仿宋"/>
          <w:color w:val="auto"/>
          <w:sz w:val="24"/>
        </w:rPr>
        <w:t>二、项目分包</w:t>
      </w:r>
    </w:p>
    <w:p>
      <w:pPr>
        <w:spacing w:before="154"/>
        <w:ind w:left="693"/>
        <w:rPr>
          <w:rFonts w:ascii="仿宋" w:hAnsi="仿宋" w:eastAsia="仿宋" w:cs="仿宋"/>
          <w:b/>
          <w:bCs/>
          <w:color w:val="auto"/>
          <w:sz w:val="24"/>
          <w:szCs w:val="24"/>
        </w:rPr>
      </w:pPr>
      <w:r>
        <w:rPr>
          <w:rFonts w:hint="eastAsia" w:ascii="仿宋" w:hAnsi="仿宋" w:eastAsia="仿宋" w:cs="仿宋"/>
          <w:b/>
          <w:bCs/>
          <w:color w:val="auto"/>
          <w:sz w:val="24"/>
          <w:szCs w:val="24"/>
        </w:rPr>
        <w:t>A包：海南长臂猿红外相机采购项目，预算金额：64.9万元</w:t>
      </w:r>
    </w:p>
    <w:p>
      <w:pPr>
        <w:spacing w:before="154"/>
        <w:ind w:left="693"/>
        <w:rPr>
          <w:rFonts w:ascii="仿宋" w:hAnsi="仿宋" w:eastAsia="仿宋" w:cs="仿宋"/>
          <w:b/>
          <w:bCs/>
          <w:color w:val="auto"/>
          <w:sz w:val="24"/>
          <w:szCs w:val="24"/>
        </w:rPr>
      </w:pPr>
      <w:r>
        <w:rPr>
          <w:rFonts w:hint="eastAsia" w:ascii="仿宋" w:hAnsi="仿宋" w:eastAsia="仿宋" w:cs="仿宋"/>
          <w:b/>
          <w:bCs/>
          <w:color w:val="auto"/>
          <w:sz w:val="24"/>
          <w:szCs w:val="24"/>
        </w:rPr>
        <w:t>B包：海南长臂猿监测项目，预算金额：210.49万元</w:t>
      </w:r>
    </w:p>
    <w:p>
      <w:pPr>
        <w:spacing w:before="154" w:line="357" w:lineRule="auto"/>
        <w:ind w:right="1847" w:firstLine="236" w:firstLineChars="98"/>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三、</w:t>
      </w:r>
      <w:r>
        <w:rPr>
          <w:rFonts w:hint="eastAsia" w:ascii="仿宋" w:hAnsi="仿宋" w:eastAsia="仿宋" w:cs="仿宋"/>
          <w:b/>
          <w:bCs/>
          <w:color w:val="auto"/>
          <w:sz w:val="24"/>
          <w:szCs w:val="24"/>
          <w:lang w:eastAsia="zh-CN"/>
        </w:rPr>
        <w:t>技术参数或服务要求</w:t>
      </w:r>
    </w:p>
    <w:p>
      <w:pPr>
        <w:spacing w:before="154" w:line="357" w:lineRule="auto"/>
        <w:ind w:right="1847" w:firstLine="236" w:firstLineChars="98"/>
        <w:rPr>
          <w:rFonts w:ascii="仿宋" w:hAnsi="仿宋" w:eastAsia="仿宋" w:cs="仿宋"/>
          <w:color w:val="auto"/>
          <w:sz w:val="24"/>
          <w:szCs w:val="24"/>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rPr>
        <w:t>A包技术参数要求</w:t>
      </w:r>
    </w:p>
    <w:p>
      <w:pPr>
        <w:rPr>
          <w:rFonts w:ascii="仿宋" w:hAnsi="仿宋" w:eastAsia="仿宋" w:cs="仿宋"/>
          <w:color w:val="auto"/>
          <w:sz w:val="24"/>
          <w:szCs w:val="24"/>
        </w:rPr>
        <w:sectPr>
          <w:footerReference r:id="rId3" w:type="default"/>
          <w:pgSz w:w="11910" w:h="16840"/>
          <w:pgMar w:top="1440" w:right="1200" w:bottom="1412" w:left="1200" w:header="720" w:footer="720" w:gutter="0"/>
          <w:cols w:space="720" w:num="1"/>
        </w:sectPr>
      </w:pPr>
    </w:p>
    <w:p>
      <w:pPr>
        <w:spacing w:before="10"/>
        <w:rPr>
          <w:rFonts w:ascii="仿宋" w:hAnsi="仿宋" w:eastAsia="仿宋" w:cs="仿宋"/>
          <w:b/>
          <w:bCs/>
          <w:color w:val="auto"/>
          <w:sz w:val="24"/>
          <w:szCs w:val="24"/>
        </w:rPr>
      </w:pPr>
      <w:r>
        <w:rPr>
          <w:rFonts w:hint="eastAsia" w:ascii="仿宋" w:hAnsi="仿宋" w:eastAsia="仿宋" w:cs="仿宋"/>
          <w:b/>
          <w:bCs/>
          <w:color w:val="auto"/>
          <w:sz w:val="24"/>
          <w:szCs w:val="24"/>
        </w:rPr>
        <w:t xml:space="preserve"> (1)采购内容</w:t>
      </w:r>
    </w:p>
    <w:p>
      <w:pPr>
        <w:spacing w:before="1"/>
        <w:rPr>
          <w:rFonts w:ascii="仿宋" w:hAnsi="仿宋" w:eastAsia="仿宋" w:cs="仿宋"/>
          <w:color w:val="auto"/>
          <w:sz w:val="24"/>
          <w:szCs w:val="24"/>
        </w:rPr>
      </w:pPr>
    </w:p>
    <w:tbl>
      <w:tblPr>
        <w:tblStyle w:val="8"/>
        <w:tblW w:w="5000" w:type="pct"/>
        <w:tblInd w:w="0" w:type="dxa"/>
        <w:tblLayout w:type="autofit"/>
        <w:tblCellMar>
          <w:top w:w="0" w:type="dxa"/>
          <w:left w:w="0" w:type="dxa"/>
          <w:bottom w:w="0" w:type="dxa"/>
          <w:right w:w="0" w:type="dxa"/>
        </w:tblCellMar>
      </w:tblPr>
      <w:tblGrid>
        <w:gridCol w:w="968"/>
        <w:gridCol w:w="628"/>
        <w:gridCol w:w="11905"/>
        <w:gridCol w:w="793"/>
        <w:gridCol w:w="734"/>
      </w:tblGrid>
      <w:tr>
        <w:tblPrEx>
          <w:tblCellMar>
            <w:top w:w="0" w:type="dxa"/>
            <w:left w:w="0" w:type="dxa"/>
            <w:bottom w:w="0" w:type="dxa"/>
            <w:right w:w="0" w:type="dxa"/>
          </w:tblCellMar>
        </w:tblPrEx>
        <w:trPr>
          <w:trHeight w:val="960" w:hRule="exact"/>
        </w:trPr>
        <w:tc>
          <w:tcPr>
            <w:tcW w:w="322" w:type="pct"/>
            <w:tcBorders>
              <w:top w:val="single" w:color="auto" w:sz="4" w:space="0"/>
              <w:left w:val="single" w:color="000000" w:sz="4" w:space="0"/>
              <w:right w:val="single" w:color="000000" w:sz="4" w:space="0"/>
            </w:tcBorders>
          </w:tcPr>
          <w:p>
            <w:pPr>
              <w:pStyle w:val="13"/>
              <w:spacing w:before="12"/>
              <w:rPr>
                <w:rFonts w:ascii="仿宋" w:hAnsi="仿宋" w:eastAsia="仿宋" w:cs="仿宋"/>
                <w:b/>
                <w:bCs/>
                <w:color w:val="auto"/>
              </w:rPr>
            </w:pPr>
          </w:p>
          <w:p>
            <w:pPr>
              <w:pStyle w:val="13"/>
              <w:ind w:left="345"/>
              <w:rPr>
                <w:rFonts w:ascii="仿宋" w:hAnsi="仿宋" w:eastAsia="仿宋" w:cs="仿宋"/>
                <w:color w:val="auto"/>
              </w:rPr>
            </w:pPr>
            <w:r>
              <w:rPr>
                <w:rFonts w:hint="eastAsia" w:ascii="仿宋" w:hAnsi="仿宋" w:eastAsia="仿宋" w:cs="仿宋"/>
                <w:color w:val="auto"/>
              </w:rPr>
              <w:t>产品</w:t>
            </w:r>
          </w:p>
        </w:tc>
        <w:tc>
          <w:tcPr>
            <w:tcW w:w="209" w:type="pct"/>
            <w:tcBorders>
              <w:top w:val="single" w:color="auto" w:sz="4" w:space="0"/>
              <w:left w:val="single" w:color="000000" w:sz="4" w:space="0"/>
              <w:right w:val="single" w:color="000000" w:sz="4" w:space="0"/>
            </w:tcBorders>
          </w:tcPr>
          <w:p>
            <w:pPr>
              <w:pStyle w:val="13"/>
              <w:spacing w:before="52" w:line="273" w:lineRule="auto"/>
              <w:ind w:left="192" w:right="185"/>
              <w:rPr>
                <w:rFonts w:ascii="仿宋" w:hAnsi="仿宋" w:eastAsia="仿宋" w:cs="仿宋"/>
                <w:color w:val="auto"/>
              </w:rPr>
            </w:pPr>
            <w:r>
              <w:rPr>
                <w:rFonts w:hint="eastAsia" w:ascii="仿宋" w:hAnsi="仿宋" w:eastAsia="仿宋" w:cs="仿宋"/>
                <w:color w:val="auto"/>
              </w:rPr>
              <w:t>数量</w:t>
            </w:r>
          </w:p>
        </w:tc>
        <w:tc>
          <w:tcPr>
            <w:tcW w:w="3961" w:type="pct"/>
            <w:tcBorders>
              <w:top w:val="single" w:color="auto" w:sz="4" w:space="0"/>
              <w:left w:val="single" w:color="000000" w:sz="4" w:space="0"/>
              <w:bottom w:val="single" w:color="000000" w:sz="4" w:space="0"/>
              <w:right w:val="single" w:color="000000" w:sz="4" w:space="0"/>
            </w:tcBorders>
          </w:tcPr>
          <w:p>
            <w:pPr>
              <w:pStyle w:val="13"/>
              <w:spacing w:before="12"/>
              <w:rPr>
                <w:rFonts w:ascii="仿宋" w:hAnsi="仿宋" w:eastAsia="仿宋" w:cs="仿宋"/>
                <w:b/>
                <w:bCs/>
                <w:color w:val="auto"/>
              </w:rPr>
            </w:pPr>
          </w:p>
          <w:p>
            <w:pPr>
              <w:pStyle w:val="13"/>
              <w:ind w:left="7"/>
              <w:jc w:val="center"/>
              <w:rPr>
                <w:rFonts w:ascii="仿宋" w:hAnsi="仿宋" w:eastAsia="仿宋" w:cs="仿宋"/>
                <w:color w:val="auto"/>
              </w:rPr>
            </w:pPr>
            <w:r>
              <w:rPr>
                <w:rFonts w:hint="eastAsia" w:ascii="仿宋" w:hAnsi="仿宋" w:eastAsia="仿宋" w:cs="仿宋"/>
                <w:color w:val="auto"/>
              </w:rPr>
              <w:t>技术参数</w:t>
            </w:r>
          </w:p>
        </w:tc>
        <w:tc>
          <w:tcPr>
            <w:tcW w:w="264" w:type="pct"/>
            <w:tcBorders>
              <w:top w:val="single" w:color="auto" w:sz="4" w:space="0"/>
              <w:left w:val="single" w:color="000000" w:sz="4" w:space="0"/>
              <w:right w:val="single" w:color="000000" w:sz="4" w:space="0"/>
            </w:tcBorders>
          </w:tcPr>
          <w:p>
            <w:pPr>
              <w:pStyle w:val="13"/>
              <w:spacing w:before="52"/>
              <w:ind w:left="4"/>
              <w:jc w:val="center"/>
              <w:rPr>
                <w:rFonts w:ascii="仿宋" w:hAnsi="仿宋" w:eastAsia="仿宋" w:cs="仿宋"/>
                <w:color w:val="auto"/>
              </w:rPr>
            </w:pPr>
            <w:r>
              <w:rPr>
                <w:rFonts w:hint="eastAsia" w:ascii="仿宋" w:hAnsi="仿宋" w:eastAsia="仿宋" w:cs="仿宋"/>
                <w:color w:val="auto"/>
              </w:rPr>
              <w:t>单价</w:t>
            </w:r>
          </w:p>
          <w:p>
            <w:pPr>
              <w:pStyle w:val="13"/>
              <w:spacing w:before="37"/>
              <w:ind w:left="4"/>
              <w:jc w:val="center"/>
              <w:rPr>
                <w:rFonts w:ascii="仿宋" w:hAnsi="仿宋" w:eastAsia="仿宋" w:cs="仿宋"/>
                <w:color w:val="auto"/>
              </w:rPr>
            </w:pPr>
            <w:r>
              <w:rPr>
                <w:rFonts w:hint="eastAsia" w:ascii="仿宋" w:hAnsi="仿宋" w:eastAsia="仿宋" w:cs="仿宋"/>
                <w:color w:val="auto"/>
              </w:rPr>
              <w:t>（元）</w:t>
            </w:r>
          </w:p>
        </w:tc>
        <w:tc>
          <w:tcPr>
            <w:tcW w:w="244" w:type="pct"/>
            <w:tcBorders>
              <w:top w:val="single" w:color="auto" w:sz="4" w:space="0"/>
              <w:left w:val="single" w:color="000000" w:sz="4" w:space="0"/>
              <w:right w:val="single" w:color="000000" w:sz="4" w:space="0"/>
            </w:tcBorders>
          </w:tcPr>
          <w:p>
            <w:pPr>
              <w:pStyle w:val="13"/>
              <w:spacing w:before="52"/>
              <w:ind w:left="4"/>
              <w:jc w:val="center"/>
              <w:rPr>
                <w:rFonts w:ascii="仿宋" w:hAnsi="仿宋" w:eastAsia="仿宋" w:cs="仿宋"/>
                <w:color w:val="auto"/>
              </w:rPr>
            </w:pPr>
            <w:r>
              <w:rPr>
                <w:rFonts w:hint="eastAsia" w:ascii="仿宋" w:hAnsi="仿宋" w:eastAsia="仿宋" w:cs="仿宋"/>
                <w:color w:val="auto"/>
              </w:rPr>
              <w:t>总价</w:t>
            </w:r>
          </w:p>
          <w:p>
            <w:pPr>
              <w:pStyle w:val="13"/>
              <w:spacing w:before="37"/>
              <w:ind w:left="4"/>
              <w:jc w:val="center"/>
              <w:rPr>
                <w:rFonts w:ascii="仿宋" w:hAnsi="仿宋" w:eastAsia="仿宋" w:cs="仿宋"/>
                <w:color w:val="auto"/>
              </w:rPr>
            </w:pPr>
            <w:r>
              <w:rPr>
                <w:rFonts w:hint="eastAsia" w:ascii="仿宋" w:hAnsi="仿宋" w:eastAsia="仿宋" w:cs="仿宋"/>
                <w:color w:val="auto"/>
              </w:rPr>
              <w:t>（元）</w:t>
            </w:r>
          </w:p>
        </w:tc>
      </w:tr>
      <w:tr>
        <w:tblPrEx>
          <w:tblCellMar>
            <w:top w:w="0" w:type="dxa"/>
            <w:left w:w="0" w:type="dxa"/>
            <w:bottom w:w="0" w:type="dxa"/>
            <w:right w:w="0" w:type="dxa"/>
          </w:tblCellMar>
        </w:tblPrEx>
        <w:trPr>
          <w:trHeight w:val="525" w:hRule="exact"/>
        </w:trPr>
        <w:tc>
          <w:tcPr>
            <w:tcW w:w="322" w:type="pct"/>
            <w:vMerge w:val="restart"/>
            <w:tcBorders>
              <w:top w:val="single" w:color="auto" w:sz="4" w:space="0"/>
              <w:left w:val="single" w:color="000000" w:sz="4" w:space="0"/>
              <w:right w:val="single" w:color="000000" w:sz="4" w:space="0"/>
            </w:tcBorders>
          </w:tcPr>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spacing w:before="1"/>
              <w:rPr>
                <w:rFonts w:ascii="仿宋" w:hAnsi="仿宋" w:eastAsia="仿宋" w:cs="仿宋"/>
                <w:b/>
                <w:bCs/>
                <w:color w:val="auto"/>
              </w:rPr>
            </w:pPr>
          </w:p>
          <w:p>
            <w:pPr>
              <w:pStyle w:val="13"/>
              <w:ind w:left="2"/>
              <w:rPr>
                <w:rFonts w:ascii="仿宋" w:hAnsi="仿宋" w:eastAsia="仿宋" w:cs="仿宋"/>
                <w:color w:val="auto"/>
              </w:rPr>
            </w:pPr>
            <w:r>
              <w:rPr>
                <w:rFonts w:hint="eastAsia" w:ascii="仿宋" w:hAnsi="仿宋" w:eastAsia="仿宋" w:cs="仿宋"/>
                <w:color w:val="auto"/>
              </w:rPr>
              <w:t>红外相机</w:t>
            </w:r>
          </w:p>
          <w:p>
            <w:pPr>
              <w:pStyle w:val="13"/>
              <w:spacing w:before="37"/>
              <w:rPr>
                <w:rFonts w:ascii="仿宋" w:hAnsi="仿宋" w:eastAsia="仿宋" w:cs="仿宋"/>
                <w:color w:val="auto"/>
              </w:rPr>
            </w:pPr>
          </w:p>
        </w:tc>
        <w:tc>
          <w:tcPr>
            <w:tcW w:w="209" w:type="pct"/>
            <w:vMerge w:val="restart"/>
            <w:tcBorders>
              <w:top w:val="single" w:color="auto" w:sz="4" w:space="0"/>
              <w:left w:val="single" w:color="000000" w:sz="4" w:space="0"/>
              <w:right w:val="single" w:color="000000" w:sz="4" w:space="0"/>
            </w:tcBorders>
          </w:tcPr>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rPr>
                <w:rFonts w:ascii="仿宋" w:hAnsi="仿宋" w:eastAsia="仿宋" w:cs="仿宋"/>
                <w:b/>
                <w:bCs/>
                <w:color w:val="auto"/>
              </w:rPr>
            </w:pPr>
          </w:p>
          <w:p>
            <w:pPr>
              <w:pStyle w:val="13"/>
              <w:spacing w:before="1"/>
              <w:rPr>
                <w:rFonts w:ascii="仿宋" w:hAnsi="仿宋" w:eastAsia="仿宋" w:cs="仿宋"/>
                <w:b/>
                <w:bCs/>
                <w:color w:val="auto"/>
              </w:rPr>
            </w:pPr>
          </w:p>
          <w:p>
            <w:pPr>
              <w:pStyle w:val="13"/>
              <w:ind w:left="192"/>
              <w:rPr>
                <w:rFonts w:ascii="仿宋" w:hAnsi="仿宋" w:eastAsia="仿宋" w:cs="仿宋"/>
                <w:color w:val="auto"/>
              </w:rPr>
            </w:pPr>
            <w:r>
              <w:rPr>
                <w:rFonts w:hint="eastAsia" w:ascii="仿宋" w:hAnsi="仿宋" w:eastAsia="仿宋" w:cs="仿宋"/>
                <w:color w:val="auto"/>
              </w:rPr>
              <w:t>220</w:t>
            </w:r>
          </w:p>
          <w:p>
            <w:pPr>
              <w:pStyle w:val="13"/>
              <w:spacing w:before="37"/>
              <w:ind w:left="192"/>
              <w:rPr>
                <w:rFonts w:ascii="仿宋" w:hAnsi="仿宋" w:eastAsia="仿宋" w:cs="仿宋"/>
                <w:color w:val="auto"/>
              </w:rPr>
            </w:pPr>
            <w:r>
              <w:rPr>
                <w:rFonts w:hint="eastAsia" w:ascii="仿宋" w:hAnsi="仿宋" w:eastAsia="仿宋" w:cs="仿宋"/>
                <w:color w:val="auto"/>
              </w:rPr>
              <w:t>台</w:t>
            </w: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★图像传感器：采</w:t>
            </w:r>
            <w:r>
              <w:rPr>
                <w:rFonts w:ascii="仿宋" w:hAnsi="仿宋" w:eastAsia="仿宋" w:cs="仿宋"/>
                <w:color w:val="auto"/>
              </w:rPr>
              <w:t>用 500 万像素</w:t>
            </w:r>
            <w:r>
              <w:rPr>
                <w:rFonts w:hint="eastAsia" w:ascii="仿宋" w:hAnsi="仿宋" w:eastAsia="仿宋" w:cs="仿宋"/>
                <w:color w:val="auto"/>
              </w:rPr>
              <w:t>1/2.7</w:t>
            </w:r>
            <w:r>
              <w:rPr>
                <w:rFonts w:ascii="仿宋" w:hAnsi="仿宋" w:eastAsia="仿宋" w:cs="仿宋"/>
                <w:color w:val="auto"/>
              </w:rPr>
              <w:t>” CMOS 感应器，可拍摄 ≥3200 万像素照片；</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ind w:left="2"/>
              <w:jc w:val="both"/>
              <w:rPr>
                <w:rFonts w:ascii="仿宋" w:hAnsi="仿宋" w:eastAsia="仿宋" w:cs="仿宋"/>
                <w:color w:val="auto"/>
              </w:rPr>
            </w:pPr>
            <w:r>
              <w:rPr>
                <w:rFonts w:hint="eastAsia" w:ascii="仿宋" w:hAnsi="仿宋" w:eastAsia="仿宋" w:cs="仿宋"/>
                <w:color w:val="auto"/>
              </w:rPr>
              <w:t>★镜头：1/2.7</w:t>
            </w:r>
            <w:r>
              <w:rPr>
                <w:rFonts w:ascii="仿宋" w:hAnsi="仿宋" w:eastAsia="仿宋" w:cs="仿宋"/>
                <w:color w:val="auto"/>
              </w:rPr>
              <w:t>”</w:t>
            </w:r>
            <w:r>
              <w:rPr>
                <w:rFonts w:hint="eastAsia" w:ascii="仿宋" w:hAnsi="仿宋" w:eastAsia="仿宋" w:cs="仿宋"/>
                <w:color w:val="auto"/>
              </w:rPr>
              <w:t xml:space="preserve">, </w:t>
            </w:r>
            <w:r>
              <w:rPr>
                <w:rFonts w:ascii="仿宋" w:hAnsi="仿宋" w:eastAsia="仿宋" w:cs="仿宋"/>
                <w:color w:val="auto"/>
              </w:rPr>
              <w:t>FOV≤66°；F≥1.6；自动 IR-Cut</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tabs>
                <w:tab w:val="left" w:pos="3810"/>
              </w:tabs>
              <w:ind w:left="7"/>
              <w:jc w:val="both"/>
              <w:rPr>
                <w:rFonts w:ascii="仿宋" w:hAnsi="仿宋" w:eastAsia="仿宋" w:cs="仿宋"/>
                <w:color w:val="auto"/>
              </w:rPr>
            </w:pPr>
            <w:r>
              <w:rPr>
                <w:rFonts w:hint="eastAsia" w:ascii="仿宋" w:hAnsi="仿宋" w:eastAsia="仿宋" w:cs="仿宋"/>
                <w:color w:val="auto"/>
              </w:rPr>
              <w:t>★LED灯：</w:t>
            </w:r>
            <w:r>
              <w:rPr>
                <w:rFonts w:ascii="仿宋" w:hAnsi="仿宋" w:eastAsia="仿宋" w:cs="仿宋"/>
                <w:color w:val="auto"/>
              </w:rPr>
              <w:t>≤</w:t>
            </w:r>
            <w:r>
              <w:rPr>
                <w:rFonts w:hint="eastAsia" w:ascii="仿宋" w:hAnsi="仿宋" w:eastAsia="仿宋" w:cs="仿宋"/>
                <w:color w:val="auto"/>
              </w:rPr>
              <w:t>6颗超高亮950nm红外灯，距相机</w:t>
            </w:r>
            <w:r>
              <w:rPr>
                <w:rFonts w:ascii="仿宋" w:hAnsi="仿宋" w:eastAsia="仿宋" w:cs="仿宋"/>
                <w:color w:val="auto"/>
              </w:rPr>
              <w:t>≤</w:t>
            </w:r>
            <w:r>
              <w:rPr>
                <w:rFonts w:hint="eastAsia" w:ascii="仿宋" w:hAnsi="仿宋" w:eastAsia="仿宋" w:cs="仿宋"/>
                <w:color w:val="auto"/>
              </w:rPr>
              <w:t>40CM不可见红曝；夜间照射距离</w:t>
            </w:r>
            <w:r>
              <w:rPr>
                <w:rFonts w:ascii="仿宋" w:hAnsi="仿宋" w:eastAsia="仿宋" w:cs="仿宋"/>
                <w:color w:val="auto"/>
              </w:rPr>
              <w:t>≥</w:t>
            </w:r>
            <w:r>
              <w:rPr>
                <w:rFonts w:hint="eastAsia" w:ascii="仿宋" w:hAnsi="仿宋" w:eastAsia="仿宋" w:cs="仿宋"/>
                <w:color w:val="auto"/>
              </w:rPr>
              <w:t>20米</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★存储卡：支持</w:t>
            </w:r>
            <w:r>
              <w:rPr>
                <w:rFonts w:ascii="仿宋" w:hAnsi="仿宋" w:eastAsia="仿宋" w:cs="仿宋"/>
                <w:color w:val="auto"/>
              </w:rPr>
              <w:t>16GB~128GB (Class 10</w:t>
            </w:r>
            <w:r>
              <w:rPr>
                <w:rFonts w:hint="eastAsia" w:ascii="仿宋" w:hAnsi="仿宋" w:eastAsia="仿宋" w:cs="仿宋"/>
                <w:color w:val="auto"/>
              </w:rPr>
              <w:t>以上</w:t>
            </w:r>
            <w:r>
              <w:rPr>
                <w:rFonts w:ascii="仿宋" w:hAnsi="仿宋" w:eastAsia="仿宋" w:cs="仿宋"/>
                <w:color w:val="auto"/>
              </w:rPr>
              <w:t>)TF</w:t>
            </w:r>
            <w:r>
              <w:rPr>
                <w:rFonts w:hint="eastAsia" w:ascii="仿宋" w:hAnsi="仿宋" w:eastAsia="仿宋" w:cs="仿宋"/>
                <w:color w:val="auto"/>
              </w:rPr>
              <w:t>卡</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照片尺寸：</w:t>
            </w:r>
            <w:r>
              <w:rPr>
                <w:rFonts w:ascii="仿宋" w:hAnsi="仿宋" w:eastAsia="仿宋" w:cs="仿宋"/>
                <w:color w:val="auto"/>
              </w:rPr>
              <w:t>500 万像素(2880x1616)</w:t>
            </w:r>
            <w:r>
              <w:rPr>
                <w:rFonts w:hint="eastAsia" w:ascii="仿宋" w:hAnsi="仿宋" w:eastAsia="仿宋" w:cs="仿宋"/>
                <w:color w:val="auto"/>
              </w:rPr>
              <w:t>~</w:t>
            </w:r>
            <w:r>
              <w:rPr>
                <w:rFonts w:ascii="仿宋" w:hAnsi="仿宋" w:eastAsia="仿宋" w:cs="仿宋"/>
                <w:color w:val="auto"/>
              </w:rPr>
              <w:t>3200 万像素(7776x4363)</w:t>
            </w:r>
            <w:r>
              <w:rPr>
                <w:rFonts w:hint="eastAsia" w:ascii="仿宋" w:hAnsi="仿宋" w:eastAsia="仿宋" w:cs="仿宋"/>
                <w:color w:val="auto"/>
              </w:rPr>
              <w:t>；</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74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★录像尺寸：</w:t>
            </w:r>
            <w:r>
              <w:rPr>
                <w:rFonts w:ascii="仿宋" w:hAnsi="仿宋" w:eastAsia="仿宋" w:cs="仿宋"/>
                <w:color w:val="auto"/>
              </w:rPr>
              <w:t>≥3K(2880x1616)25 帧、≥1080P(1920x1080)60帧； 拍摄带录音的超高清视频，H.265/MP4 格式</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★支持手机</w:t>
            </w:r>
            <w:r>
              <w:rPr>
                <w:rFonts w:ascii="仿宋" w:hAnsi="仿宋" w:eastAsia="仿宋" w:cs="仿宋"/>
                <w:color w:val="auto"/>
              </w:rPr>
              <w:t>APP</w:t>
            </w:r>
            <w:r>
              <w:rPr>
                <w:rFonts w:hint="eastAsia" w:ascii="仿宋" w:hAnsi="仿宋" w:eastAsia="仿宋" w:cs="仿宋"/>
                <w:color w:val="auto"/>
              </w:rPr>
              <w:t>操作：手机连接到相机</w:t>
            </w:r>
            <w:r>
              <w:rPr>
                <w:rFonts w:ascii="仿宋" w:hAnsi="仿宋" w:eastAsia="仿宋" w:cs="仿宋"/>
                <w:color w:val="auto"/>
              </w:rPr>
              <w:t xml:space="preserve"> WiFi </w:t>
            </w:r>
            <w:r>
              <w:rPr>
                <w:rFonts w:hint="eastAsia" w:ascii="仿宋" w:hAnsi="仿宋" w:eastAsia="仿宋" w:cs="仿宋"/>
                <w:color w:val="auto"/>
              </w:rPr>
              <w:t>热点后</w:t>
            </w:r>
            <w:r>
              <w:rPr>
                <w:rFonts w:ascii="仿宋" w:hAnsi="仿宋" w:eastAsia="仿宋" w:cs="仿宋"/>
                <w:color w:val="auto"/>
              </w:rPr>
              <w:t>,</w:t>
            </w:r>
            <w:r>
              <w:rPr>
                <w:rFonts w:hint="eastAsia" w:ascii="仿宋" w:hAnsi="仿宋" w:eastAsia="仿宋" w:cs="仿宋"/>
                <w:color w:val="auto"/>
              </w:rPr>
              <w:t>通过手机</w:t>
            </w:r>
            <w:r>
              <w:rPr>
                <w:rFonts w:ascii="仿宋" w:hAnsi="仿宋" w:eastAsia="仿宋" w:cs="仿宋"/>
                <w:color w:val="auto"/>
              </w:rPr>
              <w:t xml:space="preserve"> APP </w:t>
            </w:r>
            <w:r>
              <w:rPr>
                <w:rFonts w:hint="eastAsia" w:ascii="仿宋" w:hAnsi="仿宋" w:eastAsia="仿宋" w:cs="仿宋"/>
                <w:color w:val="auto"/>
              </w:rPr>
              <w:t>操作相机；</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749"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★匹配的手机</w:t>
            </w:r>
            <w:r>
              <w:rPr>
                <w:rFonts w:ascii="仿宋" w:hAnsi="仿宋" w:eastAsia="仿宋" w:cs="仿宋"/>
                <w:color w:val="auto"/>
              </w:rPr>
              <w:t>APP</w:t>
            </w:r>
            <w:r>
              <w:rPr>
                <w:rFonts w:hint="eastAsia" w:ascii="仿宋" w:hAnsi="仿宋" w:eastAsia="仿宋" w:cs="仿宋"/>
                <w:color w:val="auto"/>
              </w:rPr>
              <w:t>功能：适配</w:t>
            </w:r>
            <w:r>
              <w:rPr>
                <w:rFonts w:ascii="仿宋" w:hAnsi="仿宋" w:eastAsia="仿宋" w:cs="仿宋"/>
                <w:color w:val="auto"/>
              </w:rPr>
              <w:t xml:space="preserve">Android </w:t>
            </w:r>
            <w:r>
              <w:rPr>
                <w:rFonts w:hint="eastAsia" w:ascii="仿宋" w:hAnsi="仿宋" w:eastAsia="仿宋" w:cs="仿宋"/>
                <w:color w:val="auto"/>
              </w:rPr>
              <w:t>和苹果</w:t>
            </w:r>
            <w:r>
              <w:rPr>
                <w:rFonts w:ascii="仿宋" w:hAnsi="仿宋" w:eastAsia="仿宋" w:cs="仿宋"/>
                <w:color w:val="auto"/>
              </w:rPr>
              <w:t xml:space="preserve"> iOS </w:t>
            </w:r>
            <w:r>
              <w:rPr>
                <w:rFonts w:hint="eastAsia" w:ascii="仿宋" w:hAnsi="仿宋" w:eastAsia="仿宋" w:cs="仿宋"/>
                <w:color w:val="auto"/>
              </w:rPr>
              <w:t>两个版本，支持手机和平板上使用；</w:t>
            </w:r>
            <w:r>
              <w:rPr>
                <w:rFonts w:ascii="仿宋" w:hAnsi="仿宋" w:eastAsia="仿宋" w:cs="仿宋"/>
                <w:color w:val="auto"/>
              </w:rPr>
              <w:t xml:space="preserve"> </w:t>
            </w:r>
            <w:r>
              <w:rPr>
                <w:rFonts w:hint="eastAsia" w:ascii="仿宋" w:hAnsi="仿宋" w:eastAsia="仿宋" w:cs="仿宋"/>
                <w:color w:val="auto"/>
              </w:rPr>
              <w:t>在</w:t>
            </w:r>
            <w:r>
              <w:rPr>
                <w:rFonts w:ascii="仿宋" w:hAnsi="仿宋" w:eastAsia="仿宋" w:cs="仿宋"/>
                <w:color w:val="auto"/>
              </w:rPr>
              <w:t xml:space="preserve"> APP </w:t>
            </w:r>
            <w:r>
              <w:rPr>
                <w:rFonts w:hint="eastAsia" w:ascii="仿宋" w:hAnsi="仿宋" w:eastAsia="仿宋" w:cs="仿宋"/>
                <w:color w:val="auto"/>
              </w:rPr>
              <w:t>上可设置相机参数、预览图像、遥控拍摄、回放图像、下载图像、在线更新相机固件等</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工作模式：拍照、录像、拍照</w:t>
            </w:r>
            <w:r>
              <w:rPr>
                <w:rFonts w:ascii="仿宋" w:hAnsi="仿宋" w:eastAsia="仿宋" w:cs="仿宋"/>
                <w:color w:val="auto"/>
              </w:rPr>
              <w:t>+</w:t>
            </w:r>
            <w:r>
              <w:rPr>
                <w:rFonts w:hint="eastAsia" w:ascii="仿宋" w:hAnsi="仿宋" w:eastAsia="仿宋" w:cs="仿宋"/>
                <w:color w:val="auto"/>
              </w:rPr>
              <w:t>录像模式</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连拍张数：</w:t>
            </w:r>
            <w:r>
              <w:rPr>
                <w:rFonts w:ascii="仿宋" w:hAnsi="仿宋" w:eastAsia="仿宋" w:cs="仿宋"/>
                <w:color w:val="auto"/>
              </w:rPr>
              <w:t xml:space="preserve">1~3 </w:t>
            </w:r>
            <w:r>
              <w:rPr>
                <w:rFonts w:hint="eastAsia" w:ascii="仿宋" w:hAnsi="仿宋" w:eastAsia="仿宋" w:cs="仿宋"/>
                <w:color w:val="auto"/>
              </w:rPr>
              <w:t>张，快速连续拍照间隔</w:t>
            </w:r>
            <w:r>
              <w:rPr>
                <w:rFonts w:ascii="仿宋" w:hAnsi="仿宋" w:eastAsia="仿宋" w:cs="仿宋"/>
                <w:color w:val="auto"/>
              </w:rPr>
              <w:t xml:space="preserve"> 1 </w:t>
            </w:r>
            <w:r>
              <w:rPr>
                <w:rFonts w:hint="eastAsia" w:ascii="仿宋" w:hAnsi="仿宋" w:eastAsia="仿宋" w:cs="仿宋"/>
                <w:color w:val="auto"/>
              </w:rPr>
              <w:t>秒</w:t>
            </w:r>
          </w:p>
        </w:tc>
        <w:tc>
          <w:tcPr>
            <w:tcW w:w="26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auto"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★语音播报：操作相机时自动播报相机工作状态和设置提醒</w:t>
            </w:r>
          </w:p>
        </w:tc>
        <w:tc>
          <w:tcPr>
            <w:tcW w:w="264" w:type="pct"/>
            <w:vMerge w:val="restar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c>
          <w:tcPr>
            <w:tcW w:w="244" w:type="pct"/>
            <w:vMerge w:val="restart"/>
            <w:tcBorders>
              <w:top w:val="single" w:color="auto"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7" w:hRule="atLeas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★手机APP远程</w:t>
            </w:r>
            <w:r>
              <w:rPr>
                <w:rFonts w:ascii="仿宋" w:hAnsi="仿宋" w:eastAsia="仿宋" w:cs="仿宋"/>
                <w:color w:val="auto"/>
              </w:rPr>
              <w:t>蓝牙唤醒</w:t>
            </w:r>
            <w:r>
              <w:rPr>
                <w:rFonts w:hint="eastAsia" w:ascii="仿宋" w:hAnsi="仿宋" w:eastAsia="仿宋" w:cs="仿宋"/>
                <w:color w:val="auto"/>
              </w:rPr>
              <w:t>相机：</w:t>
            </w:r>
            <w:r>
              <w:rPr>
                <w:rFonts w:ascii="仿宋" w:hAnsi="仿宋" w:eastAsia="仿宋" w:cs="仿宋"/>
                <w:color w:val="auto"/>
              </w:rPr>
              <w:t>相机在 ON 自动感应拍摄模式，在不接触相机的情况下，手机APP通过蓝牙唤醒相机WIFI并连接，</w:t>
            </w:r>
            <w:r>
              <w:rPr>
                <w:rFonts w:hint="eastAsia" w:ascii="仿宋" w:hAnsi="仿宋" w:eastAsia="仿宋" w:cs="仿宋"/>
                <w:color w:val="auto"/>
              </w:rPr>
              <w:t>可直接操作、设置相机参数</w:t>
            </w:r>
            <w:r>
              <w:rPr>
                <w:rFonts w:ascii="仿宋" w:hAnsi="仿宋" w:eastAsia="仿宋" w:cs="仿宋"/>
                <w:color w:val="auto"/>
              </w:rPr>
              <w:t>。</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 xml:space="preserve">蓝牙连接距离 </w:t>
            </w:r>
            <w:r>
              <w:rPr>
                <w:rFonts w:hint="eastAsia" w:ascii="仿宋" w:hAnsi="仿宋" w:eastAsia="仿宋" w:cs="仿宋"/>
                <w:color w:val="auto"/>
              </w:rPr>
              <w:t>：</w:t>
            </w:r>
            <w:r>
              <w:rPr>
                <w:rFonts w:ascii="仿宋" w:hAnsi="仿宋" w:eastAsia="仿宋" w:cs="仿宋"/>
                <w:color w:val="auto"/>
              </w:rPr>
              <w:t>蓝牙连接距离≥30 米 （实际连接传输距离与使用环境有关）</w:t>
            </w:r>
          </w:p>
          <w:p>
            <w:pPr>
              <w:pStyle w:val="13"/>
              <w:jc w:val="both"/>
              <w:rPr>
                <w:rFonts w:ascii="仿宋" w:hAnsi="仿宋" w:eastAsia="仿宋" w:cs="仿宋"/>
                <w:color w:val="auto"/>
              </w:rPr>
            </w:pP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WIFI 连接距离 ≥60 米（实际连接传输距离与使用环境有关）</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733"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WiFi 无线上传</w:t>
            </w:r>
            <w:r>
              <w:rPr>
                <w:rFonts w:hint="eastAsia" w:ascii="仿宋" w:hAnsi="仿宋" w:eastAsia="仿宋" w:cs="仿宋"/>
                <w:color w:val="auto"/>
              </w:rPr>
              <w:t>：</w:t>
            </w:r>
            <w:r>
              <w:rPr>
                <w:rFonts w:ascii="仿宋" w:hAnsi="仿宋" w:eastAsia="仿宋" w:cs="仿宋"/>
                <w:color w:val="auto"/>
              </w:rPr>
              <w:t>连接无线路由器 WiFi 网络（2.4G WiFi 网络频段），将拍摄的</w:t>
            </w:r>
            <w:r>
              <w:rPr>
                <w:rFonts w:hint="eastAsia" w:ascii="仿宋" w:hAnsi="仿宋" w:eastAsia="仿宋" w:cs="仿宋"/>
                <w:color w:val="auto"/>
              </w:rPr>
              <w:t>原</w:t>
            </w:r>
            <w:r>
              <w:rPr>
                <w:rFonts w:ascii="仿宋" w:hAnsi="仿宋" w:eastAsia="仿宋" w:cs="仿宋"/>
                <w:color w:val="auto"/>
              </w:rPr>
              <w:t>照片和</w:t>
            </w:r>
            <w:r>
              <w:rPr>
                <w:rFonts w:hint="eastAsia" w:ascii="仿宋" w:hAnsi="仿宋" w:eastAsia="仿宋" w:cs="仿宋"/>
                <w:color w:val="auto"/>
              </w:rPr>
              <w:t>原</w:t>
            </w:r>
            <w:r>
              <w:rPr>
                <w:rFonts w:ascii="仿宋" w:hAnsi="仿宋" w:eastAsia="仿宋" w:cs="仿宋"/>
                <w:color w:val="auto"/>
              </w:rPr>
              <w:t>录像上传到邮箱、FTP 或相机云系统</w:t>
            </w:r>
            <w:r>
              <w:rPr>
                <w:rFonts w:hint="eastAsia" w:ascii="仿宋" w:hAnsi="仿宋" w:eastAsia="仿宋" w:cs="仿宋"/>
                <w:color w:val="auto"/>
              </w:rPr>
              <w:t>中</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1"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ind w:right="-9"/>
              <w:jc w:val="both"/>
              <w:rPr>
                <w:rFonts w:ascii="仿宋" w:hAnsi="仿宋" w:eastAsia="仿宋" w:cs="仿宋"/>
                <w:color w:val="auto"/>
              </w:rPr>
            </w:pPr>
            <w:r>
              <w:rPr>
                <w:rFonts w:hint="eastAsia" w:ascii="仿宋" w:hAnsi="仿宋" w:eastAsia="仿宋" w:cs="仿宋"/>
                <w:color w:val="auto"/>
              </w:rPr>
              <w:t>发送、接收邮箱：</w:t>
            </w:r>
            <w:r>
              <w:rPr>
                <w:rFonts w:ascii="仿宋" w:hAnsi="仿宋" w:eastAsia="仿宋" w:cs="仿宋"/>
                <w:color w:val="auto"/>
              </w:rPr>
              <w:t>1</w:t>
            </w:r>
            <w:r>
              <w:rPr>
                <w:rFonts w:hint="eastAsia" w:ascii="仿宋" w:hAnsi="仿宋" w:eastAsia="仿宋" w:cs="仿宋"/>
                <w:color w:val="auto"/>
              </w:rPr>
              <w:t>个发送邮箱设置，</w:t>
            </w:r>
            <w:r>
              <w:rPr>
                <w:rFonts w:ascii="仿宋" w:hAnsi="仿宋" w:eastAsia="仿宋" w:cs="仿宋"/>
                <w:color w:val="auto"/>
              </w:rPr>
              <w:t>1~2</w:t>
            </w:r>
            <w:r>
              <w:rPr>
                <w:rFonts w:hint="eastAsia" w:ascii="仿宋" w:hAnsi="仿宋" w:eastAsia="仿宋" w:cs="仿宋"/>
                <w:color w:val="auto"/>
              </w:rPr>
              <w:t>个接收邮箱地址设置</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69"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spacing w:before="57" w:line="410" w:lineRule="atLeast"/>
              <w:ind w:right="96"/>
              <w:jc w:val="both"/>
              <w:rPr>
                <w:rFonts w:ascii="仿宋" w:hAnsi="仿宋" w:eastAsia="仿宋" w:cs="仿宋"/>
                <w:color w:val="auto"/>
              </w:rPr>
            </w:pPr>
            <w:r>
              <w:rPr>
                <w:rFonts w:ascii="仿宋" w:hAnsi="仿宋" w:eastAsia="仿宋" w:cs="仿宋"/>
                <w:color w:val="auto"/>
              </w:rPr>
              <w:t>FTP</w:t>
            </w:r>
            <w:r>
              <w:rPr>
                <w:rFonts w:hint="eastAsia" w:ascii="仿宋" w:hAnsi="仿宋" w:eastAsia="仿宋" w:cs="仿宋"/>
                <w:color w:val="auto"/>
              </w:rPr>
              <w:t>设置：</w:t>
            </w:r>
            <w:r>
              <w:rPr>
                <w:rFonts w:ascii="仿宋" w:hAnsi="仿宋" w:eastAsia="仿宋" w:cs="仿宋"/>
                <w:color w:val="auto"/>
              </w:rPr>
              <w:t>1</w:t>
            </w:r>
            <w:r>
              <w:rPr>
                <w:rFonts w:hint="eastAsia" w:ascii="仿宋" w:hAnsi="仿宋" w:eastAsia="仿宋" w:cs="仿宋"/>
                <w:color w:val="auto"/>
              </w:rPr>
              <w:t>个</w:t>
            </w:r>
            <w:r>
              <w:rPr>
                <w:rFonts w:ascii="仿宋" w:hAnsi="仿宋" w:eastAsia="仿宋" w:cs="仿宋"/>
                <w:color w:val="auto"/>
              </w:rPr>
              <w:t>FTP</w:t>
            </w:r>
            <w:r>
              <w:rPr>
                <w:rFonts w:hint="eastAsia" w:ascii="仿宋" w:hAnsi="仿宋" w:eastAsia="仿宋" w:cs="仿宋"/>
                <w:color w:val="auto"/>
              </w:rPr>
              <w:t>服务器设置</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809"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猎科相机云系统：具有图像人工识别、按组打标签、图像信息自动提取、查询分拣、批量下载、批量删除、未读图像标示、相机管理、历史数据管理、提取导出相机数据等功能</w:t>
            </w:r>
          </w:p>
        </w:tc>
        <w:tc>
          <w:tcPr>
            <w:tcW w:w="264" w:type="pct"/>
            <w:vMerge w:val="continue"/>
            <w:tcBorders>
              <w:left w:val="single" w:color="000000" w:sz="4" w:space="0"/>
              <w:bottom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bottom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809"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★手动拍摄上传图像：</w:t>
            </w:r>
            <w:r>
              <w:rPr>
                <w:rFonts w:ascii="仿宋" w:hAnsi="仿宋" w:eastAsia="仿宋" w:cs="仿宋"/>
                <w:color w:val="auto"/>
              </w:rPr>
              <w:t>APP</w:t>
            </w:r>
            <w:r>
              <w:rPr>
                <w:rFonts w:hint="eastAsia" w:ascii="仿宋" w:hAnsi="仿宋" w:eastAsia="仿宋" w:cs="仿宋"/>
                <w:color w:val="auto"/>
              </w:rPr>
              <w:t>设置相机发送参数后点击‘手动发送’，相机自动拍摄照片</w:t>
            </w:r>
            <w:r>
              <w:rPr>
                <w:rFonts w:ascii="仿宋" w:hAnsi="仿宋" w:eastAsia="仿宋" w:cs="仿宋"/>
                <w:color w:val="auto"/>
              </w:rPr>
              <w:t xml:space="preserve"> </w:t>
            </w:r>
            <w:r>
              <w:rPr>
                <w:rFonts w:hint="eastAsia" w:ascii="仿宋" w:hAnsi="仿宋" w:eastAsia="仿宋" w:cs="仿宋"/>
                <w:color w:val="auto"/>
              </w:rPr>
              <w:t>或视频，并连接路由器</w:t>
            </w:r>
            <w:r>
              <w:rPr>
                <w:rFonts w:ascii="仿宋" w:hAnsi="仿宋" w:eastAsia="仿宋" w:cs="仿宋"/>
                <w:color w:val="auto"/>
              </w:rPr>
              <w:t xml:space="preserve"> WiFi </w:t>
            </w:r>
            <w:r>
              <w:rPr>
                <w:rFonts w:hint="eastAsia" w:ascii="仿宋" w:hAnsi="仿宋" w:eastAsia="仿宋" w:cs="仿宋"/>
                <w:color w:val="auto"/>
              </w:rPr>
              <w:t>网络上传图像到用户指定的邮箱、</w:t>
            </w:r>
            <w:r>
              <w:rPr>
                <w:rFonts w:ascii="仿宋" w:hAnsi="仿宋" w:eastAsia="仿宋" w:cs="仿宋"/>
                <w:color w:val="auto"/>
              </w:rPr>
              <w:t xml:space="preserve"> FTP </w:t>
            </w:r>
            <w:r>
              <w:rPr>
                <w:rFonts w:hint="eastAsia" w:ascii="仿宋" w:hAnsi="仿宋" w:eastAsia="仿宋" w:cs="仿宋"/>
                <w:color w:val="auto"/>
              </w:rPr>
              <w:t>服务器或相机云系统中，便于在安装现场校验相机的参数设置情况</w:t>
            </w:r>
          </w:p>
        </w:tc>
        <w:tc>
          <w:tcPr>
            <w:tcW w:w="264" w:type="pct"/>
            <w:tcBorders>
              <w:left w:val="single" w:color="000000" w:sz="4" w:space="0"/>
              <w:bottom w:val="single" w:color="000000" w:sz="4" w:space="0"/>
              <w:right w:val="single" w:color="000000" w:sz="4" w:space="0"/>
            </w:tcBorders>
          </w:tcPr>
          <w:p>
            <w:pPr>
              <w:rPr>
                <w:rFonts w:ascii="仿宋" w:hAnsi="仿宋" w:eastAsia="仿宋" w:cs="仿宋"/>
                <w:color w:val="auto"/>
                <w:sz w:val="24"/>
                <w:szCs w:val="24"/>
              </w:rPr>
            </w:pPr>
          </w:p>
        </w:tc>
        <w:tc>
          <w:tcPr>
            <w:tcW w:w="244" w:type="pct"/>
            <w:tcBorders>
              <w:left w:val="single" w:color="000000" w:sz="4" w:space="0"/>
              <w:bottom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70" w:hRule="exact"/>
        </w:trPr>
        <w:tc>
          <w:tcPr>
            <w:tcW w:w="322" w:type="pct"/>
            <w:vMerge w:val="continue"/>
            <w:tcBorders>
              <w:left w:val="single" w:color="000000" w:sz="4" w:space="0"/>
              <w:right w:val="single" w:color="000000" w:sz="4" w:space="0"/>
            </w:tcBorders>
          </w:tcPr>
          <w:p>
            <w:pPr>
              <w:pStyle w:val="13"/>
              <w:spacing w:before="37"/>
              <w:rPr>
                <w:rFonts w:ascii="仿宋" w:hAnsi="仿宋" w:eastAsia="仿宋" w:cs="仿宋"/>
                <w:color w:val="auto"/>
              </w:rPr>
            </w:pPr>
          </w:p>
        </w:tc>
        <w:tc>
          <w:tcPr>
            <w:tcW w:w="209" w:type="pct"/>
            <w:vMerge w:val="continue"/>
            <w:tcBorders>
              <w:left w:val="single" w:color="000000" w:sz="4" w:space="0"/>
              <w:right w:val="single" w:color="000000" w:sz="4" w:space="0"/>
            </w:tcBorders>
          </w:tcPr>
          <w:p>
            <w:pPr>
              <w:pStyle w:val="13"/>
              <w:spacing w:before="37"/>
              <w:ind w:left="192"/>
              <w:rPr>
                <w:rFonts w:ascii="仿宋" w:hAnsi="仿宋" w:eastAsia="仿宋" w:cs="仿宋"/>
                <w:color w:val="auto"/>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ind w:left="7"/>
              <w:jc w:val="both"/>
              <w:rPr>
                <w:rFonts w:ascii="仿宋" w:hAnsi="仿宋" w:eastAsia="仿宋" w:cs="仿宋"/>
                <w:color w:val="auto"/>
              </w:rPr>
            </w:pPr>
            <w:r>
              <w:rPr>
                <w:rFonts w:ascii="仿宋" w:hAnsi="仿宋" w:eastAsia="仿宋" w:cs="仿宋"/>
                <w:color w:val="auto"/>
              </w:rPr>
              <w:t>PIR</w:t>
            </w:r>
            <w:r>
              <w:rPr>
                <w:rFonts w:hint="eastAsia" w:ascii="仿宋" w:hAnsi="仿宋" w:eastAsia="仿宋" w:cs="仿宋"/>
                <w:color w:val="auto"/>
              </w:rPr>
              <w:t>感应角度：根据目标距离远近</w:t>
            </w:r>
            <w:r>
              <w:rPr>
                <w:rFonts w:ascii="仿宋" w:hAnsi="仿宋" w:eastAsia="仿宋" w:cs="仿宋"/>
                <w:color w:val="auto"/>
              </w:rPr>
              <w:t>15~100</w:t>
            </w:r>
            <w:r>
              <w:rPr>
                <w:rFonts w:hint="eastAsia" w:ascii="仿宋" w:hAnsi="仿宋" w:eastAsia="仿宋" w:cs="仿宋"/>
                <w:color w:val="auto"/>
              </w:rPr>
              <w:t>度</w:t>
            </w:r>
          </w:p>
        </w:tc>
        <w:tc>
          <w:tcPr>
            <w:tcW w:w="264" w:type="pct"/>
            <w:vMerge w:val="restart"/>
            <w:tcBorders>
              <w:top w:val="single" w:color="000000" w:sz="4" w:space="0"/>
              <w:left w:val="single" w:color="000000" w:sz="4" w:space="0"/>
              <w:right w:val="single" w:color="000000" w:sz="4" w:space="0"/>
            </w:tcBorders>
          </w:tcPr>
          <w:p>
            <w:pPr>
              <w:rPr>
                <w:rFonts w:ascii="仿宋" w:hAnsi="仿宋" w:eastAsia="仿宋" w:cs="仿宋"/>
                <w:color w:val="auto"/>
                <w:sz w:val="24"/>
                <w:szCs w:val="24"/>
              </w:rPr>
            </w:pPr>
          </w:p>
        </w:tc>
        <w:tc>
          <w:tcPr>
            <w:tcW w:w="244" w:type="pct"/>
            <w:vMerge w:val="restart"/>
            <w:tcBorders>
              <w:top w:val="single" w:color="000000" w:sz="4" w:space="0"/>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61"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ascii="仿宋" w:hAnsi="仿宋" w:eastAsia="仿宋" w:cs="仿宋"/>
                <w:color w:val="auto"/>
              </w:rPr>
              <w:t>PIR</w:t>
            </w:r>
            <w:r>
              <w:rPr>
                <w:rFonts w:hint="eastAsia" w:ascii="仿宋" w:hAnsi="仿宋" w:eastAsia="仿宋" w:cs="仿宋"/>
                <w:color w:val="auto"/>
              </w:rPr>
              <w:t>感应距离：</w:t>
            </w:r>
            <w:r>
              <w:rPr>
                <w:rFonts w:ascii="仿宋" w:hAnsi="仿宋" w:eastAsia="仿宋" w:cs="仿宋"/>
                <w:color w:val="auto"/>
              </w:rPr>
              <w:t>≥25 米（在 25℃以下，中等灵敏度）</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61"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PIR感应灵敏度：高/中/低/关</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8"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ind w:left="4"/>
              <w:jc w:val="both"/>
              <w:rPr>
                <w:rFonts w:ascii="仿宋" w:hAnsi="仿宋" w:eastAsia="仿宋" w:cs="仿宋"/>
                <w:color w:val="auto"/>
              </w:rPr>
            </w:pPr>
            <w:r>
              <w:rPr>
                <w:rFonts w:hint="eastAsia" w:ascii="仿宋" w:hAnsi="仿宋" w:eastAsia="仿宋" w:cs="仿宋"/>
                <w:color w:val="auto"/>
              </w:rPr>
              <w:t>工作模式：日夜两用</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0"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从感应到拍照完成的时间：</w:t>
            </w:r>
            <w:r>
              <w:rPr>
                <w:rFonts w:ascii="仿宋" w:hAnsi="仿宋" w:eastAsia="仿宋" w:cs="仿宋"/>
                <w:color w:val="auto"/>
              </w:rPr>
              <w:t>≤0.6</w:t>
            </w:r>
            <w:r>
              <w:rPr>
                <w:rFonts w:hint="eastAsia" w:ascii="仿宋" w:hAnsi="仿宋" w:eastAsia="仿宋" w:cs="仿宋"/>
                <w:color w:val="auto"/>
              </w:rPr>
              <w:t>秒</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0"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ascii="仿宋" w:hAnsi="仿宋" w:eastAsia="仿宋" w:cs="仿宋"/>
                <w:color w:val="auto"/>
              </w:rPr>
              <w:t>触发时间间隔</w:t>
            </w:r>
            <w:r>
              <w:rPr>
                <w:rFonts w:hint="eastAsia" w:ascii="仿宋" w:hAnsi="仿宋" w:eastAsia="仿宋" w:cs="仿宋"/>
                <w:color w:val="auto"/>
              </w:rPr>
              <w:t>：</w:t>
            </w:r>
            <w:r>
              <w:rPr>
                <w:rFonts w:ascii="仿宋" w:hAnsi="仿宋" w:eastAsia="仿宋" w:cs="仿宋"/>
                <w:color w:val="auto"/>
              </w:rPr>
              <w:t>默认 1 分钟；0 秒 ~ 60 分钟；可设置</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0"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录像长度：</w:t>
            </w:r>
            <w:r>
              <w:rPr>
                <w:rFonts w:ascii="仿宋" w:hAnsi="仿宋" w:eastAsia="仿宋" w:cs="仿宋"/>
                <w:color w:val="auto"/>
              </w:rPr>
              <w:t>默认 10 秒；2~60 秒</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ind w:left="4"/>
              <w:jc w:val="both"/>
              <w:rPr>
                <w:rFonts w:ascii="仿宋" w:hAnsi="仿宋" w:eastAsia="仿宋" w:cs="仿宋"/>
                <w:color w:val="auto"/>
              </w:rPr>
            </w:pPr>
            <w:r>
              <w:rPr>
                <w:rFonts w:hint="eastAsia" w:ascii="仿宋" w:hAnsi="仿宋" w:eastAsia="仿宋" w:cs="仿宋"/>
                <w:color w:val="auto"/>
              </w:rPr>
              <w:t>★自适应录像长度控制：</w:t>
            </w:r>
            <w:r>
              <w:rPr>
                <w:rFonts w:ascii="仿宋" w:hAnsi="仿宋" w:eastAsia="仿宋" w:cs="仿宋"/>
                <w:color w:val="auto"/>
              </w:rPr>
              <w:t>5-32</w:t>
            </w:r>
            <w:r>
              <w:rPr>
                <w:rFonts w:hint="eastAsia" w:ascii="仿宋" w:hAnsi="仿宋" w:eastAsia="仿宋" w:cs="仿宋"/>
                <w:color w:val="auto"/>
              </w:rPr>
              <w:t>秒录像长度自动调节（录像长度选项中的自动模式）</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时间戳：包括机器编号，经纬度，温度，月相，日期，时间，电池电量等</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591"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两个定时器：开/</w:t>
            </w:r>
            <w:r>
              <w:rPr>
                <w:rFonts w:ascii="仿宋" w:hAnsi="仿宋" w:eastAsia="仿宋" w:cs="仿宋"/>
                <w:color w:val="auto"/>
              </w:rPr>
              <w:t>关;0分~23小时59分区间设置； （两个工作时间段设置，开启后可设置相机每天在指定的时间段 内工作拍摄）</w:t>
            </w:r>
          </w:p>
          <w:p>
            <w:pPr>
              <w:pStyle w:val="13"/>
              <w:jc w:val="both"/>
              <w:rPr>
                <w:rFonts w:ascii="仿宋" w:hAnsi="仿宋" w:eastAsia="仿宋" w:cs="仿宋"/>
                <w:color w:val="auto"/>
              </w:rPr>
            </w:pP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★工作日程设置：可设置多个日程周期，根据设置的日程周期开展工作</w:t>
            </w:r>
          </w:p>
          <w:p>
            <w:pPr>
              <w:pStyle w:val="13"/>
              <w:jc w:val="both"/>
              <w:rPr>
                <w:rFonts w:ascii="仿宋" w:hAnsi="仿宋" w:eastAsia="仿宋" w:cs="仿宋"/>
                <w:color w:val="auto"/>
              </w:rPr>
            </w:pP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编号设置：4~10位数字和字母（0~9,A~Z）</w:t>
            </w:r>
          </w:p>
          <w:p>
            <w:pPr>
              <w:pStyle w:val="13"/>
              <w:jc w:val="both"/>
              <w:rPr>
                <w:rFonts w:ascii="仿宋" w:hAnsi="仿宋" w:eastAsia="仿宋" w:cs="仿宋"/>
                <w:color w:val="auto"/>
              </w:rPr>
            </w:pP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ascii="仿宋" w:hAnsi="仿宋" w:eastAsia="仿宋" w:cs="仿宋"/>
                <w:color w:val="auto"/>
              </w:rPr>
              <w:t>定时周期拍摄</w:t>
            </w:r>
            <w:r>
              <w:rPr>
                <w:rFonts w:hint="eastAsia" w:ascii="仿宋" w:hAnsi="仿宋" w:eastAsia="仿宋" w:cs="仿宋"/>
                <w:color w:val="auto"/>
              </w:rPr>
              <w:t>：关</w:t>
            </w:r>
            <w:r>
              <w:rPr>
                <w:rFonts w:ascii="仿宋" w:hAnsi="仿宋" w:eastAsia="仿宋" w:cs="仿宋"/>
                <w:color w:val="auto"/>
              </w:rPr>
              <w:t>/开； 0 秒 ~ 23 小时 59 分钟 59 秒；可设置</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5"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ascii="仿宋" w:hAnsi="仿宋" w:eastAsia="仿宋" w:cs="仿宋"/>
                <w:color w:val="auto"/>
              </w:rPr>
              <w:t>自动关机时间</w:t>
            </w:r>
            <w:r>
              <w:rPr>
                <w:rFonts w:hint="eastAsia" w:ascii="仿宋" w:hAnsi="仿宋" w:eastAsia="仿宋" w:cs="仿宋"/>
                <w:color w:val="auto"/>
              </w:rPr>
              <w:t>：</w:t>
            </w:r>
            <w:r>
              <w:rPr>
                <w:rFonts w:ascii="仿宋" w:hAnsi="仿宋" w:eastAsia="仿宋" w:cs="仿宋"/>
                <w:color w:val="auto"/>
              </w:rPr>
              <w:t>≤</w:t>
            </w:r>
            <w:r>
              <w:rPr>
                <w:rFonts w:hint="eastAsia" w:ascii="仿宋" w:hAnsi="仿宋" w:eastAsia="仿宋" w:cs="仿宋"/>
                <w:color w:val="auto"/>
              </w:rPr>
              <w:t>3分钟</w:t>
            </w:r>
          </w:p>
          <w:p>
            <w:pPr>
              <w:pStyle w:val="13"/>
              <w:jc w:val="both"/>
              <w:rPr>
                <w:rFonts w:ascii="仿宋" w:hAnsi="仿宋" w:eastAsia="仿宋" w:cs="仿宋"/>
                <w:color w:val="auto"/>
              </w:rPr>
            </w:pP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03"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★相机待机电流：</w:t>
            </w:r>
            <w:r>
              <w:rPr>
                <w:rFonts w:ascii="仿宋" w:hAnsi="仿宋" w:eastAsia="仿宋" w:cs="仿宋"/>
                <w:color w:val="auto"/>
              </w:rPr>
              <w:t>≤45uA</w:t>
            </w:r>
          </w:p>
        </w:tc>
        <w:tc>
          <w:tcPr>
            <w:tcW w:w="264" w:type="pct"/>
            <w:vMerge w:val="continue"/>
            <w:tcBorders>
              <w:left w:val="single" w:color="000000" w:sz="4" w:space="0"/>
              <w:bottom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bottom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4"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nil"/>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★电源供电：</w:t>
            </w:r>
            <w:r>
              <w:rPr>
                <w:rFonts w:ascii="仿宋" w:hAnsi="仿宋" w:eastAsia="仿宋" w:cs="仿宋"/>
                <w:color w:val="auto"/>
              </w:rPr>
              <w:t xml:space="preserve">≥12 </w:t>
            </w:r>
            <w:r>
              <w:rPr>
                <w:rFonts w:hint="eastAsia" w:ascii="仿宋" w:hAnsi="仿宋" w:eastAsia="仿宋" w:cs="仿宋"/>
                <w:color w:val="auto"/>
              </w:rPr>
              <w:t>节</w:t>
            </w:r>
            <w:r>
              <w:rPr>
                <w:rFonts w:ascii="仿宋" w:hAnsi="仿宋" w:eastAsia="仿宋" w:cs="仿宋"/>
                <w:color w:val="auto"/>
              </w:rPr>
              <w:t xml:space="preserve"> AA </w:t>
            </w:r>
            <w:r>
              <w:rPr>
                <w:rFonts w:hint="eastAsia" w:ascii="仿宋" w:hAnsi="仿宋" w:eastAsia="仿宋" w:cs="仿宋"/>
                <w:color w:val="auto"/>
              </w:rPr>
              <w:t>电池供电</w:t>
            </w:r>
          </w:p>
        </w:tc>
        <w:tc>
          <w:tcPr>
            <w:tcW w:w="264" w:type="pct"/>
            <w:vMerge w:val="restart"/>
            <w:tcBorders>
              <w:top w:val="nil"/>
              <w:left w:val="single" w:color="000000" w:sz="4" w:space="0"/>
              <w:right w:val="single" w:color="000000" w:sz="4" w:space="0"/>
            </w:tcBorders>
          </w:tcPr>
          <w:p>
            <w:pPr>
              <w:rPr>
                <w:rFonts w:ascii="仿宋" w:hAnsi="仿宋" w:eastAsia="仿宋" w:cs="仿宋"/>
                <w:color w:val="auto"/>
                <w:sz w:val="24"/>
                <w:szCs w:val="24"/>
              </w:rPr>
            </w:pPr>
          </w:p>
        </w:tc>
        <w:tc>
          <w:tcPr>
            <w:tcW w:w="244" w:type="pct"/>
            <w:vMerge w:val="restart"/>
            <w:tcBorders>
              <w:top w:val="nil"/>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16"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待机时间：</w:t>
            </w:r>
            <w:r>
              <w:rPr>
                <w:rFonts w:ascii="仿宋" w:hAnsi="仿宋" w:eastAsia="仿宋" w:cs="仿宋"/>
                <w:color w:val="auto"/>
              </w:rPr>
              <w:t xml:space="preserve">≥2 </w:t>
            </w:r>
            <w:r>
              <w:rPr>
                <w:rFonts w:hint="eastAsia" w:ascii="仿宋" w:hAnsi="仿宋" w:eastAsia="仿宋" w:cs="仿宋"/>
                <w:color w:val="auto"/>
              </w:rPr>
              <w:t>年（</w:t>
            </w:r>
            <w:r>
              <w:rPr>
                <w:rFonts w:ascii="仿宋" w:hAnsi="仿宋" w:eastAsia="仿宋" w:cs="仿宋"/>
                <w:color w:val="auto"/>
              </w:rPr>
              <w:t>12xAA</w:t>
            </w:r>
            <w:r>
              <w:rPr>
                <w:rFonts w:hint="eastAsia" w:ascii="仿宋" w:hAnsi="仿宋" w:eastAsia="仿宋" w:cs="仿宋"/>
                <w:color w:val="auto"/>
              </w:rPr>
              <w:t>）</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1"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spacing w:before="76" w:line="273" w:lineRule="auto"/>
              <w:ind w:right="148"/>
              <w:jc w:val="both"/>
              <w:rPr>
                <w:rFonts w:ascii="仿宋" w:hAnsi="仿宋" w:eastAsia="仿宋" w:cs="仿宋"/>
                <w:color w:val="auto"/>
              </w:rPr>
            </w:pPr>
            <w:r>
              <w:rPr>
                <w:rFonts w:hint="eastAsia" w:ascii="仿宋" w:hAnsi="仿宋" w:eastAsia="仿宋" w:cs="仿宋"/>
                <w:color w:val="auto"/>
              </w:rPr>
              <w:t>★</w:t>
            </w:r>
            <w:r>
              <w:rPr>
                <w:rFonts w:ascii="仿宋" w:hAnsi="仿宋" w:eastAsia="仿宋" w:cs="仿宋"/>
                <w:color w:val="auto"/>
              </w:rPr>
              <w:t>相机</w:t>
            </w:r>
            <w:r>
              <w:rPr>
                <w:rFonts w:hint="eastAsia" w:ascii="仿宋" w:hAnsi="仿宋" w:eastAsia="仿宋" w:cs="仿宋"/>
                <w:color w:val="auto"/>
              </w:rPr>
              <w:t>功耗：≤</w:t>
            </w:r>
            <w:r>
              <w:rPr>
                <w:rFonts w:ascii="仿宋" w:hAnsi="仿宋" w:eastAsia="仿宋" w:cs="仿宋"/>
                <w:color w:val="auto"/>
              </w:rPr>
              <w:t xml:space="preserve"> 2W</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7"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接口：</w:t>
            </w:r>
            <w:r>
              <w:rPr>
                <w:rFonts w:ascii="仿宋" w:hAnsi="仿宋" w:eastAsia="仿宋" w:cs="仿宋"/>
                <w:color w:val="auto"/>
              </w:rPr>
              <w:t xml:space="preserve">SD </w:t>
            </w:r>
            <w:r>
              <w:rPr>
                <w:rFonts w:hint="eastAsia" w:ascii="仿宋" w:hAnsi="仿宋" w:eastAsia="仿宋" w:cs="仿宋"/>
                <w:color w:val="auto"/>
              </w:rPr>
              <w:t>卡插槽，直流供电接口</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7"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固定方式：绑扎带:三脚架</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19"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★防尘防水等级：严密的防尘防水外壳结构</w:t>
            </w:r>
            <w:r>
              <w:rPr>
                <w:rFonts w:ascii="仿宋" w:hAnsi="仿宋" w:eastAsia="仿宋" w:cs="仿宋"/>
                <w:color w:val="auto"/>
              </w:rPr>
              <w:t xml:space="preserve">,IP68 </w:t>
            </w:r>
            <w:r>
              <w:rPr>
                <w:rFonts w:hint="eastAsia" w:ascii="仿宋" w:hAnsi="仿宋" w:eastAsia="仿宋" w:cs="仿宋"/>
                <w:color w:val="auto"/>
              </w:rPr>
              <w:t>防护等级</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26"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spacing w:before="74" w:line="273" w:lineRule="auto"/>
              <w:ind w:right="-5"/>
              <w:jc w:val="both"/>
              <w:rPr>
                <w:rFonts w:ascii="仿宋" w:hAnsi="仿宋" w:eastAsia="仿宋" w:cs="仿宋"/>
                <w:color w:val="auto"/>
              </w:rPr>
            </w:pPr>
            <w:r>
              <w:rPr>
                <w:rFonts w:hint="eastAsia" w:ascii="仿宋" w:hAnsi="仿宋" w:eastAsia="仿宋" w:cs="仿宋"/>
                <w:color w:val="auto"/>
              </w:rPr>
              <w:t>★工作温度：</w:t>
            </w:r>
            <w:r>
              <w:rPr>
                <w:rFonts w:ascii="仿宋" w:hAnsi="仿宋" w:eastAsia="仿宋" w:cs="仿宋"/>
                <w:color w:val="auto"/>
              </w:rPr>
              <w:t>-40</w:t>
            </w:r>
            <w:r>
              <w:rPr>
                <w:rFonts w:hint="eastAsia" w:ascii="仿宋" w:hAnsi="仿宋" w:eastAsia="仿宋" w:cs="仿宋"/>
                <w:color w:val="auto"/>
              </w:rPr>
              <w:t>℃</w:t>
            </w:r>
            <w:r>
              <w:rPr>
                <w:rFonts w:ascii="仿宋" w:hAnsi="仿宋" w:eastAsia="仿宋" w:cs="仿宋"/>
                <w:color w:val="auto"/>
              </w:rPr>
              <w:t xml:space="preserve"> - +70</w:t>
            </w:r>
            <w:r>
              <w:rPr>
                <w:rFonts w:hint="eastAsia" w:ascii="仿宋" w:hAnsi="仿宋" w:eastAsia="仿宋" w:cs="仿宋"/>
                <w:color w:val="auto"/>
              </w:rPr>
              <w:t>℃</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17"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ind w:left="4"/>
              <w:jc w:val="both"/>
              <w:rPr>
                <w:rFonts w:ascii="仿宋" w:hAnsi="仿宋" w:eastAsia="仿宋" w:cs="仿宋"/>
                <w:color w:val="auto"/>
              </w:rPr>
            </w:pPr>
            <w:r>
              <w:rPr>
                <w:rFonts w:hint="eastAsia" w:ascii="仿宋" w:hAnsi="仿宋" w:eastAsia="仿宋" w:cs="仿宋"/>
                <w:color w:val="auto"/>
              </w:rPr>
              <w:t>工作湿度：</w:t>
            </w:r>
            <w:r>
              <w:rPr>
                <w:rFonts w:ascii="仿宋" w:hAnsi="仿宋" w:eastAsia="仿宋" w:cs="仿宋"/>
                <w:color w:val="auto"/>
              </w:rPr>
              <w:t>5%</w:t>
            </w:r>
            <w:r>
              <w:rPr>
                <w:rFonts w:hint="eastAsia" w:ascii="仿宋" w:hAnsi="仿宋" w:eastAsia="仿宋" w:cs="仿宋"/>
                <w:color w:val="auto"/>
              </w:rPr>
              <w:t>～</w:t>
            </w:r>
            <w:r>
              <w:rPr>
                <w:rFonts w:ascii="仿宋" w:hAnsi="仿宋" w:eastAsia="仿宋" w:cs="仿宋"/>
                <w:color w:val="auto"/>
              </w:rPr>
              <w:t>95%</w:t>
            </w: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17" w:hRule="exact"/>
        </w:trPr>
        <w:tc>
          <w:tcPr>
            <w:tcW w:w="322"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000000" w:sz="4" w:space="0"/>
              <w:right w:val="single" w:color="000000" w:sz="4" w:space="0"/>
            </w:tcBorders>
            <w:vAlign w:val="center"/>
          </w:tcPr>
          <w:p>
            <w:pPr>
              <w:pStyle w:val="13"/>
              <w:ind w:left="4"/>
              <w:jc w:val="both"/>
              <w:rPr>
                <w:rFonts w:ascii="仿宋" w:hAnsi="仿宋" w:eastAsia="仿宋" w:cs="仿宋"/>
                <w:color w:val="auto"/>
              </w:rPr>
            </w:pPr>
            <w:r>
              <w:rPr>
                <w:rFonts w:hint="eastAsia" w:ascii="仿宋" w:hAnsi="仿宋" w:eastAsia="仿宋" w:cs="仿宋"/>
                <w:color w:val="auto"/>
              </w:rPr>
              <w:t>★参数需提供第三方认证报告并加盖厂商公章</w:t>
            </w:r>
          </w:p>
          <w:p>
            <w:pPr>
              <w:pStyle w:val="13"/>
              <w:ind w:left="4"/>
              <w:jc w:val="both"/>
              <w:rPr>
                <w:rFonts w:ascii="仿宋" w:hAnsi="仿宋" w:eastAsia="仿宋" w:cs="仿宋"/>
                <w:color w:val="auto"/>
              </w:rPr>
            </w:pPr>
          </w:p>
        </w:tc>
        <w:tc>
          <w:tcPr>
            <w:tcW w:w="264" w:type="pct"/>
            <w:vMerge w:val="continue"/>
            <w:tcBorders>
              <w:left w:val="single" w:color="000000"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right w:val="single" w:color="000000" w:sz="4" w:space="0"/>
            </w:tcBorders>
          </w:tcPr>
          <w:p>
            <w:pPr>
              <w:rPr>
                <w:rFonts w:ascii="仿宋" w:hAnsi="仿宋" w:eastAsia="仿宋" w:cs="仿宋"/>
                <w:color w:val="auto"/>
                <w:sz w:val="24"/>
                <w:szCs w:val="24"/>
              </w:rPr>
            </w:pPr>
          </w:p>
        </w:tc>
      </w:tr>
      <w:tr>
        <w:tblPrEx>
          <w:tblCellMar>
            <w:top w:w="0" w:type="dxa"/>
            <w:left w:w="0" w:type="dxa"/>
            <w:bottom w:w="0" w:type="dxa"/>
            <w:right w:w="0" w:type="dxa"/>
          </w:tblCellMar>
        </w:tblPrEx>
        <w:trPr>
          <w:trHeight w:val="409" w:hRule="exact"/>
        </w:trPr>
        <w:tc>
          <w:tcPr>
            <w:tcW w:w="322" w:type="pct"/>
            <w:vMerge w:val="continue"/>
            <w:tcBorders>
              <w:left w:val="single" w:color="000000" w:sz="4" w:space="0"/>
              <w:bottom w:val="single" w:color="auto" w:sz="4" w:space="0"/>
              <w:right w:val="single" w:color="000000" w:sz="4" w:space="0"/>
            </w:tcBorders>
          </w:tcPr>
          <w:p>
            <w:pPr>
              <w:rPr>
                <w:rFonts w:ascii="仿宋" w:hAnsi="仿宋" w:eastAsia="仿宋" w:cs="仿宋"/>
                <w:color w:val="auto"/>
                <w:sz w:val="24"/>
                <w:szCs w:val="24"/>
              </w:rPr>
            </w:pPr>
          </w:p>
        </w:tc>
        <w:tc>
          <w:tcPr>
            <w:tcW w:w="209" w:type="pct"/>
            <w:vMerge w:val="continue"/>
            <w:tcBorders>
              <w:left w:val="single" w:color="000000" w:sz="4" w:space="0"/>
              <w:bottom w:val="single" w:color="auto" w:sz="4" w:space="0"/>
              <w:right w:val="single" w:color="000000" w:sz="4" w:space="0"/>
            </w:tcBorders>
          </w:tcPr>
          <w:p>
            <w:pPr>
              <w:rPr>
                <w:rFonts w:ascii="仿宋" w:hAnsi="仿宋" w:eastAsia="仿宋" w:cs="仿宋"/>
                <w:color w:val="auto"/>
                <w:sz w:val="24"/>
                <w:szCs w:val="24"/>
              </w:rPr>
            </w:pPr>
          </w:p>
        </w:tc>
        <w:tc>
          <w:tcPr>
            <w:tcW w:w="3961" w:type="pct"/>
            <w:tcBorders>
              <w:top w:val="single" w:color="000000" w:sz="4" w:space="0"/>
              <w:left w:val="single" w:color="000000" w:sz="4" w:space="0"/>
              <w:bottom w:val="single" w:color="auto" w:sz="4" w:space="0"/>
              <w:right w:val="single" w:color="000000" w:sz="4" w:space="0"/>
            </w:tcBorders>
            <w:vAlign w:val="center"/>
          </w:tcPr>
          <w:p>
            <w:pPr>
              <w:pStyle w:val="13"/>
              <w:jc w:val="both"/>
              <w:rPr>
                <w:rFonts w:ascii="仿宋" w:hAnsi="仿宋" w:eastAsia="仿宋" w:cs="仿宋"/>
                <w:color w:val="auto"/>
              </w:rPr>
            </w:pPr>
            <w:r>
              <w:rPr>
                <w:rFonts w:hint="eastAsia" w:ascii="仿宋" w:hAnsi="仿宋" w:eastAsia="仿宋" w:cs="仿宋"/>
                <w:color w:val="auto"/>
              </w:rPr>
              <w:t>报价说明：综合单价含设备原价、运杂费、采保费，含设备使用培训费，</w:t>
            </w:r>
            <w:r>
              <w:rPr>
                <w:rFonts w:ascii="仿宋" w:hAnsi="仿宋" w:eastAsia="仿宋" w:cs="仿宋"/>
                <w:color w:val="auto"/>
              </w:rPr>
              <w:t xml:space="preserve"> </w:t>
            </w:r>
            <w:r>
              <w:rPr>
                <w:rFonts w:hint="eastAsia" w:ascii="仿宋" w:hAnsi="仿宋" w:eastAsia="仿宋" w:cs="仿宋"/>
                <w:color w:val="auto"/>
              </w:rPr>
              <w:t>及设备质量</w:t>
            </w:r>
            <w:r>
              <w:rPr>
                <w:rFonts w:ascii="仿宋" w:hAnsi="仿宋" w:eastAsia="仿宋" w:cs="仿宋"/>
                <w:color w:val="auto"/>
              </w:rPr>
              <w:t>18</w:t>
            </w:r>
            <w:r>
              <w:rPr>
                <w:rFonts w:hint="eastAsia" w:ascii="仿宋" w:hAnsi="仿宋" w:eastAsia="仿宋" w:cs="仿宋"/>
                <w:color w:val="auto"/>
              </w:rPr>
              <w:t>个月维保费，含税金。</w:t>
            </w:r>
          </w:p>
        </w:tc>
        <w:tc>
          <w:tcPr>
            <w:tcW w:w="264" w:type="pct"/>
            <w:vMerge w:val="continue"/>
            <w:tcBorders>
              <w:left w:val="single" w:color="000000" w:sz="4" w:space="0"/>
              <w:bottom w:val="single" w:color="auto" w:sz="4" w:space="0"/>
              <w:right w:val="single" w:color="000000" w:sz="4" w:space="0"/>
            </w:tcBorders>
          </w:tcPr>
          <w:p>
            <w:pPr>
              <w:rPr>
                <w:rFonts w:ascii="仿宋" w:hAnsi="仿宋" w:eastAsia="仿宋" w:cs="仿宋"/>
                <w:color w:val="auto"/>
                <w:sz w:val="24"/>
                <w:szCs w:val="24"/>
              </w:rPr>
            </w:pPr>
          </w:p>
        </w:tc>
        <w:tc>
          <w:tcPr>
            <w:tcW w:w="244" w:type="pct"/>
            <w:vMerge w:val="continue"/>
            <w:tcBorders>
              <w:left w:val="single" w:color="000000" w:sz="4" w:space="0"/>
              <w:bottom w:val="single" w:color="auto" w:sz="4" w:space="0"/>
              <w:right w:val="single" w:color="000000" w:sz="4" w:space="0"/>
            </w:tcBorders>
          </w:tcPr>
          <w:p>
            <w:pPr>
              <w:rPr>
                <w:rFonts w:ascii="仿宋" w:hAnsi="仿宋" w:eastAsia="仿宋" w:cs="仿宋"/>
                <w:color w:val="auto"/>
                <w:sz w:val="24"/>
                <w:szCs w:val="24"/>
              </w:rPr>
            </w:pPr>
          </w:p>
        </w:tc>
      </w:tr>
    </w:tbl>
    <w:p>
      <w:pPr>
        <w:rPr>
          <w:rFonts w:ascii="仿宋" w:hAnsi="仿宋" w:eastAsia="仿宋" w:cs="仿宋"/>
          <w:color w:val="auto"/>
          <w:sz w:val="24"/>
          <w:szCs w:val="24"/>
        </w:rPr>
        <w:sectPr>
          <w:pgSz w:w="16840" w:h="11910" w:orient="landscape"/>
          <w:pgMar w:top="1040" w:right="822" w:bottom="845" w:left="1000" w:header="720" w:footer="720" w:gutter="0"/>
          <w:cols w:space="720" w:num="1"/>
        </w:sectPr>
      </w:pPr>
    </w:p>
    <w:p>
      <w:pPr>
        <w:spacing w:before="65" w:line="240" w:lineRule="auto"/>
        <w:ind w:left="112"/>
        <w:rPr>
          <w:rFonts w:ascii="仿宋" w:hAnsi="仿宋" w:eastAsia="仿宋" w:cs="仿宋"/>
          <w:color w:val="auto"/>
          <w:sz w:val="24"/>
          <w:szCs w:val="24"/>
        </w:rPr>
      </w:pPr>
      <w:r>
        <w:rPr>
          <w:rFonts w:hint="eastAsia" w:ascii="仿宋" w:hAnsi="仿宋" w:eastAsia="仿宋" w:cs="仿宋"/>
          <w:b/>
          <w:bCs/>
          <w:color w:val="auto"/>
          <w:sz w:val="24"/>
          <w:szCs w:val="24"/>
        </w:rPr>
        <w:t>（2）商务要求</w:t>
      </w:r>
    </w:p>
    <w:p>
      <w:pPr>
        <w:pStyle w:val="4"/>
        <w:spacing w:line="240" w:lineRule="auto"/>
        <w:rPr>
          <w:rFonts w:cs="仿宋"/>
          <w:color w:val="auto"/>
        </w:rPr>
      </w:pPr>
      <w:r>
        <w:rPr>
          <w:rFonts w:hint="eastAsia" w:cs="仿宋"/>
          <w:color w:val="auto"/>
        </w:rPr>
        <w:t>1、交货期：自合同签定之日</w:t>
      </w:r>
      <w:r>
        <w:rPr>
          <w:rFonts w:hint="eastAsia" w:cs="仿宋"/>
          <w:color w:val="auto"/>
          <w:u w:val="none" w:color="auto"/>
        </w:rPr>
        <w:t>起</w:t>
      </w:r>
      <w:r>
        <w:rPr>
          <w:rFonts w:hint="eastAsia" w:cs="仿宋"/>
          <w:color w:val="auto"/>
          <w:u w:val="none" w:color="auto"/>
          <w:lang w:val="en-US" w:eastAsia="zh-CN"/>
        </w:rPr>
        <w:t>70</w:t>
      </w:r>
      <w:r>
        <w:rPr>
          <w:rFonts w:hint="eastAsia" w:cs="仿宋"/>
          <w:color w:val="auto"/>
          <w:u w:val="none" w:color="auto"/>
        </w:rPr>
        <w:t>天内</w:t>
      </w:r>
      <w:r>
        <w:rPr>
          <w:rFonts w:hint="eastAsia" w:cs="仿宋"/>
          <w:color w:val="auto"/>
        </w:rPr>
        <w:t>。</w:t>
      </w:r>
    </w:p>
    <w:p>
      <w:pPr>
        <w:pStyle w:val="4"/>
        <w:spacing w:line="240" w:lineRule="auto"/>
        <w:rPr>
          <w:rFonts w:cs="仿宋"/>
          <w:color w:val="auto"/>
        </w:rPr>
      </w:pPr>
      <w:r>
        <w:rPr>
          <w:rFonts w:hint="eastAsia" w:cs="仿宋"/>
          <w:color w:val="auto"/>
        </w:rPr>
        <w:t>2、交货地点：采购人指定地点。</w:t>
      </w:r>
    </w:p>
    <w:p>
      <w:pPr>
        <w:pStyle w:val="4"/>
        <w:spacing w:line="240" w:lineRule="auto"/>
        <w:rPr>
          <w:rFonts w:cs="仿宋"/>
          <w:color w:val="auto"/>
        </w:rPr>
      </w:pPr>
      <w:r>
        <w:rPr>
          <w:rFonts w:hint="eastAsia" w:cs="仿宋"/>
          <w:color w:val="auto"/>
        </w:rPr>
        <w:t>3、投标人所投货物须是全新的产品。</w:t>
      </w:r>
    </w:p>
    <w:p>
      <w:pPr>
        <w:pStyle w:val="4"/>
        <w:spacing w:line="240" w:lineRule="auto"/>
        <w:rPr>
          <w:rFonts w:cs="仿宋"/>
          <w:color w:val="auto"/>
        </w:rPr>
      </w:pPr>
      <w:r>
        <w:rPr>
          <w:rFonts w:hint="eastAsia" w:cs="仿宋"/>
          <w:color w:val="auto"/>
        </w:rPr>
        <w:t>4、所提供的货物必须符合采购文件的要求、国家行业生产标准，不得以旧代新、以次充好。</w:t>
      </w:r>
    </w:p>
    <w:p>
      <w:pPr>
        <w:pStyle w:val="4"/>
        <w:spacing w:line="240" w:lineRule="auto"/>
        <w:rPr>
          <w:rFonts w:cs="仿宋"/>
          <w:color w:val="auto"/>
        </w:rPr>
      </w:pPr>
      <w:r>
        <w:rPr>
          <w:rFonts w:hint="eastAsia" w:cs="仿宋"/>
          <w:color w:val="auto"/>
        </w:rPr>
        <w:t>5、验收方式 采购人组织验收，中标人负责提交验收所需文件。</w:t>
      </w:r>
    </w:p>
    <w:p>
      <w:pPr>
        <w:pStyle w:val="4"/>
        <w:spacing w:line="240" w:lineRule="auto"/>
        <w:rPr>
          <w:rFonts w:cs="仿宋"/>
          <w:color w:val="auto"/>
        </w:rPr>
      </w:pPr>
      <w:r>
        <w:rPr>
          <w:rFonts w:hint="eastAsia" w:cs="仿宋"/>
          <w:color w:val="auto"/>
          <w:spacing w:val="-1"/>
        </w:rPr>
        <w:t>（1）采购人应按照国家有关行业标准及招、投标文件的技术要求等进行验收，中标人必须提供完整、合格、有效的产品出厂文件及有关货</w:t>
      </w:r>
      <w:r>
        <w:rPr>
          <w:rFonts w:hint="eastAsia" w:cs="仿宋"/>
          <w:color w:val="auto"/>
        </w:rPr>
        <w:t>物资证文件。</w:t>
      </w:r>
    </w:p>
    <w:p>
      <w:pPr>
        <w:pStyle w:val="4"/>
        <w:spacing w:before="36" w:line="240" w:lineRule="auto"/>
        <w:rPr>
          <w:rFonts w:cs="仿宋"/>
          <w:color w:val="auto"/>
        </w:rPr>
      </w:pPr>
      <w:r>
        <w:rPr>
          <w:rFonts w:hint="eastAsia" w:cs="仿宋"/>
          <w:color w:val="auto"/>
          <w:spacing w:val="-1"/>
        </w:rPr>
        <w:t>（2）中标人提供的货物不符合质量要求，致使货物未达到采购人要求的使用性能，采购人可拒收货物。采购人拒收货物，标的物毁损、丢</w:t>
      </w:r>
      <w:r>
        <w:rPr>
          <w:rFonts w:hint="eastAsia" w:cs="仿宋"/>
          <w:color w:val="auto"/>
        </w:rPr>
        <w:t>失及产生一切费用的风险由中标人承担。</w:t>
      </w:r>
    </w:p>
    <w:p>
      <w:pPr>
        <w:pStyle w:val="4"/>
        <w:spacing w:before="36" w:line="240" w:lineRule="auto"/>
        <w:ind w:left="232"/>
        <w:rPr>
          <w:rFonts w:cs="仿宋"/>
          <w:color w:val="auto"/>
        </w:rPr>
      </w:pPr>
      <w:r>
        <w:rPr>
          <w:rFonts w:hint="eastAsia" w:cs="仿宋"/>
          <w:color w:val="auto"/>
        </w:rPr>
        <w:t>（3）有可能产生的验收费用由中标人承担。</w:t>
      </w:r>
    </w:p>
    <w:p>
      <w:pPr>
        <w:pStyle w:val="4"/>
        <w:spacing w:line="240" w:lineRule="auto"/>
        <w:rPr>
          <w:rFonts w:cs="仿宋"/>
          <w:color w:val="auto"/>
        </w:rPr>
      </w:pPr>
      <w:r>
        <w:rPr>
          <w:rFonts w:hint="eastAsia" w:cs="仿宋"/>
          <w:color w:val="auto"/>
        </w:rPr>
        <w:t>6、售后服务</w:t>
      </w:r>
    </w:p>
    <w:p>
      <w:pPr>
        <w:pStyle w:val="4"/>
        <w:spacing w:line="240" w:lineRule="auto"/>
        <w:rPr>
          <w:rFonts w:cs="仿宋"/>
          <w:color w:val="auto"/>
        </w:rPr>
      </w:pPr>
      <w:r>
        <w:rPr>
          <w:rFonts w:hint="eastAsia" w:cs="仿宋"/>
          <w:color w:val="auto"/>
          <w:spacing w:val="-1"/>
        </w:rPr>
        <w:t>（1）产品参数中未做特殊说明的产品，自验收合格之日起，提供至少壹年的产品质保期。质保期内中标人免费维修（人为或不可抗力因素</w:t>
      </w:r>
      <w:r>
        <w:rPr>
          <w:rFonts w:hint="eastAsia" w:cs="仿宋"/>
          <w:color w:val="auto"/>
        </w:rPr>
        <w:t>除外）；质保期外终身维修，只收取适当材料及人工费用。</w:t>
      </w:r>
    </w:p>
    <w:p>
      <w:pPr>
        <w:pStyle w:val="4"/>
        <w:spacing w:before="36" w:line="240" w:lineRule="auto"/>
        <w:rPr>
          <w:rFonts w:cs="仿宋"/>
          <w:color w:val="auto"/>
        </w:rPr>
      </w:pPr>
      <w:r>
        <w:rPr>
          <w:rFonts w:hint="eastAsia" w:cs="仿宋"/>
          <w:color w:val="auto"/>
        </w:rPr>
        <w:t>（2）中标人应有专职的售后维修人员保证售后维修的及时、快捷。保证在接到故障电话后，2小时内响应，遇重大故障，24小时内派工程 技术人员上门维修处理完毕。</w:t>
      </w:r>
    </w:p>
    <w:p>
      <w:pPr>
        <w:pStyle w:val="4"/>
        <w:spacing w:before="36" w:line="240" w:lineRule="auto"/>
        <w:rPr>
          <w:rFonts w:cs="仿宋"/>
          <w:color w:val="auto"/>
        </w:rPr>
      </w:pPr>
      <w:r>
        <w:rPr>
          <w:rFonts w:hint="eastAsia" w:cs="仿宋"/>
          <w:color w:val="auto"/>
          <w:spacing w:val="-1"/>
        </w:rPr>
        <w:t>（3）免费提供现场培训及相关技术咨询。培训内容应包括技术原理、操作、日常基本维护与保养，使参加培训的人员能独立使用，同时能</w:t>
      </w:r>
      <w:r>
        <w:rPr>
          <w:rFonts w:hint="eastAsia" w:cs="仿宋"/>
          <w:color w:val="auto"/>
        </w:rPr>
        <w:t>独立处理常见性故障。</w:t>
      </w:r>
    </w:p>
    <w:p>
      <w:pPr>
        <w:pStyle w:val="4"/>
        <w:spacing w:before="36" w:line="240" w:lineRule="auto"/>
        <w:rPr>
          <w:rFonts w:cs="仿宋"/>
          <w:color w:val="auto"/>
        </w:rPr>
      </w:pPr>
      <w:r>
        <w:rPr>
          <w:rFonts w:hint="eastAsia" w:cs="仿宋"/>
          <w:color w:val="auto"/>
        </w:rPr>
        <w:t>（4）中标人须为采购人提供有关设备的安装、调试、使用、维修和保养所需的足够的中文技术文件（图纸、手册和技术资料）</w:t>
      </w:r>
    </w:p>
    <w:p>
      <w:pPr>
        <w:pStyle w:val="4"/>
        <w:spacing w:line="240" w:lineRule="auto"/>
        <w:rPr>
          <w:rFonts w:cs="仿宋"/>
          <w:color w:val="auto"/>
        </w:rPr>
      </w:pPr>
      <w:r>
        <w:rPr>
          <w:rFonts w:hint="eastAsia" w:cs="仿宋"/>
          <w:color w:val="auto"/>
        </w:rPr>
        <w:t>（5）提供技术指导，人员培训，安装调试以及设备正常运行所必须的相关服务。</w:t>
      </w:r>
    </w:p>
    <w:p>
      <w:pPr>
        <w:widowControl/>
        <w:spacing w:line="360" w:lineRule="auto"/>
        <w:rPr>
          <w:rFonts w:ascii="仿宋" w:hAnsi="仿宋" w:eastAsia="仿宋" w:cs="仿宋"/>
          <w:color w:val="auto"/>
          <w:sz w:val="24"/>
          <w:szCs w:val="24"/>
        </w:rPr>
      </w:pPr>
      <w:r>
        <w:rPr>
          <w:rFonts w:cs="仿宋"/>
          <w:color w:val="auto"/>
        </w:rPr>
        <w:br w:type="page"/>
      </w:r>
    </w:p>
    <w:p>
      <w:pPr>
        <w:spacing w:line="271" w:lineRule="exact"/>
        <w:ind w:left="218"/>
        <w:rPr>
          <w:rFonts w:ascii="仿宋" w:hAnsi="仿宋" w:eastAsia="仿宋" w:cs="仿宋"/>
          <w:b/>
          <w:bCs/>
          <w:color w:val="auto"/>
          <w:sz w:val="24"/>
          <w:szCs w:val="24"/>
        </w:rPr>
        <w:sectPr>
          <w:pgSz w:w="16840" w:h="11910" w:orient="landscape"/>
          <w:pgMar w:top="1100" w:right="1100" w:bottom="280" w:left="1020" w:header="720" w:footer="720" w:gutter="0"/>
          <w:cols w:space="720" w:num="1"/>
        </w:sectPr>
      </w:pPr>
    </w:p>
    <w:p>
      <w:pPr>
        <w:spacing w:line="360" w:lineRule="auto"/>
        <w:ind w:left="218"/>
        <w:rPr>
          <w:rFonts w:ascii="仿宋" w:hAnsi="仿宋" w:eastAsia="仿宋" w:cs="仿宋"/>
          <w:b/>
          <w:bCs/>
          <w:color w:val="auto"/>
          <w:sz w:val="24"/>
          <w:szCs w:val="24"/>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、B包工作内容及要求</w:t>
      </w:r>
    </w:p>
    <w:p>
      <w:pPr>
        <w:spacing w:line="360" w:lineRule="auto"/>
        <w:ind w:left="218"/>
        <w:rPr>
          <w:rFonts w:ascii="仿宋" w:hAnsi="仿宋" w:eastAsia="仿宋" w:cs="仿宋"/>
          <w:color w:val="auto"/>
          <w:sz w:val="24"/>
          <w:szCs w:val="24"/>
        </w:rPr>
      </w:pPr>
      <w:r>
        <w:rPr>
          <w:rFonts w:hint="eastAsia" w:ascii="仿宋" w:hAnsi="仿宋" w:eastAsia="仿宋" w:cs="仿宋"/>
          <w:b/>
          <w:bCs/>
          <w:color w:val="auto"/>
          <w:sz w:val="24"/>
          <w:szCs w:val="24"/>
        </w:rPr>
        <w:t>（1）工作内容</w:t>
      </w:r>
    </w:p>
    <w:p>
      <w:pPr>
        <w:spacing w:line="360" w:lineRule="auto"/>
        <w:ind w:left="218"/>
        <w:rPr>
          <w:rFonts w:ascii="仿宋" w:hAnsi="仿宋" w:eastAsia="仿宋" w:cs="仿宋"/>
          <w:b/>
          <w:bCs/>
          <w:color w:val="auto"/>
          <w:sz w:val="24"/>
          <w:szCs w:val="24"/>
        </w:rPr>
      </w:pPr>
      <w:r>
        <w:rPr>
          <w:rFonts w:ascii="仿宋" w:hAnsi="仿宋" w:eastAsia="仿宋" w:cs="仿宋"/>
          <w:b/>
          <w:bCs/>
          <w:color w:val="auto"/>
          <w:sz w:val="24"/>
          <w:szCs w:val="24"/>
        </w:rPr>
        <w:t xml:space="preserve">1.1 </w:t>
      </w:r>
      <w:r>
        <w:rPr>
          <w:rFonts w:hint="eastAsia" w:ascii="仿宋" w:hAnsi="仿宋" w:eastAsia="仿宋" w:cs="仿宋"/>
          <w:b/>
          <w:bCs/>
          <w:color w:val="auto"/>
          <w:sz w:val="24"/>
          <w:szCs w:val="24"/>
        </w:rPr>
        <w:t>种群数量同步调查监测</w:t>
      </w:r>
    </w:p>
    <w:p>
      <w:pPr>
        <w:pStyle w:val="4"/>
        <w:spacing w:line="357" w:lineRule="auto"/>
        <w:ind w:left="432" w:right="110" w:firstLine="480"/>
        <w:rPr>
          <w:rFonts w:cs="仿宋"/>
          <w:color w:val="auto"/>
          <w:spacing w:val="-3"/>
        </w:rPr>
      </w:pPr>
      <w:r>
        <w:rPr>
          <w:rFonts w:cs="仿宋"/>
          <w:color w:val="auto"/>
          <w:spacing w:val="-3"/>
        </w:rPr>
        <w:t>结合树栖红外相机监测，每个月开展为期5天的海南长臂猿种群同步调查，调查范围覆盖海南长臂猿现有的所有的家庭群和独猿可能分布区域，同步摸清海南长臂猿各家庭群种群个体数量和独猿可能分布数量、分布区域，绘制海南长臂猿分布区域图。调查海南长臂猿栖息地全域内所有海南长臂猿个体特征，摸清现阶段海南长臂猿个体形态特征、年龄-性别特征及其时空分布特征，建立包括面部照片等信息的海南长臂猿个体信息档案库。结合调查情况和监测工作需要，灵活安排栖息地监测工作。</w:t>
      </w:r>
    </w:p>
    <w:p>
      <w:pPr>
        <w:spacing w:line="271" w:lineRule="exact"/>
        <w:ind w:left="218"/>
        <w:rPr>
          <w:rFonts w:ascii="仿宋" w:hAnsi="仿宋" w:eastAsia="仿宋" w:cs="仿宋"/>
          <w:b/>
          <w:bCs/>
          <w:color w:val="auto"/>
          <w:sz w:val="24"/>
          <w:szCs w:val="24"/>
        </w:rPr>
      </w:pPr>
      <w:r>
        <w:rPr>
          <w:rFonts w:ascii="仿宋" w:hAnsi="仿宋" w:eastAsia="仿宋" w:cs="仿宋"/>
          <w:b/>
          <w:bCs/>
          <w:color w:val="auto"/>
          <w:sz w:val="24"/>
          <w:szCs w:val="24"/>
        </w:rPr>
        <w:t xml:space="preserve">1.2 </w:t>
      </w:r>
      <w:r>
        <w:rPr>
          <w:rFonts w:hint="eastAsia" w:ascii="仿宋" w:hAnsi="仿宋" w:eastAsia="仿宋" w:cs="仿宋"/>
          <w:b/>
          <w:bCs/>
          <w:color w:val="auto"/>
          <w:sz w:val="24"/>
          <w:szCs w:val="24"/>
        </w:rPr>
        <w:t>种群重点调查监测</w:t>
      </w:r>
    </w:p>
    <w:p>
      <w:pPr>
        <w:pStyle w:val="4"/>
        <w:spacing w:line="357" w:lineRule="auto"/>
        <w:ind w:left="432" w:right="110" w:firstLine="480"/>
        <w:jc w:val="both"/>
        <w:rPr>
          <w:rFonts w:cs="仿宋"/>
          <w:color w:val="auto"/>
          <w:spacing w:val="-3"/>
        </w:rPr>
      </w:pPr>
      <w:r>
        <w:rPr>
          <w:rFonts w:cs="仿宋"/>
          <w:color w:val="auto"/>
          <w:spacing w:val="-3"/>
        </w:rPr>
        <w:t>在开展同步调查的基础上，以海南长臂猿C、E、F</w:t>
      </w:r>
      <w:r>
        <w:rPr>
          <w:rFonts w:hint="eastAsia" w:cs="仿宋"/>
          <w:color w:val="auto"/>
          <w:spacing w:val="-3"/>
        </w:rPr>
        <w:t>三</w:t>
      </w:r>
      <w:r>
        <w:rPr>
          <w:rFonts w:cs="仿宋"/>
          <w:color w:val="auto"/>
          <w:spacing w:val="-3"/>
        </w:rPr>
        <w:t>个家庭群为调查监测重点，每个月开展为期5天的调查监测，深入调查海南长臂猿不同长臂猿家庭的群体特征以及其日常采食、夜宿、游走等活动信息，摸清现阶段海南长臂猿不同家庭群成员组成、社群结构及行为特征，有效分析海南长臂猿群体不同行为的时空分布特征，科学评估海南长臂猿不同家庭群对栖息地的利用情况。结合调查情况和监测工作需要，灵活安排栖息地监测工作</w:t>
      </w:r>
      <w:r>
        <w:rPr>
          <w:rFonts w:hint="eastAsia" w:cs="仿宋"/>
          <w:color w:val="auto"/>
          <w:spacing w:val="-3"/>
        </w:rPr>
        <w:t>。</w:t>
      </w:r>
    </w:p>
    <w:p>
      <w:pPr>
        <w:spacing w:line="271" w:lineRule="exact"/>
        <w:ind w:left="218"/>
        <w:rPr>
          <w:rFonts w:ascii="仿宋" w:hAnsi="仿宋" w:eastAsia="仿宋" w:cs="仿宋"/>
          <w:b/>
          <w:bCs/>
          <w:color w:val="auto"/>
          <w:sz w:val="24"/>
          <w:szCs w:val="24"/>
        </w:rPr>
      </w:pPr>
      <w:r>
        <w:rPr>
          <w:rFonts w:ascii="仿宋" w:hAnsi="仿宋" w:eastAsia="仿宋" w:cs="仿宋"/>
          <w:b/>
          <w:bCs/>
          <w:color w:val="auto"/>
          <w:sz w:val="24"/>
          <w:szCs w:val="24"/>
        </w:rPr>
        <w:t xml:space="preserve">1.3 </w:t>
      </w:r>
      <w:r>
        <w:rPr>
          <w:rFonts w:hint="eastAsia" w:ascii="仿宋" w:hAnsi="仿宋" w:eastAsia="仿宋" w:cs="仿宋"/>
          <w:b/>
          <w:bCs/>
          <w:color w:val="auto"/>
          <w:sz w:val="24"/>
          <w:szCs w:val="24"/>
        </w:rPr>
        <w:t>独猿常态化监测</w:t>
      </w:r>
    </w:p>
    <w:p>
      <w:pPr>
        <w:pStyle w:val="4"/>
        <w:spacing w:line="357" w:lineRule="auto"/>
        <w:ind w:left="432" w:right="110" w:firstLine="480"/>
        <w:rPr>
          <w:rFonts w:cs="仿宋"/>
          <w:color w:val="auto"/>
          <w:spacing w:val="-3"/>
        </w:rPr>
      </w:pPr>
      <w:r>
        <w:rPr>
          <w:rFonts w:cs="仿宋"/>
          <w:color w:val="auto"/>
          <w:spacing w:val="-3"/>
        </w:rPr>
        <w:t>在开展种群重点监测的基础上，分析离群独猿的可能活动范围和建群方向，对现有独猿个体开展专项调查和监测，了解独猿个体的分布范围和活</w:t>
      </w:r>
      <w:bookmarkStart w:id="2" w:name="_GoBack"/>
      <w:bookmarkEnd w:id="2"/>
      <w:r>
        <w:rPr>
          <w:rFonts w:cs="仿宋"/>
          <w:color w:val="auto"/>
          <w:spacing w:val="-3"/>
        </w:rPr>
        <w:t>动情况。以东五现有2只母猿为重点对象，每个月开展为期5天的调查监测。通过重点调查监测，尽可能摸清2019年至今东五区域内两只母猿无法成立家庭群的具体原因，并提出成群工作建议。</w:t>
      </w:r>
    </w:p>
    <w:p>
      <w:pPr>
        <w:spacing w:line="271" w:lineRule="exact"/>
        <w:ind w:left="218"/>
        <w:rPr>
          <w:rFonts w:ascii="仿宋" w:hAnsi="仿宋" w:eastAsia="仿宋" w:cs="仿宋"/>
          <w:b/>
          <w:bCs/>
          <w:color w:val="auto"/>
          <w:sz w:val="24"/>
          <w:szCs w:val="24"/>
        </w:rPr>
      </w:pPr>
      <w:r>
        <w:rPr>
          <w:rFonts w:ascii="仿宋" w:hAnsi="仿宋" w:eastAsia="仿宋" w:cs="仿宋"/>
          <w:b/>
          <w:bCs/>
          <w:color w:val="auto"/>
          <w:sz w:val="24"/>
          <w:szCs w:val="24"/>
        </w:rPr>
        <w:t xml:space="preserve">1.4 2023-2024 </w:t>
      </w:r>
      <w:r>
        <w:rPr>
          <w:rFonts w:hint="eastAsia" w:ascii="仿宋" w:hAnsi="仿宋" w:eastAsia="仿宋" w:cs="仿宋"/>
          <w:b/>
          <w:bCs/>
          <w:color w:val="auto"/>
          <w:sz w:val="24"/>
          <w:szCs w:val="24"/>
        </w:rPr>
        <w:t>年度海南长臂猿保护进展相关数据材料整理分析</w:t>
      </w:r>
    </w:p>
    <w:p>
      <w:pPr>
        <w:pStyle w:val="4"/>
        <w:spacing w:line="357" w:lineRule="auto"/>
        <w:ind w:left="432" w:right="110" w:firstLine="480"/>
        <w:rPr>
          <w:rFonts w:cs="仿宋"/>
          <w:color w:val="auto"/>
          <w:spacing w:val="-3"/>
        </w:rPr>
      </w:pPr>
      <w:r>
        <w:rPr>
          <w:rFonts w:cs="仿宋"/>
          <w:color w:val="auto"/>
          <w:spacing w:val="-3"/>
        </w:rPr>
        <w:t>总结2023-2024年度政府、科研院所、社会团体等在海南长臂猿保护工作上取得的进展，主要包括海南长臂猿保护管理工作、海南长臂猿保护科普宣传工作和海南长臂猿保护科学研究工作等。主要内容包括广泛收集相关工作资料，汇编成海南长臂猿保护进展的文字报告。</w:t>
      </w:r>
    </w:p>
    <w:p>
      <w:pPr>
        <w:spacing w:line="271" w:lineRule="exact"/>
        <w:ind w:left="218"/>
        <w:rPr>
          <w:rFonts w:ascii="仿宋" w:hAnsi="仿宋" w:eastAsia="仿宋" w:cs="仿宋"/>
          <w:b/>
          <w:bCs/>
          <w:color w:val="auto"/>
          <w:sz w:val="24"/>
          <w:szCs w:val="24"/>
        </w:rPr>
      </w:pPr>
      <w:r>
        <w:rPr>
          <w:rFonts w:ascii="仿宋" w:hAnsi="仿宋" w:eastAsia="仿宋" w:cs="仿宋"/>
          <w:b/>
          <w:bCs/>
          <w:color w:val="auto"/>
          <w:sz w:val="24"/>
          <w:szCs w:val="24"/>
        </w:rPr>
        <w:t>1.</w:t>
      </w:r>
      <w:r>
        <w:rPr>
          <w:rFonts w:hint="eastAsia" w:ascii="仿宋" w:hAnsi="仿宋" w:eastAsia="仿宋" w:cs="仿宋"/>
          <w:b/>
          <w:bCs/>
          <w:color w:val="auto"/>
          <w:sz w:val="24"/>
          <w:szCs w:val="24"/>
        </w:rPr>
        <w:t>5</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海南长臂猿健康状况监测</w:t>
      </w:r>
    </w:p>
    <w:p>
      <w:pPr>
        <w:pStyle w:val="4"/>
        <w:spacing w:line="357" w:lineRule="auto"/>
        <w:ind w:left="432" w:right="110" w:firstLine="480"/>
        <w:rPr>
          <w:rFonts w:cs="仿宋"/>
          <w:color w:val="auto"/>
          <w:spacing w:val="-3"/>
        </w:rPr>
      </w:pPr>
      <w:r>
        <w:rPr>
          <w:rFonts w:cs="仿宋"/>
          <w:color w:val="auto"/>
          <w:spacing w:val="-3"/>
        </w:rPr>
        <w:t>在常态化种群监测实施过程中，及时识别不同海南长臂猿个体并尽可能在其排便地点获取新鲜粪便样品。通过科学采集不同个体粪便，量化残留在粪便内的肠道寄生虫、病原微生物类群，为海南长臂猿不同个体针对性的保护提供科学依据。</w:t>
      </w:r>
    </w:p>
    <w:p>
      <w:pPr>
        <w:spacing w:line="271" w:lineRule="exact"/>
        <w:ind w:left="218"/>
        <w:rPr>
          <w:rFonts w:ascii="仿宋" w:hAnsi="仿宋" w:eastAsia="仿宋" w:cs="仿宋"/>
          <w:b/>
          <w:bCs/>
          <w:color w:val="auto"/>
          <w:sz w:val="24"/>
          <w:szCs w:val="24"/>
        </w:rPr>
      </w:pPr>
      <w:r>
        <w:rPr>
          <w:rFonts w:ascii="仿宋" w:hAnsi="仿宋" w:eastAsia="仿宋" w:cs="仿宋"/>
          <w:b/>
          <w:bCs/>
          <w:color w:val="auto"/>
          <w:sz w:val="24"/>
          <w:szCs w:val="24"/>
        </w:rPr>
        <w:t>1.</w:t>
      </w:r>
      <w:r>
        <w:rPr>
          <w:rFonts w:hint="eastAsia" w:ascii="仿宋" w:hAnsi="仿宋" w:eastAsia="仿宋" w:cs="仿宋"/>
          <w:b/>
          <w:bCs/>
          <w:color w:val="auto"/>
          <w:sz w:val="24"/>
          <w:szCs w:val="24"/>
        </w:rPr>
        <w:t>6</w:t>
      </w:r>
      <w:r>
        <w:rPr>
          <w:rFonts w:ascii="仿宋" w:hAnsi="仿宋" w:eastAsia="仿宋" w:cs="仿宋"/>
          <w:b/>
          <w:bCs/>
          <w:color w:val="auto"/>
          <w:sz w:val="24"/>
          <w:szCs w:val="24"/>
        </w:rPr>
        <w:t xml:space="preserve"> </w:t>
      </w:r>
      <w:r>
        <w:rPr>
          <w:rFonts w:hint="eastAsia" w:ascii="仿宋" w:hAnsi="仿宋" w:eastAsia="仿宋" w:cs="仿宋"/>
          <w:b/>
          <w:bCs/>
          <w:color w:val="auto"/>
          <w:sz w:val="24"/>
          <w:szCs w:val="24"/>
        </w:rPr>
        <w:t>海南长臂猿红外相机监测</w:t>
      </w:r>
    </w:p>
    <w:p>
      <w:pPr>
        <w:pStyle w:val="4"/>
        <w:spacing w:line="357" w:lineRule="auto"/>
        <w:ind w:left="432" w:right="110" w:firstLine="480"/>
        <w:rPr>
          <w:rFonts w:cs="仿宋"/>
          <w:color w:val="auto"/>
          <w:spacing w:val="-3"/>
        </w:rPr>
      </w:pPr>
      <w:r>
        <w:rPr>
          <w:rFonts w:cs="仿宋"/>
          <w:color w:val="auto"/>
          <w:spacing w:val="-3"/>
        </w:rPr>
        <w:t>根据海南长臂猿各个家庭群分布现状、海拔分布和猿食植物分布，以及海南长臂猿栖息地监测前期公里网格样地的布设点，在重点监测区域、潜在栖息地进行红外相机监测，对海南长臂猿日常活动及其同域分布鸟类、兽类进行持续系统地监测，对照东五独猿进前期的红外相机监测数据，分析海南长臂猿的栖息地选择影响因子，尝试突破东五独猿未成群的原因探索。</w:t>
      </w:r>
    </w:p>
    <w:p>
      <w:pPr>
        <w:pStyle w:val="4"/>
        <w:spacing w:line="357" w:lineRule="auto"/>
        <w:ind w:left="432" w:right="110" w:firstLine="480"/>
        <w:rPr>
          <w:rFonts w:cs="仿宋"/>
          <w:color w:val="auto"/>
          <w:spacing w:val="-3"/>
        </w:rPr>
      </w:pPr>
      <w:r>
        <w:rPr>
          <w:rFonts w:hint="eastAsia" w:cs="仿宋"/>
          <w:color w:val="auto"/>
          <w:spacing w:val="-3"/>
        </w:rPr>
        <w:t>同时</w:t>
      </w:r>
      <w:r>
        <w:rPr>
          <w:rFonts w:cs="仿宋"/>
          <w:color w:val="auto"/>
          <w:spacing w:val="-3"/>
        </w:rPr>
        <w:t>在A、B、C、D原栖息地斧头岭到F群子宰栖息地的扩散廊道上布设垂直于山脊线的红外相机监测带，进行海南长臂猿扩散模式的研究。</w:t>
      </w:r>
    </w:p>
    <w:p>
      <w:pPr>
        <w:rPr>
          <w:rFonts w:ascii="仿宋" w:hAnsi="仿宋" w:eastAsia="仿宋" w:cs="仿宋"/>
          <w:b/>
          <w:bCs/>
          <w:color w:val="auto"/>
          <w:sz w:val="24"/>
          <w:szCs w:val="24"/>
        </w:rPr>
      </w:pPr>
      <w:r>
        <w:rPr>
          <w:rFonts w:hint="eastAsia" w:ascii="仿宋" w:hAnsi="仿宋" w:eastAsia="仿宋" w:cs="仿宋"/>
          <w:b/>
          <w:bCs/>
          <w:color w:val="auto"/>
          <w:sz w:val="24"/>
          <w:szCs w:val="24"/>
        </w:rPr>
        <w:t>（2）实施目标</w:t>
      </w:r>
    </w:p>
    <w:p>
      <w:pPr>
        <w:pStyle w:val="4"/>
        <w:spacing w:line="357" w:lineRule="auto"/>
        <w:ind w:left="432" w:right="110" w:firstLine="480"/>
        <w:jc w:val="both"/>
        <w:rPr>
          <w:rFonts w:cs="仿宋"/>
          <w:color w:val="auto"/>
          <w:spacing w:val="-3"/>
        </w:rPr>
      </w:pPr>
      <w:r>
        <w:rPr>
          <w:rFonts w:hint="eastAsia" w:cs="仿宋"/>
          <w:color w:val="auto"/>
          <w:spacing w:val="-3"/>
        </w:rPr>
        <w:t>1、从根本上规范海南长臂猿野外监测工作，提升监测队员的业务素质，提高监测效率和质量。</w:t>
      </w:r>
    </w:p>
    <w:p>
      <w:pPr>
        <w:pStyle w:val="4"/>
        <w:spacing w:line="357" w:lineRule="auto"/>
        <w:ind w:left="432" w:right="110" w:firstLine="480"/>
        <w:jc w:val="both"/>
        <w:rPr>
          <w:rFonts w:cs="仿宋"/>
          <w:color w:val="auto"/>
          <w:spacing w:val="-3"/>
        </w:rPr>
      </w:pPr>
      <w:r>
        <w:rPr>
          <w:rFonts w:cs="仿宋"/>
          <w:color w:val="auto"/>
          <w:spacing w:val="-3"/>
        </w:rPr>
        <w:t>2</w:t>
      </w:r>
      <w:r>
        <w:rPr>
          <w:rFonts w:hint="eastAsia" w:cs="仿宋"/>
          <w:color w:val="auto"/>
          <w:spacing w:val="-3"/>
        </w:rPr>
        <w:t>、</w:t>
      </w:r>
      <w:r>
        <w:rPr>
          <w:rFonts w:cs="仿宋"/>
          <w:color w:val="auto"/>
          <w:spacing w:val="-3"/>
        </w:rPr>
        <w:t xml:space="preserve"> </w:t>
      </w:r>
      <w:r>
        <w:rPr>
          <w:rFonts w:hint="eastAsia" w:cs="仿宋"/>
          <w:color w:val="auto"/>
          <w:spacing w:val="-3"/>
        </w:rPr>
        <w:t>从整体上摸清海南长臂猿栖息地现状和种群数量，为海南长臂猿的保护和管理工作指明方向。</w:t>
      </w:r>
    </w:p>
    <w:p>
      <w:pPr>
        <w:pStyle w:val="4"/>
        <w:spacing w:line="357" w:lineRule="auto"/>
        <w:ind w:left="432" w:right="110" w:firstLine="480"/>
        <w:jc w:val="both"/>
        <w:rPr>
          <w:rFonts w:cs="仿宋"/>
          <w:color w:val="auto"/>
          <w:spacing w:val="-3"/>
        </w:rPr>
      </w:pPr>
      <w:r>
        <w:rPr>
          <w:rFonts w:cs="仿宋"/>
          <w:color w:val="auto"/>
          <w:spacing w:val="-3"/>
        </w:rPr>
        <w:t xml:space="preserve">3 </w:t>
      </w:r>
      <w:r>
        <w:rPr>
          <w:rFonts w:hint="eastAsia" w:cs="仿宋"/>
          <w:color w:val="auto"/>
          <w:spacing w:val="-3"/>
        </w:rPr>
        <w:t>、将东五两只母猿迟迟无法成群的原因进行探索，为海南长臂猿种群数量的持续扩大提供工作建议，同时为摸清海南长臂猿独猿离群规律和成群机制奠定工作基础。</w:t>
      </w:r>
    </w:p>
    <w:p>
      <w:pPr>
        <w:pStyle w:val="4"/>
        <w:spacing w:line="357" w:lineRule="auto"/>
        <w:ind w:left="432" w:right="110" w:firstLine="480"/>
        <w:jc w:val="both"/>
        <w:rPr>
          <w:rFonts w:cs="仿宋"/>
          <w:color w:val="auto"/>
          <w:spacing w:val="-3"/>
        </w:rPr>
      </w:pPr>
      <w:r>
        <w:rPr>
          <w:rFonts w:cs="仿宋"/>
          <w:color w:val="auto"/>
          <w:spacing w:val="-3"/>
        </w:rPr>
        <w:t xml:space="preserve">4 </w:t>
      </w:r>
      <w:r>
        <w:rPr>
          <w:rFonts w:hint="eastAsia" w:cs="仿宋"/>
          <w:color w:val="auto"/>
          <w:spacing w:val="-3"/>
        </w:rPr>
        <w:t>、为海南长臂猿个体的野外识别做出有益探索。</w:t>
      </w:r>
    </w:p>
    <w:p>
      <w:pPr>
        <w:spacing w:before="26"/>
        <w:ind w:left="218"/>
        <w:rPr>
          <w:rFonts w:ascii="仿宋" w:hAnsi="仿宋" w:eastAsia="仿宋" w:cs="仿宋"/>
          <w:color w:val="auto"/>
          <w:sz w:val="24"/>
          <w:szCs w:val="24"/>
        </w:rPr>
      </w:pPr>
      <w:r>
        <w:rPr>
          <w:rFonts w:hint="eastAsia" w:ascii="仿宋" w:hAnsi="仿宋" w:eastAsia="仿宋" w:cs="仿宋"/>
          <w:b/>
          <w:bCs/>
          <w:color w:val="auto"/>
          <w:sz w:val="24"/>
          <w:szCs w:val="24"/>
        </w:rPr>
        <w:t>（3）、商务要求</w:t>
      </w:r>
    </w:p>
    <w:p>
      <w:pPr>
        <w:pStyle w:val="4"/>
        <w:spacing w:before="77"/>
        <w:ind w:left="220"/>
        <w:rPr>
          <w:rFonts w:cs="仿宋"/>
          <w:color w:val="auto"/>
        </w:rPr>
      </w:pPr>
      <w:r>
        <w:rPr>
          <w:rFonts w:hint="eastAsia" w:cs="仿宋"/>
          <w:color w:val="auto"/>
        </w:rPr>
        <w:t>1、服务期限：</w:t>
      </w:r>
      <w:r>
        <w:rPr>
          <w:rFonts w:hint="eastAsia" w:cs="仿宋"/>
          <w:color w:val="auto"/>
          <w:lang w:eastAsia="zh-CN"/>
        </w:rPr>
        <w:t>签订合同之日起至2025年6月止</w:t>
      </w:r>
      <w:r>
        <w:rPr>
          <w:rFonts w:hint="eastAsia" w:cs="仿宋"/>
          <w:color w:val="auto"/>
        </w:rPr>
        <w:t>。</w:t>
      </w:r>
    </w:p>
    <w:p>
      <w:pPr>
        <w:pStyle w:val="4"/>
        <w:ind w:left="220"/>
        <w:rPr>
          <w:rFonts w:cs="仿宋"/>
          <w:color w:val="auto"/>
        </w:rPr>
      </w:pPr>
      <w:r>
        <w:rPr>
          <w:rFonts w:hint="eastAsia" w:cs="仿宋"/>
          <w:color w:val="auto"/>
        </w:rPr>
        <w:t>2、服务地点：采购人指定地点。</w:t>
      </w:r>
    </w:p>
    <w:p>
      <w:pPr>
        <w:pStyle w:val="4"/>
        <w:ind w:left="220"/>
        <w:rPr>
          <w:rFonts w:cs="仿宋"/>
          <w:color w:val="auto"/>
        </w:rPr>
      </w:pPr>
      <w:r>
        <w:rPr>
          <w:rFonts w:hint="eastAsia" w:cs="仿宋"/>
          <w:color w:val="auto"/>
        </w:rPr>
        <w:t>3、服务标准：符合招标人验收要求合格。</w:t>
      </w:r>
    </w:p>
    <w:p>
      <w:pPr>
        <w:pStyle w:val="4"/>
        <w:ind w:left="220"/>
        <w:rPr>
          <w:rFonts w:cs="仿宋"/>
          <w:color w:val="auto"/>
        </w:rPr>
      </w:pPr>
      <w:r>
        <w:rPr>
          <w:rFonts w:hint="eastAsia" w:cs="仿宋"/>
          <w:color w:val="auto"/>
        </w:rPr>
        <w:t>4、服务要求：具体以采购人的委托合同为准。</w:t>
      </w:r>
    </w:p>
    <w:p>
      <w:pPr>
        <w:pStyle w:val="4"/>
        <w:ind w:left="220"/>
        <w:rPr>
          <w:rFonts w:cs="仿宋"/>
          <w:color w:val="auto"/>
        </w:rPr>
      </w:pPr>
      <w:r>
        <w:rPr>
          <w:rFonts w:hint="eastAsia" w:cs="仿宋"/>
          <w:color w:val="auto"/>
        </w:rPr>
        <w:t>5、付款方式：采购双方签订合同时另行约定</w:t>
      </w:r>
    </w:p>
    <w:p>
      <w:pPr>
        <w:rPr>
          <w:color w:val="auto"/>
          <w:lang w:eastAsia="zh-CN"/>
        </w:rPr>
      </w:pPr>
    </w:p>
    <w:sectPr>
      <w:pgSz w:w="11910" w:h="16840"/>
      <w:pgMar w:top="1021" w:right="1100" w:bottom="1100"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docVars>
    <w:docVar w:name="commondata" w:val="eyJoZGlkIjoiMTA2MDBiNzgxNjI1YWI4ZWUwOWYxNzI4MTlmMDYwMGIifQ=="/>
    <w:docVar w:name="KSO_WPS_MARK_KEY" w:val="b5e4f1b8-22f2-4d27-8b33-baf89b4b2a72"/>
  </w:docVars>
  <w:rsids>
    <w:rsidRoot w:val="00C31DE5"/>
    <w:rsid w:val="000758A8"/>
    <w:rsid w:val="000977D7"/>
    <w:rsid w:val="000C45F7"/>
    <w:rsid w:val="001505B5"/>
    <w:rsid w:val="00192FC6"/>
    <w:rsid w:val="0027375B"/>
    <w:rsid w:val="00290160"/>
    <w:rsid w:val="002D4E81"/>
    <w:rsid w:val="00300070"/>
    <w:rsid w:val="00315EB9"/>
    <w:rsid w:val="00320496"/>
    <w:rsid w:val="00335ED1"/>
    <w:rsid w:val="00396C7A"/>
    <w:rsid w:val="003A4494"/>
    <w:rsid w:val="003F42BB"/>
    <w:rsid w:val="004509B0"/>
    <w:rsid w:val="00461F2D"/>
    <w:rsid w:val="005506A9"/>
    <w:rsid w:val="0057750E"/>
    <w:rsid w:val="005871D0"/>
    <w:rsid w:val="005F0757"/>
    <w:rsid w:val="005F4004"/>
    <w:rsid w:val="00796D46"/>
    <w:rsid w:val="007F3E82"/>
    <w:rsid w:val="00863994"/>
    <w:rsid w:val="00880343"/>
    <w:rsid w:val="008A5115"/>
    <w:rsid w:val="008A6028"/>
    <w:rsid w:val="008D6F33"/>
    <w:rsid w:val="00934249"/>
    <w:rsid w:val="00985518"/>
    <w:rsid w:val="009F4358"/>
    <w:rsid w:val="00A002A5"/>
    <w:rsid w:val="00A60147"/>
    <w:rsid w:val="00C05327"/>
    <w:rsid w:val="00C06E48"/>
    <w:rsid w:val="00C16273"/>
    <w:rsid w:val="00C17D54"/>
    <w:rsid w:val="00C31DE5"/>
    <w:rsid w:val="00CB154D"/>
    <w:rsid w:val="00CC0303"/>
    <w:rsid w:val="00CE015E"/>
    <w:rsid w:val="00CE1D90"/>
    <w:rsid w:val="00CE28AA"/>
    <w:rsid w:val="00CE40B4"/>
    <w:rsid w:val="00D11E16"/>
    <w:rsid w:val="00D50F98"/>
    <w:rsid w:val="00D518CF"/>
    <w:rsid w:val="00DA00CD"/>
    <w:rsid w:val="00E01BC2"/>
    <w:rsid w:val="00E55D07"/>
    <w:rsid w:val="00E96E92"/>
    <w:rsid w:val="00EB1593"/>
    <w:rsid w:val="00F07799"/>
    <w:rsid w:val="00F32A77"/>
    <w:rsid w:val="00F45E5C"/>
    <w:rsid w:val="00F5000A"/>
    <w:rsid w:val="00FA3060"/>
    <w:rsid w:val="0761134D"/>
    <w:rsid w:val="0C564C9A"/>
    <w:rsid w:val="14C962D7"/>
    <w:rsid w:val="2CC56D57"/>
    <w:rsid w:val="327A55ED"/>
    <w:rsid w:val="340632BB"/>
    <w:rsid w:val="433B6C22"/>
    <w:rsid w:val="4FE77432"/>
    <w:rsid w:val="770423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spacing w:before="65"/>
      <w:ind w:left="218"/>
      <w:outlineLvl w:val="0"/>
    </w:pPr>
    <w:rPr>
      <w:rFonts w:ascii="仿宋" w:hAnsi="仿宋" w:eastAsia="仿宋"/>
      <w:b/>
      <w:bCs/>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1"/>
    <w:pPr>
      <w:spacing w:before="154"/>
      <w:ind w:left="112"/>
    </w:pPr>
    <w:rPr>
      <w:rFonts w:ascii="仿宋" w:hAnsi="仿宋" w:eastAsia="仿宋"/>
      <w:sz w:val="24"/>
      <w:szCs w:val="24"/>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qFormat/>
    <w:uiPriority w:val="0"/>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Char"/>
    <w:basedOn w:val="9"/>
    <w:link w:val="7"/>
    <w:qFormat/>
    <w:uiPriority w:val="0"/>
    <w:rPr>
      <w:rFonts w:eastAsiaTheme="minorHAnsi"/>
      <w:sz w:val="18"/>
      <w:szCs w:val="18"/>
      <w:lang w:eastAsia="en-US"/>
    </w:rPr>
  </w:style>
  <w:style w:type="character" w:customStyle="1" w:styleId="15">
    <w:name w:val="页脚 Char"/>
    <w:basedOn w:val="9"/>
    <w:link w:val="6"/>
    <w:qFormat/>
    <w:uiPriority w:val="0"/>
    <w:rPr>
      <w:rFonts w:eastAsiaTheme="minorHAnsi"/>
      <w:sz w:val="18"/>
      <w:szCs w:val="18"/>
      <w:lang w:eastAsia="en-US"/>
    </w:rPr>
  </w:style>
  <w:style w:type="character" w:customStyle="1" w:styleId="16">
    <w:name w:val="批注框文本 Char"/>
    <w:basedOn w:val="9"/>
    <w:link w:val="5"/>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737</Words>
  <Characters>4203</Characters>
  <Lines>35</Lines>
  <Paragraphs>9</Paragraphs>
  <TotalTime>0</TotalTime>
  <ScaleCrop>false</ScaleCrop>
  <LinksUpToDate>false</LinksUpToDate>
  <CharactersWithSpaces>4931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2022-09-15T02:55:00Z</dcterms:created>
  <dc:creator>Administrator</dc:creator>
  <cp:lastModifiedBy>Administrator</cp:lastModifiedBy>
  <dcterms:modified xsi:type="dcterms:W3CDTF">2024-09-06T03:13:36Z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Acrobat PDFMaker 18 Word 版</vt:lpwstr>
  </property>
  <property fmtid="{D5CDD505-2E9C-101B-9397-08002B2CF9AE}" pid="4" name="LastSaved">
    <vt:filetime>2022-09-14T00:00:00Z</vt:filetime>
  </property>
  <property fmtid="{D5CDD505-2E9C-101B-9397-08002B2CF9AE}" pid="5" name="KSOProductBuildVer">
    <vt:lpwstr>2052-11.1.0.14309</vt:lpwstr>
  </property>
  <property fmtid="{D5CDD505-2E9C-101B-9397-08002B2CF9AE}" pid="6" name="ICV">
    <vt:lpwstr>9F206660628440B6A88FDC88253AA274_13</vt:lpwstr>
  </property>
</Properties>
</file>