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2D91">
      <w:pPr>
        <w:spacing w:line="360" w:lineRule="auto"/>
        <w:ind w:firstLine="561"/>
        <w:jc w:val="center"/>
        <w:outlineLvl w:val="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0" w:name="_Toc110256978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第六章  用户需求书</w:t>
      </w:r>
      <w:bookmarkEnd w:id="0"/>
    </w:p>
    <w:p w14:paraId="5BADF7CC">
      <w:pPr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一、项目概况</w:t>
      </w:r>
    </w:p>
    <w:p w14:paraId="2BC0E796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1、项目名称：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临城镇发豪村委会排水沟建设项目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7CDE71F4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2、项目编号：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XZH-2024-0717005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7B47BCA6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3、服务地点（建设地点）：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临高县临城镇发豪村委会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4508DE2B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4、建设内容：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排水沟改造：清运淤泥、拆除原有排水沟、新建排水沟、拆除修复砼路面、增设护栏、沉泥井、400波纹管等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具体以施工图纸及清单内容为准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）</w:t>
      </w:r>
      <w:bookmarkStart w:id="1" w:name="_GoBack"/>
      <w:bookmarkEnd w:id="1"/>
    </w:p>
    <w:p w14:paraId="0A1F45F7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</w:rPr>
        <w:t>、预算金额：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2580728.59</w:t>
      </w:r>
      <w:r>
        <w:rPr>
          <w:rFonts w:hint="eastAsia" w:ascii="仿宋" w:hAnsi="仿宋" w:eastAsia="仿宋"/>
          <w:color w:val="auto"/>
          <w:sz w:val="24"/>
          <w:highlight w:val="none"/>
        </w:rPr>
        <w:t>元，报价超出预算金额的视为无效报价；</w:t>
      </w:r>
    </w:p>
    <w:p w14:paraId="07725182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、合同履行期限（工期）：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90日历天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4FBBF3A8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7</w:t>
      </w:r>
      <w:r>
        <w:rPr>
          <w:rFonts w:hint="eastAsia" w:ascii="仿宋" w:hAnsi="仿宋" w:eastAsia="仿宋"/>
          <w:color w:val="auto"/>
          <w:sz w:val="24"/>
          <w:highlight w:val="none"/>
        </w:rPr>
        <w:t>、质量要求：符合现行国家施工及验收规范标准要求合格；</w:t>
      </w:r>
    </w:p>
    <w:p w14:paraId="17B04683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8、踏勘现场：不统一组织，由供应商自行踏勘；</w:t>
      </w:r>
    </w:p>
    <w:p w14:paraId="6C5E3C85">
      <w:pPr>
        <w:pStyle w:val="3"/>
        <w:ind w:firstLine="480"/>
        <w:rPr>
          <w:rFonts w:ascii="仿宋" w:hAnsi="仿宋" w:eastAsia="仿宋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Cs w:val="0"/>
          <w:color w:val="auto"/>
          <w:sz w:val="24"/>
          <w:szCs w:val="24"/>
          <w:highlight w:val="none"/>
        </w:rPr>
        <w:t>9、工程量清单后附，图纸另册。</w:t>
      </w:r>
    </w:p>
    <w:p w14:paraId="495D6200">
      <w:pPr>
        <w:spacing w:line="360" w:lineRule="auto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二、其他要求</w:t>
      </w:r>
    </w:p>
    <w:p w14:paraId="38C8C85D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本项目承包方式为施工总承包，供应商报价是包含人工、机械、保险、各种税费、劳保等一切费用。</w:t>
      </w:r>
    </w:p>
    <w:p w14:paraId="26D9AAEA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凡涉及招标文件的补充说明和修改，均以采购代理机构在相应媒体网上发布的公告为准。</w:t>
      </w:r>
    </w:p>
    <w:p w14:paraId="48B6508B">
      <w:pPr>
        <w:spacing w:line="360" w:lineRule="auto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三、付款方式：按工程进度付款。</w:t>
      </w:r>
    </w:p>
    <w:p w14:paraId="4E4D5F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NiZDM0N2YwYzFiNWRmMGI3MGUyM2IyNGVlNDYifQ=="/>
  </w:docVars>
  <w:rsids>
    <w:rsidRoot w:val="30645198"/>
    <w:rsid w:val="2F6649CB"/>
    <w:rsid w:val="306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38" w:firstLineChars="192"/>
    </w:pPr>
    <w:rPr>
      <w:rFonts w:ascii="仿宋_GB2312" w:eastAsia="仿宋_GB2312"/>
      <w:bCs/>
      <w:sz w:val="28"/>
      <w:szCs w:val="28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381</Characters>
  <Lines>0</Lines>
  <Paragraphs>0</Paragraphs>
  <TotalTime>0</TotalTime>
  <ScaleCrop>false</ScaleCrop>
  <LinksUpToDate>false</LinksUpToDate>
  <CharactersWithSpaces>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2024-07-25T11:16:00Z</dcterms:created>
  <dc:creator>52Hertz</dc:creator>
  <cp:lastModifiedBy>52Hertz</cp:lastModifiedBy>
  <dcterms:modified xsi:type="dcterms:W3CDTF">2024-07-25T14:22:46Z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081EADD189DE471BB826094049939F9E_11</vt:lpwstr>
  </property>
</Properties>
</file>