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6975">
      <w:pPr>
        <w:spacing w:line="360" w:lineRule="auto"/>
        <w:ind w:firstLine="633"/>
        <w:jc w:val="center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0" w:name="_Toc414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第六章  </w:t>
      </w:r>
      <w:bookmarkStart w:id="1" w:name="_GoBack"/>
      <w:bookmarkEnd w:id="1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用户需求书</w:t>
      </w:r>
      <w:bookmarkEnd w:id="0"/>
    </w:p>
    <w:p w14:paraId="03078B05">
      <w:pPr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一、项目概况</w:t>
      </w:r>
    </w:p>
    <w:p w14:paraId="536CE64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1、项目名称：临城镇楼台村委会道路硬化项目；</w:t>
      </w:r>
    </w:p>
    <w:p w14:paraId="13CC0D9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2、项目编号：HNZS-CS-20240716019；</w:t>
      </w:r>
    </w:p>
    <w:p w14:paraId="1633114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3、服务地点（建设地点）：临高县临城镇楼台村委会；</w:t>
      </w:r>
    </w:p>
    <w:p w14:paraId="4029E6E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4、建设内容：本项目为临城镇楼台村委会道路硬化项目，拟建道路位于临高县临城镇楼台委会；本项目拟建道路总长约为4490.28m，宽度分别为3.5m、4.0m和4.5m（详见施工图及工程量清单）。</w:t>
      </w:r>
    </w:p>
    <w:p w14:paraId="228CAC5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5、预算金额：本次采购预算金额为3859338.46元，最高限价为：3859338.46元，报价超出最高限价的视为无效报价；</w:t>
      </w:r>
    </w:p>
    <w:p w14:paraId="09BBB5A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6、合同履行期限（工期）：90日历天；</w:t>
      </w:r>
    </w:p>
    <w:p w14:paraId="0134CF2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7、质量要求：符合现行国家施工及验收规范标准要求合格；</w:t>
      </w:r>
    </w:p>
    <w:p w14:paraId="61FB5B2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8、踏勘现场：不统一组织，由供应商自行踏勘；</w:t>
      </w:r>
    </w:p>
    <w:p w14:paraId="02E43D5D">
      <w:pPr>
        <w:pStyle w:val="3"/>
        <w:ind w:firstLine="480"/>
        <w:rPr>
          <w:rFonts w:hint="eastAsia" w:ascii="仿宋" w:hAnsi="仿宋" w:eastAsia="仿宋" w:cs="仿宋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4"/>
          <w:highlight w:val="none"/>
        </w:rPr>
        <w:t>9、工程量清单后附，图纸另册。</w:t>
      </w:r>
    </w:p>
    <w:p w14:paraId="0912CA17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二、其他要求</w:t>
      </w:r>
    </w:p>
    <w:p w14:paraId="30DF9BC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本项目承包方式为施工总承包，供应商报价是包含人工、机械、保险、各种税费、劳保等一切费用。</w:t>
      </w:r>
    </w:p>
    <w:p w14:paraId="0D677CA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凡涉及招标文件的补充说明和修改，均以采购代理机构在相应媒体网上发布的公告为准。</w:t>
      </w:r>
    </w:p>
    <w:p w14:paraId="5625975A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三、付款方式：按工程进度付款。</w:t>
      </w:r>
    </w:p>
    <w:p w14:paraId="0C8AB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NiZDM0N2YwYzFiNWRmMGI3MGUyM2IyNGVlNDYifQ=="/>
  </w:docVars>
  <w:rsids>
    <w:rsidRoot w:val="1E6D4544"/>
    <w:rsid w:val="1E6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538" w:firstLineChars="192"/>
    </w:pPr>
    <w:rPr>
      <w:rFonts w:ascii="仿宋_GB2312" w:eastAsia="仿宋_GB2312"/>
      <w:bCs/>
      <w:sz w:val="28"/>
      <w:szCs w:val="28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2024-07-25T11:57:00Z</dcterms:created>
  <dc:creator>52Hertz</dc:creator>
  <cp:lastModifiedBy>52Hertz</cp:lastModifiedBy>
  <dcterms:modified xsi:type="dcterms:W3CDTF">2024-07-25T11:57:49Z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AA829E4217134F1AAA60BDE021F93054_11</vt:lpwstr>
  </property>
</Properties>
</file>