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2FB18">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HNZ-24-011</w:t>
      </w:r>
    </w:p>
    <w:p w14:paraId="08424AA2">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“优化营商环境建设”辅助服务项目</w:t>
      </w:r>
    </w:p>
    <w:p w14:paraId="3BDD6372">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政府采购计划编号：</w:t>
      </w:r>
      <w:r>
        <w:rPr>
          <w:rFonts w:hint="eastAsia" w:ascii="宋体" w:hAnsi="宋体" w:cs="宋体"/>
          <w:color w:val="auto"/>
          <w:sz w:val="24"/>
          <w:szCs w:val="24"/>
          <w:highlight w:val="none"/>
          <w:lang w:val="en-US" w:eastAsia="zh-CN"/>
        </w:rPr>
        <w:t>/</w:t>
      </w:r>
    </w:p>
    <w:p w14:paraId="08163D4E">
      <w:pPr>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采购计划备案文号：</w:t>
      </w:r>
      <w:r>
        <w:rPr>
          <w:rFonts w:hint="eastAsia" w:ascii="宋体" w:hAnsi="宋体" w:cs="宋体"/>
          <w:color w:val="auto"/>
          <w:sz w:val="24"/>
          <w:szCs w:val="24"/>
          <w:highlight w:val="none"/>
          <w:lang w:val="en-US" w:eastAsia="zh-CN"/>
        </w:rPr>
        <w:t>/</w:t>
      </w:r>
    </w:p>
    <w:p w14:paraId="0EF01C59">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230.00万元</w:t>
      </w:r>
      <w:r>
        <w:rPr>
          <w:rFonts w:hint="eastAsia" w:ascii="宋体" w:hAnsi="宋体" w:eastAsia="宋体" w:cs="宋体"/>
          <w:color w:val="auto"/>
          <w:sz w:val="24"/>
          <w:szCs w:val="24"/>
          <w:highlight w:val="none"/>
          <w:lang w:eastAsia="zh-CN"/>
        </w:rPr>
        <w:t>。</w:t>
      </w:r>
    </w:p>
    <w:p w14:paraId="69E930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采购需求：</w:t>
      </w:r>
      <w:r>
        <w:rPr>
          <w:rFonts w:hint="eastAsia" w:ascii="宋体" w:hAnsi="宋体" w:cs="宋体"/>
          <w:bCs/>
          <w:color w:val="auto"/>
          <w:sz w:val="24"/>
          <w:szCs w:val="24"/>
          <w:highlight w:val="none"/>
          <w:lang w:val="en-US" w:eastAsia="zh-CN"/>
        </w:rPr>
        <w:t>本项目拟招一家单位完成采购人委托的“优化营商环境建设”辅助服务，本服务项目包含“优化营商环境建设辅助服务”及“一枚印章管审批辅助服务”两部分内容。其中“一枚印章管审批辅助服务”的招标内容包括但不限于辅助采购人推行审批事项清单管理，辅助加快推进“一件事一次办”改革，辅助推动落实政务服务“零跑动”改革，辅助开展行政审批事项特殊环节（公示、听证、专家评审、现场踏勘）等工作，提供政务服务大厅综合受理窗口、行政审批受理坐席等窗口服务，辅助推进大社区基层建设工作等相关服务；“优化营商环境建设辅助服务”的招标内容包括但不限于辅助解决市场主体提出的投诉建议和咨询请求，辅助完善诉求受理、转办、核查、反馈闭环工作，辅助及时宣传省、市营商环境最新政策，辅助做好各部门年度优化营商环境建设工作绩效考核工作，辅助落实省、市营商环境建设年度重点改革任务，辅助制定或出台涉及信用相关政策文件、实施细则或方案等相关服务。具体招标内容以招标文件为准</w:t>
      </w:r>
      <w:r>
        <w:rPr>
          <w:rFonts w:hint="eastAsia" w:ascii="宋体" w:hAnsi="宋体" w:eastAsia="宋体" w:cs="宋体"/>
          <w:bCs/>
          <w:color w:val="auto"/>
          <w:sz w:val="24"/>
          <w:szCs w:val="24"/>
          <w:highlight w:val="none"/>
        </w:rPr>
        <w:t>。</w:t>
      </w:r>
    </w:p>
    <w:p w14:paraId="7433197C">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服务期</w:t>
      </w:r>
      <w:r>
        <w:rPr>
          <w:rFonts w:hint="eastAsia" w:ascii="宋体" w:hAnsi="宋体" w:eastAsia="宋体" w:cs="宋体"/>
          <w:color w:val="auto"/>
          <w:sz w:val="24"/>
          <w:szCs w:val="24"/>
          <w:highlight w:val="none"/>
        </w:rPr>
        <w:t>：自合同</w:t>
      </w:r>
      <w:r>
        <w:rPr>
          <w:rFonts w:hint="eastAsia" w:ascii="宋体" w:hAnsi="宋体" w:cs="宋体"/>
          <w:color w:val="auto"/>
          <w:sz w:val="24"/>
          <w:szCs w:val="24"/>
          <w:highlight w:val="none"/>
          <w:lang w:val="en-US" w:eastAsia="zh-CN"/>
        </w:rPr>
        <w:t>签订</w:t>
      </w:r>
      <w:r>
        <w:rPr>
          <w:rFonts w:hint="eastAsia" w:ascii="宋体" w:hAnsi="宋体" w:eastAsia="宋体" w:cs="宋体"/>
          <w:color w:val="auto"/>
          <w:sz w:val="24"/>
          <w:szCs w:val="24"/>
          <w:highlight w:val="none"/>
        </w:rPr>
        <w:t>之日起1年</w:t>
      </w:r>
      <w:r>
        <w:rPr>
          <w:rFonts w:hint="eastAsia" w:ascii="宋体" w:hAnsi="宋体" w:eastAsia="宋体" w:cs="宋体"/>
          <w:color w:val="auto"/>
          <w:sz w:val="24"/>
          <w:szCs w:val="24"/>
          <w:highlight w:val="none"/>
          <w:lang w:eastAsia="zh-CN"/>
        </w:rPr>
        <w:t>。</w:t>
      </w:r>
    </w:p>
    <w:p w14:paraId="007F1E74">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w:t>
      </w:r>
      <w:r>
        <w:rPr>
          <w:rFonts w:hint="eastAsia" w:ascii="宋体" w:hAnsi="宋体" w:eastAsia="宋体" w:cs="宋体"/>
          <w:color w:val="auto"/>
          <w:sz w:val="24"/>
          <w:szCs w:val="24"/>
          <w:highlight w:val="none"/>
          <w:lang w:val="en-US" w:eastAsia="zh-CN"/>
        </w:rPr>
        <w:t>海南省三亚市海棠区G223国道旁龙江安置区对面人力资源市场大楼</w:t>
      </w:r>
      <w:r>
        <w:rPr>
          <w:rFonts w:hint="eastAsia" w:ascii="宋体" w:hAnsi="宋体" w:cs="宋体"/>
          <w:color w:val="auto"/>
          <w:sz w:val="24"/>
          <w:szCs w:val="24"/>
          <w:highlight w:val="none"/>
          <w:lang w:val="en-US" w:eastAsia="zh-CN"/>
        </w:rPr>
        <w:t>或采购人指定地点</w:t>
      </w:r>
      <w:r>
        <w:rPr>
          <w:rFonts w:hint="eastAsia" w:ascii="宋体" w:hAnsi="宋体" w:eastAsia="宋体" w:cs="宋体"/>
          <w:color w:val="auto"/>
          <w:sz w:val="24"/>
          <w:szCs w:val="24"/>
          <w:highlight w:val="none"/>
          <w:lang w:val="en-US" w:eastAsia="zh-CN"/>
        </w:rPr>
        <w:t>。</w:t>
      </w:r>
    </w:p>
    <w:p w14:paraId="176B16DB">
      <w:pPr>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服务质量</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满足招标文件及招标人要求</w:t>
      </w:r>
      <w:r>
        <w:rPr>
          <w:rFonts w:hint="eastAsia" w:ascii="宋体" w:hAnsi="宋体" w:eastAsia="宋体" w:cs="宋体"/>
          <w:color w:val="auto"/>
          <w:sz w:val="24"/>
          <w:szCs w:val="24"/>
          <w:highlight w:val="none"/>
          <w:lang w:eastAsia="zh-CN"/>
        </w:rPr>
        <w:t>。</w:t>
      </w:r>
    </w:p>
    <w:p w14:paraId="62C9711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w:t>
      </w:r>
      <w:r>
        <w:rPr>
          <w:rFonts w:hint="eastAsia" w:ascii="宋体" w:hAnsi="宋体" w:eastAsia="宋体" w:cs="宋体"/>
          <w:color w:val="auto"/>
          <w:sz w:val="24"/>
          <w:szCs w:val="24"/>
          <w:highlight w:val="none"/>
          <w:u w:val="single"/>
        </w:rPr>
        <w:t>不接受</w:t>
      </w:r>
      <w:r>
        <w:rPr>
          <w:rFonts w:hint="eastAsia" w:ascii="宋体" w:hAnsi="宋体" w:eastAsia="宋体" w:cs="宋体"/>
          <w:color w:val="auto"/>
          <w:sz w:val="24"/>
          <w:szCs w:val="24"/>
          <w:highlight w:val="none"/>
        </w:rPr>
        <w:t>联合体</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w:t>
      </w:r>
    </w:p>
    <w:p w14:paraId="7350793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YzY1ZDc1ZjdhOWQ0OGFmY2NiYTJlYTM1YjU1N2UifQ=="/>
  </w:docVars>
  <w:rsids>
    <w:rsidRoot w:val="3B2D1203"/>
    <w:rsid w:val="3B2D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2024-07-24T02:04:00Z</dcterms:created>
  <dc:creator>administrator</dc:creator>
  <cp:lastModifiedBy>administrator</cp:lastModifiedBy>
  <dcterms:modified xsi:type="dcterms:W3CDTF">2024-07-24T02:04:54Z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BBA9BAB2025741BB9854F8C24043F97B_11</vt:lpwstr>
  </property>
</Properties>
</file>