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50" w:beforeAutospacing="0" w:after="150" w:afterAutospacing="0" w:line="30" w:lineRule="atLeast"/>
        <w:ind w:left="0" w:right="0"/>
        <w:jc w:val="center"/>
        <w:rPr>
          <w:rFonts w:hint="eastAsia" w:ascii="宋体" w:hAnsi="宋体" w:eastAsia="宋体" w:cs="宋体"/>
          <w:sz w:val="32"/>
          <w:szCs w:val="32"/>
          <w:lang w:eastAsia="zh-CN"/>
        </w:rPr>
      </w:pPr>
      <w:r>
        <w:rPr>
          <w:rFonts w:hint="eastAsia" w:ascii="宋体" w:hAnsi="宋体" w:eastAsia="宋体" w:cs="宋体"/>
          <w:sz w:val="32"/>
          <w:szCs w:val="32"/>
        </w:rPr>
        <w:t>第</w:t>
      </w:r>
      <w:r>
        <w:rPr>
          <w:rFonts w:hint="eastAsia" w:ascii="宋体" w:hAnsi="宋体" w:cs="宋体"/>
          <w:sz w:val="32"/>
          <w:szCs w:val="32"/>
          <w:lang w:eastAsia="zh-CN"/>
        </w:rPr>
        <w:t>二</w:t>
      </w:r>
      <w:r>
        <w:rPr>
          <w:rFonts w:hint="eastAsia" w:ascii="宋体" w:hAnsi="宋体" w:eastAsia="宋体" w:cs="宋体"/>
          <w:sz w:val="32"/>
          <w:szCs w:val="32"/>
        </w:rPr>
        <w:t>章、</w:t>
      </w:r>
      <w:r>
        <w:rPr>
          <w:rFonts w:hint="eastAsia" w:ascii="宋体" w:hAnsi="宋体" w:cs="宋体"/>
          <w:sz w:val="32"/>
          <w:szCs w:val="32"/>
          <w:lang w:eastAsia="zh-CN"/>
        </w:rPr>
        <w:t>采购需求</w:t>
      </w:r>
    </w:p>
    <w:p>
      <w:pPr>
        <w:spacing w:line="360" w:lineRule="auto"/>
        <w:rPr>
          <w:rFonts w:hint="eastAsia" w:ascii="宋体" w:hAnsi="宋体" w:eastAsia="宋体" w:cs="宋体"/>
          <w:sz w:val="24"/>
        </w:rPr>
      </w:pPr>
      <w:r>
        <w:rPr>
          <w:rFonts w:hint="eastAsia" w:ascii="宋体" w:hAnsi="宋体" w:eastAsia="宋体" w:cs="宋体"/>
          <w:sz w:val="24"/>
        </w:rPr>
        <w:t>1.采购单位：海口市龙华区教育局</w:t>
      </w:r>
    </w:p>
    <w:p>
      <w:pPr>
        <w:spacing w:line="360" w:lineRule="auto"/>
        <w:rPr>
          <w:rFonts w:hint="eastAsia" w:ascii="宋体" w:hAnsi="宋体" w:eastAsia="宋体" w:cs="宋体"/>
          <w:sz w:val="24"/>
        </w:rPr>
      </w:pPr>
      <w:r>
        <w:rPr>
          <w:rFonts w:hint="eastAsia" w:ascii="宋体" w:hAnsi="宋体" w:eastAsia="宋体" w:cs="宋体"/>
          <w:sz w:val="24"/>
        </w:rPr>
        <w:t>2.项目名称：区属中小学心理咨询室全覆盖项目</w:t>
      </w:r>
    </w:p>
    <w:p>
      <w:pPr>
        <w:spacing w:line="360" w:lineRule="auto"/>
        <w:rPr>
          <w:rFonts w:hint="eastAsia" w:ascii="宋体" w:hAnsi="宋体" w:eastAsia="宋体" w:cs="宋体"/>
          <w:sz w:val="24"/>
        </w:rPr>
      </w:pPr>
      <w:r>
        <w:rPr>
          <w:rFonts w:hint="eastAsia" w:ascii="宋体" w:hAnsi="宋体" w:eastAsia="宋体" w:cs="宋体"/>
          <w:sz w:val="24"/>
        </w:rPr>
        <w:t>3.资金来源：财政资金</w:t>
      </w:r>
    </w:p>
    <w:p>
      <w:pPr>
        <w:spacing w:line="360" w:lineRule="auto"/>
        <w:rPr>
          <w:rFonts w:hint="eastAsia" w:ascii="宋体" w:hAnsi="宋体" w:eastAsia="宋体" w:cs="宋体"/>
          <w:sz w:val="24"/>
        </w:rPr>
      </w:pPr>
      <w:r>
        <w:rPr>
          <w:rFonts w:hint="eastAsia" w:ascii="宋体" w:hAnsi="宋体" w:eastAsia="宋体" w:cs="宋体"/>
          <w:sz w:val="24"/>
        </w:rPr>
        <w:t>4.采购预算：本项目共1个包，预算金额人民币4809576.50元，超过预算金额为无效报价。</w:t>
      </w:r>
    </w:p>
    <w:p>
      <w:pPr>
        <w:widowControl/>
        <w:jc w:val="center"/>
        <w:rPr>
          <w:rFonts w:hint="eastAsia" w:ascii="宋体" w:hAnsi="宋体" w:eastAsia="宋体" w:cs="宋体"/>
          <w:b/>
          <w:bCs/>
          <w:kern w:val="0"/>
          <w:sz w:val="28"/>
          <w:szCs w:val="28"/>
          <w:lang w:bidi="ar"/>
        </w:rPr>
      </w:pPr>
      <w:r>
        <w:rPr>
          <w:rFonts w:hint="eastAsia" w:ascii="宋体" w:hAnsi="宋体" w:eastAsia="宋体" w:cs="宋体"/>
          <w:b/>
          <w:bCs/>
          <w:kern w:val="0"/>
          <w:sz w:val="28"/>
          <w:szCs w:val="28"/>
          <w:lang w:bidi="ar"/>
        </w:rPr>
        <w:t>第一部分 技术部分</w:t>
      </w:r>
    </w:p>
    <w:tbl>
      <w:tblPr>
        <w:tblStyle w:val="7"/>
        <w:tblW w:w="8440" w:type="dxa"/>
        <w:tblInd w:w="-34" w:type="dxa"/>
        <w:tblLayout w:type="fixed"/>
        <w:tblCellMar>
          <w:top w:w="0" w:type="dxa"/>
          <w:left w:w="108" w:type="dxa"/>
          <w:bottom w:w="0" w:type="dxa"/>
          <w:right w:w="108" w:type="dxa"/>
        </w:tblCellMar>
      </w:tblPr>
      <w:tblGrid>
        <w:gridCol w:w="772"/>
        <w:gridCol w:w="1320"/>
        <w:gridCol w:w="4878"/>
        <w:gridCol w:w="760"/>
        <w:gridCol w:w="710"/>
      </w:tblGrid>
      <w:tr>
        <w:tblPrEx>
          <w:tblCellMar>
            <w:top w:w="0" w:type="dxa"/>
            <w:left w:w="108" w:type="dxa"/>
            <w:bottom w:w="0" w:type="dxa"/>
            <w:right w:w="108" w:type="dxa"/>
          </w:tblCellMar>
        </w:tblPrEx>
        <w:trPr>
          <w:trHeight w:val="623" w:hRule="atLeast"/>
        </w:trPr>
        <w:tc>
          <w:tcPr>
            <w:tcW w:w="844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（1）接待办公咨询区</w:t>
            </w:r>
          </w:p>
        </w:tc>
      </w:tr>
      <w:tr>
        <w:tblPrEx>
          <w:tblCellMar>
            <w:top w:w="0" w:type="dxa"/>
            <w:left w:w="108" w:type="dxa"/>
            <w:bottom w:w="0" w:type="dxa"/>
            <w:right w:w="108" w:type="dxa"/>
          </w:tblCellMar>
        </w:tblPrEx>
        <w:trPr>
          <w:trHeight w:val="600"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序号</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名称</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技术参数和规格配置</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单位</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数量</w:t>
            </w:r>
          </w:p>
        </w:tc>
      </w:tr>
      <w:tr>
        <w:tblPrEx>
          <w:tblCellMar>
            <w:top w:w="0" w:type="dxa"/>
            <w:left w:w="108" w:type="dxa"/>
            <w:bottom w:w="0" w:type="dxa"/>
            <w:right w:w="108" w:type="dxa"/>
          </w:tblCellMar>
        </w:tblPrEx>
        <w:trPr>
          <w:trHeight w:val="3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心语信箱</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eastAsia="宋体" w:cs="宋体"/>
                <w:color w:val="auto"/>
                <w:sz w:val="20"/>
                <w:szCs w:val="20"/>
                <w:highlight w:val="none"/>
                <w:lang w:bidi="ar"/>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1.智能心语信箱系统采用C/S架构，采用信箱客户端+服务端的模式，安全性高，稳定性强，既可以在局域网、互联网上使用，也可以单机使用，与心理服务网络平台互联互通，数据实时上传至平台。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2.内置高清语音通话，通话时延低于300ms，抗丢包率超过80%，抗网络抖动超过1000ms，弱网环境下依然保证语音通话流畅稳定，实现一键在线心理咨询。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3.提供B/S架构管理后台，实现一键管理信箱信息管理</w:t>
            </w:r>
            <w:r>
              <w:rPr>
                <w:rFonts w:hint="eastAsia" w:ascii="宋体" w:hAnsi="宋体" w:eastAsia="宋体" w:cs="宋体"/>
                <w:color w:val="auto"/>
                <w:kern w:val="0"/>
                <w:sz w:val="20"/>
                <w:szCs w:val="20"/>
                <w:highlight w:val="none"/>
                <w:lang w:bidi="ar"/>
              </w:rPr>
              <w:t>以及信箱内资源维护。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★4.智能心语信箱</w:t>
            </w:r>
            <w:r>
              <w:rPr>
                <w:rFonts w:hAnsi="宋体" w:eastAsia="宋体" w:cs="宋体"/>
                <w:color w:val="auto"/>
                <w:sz w:val="20"/>
                <w:szCs w:val="20"/>
                <w:highlight w:val="none"/>
                <w:lang w:bidi="ar"/>
              </w:rPr>
              <w:t>：可以不通过邮箱实现电子信息发送，可选择匿名或实名提交；</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p>
          <w:p>
            <w:pPr>
              <w:widowControl/>
              <w:jc w:val="left"/>
              <w:textAlignment w:val="center"/>
              <w:rPr>
                <w:rFonts w:hint="eastAsia" w:hAnsi="宋体" w:eastAsia="宋体" w:cs="宋体"/>
                <w:sz w:val="20"/>
                <w:szCs w:val="20"/>
                <w:lang w:bidi="ar"/>
              </w:rPr>
            </w:pPr>
            <w:r>
              <w:rPr>
                <w:rFonts w:hint="eastAsia" w:ascii="宋体" w:hAnsi="宋体" w:eastAsia="宋体" w:cs="宋体"/>
                <w:color w:val="auto"/>
                <w:kern w:val="0"/>
                <w:sz w:val="20"/>
                <w:szCs w:val="20"/>
                <w:highlight w:val="none"/>
                <w:lang w:bidi="ar"/>
              </w:rPr>
              <w:t>5.双通道投递：支持投递实体信件加锁保密、投递电子信件。电子信件支持实名和匿名两种发送方式，可在心理服务网络平台端、测评管理端查看及回复。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6.即时通讯：可配置值班心理老师，无需学生携带任何通讯工具，即可一键对话专业心理老师，提供本地区的心理援助热线电话。</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★7.心理咨询</w:t>
            </w:r>
            <w:r>
              <w:rPr>
                <w:rFonts w:hAnsi="宋体" w:eastAsia="宋体" w:cs="宋体"/>
                <w:color w:val="auto"/>
                <w:sz w:val="20"/>
                <w:szCs w:val="20"/>
                <w:highlight w:val="none"/>
                <w:lang w:bidi="ar"/>
              </w:rPr>
              <w:t>：可以展示专业心理咨询师信息，选择咨询方式和咨询时间，输入联系电话，即可快速预约；</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★8.心理倾诉</w:t>
            </w:r>
            <w:r>
              <w:rPr>
                <w:rFonts w:hAnsi="宋体" w:eastAsia="宋体" w:cs="宋体"/>
                <w:color w:val="auto"/>
                <w:sz w:val="20"/>
                <w:szCs w:val="20"/>
                <w:highlight w:val="none"/>
                <w:lang w:bidi="ar"/>
              </w:rPr>
              <w:t>：可以通过语音录入进行声音处理，可选择匿名或实名提交倾诉，及时缓解心理情绪；</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★9.心理问答</w:t>
            </w:r>
            <w:r>
              <w:rPr>
                <w:rFonts w:hAnsi="宋体" w:eastAsia="宋体" w:cs="宋体"/>
                <w:color w:val="auto"/>
                <w:sz w:val="20"/>
                <w:szCs w:val="20"/>
                <w:highlight w:val="none"/>
                <w:lang w:bidi="ar"/>
              </w:rPr>
              <w:t>：可以査看、提问、回答问题，支持匿名方式；</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★10.智慧导览</w:t>
            </w:r>
            <w:r>
              <w:rPr>
                <w:rFonts w:hAnsi="宋体" w:eastAsia="宋体" w:cs="宋体"/>
                <w:color w:val="auto"/>
                <w:sz w:val="20"/>
                <w:szCs w:val="20"/>
                <w:highlight w:val="none"/>
                <w:lang w:bidi="ar"/>
              </w:rPr>
              <w:t>：可以展示心理辅导室建设。</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11.使用说明：提供智能信箱各模块的使用说明，方便来访者使用；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12.视频播放：屏幕自动播放心理科普视频、治愈视频，吸引来访者的关注，5分钟无操作，屏幕开始自动播放视频。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13.安全加密：系统在传输和保存数据过程中采用了MD5加密以及RES加密方式，确保了用户信息的保密性。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14.单位名称：通过后台配置，根据用户提供的资料设置机构名称。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15.支持无缝连接心理服务网络平台，数据实时上传，实现大数据云端存储。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16.电子信箱一体化设计，同时具备传统信箱功能，预留隐藏式信件投放口，配置功能锁安全保密。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17.智能心语信箱设计根据“以人为本、以学生发展为中心”的育人思想，充分运用心理辅导的方法，将德育与心育相结合。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18.心语信箱设计可以来访者提供倾诉空间，使更便捷地帮助来访者处理学习、生活中遇到的各种心理困惑。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智能心语信箱采用一体化、智能化设计在传统物理信箱的基础上，搭配了电子屏幕，提供了物理信件投递、电子信件投递、即时通讯、预约咨询、心理倾诉等7大模块，使来访者有更多的通道来释放自己遇到的各种心理困扰，也可以使心理老师可以从多方面来倾听来访者的心声，真正的实现听其声，晓之理，亲其师，信其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二、配置要求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1.平板配置：CPU≥</w:t>
            </w:r>
            <w:r>
              <w:rPr>
                <w:rFonts w:hint="eastAsia" w:ascii="宋体" w:hAnsi="宋体" w:eastAsia="宋体" w:cs="宋体"/>
                <w:color w:val="auto"/>
                <w:kern w:val="0"/>
                <w:sz w:val="20"/>
                <w:szCs w:val="20"/>
                <w:lang w:bidi="ar"/>
              </w:rPr>
              <w:t>RK3288/8核，1.8GHz</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2.屏幕：≥7寸，IPS，≥1024*600分辨率</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3.存储：≥4G运行，≥32G内存</w:t>
            </w:r>
            <w:r>
              <w:rPr>
                <w:rFonts w:hint="eastAsia" w:ascii="宋体" w:hAnsi="宋体" w:eastAsia="宋体" w:cs="宋体"/>
                <w:color w:val="FF0000"/>
                <w:kern w:val="0"/>
                <w:sz w:val="20"/>
                <w:szCs w:val="20"/>
                <w:lang w:bidi="ar"/>
              </w:rPr>
              <w:br w:type="textWrapping"/>
            </w:r>
            <w:r>
              <w:rPr>
                <w:rFonts w:hint="eastAsia" w:ascii="宋体" w:hAnsi="宋体" w:eastAsia="宋体" w:cs="宋体"/>
                <w:kern w:val="0"/>
                <w:sz w:val="20"/>
                <w:szCs w:val="20"/>
                <w:lang w:bidi="ar"/>
              </w:rPr>
              <w:t>4.通信：wifi</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5.信箱尺寸：≥240mm*140mm*380mm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6.工作温度：-20℃～50℃；湿度：10%～80%。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7.工作寿命：10年以上,单点使用寿命≥6000万次。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8.电源/电压：AC220V±10%50HZ±1HZ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9.功率：≤60W</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台</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智能心理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云平台</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用户分为学校、年级、班级、学生等多级联动，不同层级权限不同。系统能实现上级部门对下级部门的管理及权限设置，包括增、删、改、查。能实现不同层级管理，包括增、删、改、查以及批量导入、导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系统提供心理健康大数据中心，可以实现数据中心显示数据包含基础数据、测评预警数据、科普数据,预警数据以饼状图、柱状图、列表等形式展示,科普数据针对科普类目、不同端口浏览量进行详尽分析,并展示点击量前十的科普文章列表。（</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3、系统提供科普管理：可以实现系统对科普内容的管理，包含检索、自行编辑、添加置顶、下架、禁用、删除等。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4、系统提供员工管理：可以实现系统灵活的员工及岗位管理,能为岗位分配不同的权限,员工能增、删、改、查,并可为员工分配岗位。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系统提供报告列表：可以实现系统一键跳转至指定账号所有测评报告列表,按账号展示的测评报告列表能查看该指定账号下测评任务与自主测评的所有报告,并按照基础信息以及心理健康状态检索报告,报告能一键导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系统提供测评活动：可以实现系统能创建个体测评与团体测评,提供亲子关系、学业问题、能力个性、心理健康、人际交往、情绪情感、抑郁专题等八大类测评量表,能检索己创建的测评活动,并能一键跳转至指定测评活动的个体测评与团体测评报告列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系统提供测评报告：可以实现按测评活动展示的报告列表能查看该测评活动下的所有报告,并按照基础信息以及心理健康状态检索报告,报告、列表、原始数据、选项统计均能一键导出,选择账号后能单个或批量转介,并针对未完成测评或效度无效人员发起补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8、系统提供心理预警：可以实现系统能自动根据测评结果进行红色、橙色、黄色三级心理预警划分,并按照基础信息以及预警等级进行检索,能一键查看预警名单和团体报告。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9、系统提供预警名单：可以实现系统能通过预警名单进行单个或批量预警人员的转介,并能针对预警人员发起二次测评,预警名单一键导出。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10、系统提供心理记录:可以实现系统能提供心理记录,包含咨询记录、点滴记录、他评记录,并能将记录添加在心理档案中。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系统提供心理档案:可以实现系统能自动根据测评结果和心理记录，一键生成心理电子档案，档案内容包含测评活动、测评时间、量表名称、总分预警、预警处理状态及预警处理记录、咨询记录、他评记录等,支持批量导出档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12、系统提供调查问卷：可以实现系统能创建调查问卷,并对上级部门发起的调查问卷进行作答。</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13、系统提供机构入驻：可以实现系统能提供心理机构入驻,将预警人员转介到第三方心理机构,机构接收并处理转介的预警人员,机构的线上处理记录会实时同步。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系统能查看本单位和关联单位发起的所有测评记录详情，支持创建新的测评活动，能查看已发起的测评活动列表、团体报告和团体测评数据分析，团体报告对本次测评量表的各个维度采用列联表、柱状图、饼状图方式进行统计分析和对比，支持导出测评记录列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二、学校PC端功能：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1、系统首页左侧为菜单，可进行伸缩操作，右侧显示数据中心，包含学生和教职工两类数据。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学生数据包含：基础数据、测评预警数据、科普数据。预警数据以饼状图、柱状图、列表等形式展示，按全部、年级、班级、测评活动、活动时间进行筛选展示。科普数据针对科普类目、年级浏览量、不同端口浏览量进行详尽分析，并展示点击量前十的科普文章列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3、教职工数据包含：基础数据、测评预警数据、科普数据的展示。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4、系统能实现对科普内容的管理，包含：检索、自行编辑、添加、置顶、下架、禁用、删除等操作。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5、系统能实现年级管理与班级管理，对年级与班级进行增、删、改、查。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6、系统能实现灵活的员工及岗位管理，能为岗位分配不同的权限，员工能增、删、改、查，并可为员工分配岗位。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系统能实现对学生账号、教职工账号进行单个或批量管理，除基础的增、删、改、查、导出、停用、重置密码等操作外，还可一键跳转至指定账号所有测评报告列表，同时学生账号管理功能可实现对学生单个或批量的分班操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8、按账号展示的测评报告列表能查看该指定账号下测评任务与自主测评的所有报告，并可按照基础信息以及心理健康状态检索报告，报告能一键导出。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系统能创建个体测评与团体测评，提供亲子关系、学业问题、能力个性、心理健康、人际交往、情绪情感、抑郁专题八大类不少于102个测评量表。能检索已创建的测评活动，并能一键跳转至指定测评活动的个体测评与团体测评报告列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按测评活动展示的报告列表能查看该测评活动下的所有报告，并可按照基础信息以及心理健康状态检索报告，报告、列表、原始数据、选项统计均能一键导出，选择账号后能实现单个或批量转介，并可针对未完成测评或效度无效人员发起补测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11、系统能自动根据测评结果进行红色、橙色、黄色三级心理预警划分，并可按照基础信息以及预警等级进行检索，能一键查看预警名单和团体报告。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12、系统能通过预警名单进行单个或批量预警人员的转介，并能针对预警人员发起二次测评，预警名单可一键导出。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13、系统能提供心理记录功能，包含：咨询记录、班主任点滴记录、学生他评记录、教职工他评记录，并能将记录添加在心理档案中。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系统能自动根据测评结果和心理记录一键生成心理电子档案，档案内容包含测评活动、测评时间、量表名称、总分预警、各因子预警、预警处理状态及预警处理记录、咨询记录、他评记录等，支持批量导出档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15、系统能创建调查问卷，并可对教育局发起的调查问卷进行作答。</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16、系统能提供心理机构入驻功能，学校可添加对接的第三方心理机构进入学校端系统，协助学校开展心理工作。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17、系统能将预警学生转介到第三方心理机构，机构可接收并处理学校转介的预警学生，机构对学校转介的预警学生线上处理记录会同步到学校端。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三、学校APP端功能：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1、系统首页下侧为菜单，中间区显示数据中心，包含：基础数据、预警数据、科普数据。预警数据可按测评活动进行筛选展示。科普数据包含：类目点击率饼状图以及点击量前十的科普文章列表。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系统测评功能展示所有的个体测评与团体测评活动，可通过关键词检索，查看测评进度、测评报告和测评信息，可导出测评报告，并能进行延长、停用、删除、分享测评活动等操作，同时能创建新的测评活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3、系统能实现对科普文章的管理，对学校文章、平台文章、教育局文章进行筛选，可进行置顶、禁用操作。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4、系统能够实现对平台测评活动量表介绍页是否呈现；咨询热线是否开通；科普文章、视频、音频是否使用；自主测评、评价记录、问卷调查、预约咨询等功能是否开放进行权限设置。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四、学生APP端功能：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1、系统首页能展示所有测评记录以及当前测评任务，可进行测评。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2、系统能通过消息功能实现与心理咨询师的在线沟通。</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3、系统可实现心理热线，在线语音咨询功能。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4、系统可实现对同学、教职工进行评价记录；调查问卷、预约咨询等功能。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五、教职工APP端功能：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1、首页呈现各类科普视频、音频与文章内容供教职工使用。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2、系统可通过测评模块进行测评任务、自主测评与查看测评记录。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3、系统能通过消息功能实现与心理咨询师的在线沟通。</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4、系统可实现对同学、教职工进行评价记录；调查问卷等功能。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六、功能参数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1.机构管理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1.1机构管理：可以新增、修改、删除机构信息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2.用户管理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2.1校级负责人：可以查询、修改、删除用户信息，重置登录密码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3.心理测评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3.1团体报告：可以生成和查询团体报告数据，多个团体报告对比</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3.2学生报告：可以查看学生测评报告信息，查询和删除报告数据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4.心理教学教案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4.1初级-高级教案：可以通过教案名称、教案分类查询教案信息，可下载、预览相应的教案信息，上传、删除教案信息，进行教案信息分类管理（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★4.2用户下载记录：可以通过用户类型、用户名称、文件名称查询所有用户下载信息，批量删除用户下载记录（提供国家软件测评中心出具的软件功能参数符合GB／T25000.51-2016及CSTCQBRDJB007测试依据的测试报告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★4.3心理健康报告：可以查看多个教育局学生总体报告、学生背景分析、心理因子分析数据（提供国家软件测评中心出具的软件功能参数符合GB／T25000.51-2016及CSTCQBRDJB007测试依据的测试报告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4.4咨询师统计数据：可以查看所有咨询师信息统计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4.5心理预警：可以查看学生预警报告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4.6心理智库：可以通过标题查询智库信息，查看心理智库信息，通过心理百科、心理咨询、心理阅读查看相应分类下的智库信息（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5.团体活动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5.1团体活动视频：可以查看活动视频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5.2团体活动辅导：可以新增团体活动过程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5.3方案目录维护：可以新增、查看方案目录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5.4团体视频维护：可以维护团体活动视频信息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5.5团体活动方案：可以查看活动方案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6.心理资源库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6.1心理科普：可以查看科普信息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6.2心理阅读：可以查看阅读书籍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6.3心理影视：可以查看心理影视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6.4心理图库：可以查看心理图库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6.5能力训练：可以查看能力训练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6.6趣味测试：可以进行趣味测试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6.7心语心声：可以倾听心理音乐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6.8辅导案例：可以查看辅导案例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★6.9放松解压：可以查看放松减压视频（提供国家软件测评中心出具的软件功能参数符合GB／T25000.51-2016及CSTCQBRDJB007测试依据的测试报告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★6.10心理互动：可以进行心理游戏互动（提供国家软件测评中心出具的软件功能参数符合GB／T25000.51-2016及CSTCQBRDJB007测试依据的测试报告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6.11发布公告：可以进行发布学校任务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7.在线客服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7.1在线客服：可以通过QQ扫码关注，远程协助软件联系我们</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90"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身心健康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检测仪</w:t>
            </w:r>
          </w:p>
        </w:tc>
        <w:tc>
          <w:tcPr>
            <w:tcW w:w="487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eastAsia="宋体" w:cs="宋体"/>
                <w:color w:val="auto"/>
                <w:kern w:val="0"/>
                <w:sz w:val="20"/>
                <w:szCs w:val="20"/>
                <w:highlight w:val="none"/>
                <w:lang w:bidi="ar"/>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1.采用双10寸显示系统，方便管理者与来访者使用。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★2.主页分为三个大类，分别为身心检测、心理档案、个人中心。最主要的身心检测模块主要包含心理检测、压力分析、心理百科、心理FM、睡眠改善、心理减压、脑力激活、心理干预等八大模块（</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心理检测有多个量表提供用户心理自测（包括心理健康筛查、情绪健康评估、人际综合评估、多元智能评估、职业性格评估、疫情心理自评、心理压力评估、睡眠质量评估、舒尔特方格、气质类型测验等十种心理检测量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4.心理检测量表完成后点击提交，会直接得出测评报告，显示评估结果、综合分析建议、科普小常识，量表报告会在软件和数据平台同步保存。</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压力分析模块通过传感器进行检测，佩戴好传感器点击开始检测即可进行压力分析检测，当前页面可显示心率、稳定指数、抗压能力、自主神经、呼吸波形、皮肤电阻、脉搏波和PPG的实时动态指数，当全部数值都有动态显示时，可以点击结束来查看检测报告（压力分析的检测不限时长，检测时长自己决定）。压力分析模块提供多参数传感器进行检测分别为血氧脉搏传感器、皮电传感器、呼吸传感器（需提供真人实际测量演示视频，体现传感器配戴、检测时实时显示波形与数据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6.心理百科模块具有心理学名词的相关介绍和资料。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7.心理FM分为生活、情感、人际、情绪、校园、成长六大类型的FM电台音频。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8.睡眠改善具有调整睡眠进行睡眠改善的方案，适用于多个类型的失眠，点击睡眠改善的方案进行播放，可点击播放按键的两侧设置定时和循环播放。</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9.心理减压模块具有多种心理减压的引导训练，均等呼吸减压、478呼吸减压、初级立体减压、高等立体减压等以呼吸和放松训练为主。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10.脑力激活具有脑力冥想引导训练，提供唤醒功力、正念生活、身体扫描、积极赋能等模块。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11.心理干预存放了全国心理咨询和援助的热线电话。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★12.心理档案模块分为情绪日记、心理检测、压力分析三种报告，点击历史详情可以看到当前分类的所有报告数据，并和数据平台数据同步（</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心理档案模块可以添加情绪日记，会直接弹出摄像头画面，摄像头对准脸部点击拍照识别当前面部情绪，也可以自行选择当前的情绪进行记录，选择或点击其他填写当前情绪原因或记录点击提交，即可完成当天的情绪日记记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★14.个人中心模块的个人信息基本信息页面显示用户名、姓名、班级、性别、出生日期、手机号、邮箱，可自行修改姓名、性别、出生日期、手机号和邮箱（</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15.支持单机与网络版自主选择，可与心理服务网络平台互联互通，档案实时同步平台端。</w:t>
            </w:r>
            <w:r>
              <w:rPr>
                <w:rFonts w:hint="eastAsia" w:ascii="宋体" w:hAnsi="宋体" w:eastAsia="宋体" w:cs="宋体"/>
                <w:kern w:val="0"/>
                <w:sz w:val="20"/>
                <w:szCs w:val="20"/>
                <w:lang w:bidi="ar"/>
              </w:rPr>
              <w:br w:type="textWrapping"/>
            </w:r>
            <w:r>
              <w:rPr>
                <w:rFonts w:hint="eastAsia" w:ascii="宋体" w:hAnsi="宋体" w:eastAsia="宋体" w:cs="宋体"/>
                <w:color w:val="auto"/>
                <w:kern w:val="0"/>
                <w:sz w:val="20"/>
                <w:szCs w:val="20"/>
                <w:highlight w:val="none"/>
                <w:lang w:bidi="ar"/>
              </w:rPr>
              <w:t>二、配置要求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1.CPU：≥RK3288QuadcorecortexA17</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2.RAM：≥2GB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3.内存：≥16GB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4.操作系统：Android8.1</w:t>
            </w:r>
            <w:r>
              <w:rPr>
                <w:rFonts w:hint="eastAsia" w:ascii="宋体" w:hAnsi="宋体" w:eastAsia="宋体" w:cs="宋体"/>
                <w:color w:val="auto"/>
                <w:kern w:val="0"/>
                <w:sz w:val="20"/>
                <w:szCs w:val="20"/>
                <w:highlight w:val="none"/>
                <w:lang w:val="en-US" w:eastAsia="zh-CN" w:bidi="ar"/>
              </w:rPr>
              <w:t>或以上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5.触摸屏：10-Pointcapacitivetouch</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6.LCD屏：*2,10.1"HD</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7.分辨率：≥1280*800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8.WiFi：802.11b/g/n</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9.蓝牙：10M/100M/1000M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10.以太网：Bluetooth4.0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11.Type-c：USBforserial(RS232format)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12.USB：USBhost2.0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13.USB：USBOTGOnely</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14.一体机*1台：LCD触摸屏*2（10.1"HD），分辨率：≥1280*800，CPU：≥RK3288QuadcorecortexA17，RAM：≥2GB，内存：≥16GB，USBhost2.0。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15.数据控制盒*1个：主板控制系统USB*1、lemo*3。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16.血氧传感器*1个：采样频率250Hz，含红光和红外光脉搏信号，lemo锁式接口。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17.皮电传感器*1个：一体化设计，皮电信号250Hz采样频率，lemo锁式接口。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18.呼吸传感器*1个：采样频率250Hz、lemo锁式接口。</w:t>
            </w:r>
          </w:p>
          <w:p>
            <w:pPr>
              <w:pStyle w:val="2"/>
              <w:rPr>
                <w:rFonts w:hAnsi="宋体" w:eastAsia="宋体" w:cs="宋体"/>
                <w:color w:val="auto"/>
                <w:sz w:val="20"/>
                <w:szCs w:val="20"/>
                <w:highlight w:val="none"/>
                <w:lang w:bidi="ar"/>
              </w:rPr>
            </w:pPr>
            <w:r>
              <w:rPr>
                <w:rFonts w:hint="eastAsia" w:hAnsi="宋体" w:eastAsia="宋体" w:cs="宋体"/>
                <w:color w:val="auto"/>
                <w:sz w:val="20"/>
                <w:szCs w:val="20"/>
                <w:highlight w:val="none"/>
                <w:lang w:bidi="ar"/>
              </w:rPr>
              <w:t>三、身心健康检测系统功能参数：</w:t>
            </w:r>
          </w:p>
          <w:p>
            <w:pPr>
              <w:pStyle w:val="2"/>
              <w:rPr>
                <w:rFonts w:hAnsi="宋体" w:eastAsia="宋体" w:cs="宋体"/>
                <w:color w:val="auto"/>
                <w:sz w:val="20"/>
                <w:szCs w:val="20"/>
                <w:highlight w:val="none"/>
                <w:lang w:bidi="ar"/>
              </w:rPr>
            </w:pPr>
            <w:r>
              <w:rPr>
                <w:rFonts w:hAnsi="宋体" w:eastAsia="宋体" w:cs="宋体"/>
                <w:color w:val="auto"/>
                <w:sz w:val="20"/>
                <w:szCs w:val="20"/>
                <w:highlight w:val="none"/>
                <w:lang w:bidi="ar"/>
              </w:rPr>
              <w:t>1、心理FM：可以点击选择相应的FM音频点击进行播放即可，分为生活、情感、人际、情绪、校园、成长六大类型的FM电台音频；</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p>
          <w:p>
            <w:pPr>
              <w:pStyle w:val="2"/>
              <w:rPr>
                <w:rFonts w:hAnsi="宋体" w:eastAsia="宋体" w:cs="宋体"/>
                <w:color w:val="auto"/>
                <w:sz w:val="20"/>
                <w:szCs w:val="20"/>
                <w:highlight w:val="none"/>
                <w:lang w:bidi="ar"/>
              </w:rPr>
            </w:pPr>
            <w:r>
              <w:rPr>
                <w:rFonts w:hAnsi="宋体" w:eastAsia="宋体" w:cs="宋体"/>
                <w:color w:val="auto"/>
                <w:sz w:val="20"/>
                <w:szCs w:val="20"/>
                <w:highlight w:val="none"/>
                <w:lang w:bidi="ar"/>
              </w:rPr>
              <w:t>2、睡眠改善：可以查看调整睡眠进行睡眠改善的方案，适用于多个类型的失眠，点击睡眠改善的方案进行播放，可点击播放按键的两侧设置定时和循环播放；</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p>
          <w:p>
            <w:pPr>
              <w:pStyle w:val="2"/>
              <w:rPr>
                <w:rFonts w:hAnsi="宋体" w:eastAsia="宋体" w:cs="宋体"/>
                <w:color w:val="auto"/>
                <w:sz w:val="20"/>
                <w:szCs w:val="20"/>
                <w:highlight w:val="none"/>
                <w:lang w:bidi="ar"/>
              </w:rPr>
            </w:pPr>
            <w:r>
              <w:rPr>
                <w:rFonts w:hAnsi="宋体" w:eastAsia="宋体" w:cs="宋体"/>
                <w:color w:val="auto"/>
                <w:sz w:val="20"/>
                <w:szCs w:val="20"/>
                <w:highlight w:val="none"/>
                <w:lang w:bidi="ar"/>
              </w:rPr>
              <w:t>3、心理减压：可以实现多种心理减压的引导训练，以呼吸和放松训练为主，选择一种训练点击进入，按照上面的提示进行训练；</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p>
          <w:p>
            <w:pPr>
              <w:pStyle w:val="2"/>
              <w:rPr>
                <w:rFonts w:hAnsi="宋体" w:eastAsia="宋体" w:cs="宋体"/>
                <w:color w:val="auto"/>
                <w:sz w:val="20"/>
                <w:szCs w:val="20"/>
                <w:highlight w:val="none"/>
                <w:lang w:bidi="ar"/>
              </w:rPr>
            </w:pPr>
            <w:r>
              <w:rPr>
                <w:rFonts w:hAnsi="宋体" w:eastAsia="宋体" w:cs="宋体"/>
                <w:color w:val="auto"/>
                <w:sz w:val="20"/>
                <w:szCs w:val="20"/>
                <w:highlight w:val="none"/>
                <w:lang w:bidi="ar"/>
              </w:rPr>
              <w:t>4、脑力激活：可以进行查看脑力冥想引导训练，选择相应的脑力激活分类打开播放脑力引导音频；</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p>
          <w:p>
            <w:pPr>
              <w:pStyle w:val="2"/>
              <w:rPr>
                <w:rFonts w:hint="eastAsia" w:hAnsi="宋体" w:eastAsia="宋体" w:cs="宋体"/>
                <w:sz w:val="20"/>
                <w:szCs w:val="20"/>
                <w:lang w:bidi="ar"/>
              </w:rPr>
            </w:pPr>
            <w:r>
              <w:rPr>
                <w:rFonts w:hAnsi="宋体" w:eastAsia="宋体" w:cs="宋体"/>
                <w:color w:val="auto"/>
                <w:sz w:val="20"/>
                <w:szCs w:val="20"/>
                <w:highlight w:val="none"/>
                <w:lang w:bidi="ar"/>
              </w:rPr>
              <w:t>5、心理干预：可以查看全国心理咨询和援助的热线电话。</w:t>
            </w:r>
            <w:r>
              <w:rPr>
                <w:rFonts w:hint="eastAsia" w:hAnsi="宋体" w:eastAsia="宋体" w:cs="宋体"/>
                <w:color w:val="auto"/>
                <w:sz w:val="20"/>
                <w:szCs w:val="20"/>
                <w:highlight w:val="none"/>
                <w:lang w:bidi="ar"/>
              </w:rPr>
              <w:t>（提供国家软件测评中心出具的软件功能参数符合GB／T25000.51-2016及CSTCQBRDJB007测试依据的测试报告</w:t>
            </w:r>
            <w:r>
              <w:rPr>
                <w:rFonts w:hint="eastAsia" w:hAnsi="宋体" w:eastAsia="宋体" w:cs="宋体"/>
                <w:color w:val="auto"/>
                <w:sz w:val="20"/>
                <w:szCs w:val="20"/>
                <w:highlight w:val="none"/>
                <w:lang w:eastAsia="zh-CN" w:bidi="ar"/>
              </w:rPr>
              <w:t>复印件</w:t>
            </w:r>
            <w:r>
              <w:rPr>
                <w:rFonts w:hint="eastAsia" w:hAnsi="宋体" w:eastAsia="宋体" w:cs="宋体"/>
                <w:color w:val="auto"/>
                <w:sz w:val="20"/>
                <w:szCs w:val="20"/>
                <w:highlight w:val="none"/>
                <w:lang w:bidi="ar"/>
              </w:rPr>
              <w:t>）</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心理投射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交互仪</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★1.可用于个体辅导、团体辅导、投射训练、减压训练、交互训练等不少于四个主要训练模块（</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★2.交互训练模块：分为积极心理、家庭动力、诱发冥想、正向引导四大类别，每个类别不少于6个训练内容（</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★3.大脑偏侧训练：分为视觉类、知觉类、交互类三个类别，每个类别不少于6个训练内容（</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4.意象训练模块：不少于6个意象训练的内容。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5.投射训练模块：通过投射理论提供自由的表达性训练区域及工具。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6.每个训练内容同时结合音乐疗愈，可自由控制选择疗愈的种类。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7.设备自身集成摄录像、蓝牙、扩展口、互联网等功能。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w:t>
            </w:r>
            <w:r>
              <w:rPr>
                <w:rFonts w:hint="eastAsia" w:ascii="宋体" w:hAnsi="宋体" w:eastAsia="宋体" w:cs="宋体"/>
                <w:color w:val="auto"/>
                <w:kern w:val="0"/>
                <w:sz w:val="20"/>
                <w:szCs w:val="20"/>
                <w:lang w:bidi="ar"/>
              </w:rPr>
              <w:t>配置要求</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1.操作训练器：高清触控≥10寸，处理器≥8核，分辩率≥1920*1080，运行内存≥4G，存储≥64G</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2.传感采集器一套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三、心理投射交互系统功能参数</w:t>
            </w:r>
            <w:bookmarkStart w:id="0" w:name="_GoBack"/>
            <w:bookmarkEnd w:id="0"/>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1.环境管理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1.1系统状态：可以查看系统状态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★1.2设备管理：可以查看设备状态，实现设备关机，重启及删除等功能（提供国家软件测评中心出具的软件功能参数符合GB／T25000.51-2016及CSTCQBRDJB007测试依据的测试报告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★1.3环境库管理：可以设置环境库名称，删除环境库等（提供国家软件测评中心出具的软件功能参数符合GB／T25000.51-2016及CSTCQBRDJB007测试依据的测试报告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1.4虚拟机管理：可以添加，删除虚拟机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2.用户管理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2.1添加用户：可以添加用户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2.2重置密码：可以重置用户密码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2.3课程管理：可以添加、修改、删除课程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2.4内容管理：可以添加、修改、删除内容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3.论坛管理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3.1置顶：可以置顶某个话题</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★3.2话题管理：可以实现话题删除、修改、评论等功能（提供国家软件测评中心出具的软件功能参数符合GB／T25000.51-2016及CSTCQBRDJB007测试依据的测试报告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★3.3查看问答：可以对问答进行评论及查看所有评论（提供国家软件测评中心出具的软件功能参数符合GB／T25000.51-2016及CSTCQBRDJB007测试依据的测试报告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★3.4开始提问：可以发起提问，其他用户或咨询师可以进行评论（提供国家软件测评中心出具的软件功能参数符合GB／T25000.51-2016及CSTCQBRDJB007测试依据的测试报告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4.心理科普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4.1专家介绍：可以查看专家情况</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5.专有名词：可以查看专有名词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6.心理学实验</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★6.1心理学实验：可以在线做心理学实验（提供国家软件测评中心出具的软件功能参数符合GB／T25000.51-2016及CSTCQBRDJB007测试依据的测试报告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6.2心理效应：可以查看心理效应</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6.3心理阅读：可以查看里面的内容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6.4心理影视：可以查看心理电影的视频</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心智素质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训练系统</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★1.系统分为管理员和用户2种角色，用户主要拥有训练中心、学习中心、训练报告、系统管理4大功能模块（</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2.用户管理可通过用户姓名检索，并编辑用户信息（可对用户性别、密码、姓名、年龄进行修改）、添加用户、重置密码。管理员还可以进行用户管理。用户管理功能可自行注册用户信息，可添加用户。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3.心智素质训练系统突破传统仪器对训练场地和人员上的复杂要求，借助计算机平台，为每个用户实现标准化的并且是相对独立的训练空间。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用户通过标准训练范式快速掌握心理学研究的原理和方法，灵活变更训练参数和材料，丰富训练研究的手段和对象，对训练结果进行组间的统计分析，实现“范式学习-总结分析-应用研究-探索提升”的学习循环，从而大幅度提升训练教学的层次和目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★5.训练中心模块包括六大分类：感知觉、观察力、注意力、记忆力、反应时、思维等六大心智素质训练游戏测评模块。用户可通过分类上对应的训练进行心智素质能力提升（</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6.训练中心每个训练都有详细的训练介绍和操作说明，便于用户理解上手。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7.学习中心模块分为学习、个性、人际关系、情绪调试四大类，用户可点击进行心理学心理效应的知识科普。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训练中心，感知觉：视知觉空间表征、空间知觉、时间知觉、速度知觉；观察力：视觉搜索、视觉记忆、具象观察、抽象观察；注意力：注意力测评、stroop范式、注意广度、注意瞬脱、划消实验、舒尔特方格；记忆力：记忆力测评、记忆再认、情绪记忆、工作记忆、系列位置效应、数字记忆广度；反应时：反应时训练、反应速度与信息处理、反应速度与冲动控制、反应时测试；思维：问题解决、逻辑推理、数理推理、语词推理、图形推理、决策能力、心理旋转测验、威斯康星卡片分类测验。</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学习中，学习：动机曲线、遗忘曲线、高原现象、木桶理论；个性：延迟满足、自我同一性、习得性无助、自我效能感；人际关系：刺猬法则、首因效应、近因效应、晕轮效应；情绪调试：认知重评、自我暗示、注意转移、表达抑制、情绪宣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10.训练报告通过训练项目名称和用户名、性别来查询训练报告列表，列表内容包括：用户名、姓名、性别、年龄、训练项目、训练日期。可查看详细的训练报告。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训练报告详细的检测报告包含训练用户的用户名、性别等个人信息、训练日期、训练时间、训练时长、训练项目、训练结果还有相应的训练知识小贴士，方便用户获取自己的训练项目对应的训练结果，便于了解相应的训练知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12.训练报告可直接进行打印。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13.系统管理模块可设置训练时的背景音乐和音效的开启和关闭，还可以对用户训练报告查看权限和历史训练报告查看权限进行修改。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二、功能参数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1.登录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1.1登录：可以输入用户名和密码进行登陆可注册新的账号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2.用户管理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用户管理：可以添加用户账号，可通过用户姓名检索，并编辑用户信息（可对用户性别、密码、姓名、年龄进行修改）、重置密码（提供心智素质训练系统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3.训练中心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3.1训练中心：可以通过分类对应的训练进行心智素质能力提升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4.学习中心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4.1学习中心：可以进行心理学心理效应的知识科普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5.训练报告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训练报告：可以通过训练项目名称和用户名、性别来查询训练报告列表，列表内容包括：用户名、姓名、性别、年龄、训练项目、训练日期。可查看详细的训练报告（提供心智素质训练系统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6.系统管理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系统管理：可以设置训练时的背景音乐和音效的开启和关闭，还可以对用户训练报告查看权限和历史训练报告查看权限进行修改（提供心智素质训练系统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心理健康</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自助仪</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基于Tomcat+JSP+MYSQL响应式架构，支持互联网上、局域网、单机使用，运行于局域网或互联网,支持远程管理；通过嵌入Unity3D语言，用户可以轻松创建诸如三维视频游戏、建筑可视化、实时三维动画等类型互动内容的多平台的综合型场景，是一个全面整合的专业心理认知训练引擎。各模块下支持无限添加二级栏目，文章无限扩充，支持视频，文章、图片、音频等格式上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★2.系统整体包含心理科普、心理悦读、心理影视、心理图库、能力训练、专业测试、趣味测试、心语心声、心理课堂、咨询辅导、放松减压、心理互动、机构介绍等不少于12大模块（</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★3.咨询辅导：包含经典案例、自助方案，咨询预约等功能，经典案例包含情绪调节、人际交往、学习问题、自我认识等4个方面（</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★4.信息加工训练：其中包含汽车加工制造厂、快速邮递、速度匹配（</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空间认知训练：其中包含心理旋转、兔子吃萝卜、折叠箱、水吧服务生等空间构成中的形态认知与训练,揭示了立体形态的审美原理、构造原理,能帮助来访者建立抽象思维能力、创造性思维能力、空间思维能力。</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★6.记忆力训练：前瞻记忆、寻找黑桃A、桌球记忆、藏宝阁、餐厅、看我72变、情绪记忆（</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7.情绪调节训练：迁徒鸟、情绪消消乐；情绪调节能力形成的心理序列变化的历程与规律是遵循感知、觉察、理解、缺失感、对比、判断、探索、洞悉情境、领悟过程、熟练掌握策略、习得相关方法、内化吸收。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8.放松协调训练：通过荷花冥想等释放压力、学会放松、松弛紧张的神经、恢复生活态度。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注意力训练：其中有舒尔特方格、快乐跳舞毯、注意广度、注意分配、注意力及视觉反应训练、注意力及运动反应训练、注意力集中训练等，可以测量注意力水平和是否有注意力方面的困扰，评估注意力的各种细节能力。</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认知能力训练：猫抓老鼠、趣味图形、究极速算、认知能力训练等训练来访者成长中必须具备的最基本的判断能力、语言能力、注意力、思维能力、组合能力、想像能力、认知能力和认识数等，通过有趣的画面，鲜艳的色彩，生动活泼的文字描述，激发来访者的好奇心和求知欲，使来访者潜在智能得到最深度的开发和训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11.心理互动：支持各类型心理互动训练内容，包含记忆训练、想象力训练、感知力训练、反应能力训练、推理策略类训练，不少于五类专业心理训练内容，总数量不少于37个。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12.FLASH架构：支持远程管理，支持二级栏目定义及任意扩充，支持视频文件上传，视频文件播放方式可全屏缩放，音量可自由调节，支持上传图片文件，支持数据文件单独管理，支持制作任意分辨率的查询软件。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13.心理科普：不少于69位著名心理学家的介绍、34个心理学专业名词解释、173个心理学效应简介、39个著名心理学实验介绍。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14.心理阅读：不少于心理学人际交往8部、心理故事137部、励志美文12部、情绪调节12部、经典书籍814部、自我成长12部。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心理图库：不少于家庭教育类17部、情感交往类16部、社会公德类12部、认知提升类25部、似动图片38部、多视图片51部、双关图片27部、错觉图片25部、不可能图24部、视觉后像17部、心理趣图23部、其他类4部，总量不少于12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16.心理影视：不少于9部心理学经典电影赏析、36部国内外名师课程视频、29部心理学科普知识视频。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17.心理测验：支持心理健康、认知诊断、一般人格、生活适应行为、自我调节能力、基本能力倾向测验。并准确的进行心理危机预警及危机测试报告。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18.趣味测试：支持性格测试、社交测试、智商测试、健康测试、其他测试，不少于六类趣味测试，总数量不少于150个。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19.心语心声：支持山林音乐、沉思音乐、放松音乐、灵感音乐、α波音乐、情境音乐、清晰音乐、冥想音乐及其他音乐，不少于9类，总量不少于220首。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20.放松减压：支持真人演示放松教学视频，包含肌肉紧张放松、普通渐进式放松、呼吸放松、意想放松等四项放松训练。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21.安全加密：系统在传输和保存数据过程中采用了MD5加密以及RES加密方式，配套加密狗。</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22.单位简介：支持定制版，根据用户提供的资料设置用户单位简介。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二、配置要求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1.屏幕尺寸：≥42英寸</w:t>
            </w:r>
            <w:r>
              <w:rPr>
                <w:rFonts w:hint="eastAsia" w:ascii="宋体" w:hAnsi="宋体" w:eastAsia="宋体" w:cs="宋体"/>
                <w:color w:val="auto"/>
                <w:kern w:val="0"/>
                <w:sz w:val="20"/>
                <w:szCs w:val="20"/>
                <w:highlight w:val="none"/>
                <w:lang w:bidi="ar"/>
              </w:rPr>
              <w:t>触摸屏，分辨率≥1920*1080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2.机身尺寸：≥1070mm×530mm×1200mm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3.操作系统：WIN7系统</w:t>
            </w:r>
            <w:r>
              <w:rPr>
                <w:rFonts w:hint="eastAsia" w:ascii="宋体" w:hAnsi="宋体" w:eastAsia="宋体" w:cs="宋体"/>
                <w:color w:val="auto"/>
                <w:kern w:val="0"/>
                <w:sz w:val="20"/>
                <w:szCs w:val="20"/>
                <w:highlight w:val="none"/>
                <w:lang w:val="en-US" w:eastAsia="zh-CN" w:bidi="ar"/>
              </w:rPr>
              <w:t>或以上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4.主机配置：≥i5处理器，内存≥8g，硬盘:≥120G固态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5.机身外形：采用一级冷轧钢板，汽车烤漆，纳米技术，钢制机壳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6.工作温度：-20℃～50℃，湿度10%～80%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7.工作寿命：10年以上，单点使用寿命≥6000万次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8.电源/电压：AC220V±10%50HZ±1HZ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9.功率：≤200W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10.音响：双声道防磁立体声音响系统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三、心理健康自助管理系统功能参数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1.心理科普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1.1专家介绍：可以查看心理学方面的专家信息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1.2名词介绍：可以查看心理学方面的专用名词解释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1.3效应介绍：可以查看心理学方面的心理效应介绍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1.4实验介绍：可以查看心理学方面比较著名的实验</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2.心理悦读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2.1经典书籍：可以阅读经典的心理书籍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2.2心理科普：可以阅读常见的心理科普文章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2.3自我成长：可以阅读自我成长方面的心理书籍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2.4励志美文：可以阅读励志方面的文章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2.5情绪调节：可以阅读情绪方面的心理文章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2.6心理故事：可以阅读一些有意思的心理故事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2.7人际交往：可以阅读一些人际交往方面的心理文章</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3.心理影视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3.1电影赏析：可以查看一些国内外著名的心理学电影</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3.2名师课堂：可以查看一些国内外的著名讲师讲解的心理课程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3.3放松视频：可以查看一些心理放松视频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3.4科普视频：可以查看一些心理科普视频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3.5其他视频：可以查看一些心理方面的其他视频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4.心理图库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4.1测试图片：可以查看一些心理测试的图片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4.2似动图片：可以查看一些心理似动图片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4.3双关图片：可以查看一些心理双关图片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4.4多视图片：可以查看一些心理多视图片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4.5错觉图片：可以查看一些心理错觉图片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4.6奇异图片：可以查看一些奇异图片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4.7视觉后像：可以查看一些视觉后像图片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4.8其他图片：可以查看一些其他的心理图片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5.能力训练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5.1能力训练：可以进行一些心理游戏的能力训练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6.心语心声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6.1有声读物：可以聆听一些带有语音的有声读物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6.2山林音乐：可以聆听一些山林风格的音乐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6.3沉思音乐：可以聆听沉思类型的音乐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6.4放松音乐：可以聆听放松类型的音乐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6.5灵感音乐：可以聆听一些带有灵感启发的灵感音乐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6.6α波音乐：可以聆听一些α波音乐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6.7情境音乐；可以聆听一些情境音乐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6.8清晰音乐：可以聆听一些清晰类型的音乐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6.9冥思音乐：可以聆听一些冥思类型的音乐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6.10其他音乐：可以聆听一些其他的音乐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7.心理课堂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7.1小学：可以查看小学分类的心理课堂资料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7.2初中：可以查看初中分类的心理课堂资料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7.3高中：可以查看高中分类的心理课堂资料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7.4大学：可以查看大学分类的心理课堂资料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8.放松减压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8.1沉思法：可以通过沉思法进行放松减压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★8.2呼吸调整训练：可以通过调节呼吸训练的方式进行放松减压（提供国家软件测评中心出具的软件功能参数符合GB／T25000.51-2016及CSTCQBRDJB007测试依据的测试报告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★8.3肌肉放松训练：可以通过肌肉放松训练的方式进行放松减压（提供国家软件测评中心出具的软件功能参数符合GB／T25000.51-2016及CSTCQBRDJB007测试依据的测试报告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★8.4渐进式：可以通过渐进式的方法进行放松减压（提供国家软件测评中心出具的软件功能参数符合GB／T25000.51-2016及CSTCQBRDJB007测试依据的测试报告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9.心理互动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★9.1心理互动：可以通过心理游戏互动方式进行放松减压（提供国家软件测评中心出具的软件功能参数符合GB／T25000.51-2016及CSTCQBRDJB007测试依据的测试报告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10.机构介绍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10.1机构介绍：可以查看系统的机构设置</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台</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心理学挂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1、含心理咨询室功能，渲染氛围，缓解紧张情绪，包含不可能图、两歧图等。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2、材质：KT板及实木边框（具有质量轻，防腐防潮，不气泡易清洗等特点）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3、尺寸：40cm*50cm（±2cm）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幅</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心理书籍</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1、分为基础类、健康教育类、科普类、心理咨询类等，适合于来访者阅读的心理学、教育学图书；适合于心理教师阅读的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比较专业的心理学、教育学图书；适合于一般教师阅读的通俗的心理学、教育学图书等;</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本</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2500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办公桌椅</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1、尺寸：1200mm*600mm*750mm（±20mm）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2、材质：优质环保三聚氰胺板材防火耐磨饰面，钢脚管壁厚度≥1.5mm,表面经酸洗，磷化，静电喷塑处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理，无缝接缝，采用线切割，热处理，底脚的高低可以调节。高档五金配件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档案柜</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1、产品尺寸:860*400*1800mm（±20mm）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2、产品材质:冷轧钢板，钢板：采用优质冷轧钢板制作，表面光滑，不易变形，喷涂：静电喷涂，安全环保，附着力好，无甲醛安全健康。</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挂表</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1、机芯：高级静音扫描机芯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2、电池型号：两节五号电池</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饮水机</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1、特色功能：24H保温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2、加热方式：普通加热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3、产品尺寸：长296mm、宽300mm、高841mm（±20mm）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台</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sz w:val="20"/>
                <w:szCs w:val="20"/>
              </w:rPr>
            </w:pPr>
            <w:r>
              <w:rPr>
                <w:rFonts w:hint="eastAsia" w:ascii="宋体" w:hAnsi="宋体" w:eastAsia="宋体" w:cs="宋体"/>
                <w:b/>
                <w:bCs/>
                <w:kern w:val="0"/>
                <w:sz w:val="20"/>
                <w:szCs w:val="20"/>
                <w:lang w:bidi="ar"/>
              </w:rPr>
              <w:t>小计</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r>
      <w:tr>
        <w:tblPrEx>
          <w:tblCellMar>
            <w:top w:w="0" w:type="dxa"/>
            <w:left w:w="108" w:type="dxa"/>
            <w:bottom w:w="0" w:type="dxa"/>
            <w:right w:w="108" w:type="dxa"/>
          </w:tblCellMar>
        </w:tblPrEx>
        <w:trPr>
          <w:trHeight w:val="769" w:hRule="atLeast"/>
        </w:trPr>
        <w:tc>
          <w:tcPr>
            <w:tcW w:w="844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（2）沙盘游戏区</w:t>
            </w:r>
          </w:p>
        </w:tc>
      </w:tr>
      <w:tr>
        <w:tblPrEx>
          <w:tblCellMar>
            <w:top w:w="0" w:type="dxa"/>
            <w:left w:w="108" w:type="dxa"/>
            <w:bottom w:w="0" w:type="dxa"/>
            <w:right w:w="108" w:type="dxa"/>
          </w:tblCellMar>
        </w:tblPrEx>
        <w:trPr>
          <w:trHeight w:val="31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个体标准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沙盘</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1、内侧尺寸：720×570×70mm（±10mm）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2、全实木材质，内侧海蓝色设计，表面光滑不伤手，耐磨不掉色；底部安装防滑处理，在动沙过程中沙箱在桌面不会移动,用于个体和团体治疗的国际标准沙箱，上下分体式安装，便于移动和搬运。</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团体沙盘</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1、内侧尺寸：≥1000×1000×80mm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2、全实木材质，内侧海蓝色设计，表面光滑不伤手，耐磨不掉色；底部安装防滑处理，在动沙过程中沙箱在桌面不会移动,用于团体治疗的沙箱，上下分体式安装，便于移动和搬运。</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沙具架</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1、尺寸：≥160×120×30cm，5层9阶设计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2、实木材质，结构稳定大方、天然木纹色、外观考究。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沙具</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包括人物、动物、植物、建筑物、食品果实、家具生活用品、交通工具、宇宙天体、自然景观、宗教等18大类及若干次类别。通过次类别的划分面向不同群体的应用需求。通过次类别的划分面向不同群体的应用需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2、材质为树脂、陶瓷、ABS工程塑料。玩具或物品接近于现实之物。</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40000</w:t>
            </w:r>
          </w:p>
        </w:tc>
      </w:tr>
      <w:tr>
        <w:tblPrEx>
          <w:tblCellMar>
            <w:top w:w="0" w:type="dxa"/>
            <w:left w:w="108" w:type="dxa"/>
            <w:bottom w:w="0" w:type="dxa"/>
            <w:right w:w="108" w:type="dxa"/>
          </w:tblCellMar>
        </w:tblPrEx>
        <w:trPr>
          <w:trHeight w:val="53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海沙</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1、天然专用海沙，颗粒均匀、环保安全、高温杀菌</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KG</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心理学挂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1、含心理咨询室功能，渲染氛围，缓解紧张情绪，包含不可能图、两歧图等。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2、材质：KT板及实木边框（具有质量轻，防腐防潮，不气泡易清洗等特点）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3、尺寸：40cm*50cm（±2cm）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幅</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sz w:val="20"/>
                <w:szCs w:val="20"/>
              </w:rPr>
            </w:pPr>
            <w:r>
              <w:rPr>
                <w:rFonts w:hint="eastAsia" w:ascii="宋体" w:hAnsi="宋体" w:eastAsia="宋体" w:cs="宋体"/>
                <w:b/>
                <w:bCs/>
                <w:kern w:val="0"/>
                <w:sz w:val="20"/>
                <w:szCs w:val="20"/>
                <w:lang w:bidi="ar"/>
              </w:rPr>
              <w:t>小计</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r>
      <w:tr>
        <w:tblPrEx>
          <w:tblCellMar>
            <w:top w:w="0" w:type="dxa"/>
            <w:left w:w="108" w:type="dxa"/>
            <w:bottom w:w="0" w:type="dxa"/>
            <w:right w:w="108" w:type="dxa"/>
          </w:tblCellMar>
        </w:tblPrEx>
        <w:trPr>
          <w:trHeight w:val="769" w:hRule="atLeast"/>
        </w:trPr>
        <w:tc>
          <w:tcPr>
            <w:tcW w:w="844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（3）心理宣泄区</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录音宣泄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人</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1.仿真人设计，360度可击打，抗击打能力强，安全稳固。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2.CMOS技术高音质录放音芯片，平滑滤波，自动降噪，自然还原您的声音。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3.内置8段真人发声宣泄引导语、求饶语，协助您释放压力。</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内置不少于8句宣泄引导语，系统内置不少于20段自主录音空间，每段录音时长可达15秒。系统自动记忆关机前播放功能，系统提供丰富的用户定制服务，内置语音数量及时长、自主录音语句数量及时长、语句循环播放逻辑均可根据用户需要快速定制，若用户可提供音质较好的MP3格式、或是其他常见音频格式的录音资料，也可向用户提供个性化的内置语音更换服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5.提供完善定制服务，只要用户需要，内置语音随时更换。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6.录音宣泄人是一款能够发声的击打宣泄人，被击打时会发出不同的求饶声。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二、配置要求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1.高度：≥1600mm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2.调节：1750mm与1900mm两档可调</w:t>
            </w:r>
            <w:r>
              <w:rPr>
                <w:rFonts w:hint="eastAsia" w:ascii="宋体" w:hAnsi="宋体" w:eastAsia="宋体" w:cs="宋体"/>
                <w:kern w:val="0"/>
                <w:sz w:val="20"/>
                <w:szCs w:val="20"/>
                <w:lang w:bidi="ar"/>
              </w:rPr>
              <w:br w:type="textWrapping"/>
            </w:r>
            <w:r>
              <w:rPr>
                <w:rFonts w:hint="eastAsia" w:ascii="宋体" w:hAnsi="宋体" w:eastAsia="宋体" w:cs="宋体"/>
                <w:color w:val="auto"/>
                <w:kern w:val="0"/>
                <w:sz w:val="20"/>
                <w:szCs w:val="20"/>
                <w:lang w:bidi="ar"/>
              </w:rPr>
              <w:t>3.净重：≥6KG</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宣泄挂图</w:t>
            </w:r>
          </w:p>
        </w:tc>
        <w:tc>
          <w:tcPr>
            <w:tcW w:w="487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sz w:val="20"/>
                <w:szCs w:val="20"/>
              </w:rPr>
            </w:pPr>
            <w:r>
              <w:rPr>
                <w:rFonts w:hint="eastAsia" w:ascii="宋体" w:hAnsi="宋体" w:eastAsia="宋体" w:cs="宋体"/>
                <w:kern w:val="0"/>
                <w:sz w:val="20"/>
                <w:szCs w:val="20"/>
                <w:lang w:bidi="ar"/>
              </w:rPr>
              <w:t>1、含心理咨询室功能，渲染氛围，缓解紧张情绪，包含不可能图、两歧图等。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2、材质：KT板及实木边框（具有质量轻，防腐防潮，不气泡易清洗等特点）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3、尺寸：40cm*50cm（±2cm）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幅</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卡通宣泄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套装</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1、宣泄套件包括橡胶宣泄人1个，宣泄沙袋1个，宣泄球1个，宣泄棒4个，宣泄手套一副。</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sz w:val="20"/>
                <w:szCs w:val="20"/>
              </w:rPr>
            </w:pPr>
            <w:r>
              <w:rPr>
                <w:rFonts w:hint="eastAsia" w:ascii="宋体" w:hAnsi="宋体" w:eastAsia="宋体" w:cs="宋体"/>
                <w:b/>
                <w:bCs/>
                <w:kern w:val="0"/>
                <w:sz w:val="20"/>
                <w:szCs w:val="20"/>
                <w:lang w:bidi="ar"/>
              </w:rPr>
              <w:t>小计</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r>
      <w:tr>
        <w:tblPrEx>
          <w:tblCellMar>
            <w:top w:w="0" w:type="dxa"/>
            <w:left w:w="108" w:type="dxa"/>
            <w:bottom w:w="0" w:type="dxa"/>
            <w:right w:w="108" w:type="dxa"/>
          </w:tblCellMar>
        </w:tblPrEx>
        <w:trPr>
          <w:trHeight w:val="769" w:hRule="atLeast"/>
        </w:trPr>
        <w:tc>
          <w:tcPr>
            <w:tcW w:w="844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（4）放松区</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生物反馈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型放松椅</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★1.系统分为管理员和测试用户两种角色，用户主要拥有设置、健康检测、调养中心、检测报告四大功能模块（</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2.用户管理可通过登录账号检索，并可查看、编辑用户信息，添加用户，删除用户及信息（包含用户名、性别、年龄、真实姓名、检测报告的用户数据管理）。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详细的检测报告包含测试用户的用户名、性别等个人信息、训练日期、训练时间、训练时长、平均心率；间期均值、相邻RR间期差的均方根、间期变异系数、相邻RR间期差的标准差、间期标准差、PNN50、间期极差、PNN50%、RR间期图等实时检测信息；RR间期直方图、RR间期散点图和平衡图三种图形指标；疲劳指数、压力指数、情绪指数、稳定指数4种精神压力条形图表；对于检测参数的评价与建议。方便用户了解个人生理状态，便于及时调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4.检测报告可导出PDF到安卓设备。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调养中心：包含高效放松：荷花绽放、孔雀开屏、沙漠绿洲、菩提生长；呼吸训练：实物辅助训练和鼻腔呼吸训练；音乐调适：身心放松音乐；减压调养：肌肉放松、想象放松、精力恢复、消除焦虑、深度减压、催眠释压和身心合一（</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6.个人信息：可进行密码、用户名、性别、年龄和真实姓名等个人信息管理修改。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7.系统通过心率变异性分析（HRV）助您快速准确地评估身心健康状况并给出调养意见。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8.动态展示和调节：系统中采集的生理指数在测试过程中会动态展示出实时数据，提高用户体感。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9.检测报告：通过检测时间查询检测报告列表，列表内容包括：日期、用户名、真实姓名、压力指数、检测项目、时间、报告有效性。可查看删除详细的检测报告。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系统采用了MPAndroidChart实时图表展示技术，视频播放器（支持mp4、avi等高清视频）支持主流的视频格式，音频播放（支持主流的视频格式）等。程序的各项操作都在方便用户的角度设计，体验度较好，且支持pad，用户可使用放松椅的同时进行测试及放松。</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二、配置要求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1.真皮放松椅*1台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2.尺寸：≥1000mm*900mm*1000mm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2.控制系统：放松椅靠背、腿部联动电机控制，靠背100度-160度，腿部90度-180度任意调节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3.音乐单元：肩部内置两个3W全频高保真喇叭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4.体感单元：背部与座部分别内置6个低频15W体感振动单元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5.面料：接触面高品质头层小牛皮包覆，与肌肤接触更为舒适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6.填充：高回弹海绵</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7.框架：合金架+木质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三、配置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1.体感椅一台；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2.平板电脑：</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显示尺寸：≥10.1英寸</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分辨率：≥1920(H)×1200（V）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运行内存≥4G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存储内存≥64G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3.生物传感器一套：含指夹采集线、USB传感器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四、多维互动训练系统功能要求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★1.多维互动训练系统主要包括四个模块：训练中心，学习中心，报告中心，系统中心（</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2.多维互动训练系统突破传统仪器对训练场地和人员上的复杂要求，借助安卓平台，可以实现更为便捷的携带和存放，在任意场合，任意地点，都可以任意使用。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用户通过标准训练范式快速掌握心理学研究的原理和方法，灵活变更训练参数和材料，丰富训练研究的手段和对象，对训练结果进行组间的统计分析，实现“范式学习-总结分析-应用研究-探索提升”的学习循环，从而大幅度提升训练教学的层次和目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★4.训练中心模块主要有：空间认知，逻辑思维能力训练，注意广度，数字记忆广度，工作记忆，反应时能力训练，决策能力，EMDR眼动训练，威斯康星卡片训练游戏测评模块（</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5.空间认知通过对立体空间游戏的方式来训练提升学习能力，本训练设置了从简单、一般、困难的三阶训练模式。逻辑思维训练由最初简单3个训训练逐级可以到7个级别的难度训练。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6.训练中心每个训练都有详细的训练介绍和操作说明，便于用户理解上手。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★7.学习中心模块分为专注力提升、压力舒缓、深度放松、静心冥想四大类，用户可点击进行心理或者身心上的放松，有放松音乐和沉浸式放松视频两种模式，可供用户任意选择。（</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8.学习中心：专注力提升：四种α脑波音乐。压力舒缓：沉浸式肌肉放松，视觉放松。深度放松：海底世界，花鸟迎春。静心冥想：宁静，大自然，奇妙感觉，放松。</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★9.训练报告列表内容包括：用户名、姓名、性别、年龄、训练项目、训练日期。可查看详细的训练报告。（</w:t>
            </w:r>
            <w:r>
              <w:rPr>
                <w:rFonts w:hint="eastAsia" w:ascii="宋体" w:hAnsi="宋体" w:eastAsia="宋体" w:cs="宋体"/>
                <w:kern w:val="0"/>
                <w:sz w:val="20"/>
                <w:szCs w:val="20"/>
                <w:lang w:eastAsia="zh-CN" w:bidi="ar"/>
              </w:rPr>
              <w:t>提供软件功能截图</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训练报告详细的检测报告包含训练用户的用户名、性别等个人信息、训练日期、训练时间、训练时长、训练项目、训练结果还有相应的训练知识小贴士，方便用户获取自己的训练项目对应的训练结果，便于了解相应的训练知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11.系统管理模块可设置训练时的背景音乐和音效的开启和关闭.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12.处理器≥10核，</w:t>
            </w:r>
            <w:r>
              <w:rPr>
                <w:rFonts w:hint="eastAsia" w:ascii="宋体" w:hAnsi="宋体" w:eastAsia="宋体" w:cs="宋体"/>
                <w:color w:val="auto"/>
                <w:kern w:val="0"/>
                <w:sz w:val="20"/>
                <w:szCs w:val="20"/>
                <w:lang w:bidi="ar"/>
              </w:rPr>
              <w:t>分辩率≥1920*1080</w:t>
            </w:r>
            <w:r>
              <w:rPr>
                <w:rFonts w:hint="eastAsia" w:ascii="宋体" w:hAnsi="宋体" w:eastAsia="宋体" w:cs="宋体"/>
                <w:kern w:val="0"/>
                <w:sz w:val="20"/>
                <w:szCs w:val="20"/>
                <w:lang w:bidi="ar"/>
              </w:rPr>
              <w:t>，运行内存≥4G，存储≥64G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五、多维互动训练系统功能参数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训练中心：多种游戏可以从各层面进行训练活动，训练中心模块空间认知，逻辑思维训练、注意力广度、数字记忆广度、工作记忆、反应能力训练、决策能力、威斯康星卡片等8个游戏活动（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学习中心：舒缓放松可以在专注力提升、压力舒缓、深度放松、静心冥想4个层面进行身心放松，专注力提升音乐，压力舒缓等音乐搭配相应视频，从视觉和听觉上达到多个角度的放松效果（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★3.报告中心：报告查看可以存放训练活动报告的地方，可进行通过查询和日期进行报告的查看（提供国家软件测评中心出具的软件功能参数符合GB／T25000.51-2016及CSTCQBRDJB007测试依据的测试报告</w:t>
            </w:r>
            <w:r>
              <w:rPr>
                <w:rFonts w:hint="eastAsia" w:ascii="宋体" w:hAnsi="宋体" w:eastAsia="宋体" w:cs="宋体"/>
                <w:kern w:val="0"/>
                <w:sz w:val="20"/>
                <w:szCs w:val="20"/>
                <w:lang w:eastAsia="zh-CN" w:bidi="ar"/>
              </w:rPr>
              <w:t>复印件</w:t>
            </w:r>
            <w:r>
              <w:rPr>
                <w:rFonts w:hint="eastAsia" w:ascii="宋体" w:hAnsi="宋体" w:eastAsia="宋体" w:cs="宋体"/>
                <w:kern w:val="0"/>
                <w:sz w:val="20"/>
                <w:szCs w:val="20"/>
                <w:lang w:bidi="ar"/>
              </w:rPr>
              <w: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4.系统中心：设置可以对声音进行设置，对音乐音效的关闭和开启。</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25</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sz w:val="20"/>
                <w:szCs w:val="20"/>
              </w:rPr>
            </w:pPr>
            <w:r>
              <w:rPr>
                <w:rFonts w:hint="eastAsia" w:ascii="宋体" w:hAnsi="宋体" w:eastAsia="宋体" w:cs="宋体"/>
                <w:b/>
                <w:bCs/>
                <w:kern w:val="0"/>
                <w:sz w:val="20"/>
                <w:szCs w:val="20"/>
                <w:lang w:bidi="ar"/>
              </w:rPr>
              <w:t>小计</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r>
      <w:tr>
        <w:tblPrEx>
          <w:tblCellMar>
            <w:top w:w="0" w:type="dxa"/>
            <w:left w:w="108" w:type="dxa"/>
            <w:bottom w:w="0" w:type="dxa"/>
            <w:right w:w="108" w:type="dxa"/>
          </w:tblCellMar>
        </w:tblPrEx>
        <w:trPr>
          <w:trHeight w:val="769" w:hRule="atLeast"/>
        </w:trPr>
        <w:tc>
          <w:tcPr>
            <w:tcW w:w="844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rPr>
            </w:pPr>
            <w:r>
              <w:rPr>
                <w:rFonts w:hint="eastAsia" w:ascii="宋体" w:hAnsi="宋体" w:eastAsia="宋体" w:cs="宋体"/>
                <w:b/>
                <w:bCs/>
                <w:kern w:val="0"/>
                <w:sz w:val="24"/>
                <w:lang w:bidi="ar"/>
              </w:rPr>
              <w:t>（5）团体活动区</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团体活动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桌椅</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1.尺寸：</w:t>
            </w:r>
            <w:r>
              <w:rPr>
                <w:rFonts w:hint="eastAsia" w:ascii="宋体" w:hAnsi="宋体" w:eastAsia="宋体" w:cs="宋体"/>
                <w:color w:val="auto"/>
                <w:kern w:val="0"/>
                <w:sz w:val="20"/>
                <w:szCs w:val="20"/>
                <w:lang w:bidi="ar"/>
              </w:rPr>
              <w:t>桌整体直径180cm、高70cm（±5cm）；椅高80cm、坐高45cm（±5cm）；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2.桌子包含8张扇形桌，也可拼接成S型，免漆桌面，彩色搭配；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3.材质：实木。</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10</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团体活动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箱</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一、功能要求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1.心理成长训练不少于环境适应篇、沟通交往篇、竞争合作篇、自我意识篇、创新实践篇、意志责任篇、学习管理篇、心灵成长篇等八大主题。</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2.通过团体游戏活动提高人际交往能力，形成正确的自我意识，改善和调节情绪并掌握有效的应对方式。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3.活动方案手册提供不少于50个活动的完整方案，包括活动目的、活动形式、活动时间、活动场地、活动准备、活动程序及注意事项，活动评价等具体说明，适用于50人左右的团体训练，也适用于若干人的小组。</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4.室外心理拓展活动道具，包括了盲人旅行、汉诺塔，雷阵、无敌风火轮、“啄木鸟”行动、同心协力、变形虫、走进绳圈、传染情绪等。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5.盲人旅行：①感受信任与被信任、爱与被爱的幸福快乐②打破隔阂，解决冲突③培养队员勇于尝试的精神④让学员理解自助与他助，增强团队相互协作的精神。</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6.雷阵：①培养胆大心细的工作作风②打造团队分工与合作意识③培养队员岗位职责意识④突破思维定式，培养勇于开拓，敢于创新的境界</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7.无敌风火轮：①建立信任，提升团队合作意识②塑造团队成员彼此之间的配合能力。</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啄木鸟行动：①通过分析造成输赢的原因，激发学生“再做一次，会做得更好“的主动性②让学生在合作中体验竞争，在竞争中学会合作③让学生明确强化团队合作可以提高效率，改变思维方式可以产生质的飞跃的道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9.同心协力：①培养团队里有效沟通的能力②提升团队执行力③培养团队高效的领导力和组织力。</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10.变形虫：①增强学生之间团队合作的能力，学习团队中解决问题的办法。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11.传染情绪：①建立信任，提升团队合作意识②体验快乐情绪，学会接受快乐的感染和把快乐感染给别人。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二、配置要求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1.尺寸：≥940mm*560mm*380mm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2.构成：航空箱、团体活动道具、活动方案手册、教案四部分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3.配套：用于存放小部件的收纳袋等，便于存放各类道具；包含活动所需的全部道具（除特殊道具外：如生鸡蛋）；所配置道具大多可重复利用，避免浪费；不仅适用于本活动方案，也适应于自主设计活动方案。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三、资质要求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★1.提供团体活动箱彩笔、胶棒、弹力球、胶水、套尺等特定元素符合GB6675.4-2014标准的检测报告。</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箱</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4</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心理学挂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w:t>
            </w: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1、含心理咨询室功能，渲染氛围，缓解紧张情绪，包含不可能图、两歧图等。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2、材质：KT板及实木边框（具有质量轻，防腐防潮，不气泡易清洗等特点）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3、尺寸：40cm*50cm（±2cm）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幅</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16</w:t>
            </w: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487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sz w:val="20"/>
                <w:szCs w:val="20"/>
              </w:rPr>
            </w:pPr>
            <w:r>
              <w:rPr>
                <w:rFonts w:hint="eastAsia" w:ascii="宋体" w:hAnsi="宋体" w:eastAsia="宋体" w:cs="宋体"/>
                <w:b/>
                <w:bCs/>
                <w:kern w:val="0"/>
                <w:sz w:val="20"/>
                <w:szCs w:val="20"/>
                <w:lang w:bidi="ar"/>
              </w:rPr>
              <w:t>小计</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r>
      <w:tr>
        <w:tblPrEx>
          <w:tblCellMar>
            <w:top w:w="0" w:type="dxa"/>
            <w:left w:w="108" w:type="dxa"/>
            <w:bottom w:w="0" w:type="dxa"/>
            <w:right w:w="108" w:type="dxa"/>
          </w:tblCellMar>
        </w:tblPrEx>
        <w:trPr>
          <w:trHeight w:val="769" w:hRule="atLeast"/>
        </w:trPr>
        <w:tc>
          <w:tcPr>
            <w:tcW w:w="77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c>
          <w:tcPr>
            <w:tcW w:w="69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0"/>
                <w:szCs w:val="20"/>
              </w:rPr>
            </w:pPr>
            <w:r>
              <w:rPr>
                <w:rFonts w:hint="eastAsia" w:ascii="宋体" w:hAnsi="宋体" w:eastAsia="宋体" w:cs="宋体"/>
                <w:b/>
                <w:bCs/>
                <w:kern w:val="0"/>
                <w:sz w:val="20"/>
                <w:szCs w:val="20"/>
                <w:lang w:bidi="ar"/>
              </w:rPr>
              <w:t>合计</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sz w:val="22"/>
                <w:szCs w:val="22"/>
              </w:rPr>
            </w:pPr>
          </w:p>
        </w:tc>
      </w:tr>
    </w:tbl>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1、本项目核心产品为：身心健康检测仪</w:t>
      </w:r>
      <w:r>
        <w:rPr>
          <w:rFonts w:hint="eastAsia" w:ascii="宋体" w:hAnsi="宋体" w:eastAsia="宋体" w:cs="宋体"/>
          <w:color w:val="auto"/>
          <w:sz w:val="24"/>
          <w:lang w:eastAsia="zh-CN"/>
        </w:rPr>
        <w:t>、心理健康自助仪。</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2、投标人需对响应的“技术参数、规格、功能及其他要求”内容真实性负责，如虚假响应谋取中标资格，经核实发现，取消中标资格。</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规格尺寸类参数允许不超过±2%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采购需求中列明标的物的技术要求是采购人基于实际工作需要而提出的基本需求，如涉及专利、商标、品牌、规格型号等信息的，仅起技术说明、参考作用，不具有任何限制，投标产品响应其指标性能要求即可。</w:t>
      </w:r>
    </w:p>
    <w:p>
      <w:pPr>
        <w:spacing w:line="360" w:lineRule="auto"/>
        <w:rPr>
          <w:rFonts w:hint="eastAsia" w:ascii="宋体" w:hAnsi="宋体" w:eastAsia="宋体" w:cs="宋体"/>
          <w:sz w:val="24"/>
        </w:rPr>
      </w:pPr>
    </w:p>
    <w:p>
      <w:pPr>
        <w:widowControl/>
        <w:jc w:val="center"/>
        <w:rPr>
          <w:rFonts w:hint="eastAsia" w:ascii="宋体" w:hAnsi="宋体" w:eastAsia="宋体" w:cs="宋体"/>
          <w:b/>
          <w:bCs/>
          <w:kern w:val="0"/>
          <w:sz w:val="24"/>
          <w:lang w:bidi="ar"/>
        </w:rPr>
      </w:pPr>
      <w:r>
        <w:rPr>
          <w:rFonts w:hint="eastAsia" w:ascii="宋体" w:hAnsi="宋体" w:eastAsia="宋体" w:cs="宋体"/>
          <w:b/>
          <w:bCs/>
          <w:kern w:val="0"/>
          <w:sz w:val="24"/>
          <w:lang w:bidi="ar"/>
        </w:rPr>
        <w:t>第二部分 商务部分</w:t>
      </w:r>
    </w:p>
    <w:p>
      <w:pPr>
        <w:pStyle w:val="10"/>
        <w:widowControl w:val="0"/>
        <w:spacing w:line="360" w:lineRule="auto"/>
        <w:ind w:firstLine="279" w:firstLineChars="116"/>
        <w:jc w:val="both"/>
        <w:rPr>
          <w:rFonts w:hint="eastAsia" w:ascii="宋体" w:hAnsi="宋体" w:eastAsia="宋体" w:cs="宋体"/>
          <w:b/>
          <w:kern w:val="2"/>
          <w:sz w:val="24"/>
          <w:szCs w:val="24"/>
        </w:rPr>
      </w:pPr>
      <w:r>
        <w:rPr>
          <w:rFonts w:hint="eastAsia" w:ascii="宋体" w:hAnsi="宋体" w:eastAsia="宋体" w:cs="宋体"/>
          <w:b/>
          <w:kern w:val="2"/>
          <w:sz w:val="24"/>
          <w:szCs w:val="24"/>
        </w:rPr>
        <w:t>1、交付时间、交付地点</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交付时间: 合同签订之日起</w:t>
      </w:r>
      <w:r>
        <w:rPr>
          <w:rFonts w:hint="eastAsia" w:hAnsi="宋体" w:eastAsia="宋体" w:cs="宋体"/>
          <w:bCs/>
          <w:szCs w:val="24"/>
          <w:lang w:val="en-US" w:eastAsia="zh-CN"/>
        </w:rPr>
        <w:t>60</w:t>
      </w:r>
      <w:r>
        <w:rPr>
          <w:rFonts w:hint="eastAsia" w:hAnsi="宋体" w:eastAsia="宋体" w:cs="宋体"/>
          <w:bCs/>
          <w:szCs w:val="24"/>
        </w:rPr>
        <w:t>天内全部完成本项目的所有内容并达到交付正常使用和验收合格标准</w:t>
      </w:r>
    </w:p>
    <w:p>
      <w:pPr>
        <w:pStyle w:val="6"/>
        <w:spacing w:line="360" w:lineRule="auto"/>
        <w:ind w:left="0" w:leftChars="0" w:firstLine="278" w:firstLineChars="116"/>
        <w:rPr>
          <w:rFonts w:hint="eastAsia" w:hAnsi="宋体" w:eastAsia="宋体" w:cs="宋体"/>
          <w:b/>
          <w:szCs w:val="24"/>
        </w:rPr>
      </w:pPr>
      <w:r>
        <w:rPr>
          <w:rFonts w:hint="eastAsia" w:hAnsi="宋体" w:eastAsia="宋体" w:cs="宋体"/>
          <w:bCs/>
          <w:szCs w:val="24"/>
        </w:rPr>
        <w:t>交付地点:</w:t>
      </w:r>
      <w:r>
        <w:rPr>
          <w:rFonts w:hint="eastAsia" w:hAnsi="宋体" w:eastAsia="宋体" w:cs="宋体"/>
          <w:szCs w:val="24"/>
        </w:rPr>
        <w:t xml:space="preserve"> </w:t>
      </w:r>
      <w:r>
        <w:rPr>
          <w:rFonts w:hint="eastAsia" w:hAnsi="宋体" w:eastAsia="宋体" w:cs="宋体"/>
          <w:bCs/>
          <w:szCs w:val="24"/>
        </w:rPr>
        <w:t>采购人指定地点</w:t>
      </w:r>
    </w:p>
    <w:p>
      <w:pPr>
        <w:pStyle w:val="6"/>
        <w:spacing w:line="360" w:lineRule="auto"/>
        <w:ind w:left="0" w:leftChars="0" w:firstLine="279" w:firstLineChars="116"/>
        <w:rPr>
          <w:rFonts w:hint="eastAsia" w:hAnsi="宋体" w:eastAsia="宋体" w:cs="宋体"/>
          <w:b/>
          <w:szCs w:val="24"/>
        </w:rPr>
      </w:pPr>
      <w:r>
        <w:rPr>
          <w:rFonts w:hint="eastAsia" w:hAnsi="宋体" w:eastAsia="宋体" w:cs="宋体"/>
          <w:b/>
          <w:szCs w:val="24"/>
        </w:rPr>
        <w:t>2、供货要求</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pPr>
        <w:pStyle w:val="6"/>
        <w:spacing w:line="360" w:lineRule="auto"/>
        <w:ind w:left="0" w:leftChars="0" w:firstLine="279" w:firstLineChars="116"/>
        <w:rPr>
          <w:rFonts w:hint="eastAsia" w:hAnsi="宋体" w:eastAsia="宋体" w:cs="宋体"/>
          <w:b/>
          <w:szCs w:val="24"/>
        </w:rPr>
      </w:pPr>
      <w:r>
        <w:rPr>
          <w:rFonts w:hint="eastAsia" w:hAnsi="宋体" w:eastAsia="宋体" w:cs="宋体"/>
          <w:b/>
          <w:szCs w:val="24"/>
        </w:rPr>
        <w:t>3、报价要求</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3.1、投标人的投标报价须以人民币为单位。</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3.2、投标报价均包含设备费、运输费、装卸费、安装费、检验费、检测费、验收、税费、培训费等一切费用，采购人不再支付任何费用。</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3.3、本项目最高限价为：¥4809576.50元。投标人的投标报价不得高于最高限价，否则视为无效报价。</w:t>
      </w:r>
    </w:p>
    <w:p>
      <w:pPr>
        <w:pStyle w:val="6"/>
        <w:spacing w:line="360" w:lineRule="auto"/>
        <w:ind w:left="0" w:leftChars="0" w:firstLine="279" w:firstLineChars="116"/>
        <w:rPr>
          <w:rFonts w:hint="eastAsia" w:hAnsi="宋体" w:eastAsia="宋体" w:cs="宋体"/>
          <w:b/>
          <w:szCs w:val="24"/>
        </w:rPr>
      </w:pPr>
      <w:r>
        <w:rPr>
          <w:rFonts w:hint="eastAsia" w:hAnsi="宋体" w:eastAsia="宋体" w:cs="宋体"/>
          <w:b/>
          <w:szCs w:val="24"/>
        </w:rPr>
        <w:t>4、质保期</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w:t>
      </w:r>
      <w:r>
        <w:rPr>
          <w:rFonts w:hint="eastAsia" w:hAnsi="宋体" w:eastAsia="宋体" w:cs="宋体"/>
          <w:bCs/>
          <w:szCs w:val="24"/>
          <w:lang w:eastAsia="zh-CN"/>
        </w:rPr>
        <w:t>招标</w:t>
      </w:r>
      <w:r>
        <w:rPr>
          <w:rFonts w:hint="eastAsia" w:hAnsi="宋体" w:eastAsia="宋体" w:cs="宋体"/>
          <w:bCs/>
          <w:szCs w:val="24"/>
        </w:rPr>
        <w:t>文件质保期要求。质保期自双方代表在验收报告上签字之日起计算。</w:t>
      </w:r>
    </w:p>
    <w:p>
      <w:pPr>
        <w:pStyle w:val="6"/>
        <w:spacing w:line="360" w:lineRule="auto"/>
        <w:ind w:left="0" w:leftChars="0" w:firstLine="279" w:firstLineChars="116"/>
        <w:rPr>
          <w:rFonts w:hint="eastAsia" w:hAnsi="宋体" w:eastAsia="宋体" w:cs="宋体"/>
          <w:b/>
          <w:szCs w:val="24"/>
        </w:rPr>
      </w:pPr>
      <w:r>
        <w:rPr>
          <w:rFonts w:hint="eastAsia" w:hAnsi="宋体" w:eastAsia="宋体" w:cs="宋体"/>
          <w:b/>
          <w:szCs w:val="24"/>
        </w:rPr>
        <w:t>5、验收要求</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除采购文件另有要求外，均按国家、地方或行业（排列在前者优先）现行相关验收规范和评定标准执行。</w:t>
      </w:r>
    </w:p>
    <w:p>
      <w:pPr>
        <w:pStyle w:val="6"/>
        <w:spacing w:line="360" w:lineRule="auto"/>
        <w:ind w:left="0" w:leftChars="0" w:firstLine="279" w:firstLineChars="116"/>
        <w:rPr>
          <w:rFonts w:hint="eastAsia" w:hAnsi="宋体" w:eastAsia="宋体" w:cs="宋体"/>
          <w:b/>
          <w:szCs w:val="24"/>
        </w:rPr>
      </w:pPr>
      <w:r>
        <w:rPr>
          <w:rFonts w:hint="eastAsia" w:hAnsi="宋体" w:eastAsia="宋体" w:cs="宋体"/>
          <w:b/>
          <w:szCs w:val="24"/>
        </w:rPr>
        <w:t>6、质量保证及售后服务</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6.1、质保期为</w:t>
      </w:r>
      <w:r>
        <w:rPr>
          <w:rFonts w:hint="eastAsia" w:hAnsi="宋体" w:eastAsia="宋体" w:cs="宋体"/>
          <w:bCs/>
          <w:color w:val="auto"/>
          <w:szCs w:val="24"/>
          <w:highlight w:val="none"/>
          <w:lang w:val="en-US" w:eastAsia="zh-CN"/>
        </w:rPr>
        <w:t>3</w:t>
      </w:r>
      <w:r>
        <w:rPr>
          <w:rFonts w:hint="eastAsia" w:hAnsi="宋体" w:eastAsia="宋体" w:cs="宋体"/>
          <w:bCs/>
          <w:szCs w:val="24"/>
        </w:rPr>
        <w:t>年，质保期内，所有设备保修服务方式均为投标人上门质保，由此产生的一切费用均由投标人承担。但人为因素、不可抗力造成的故障除外。</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6.2、质保期内出现不能明确的故障时，投标人应尽力配合进行检查，必须在30分钟内响应，24小时内有明确的解决方案。若故障不能通过电话解决的，中标人在接到采购人维修通知后24小时内到达现场维修，否则构成违约并承担违约责任。</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6.3、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6.4、质保期后，投标人提供合同内设备的终身维修服务，且只收取更换零配件费用。</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6.5、中标人须免费提供现场培训及提供相关技术资料。培训内容应包括技术原理、操作、日常基本维护与保养，使参加培训的人员能独立使用，能独立处理常见性故障以及进行日常的维护保养。</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6.6、中标人须将有关产品说明书、原厂家安装手册、技术文件、资料及安装、验收报告等文档汇集成册交付至采购人。</w:t>
      </w:r>
    </w:p>
    <w:p>
      <w:pPr>
        <w:pStyle w:val="6"/>
        <w:spacing w:line="360" w:lineRule="auto"/>
        <w:ind w:left="0" w:leftChars="0" w:firstLine="279" w:firstLineChars="116"/>
        <w:rPr>
          <w:rFonts w:hint="eastAsia" w:hAnsi="宋体" w:eastAsia="宋体" w:cs="宋体"/>
          <w:b/>
          <w:szCs w:val="24"/>
        </w:rPr>
      </w:pPr>
      <w:r>
        <w:rPr>
          <w:rFonts w:hint="eastAsia" w:hAnsi="宋体" w:eastAsia="宋体" w:cs="宋体"/>
          <w:b/>
          <w:szCs w:val="24"/>
        </w:rPr>
        <w:t>7、付款方式</w:t>
      </w:r>
    </w:p>
    <w:p>
      <w:pPr>
        <w:pStyle w:val="6"/>
        <w:spacing w:line="360" w:lineRule="auto"/>
        <w:ind w:left="0" w:leftChars="0" w:firstLine="278" w:firstLineChars="116"/>
        <w:rPr>
          <w:rFonts w:hint="eastAsia" w:hAnsi="宋体" w:eastAsia="宋体" w:cs="宋体"/>
          <w:bCs/>
          <w:szCs w:val="24"/>
        </w:rPr>
      </w:pPr>
      <w:r>
        <w:rPr>
          <w:rFonts w:hint="eastAsia" w:hAnsi="宋体" w:eastAsia="宋体" w:cs="宋体"/>
          <w:bCs/>
          <w:szCs w:val="24"/>
        </w:rPr>
        <w:t>具体付款方式以合同签订为准</w:t>
      </w:r>
    </w:p>
    <w:p>
      <w:pPr>
        <w:ind w:firstLine="279" w:firstLineChars="116"/>
        <w:rPr>
          <w:rFonts w:hint="eastAsia" w:ascii="宋体" w:hAnsi="宋体" w:eastAsia="宋体" w:cs="宋体"/>
          <w:b/>
          <w:sz w:val="24"/>
        </w:rPr>
      </w:pPr>
      <w:r>
        <w:rPr>
          <w:rFonts w:hint="eastAsia" w:ascii="宋体" w:hAnsi="宋体" w:eastAsia="宋体" w:cs="宋体"/>
          <w:b/>
          <w:sz w:val="24"/>
        </w:rPr>
        <w:t>8、其他要求</w:t>
      </w:r>
    </w:p>
    <w:p>
      <w:pPr>
        <w:spacing w:line="360" w:lineRule="auto"/>
        <w:ind w:firstLine="278" w:firstLineChars="116"/>
        <w:rPr>
          <w:rFonts w:hint="eastAsia" w:ascii="宋体" w:hAnsi="宋体" w:eastAsia="宋体" w:cs="宋体"/>
          <w:bCs/>
          <w:sz w:val="24"/>
        </w:rPr>
      </w:pPr>
      <w:r>
        <w:rPr>
          <w:rFonts w:hint="eastAsia" w:ascii="宋体" w:hAnsi="宋体" w:eastAsia="宋体" w:cs="宋体"/>
          <w:bCs/>
          <w:sz w:val="24"/>
        </w:rPr>
        <w:t>8.1、如成交供应商因自身原因不能按照招标文件约定的时间完成货物交付使用，则每天按签约合同价款的5‰支付违约金，逾期违约金上限为签约合同价款的30% ，如违约金不足支付采购人实际经济损失的，成交供应商应给予采购人赔偿。</w:t>
      </w:r>
    </w:p>
    <w:p>
      <w:pPr>
        <w:spacing w:line="360" w:lineRule="auto"/>
        <w:ind w:firstLine="278" w:firstLineChars="116"/>
        <w:rPr>
          <w:rFonts w:hint="eastAsia" w:ascii="宋体" w:hAnsi="宋体" w:eastAsia="宋体" w:cs="宋体"/>
          <w:sz w:val="24"/>
        </w:rPr>
      </w:pPr>
      <w:r>
        <w:rPr>
          <w:rFonts w:hint="eastAsia" w:ascii="宋体" w:hAnsi="宋体" w:eastAsia="宋体" w:cs="宋体"/>
          <w:bCs/>
          <w:sz w:val="24"/>
        </w:rPr>
        <w:t>8.2、其他未尽事宜，在合同中详细约定。</w:t>
      </w:r>
    </w:p>
    <w:p>
      <w:pPr>
        <w:spacing w:line="360" w:lineRule="auto"/>
        <w:rPr>
          <w:rFonts w:hint="eastAsia" w:ascii="宋体" w:hAnsi="宋体" w:eastAsia="宋体" w:cs="宋体"/>
          <w:sz w:val="21"/>
          <w:szCs w:val="21"/>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zMDQ4ZDBmYTExNWE4ZmE2OWRiOWI1MzAyNjhkMGUifQ=="/>
  </w:docVars>
  <w:rsids>
    <w:rsidRoot w:val="00000000"/>
    <w:rsid w:val="04C84031"/>
    <w:rsid w:val="0CA2431B"/>
    <w:rsid w:val="109F4865"/>
    <w:rsid w:val="210B3F3F"/>
    <w:rsid w:val="292C5E9D"/>
    <w:rsid w:val="2F636994"/>
    <w:rsid w:val="36473C74"/>
    <w:rsid w:val="3C426FFC"/>
    <w:rsid w:val="3F965ED3"/>
    <w:rsid w:val="40F6430A"/>
    <w:rsid w:val="4C040FF3"/>
    <w:rsid w:val="533D0DD5"/>
    <w:rsid w:val="568C64C5"/>
    <w:rsid w:val="61026878"/>
    <w:rsid w:val="68AE2A0E"/>
    <w:rsid w:val="74ED7B2C"/>
    <w:rsid w:val="78CA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cs="宋体"/>
      <w:sz w:val="21"/>
      <w:szCs w:val="21"/>
      <w:lang w:val="zh-CN"/>
    </w:rPr>
  </w:style>
  <w:style w:type="paragraph" w:styleId="3">
    <w:name w:val="Body Text Indent"/>
    <w:basedOn w:val="1"/>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paragraph" w:styleId="5">
    <w:name w:val="Body Text First Indent"/>
    <w:basedOn w:val="2"/>
    <w:qFormat/>
    <w:uiPriority w:val="0"/>
    <w:pPr>
      <w:ind w:firstLine="420" w:firstLineChars="100"/>
    </w:pPr>
    <w:rPr>
      <w:rFonts w:ascii="Calibri" w:hAnsi="Calibri"/>
    </w:rPr>
  </w:style>
  <w:style w:type="paragraph" w:styleId="6">
    <w:name w:val="Body Text First Indent 2"/>
    <w:basedOn w:val="3"/>
    <w:qFormat/>
    <w:uiPriority w:val="0"/>
    <w:pPr>
      <w:ind w:firstLine="420" w:firstLineChars="200"/>
    </w:pPr>
  </w:style>
  <w:style w:type="character" w:customStyle="1" w:styleId="9">
    <w:name w:val="fontstyle01"/>
    <w:basedOn w:val="8"/>
    <w:qFormat/>
    <w:uiPriority w:val="0"/>
    <w:rPr>
      <w:rFonts w:ascii="宋体" w:hAnsi="宋体" w:eastAsia="宋体" w:cs="宋体"/>
      <w:color w:val="000000"/>
      <w:sz w:val="32"/>
      <w:szCs w:val="32"/>
    </w:rPr>
  </w:style>
  <w:style w:type="paragraph" w:customStyle="1" w:styleId="10">
    <w:name w:val="正文缩进_0"/>
    <w:basedOn w:val="1"/>
    <w:qFormat/>
    <w:uiPriority w:val="0"/>
    <w:pPr>
      <w:widowControl/>
      <w:ind w:firstLine="420"/>
      <w:jc w:val="left"/>
    </w:pPr>
    <w:rPr>
      <w:rFonts w:ascii="Calibri" w:hAnsi="Calibri"/>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18737</Words>
  <Characters>20952</Characters>
  <Lines>0</Lines>
  <Paragraphs>0</Paragraphs>
  <TotalTime>4</TotalTime>
  <ScaleCrop>false</ScaleCrop>
  <LinksUpToDate>false</LinksUpToDate>
  <CharactersWithSpaces>20957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2022-03-15T00:59:00Z</dcterms:created>
  <dc:creator>Administrator</dc:creator>
  <cp:lastModifiedBy>我是毛毛同学</cp:lastModifiedBy>
  <dcterms:modified xsi:type="dcterms:W3CDTF">2024-07-12T07:53:23Z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B32BF2AF533D466EBF8EFAB3726EC615</vt:lpwstr>
  </property>
</Properties>
</file>