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0"/>
        <w:rPr>
          <w:rFonts w:hint="eastAsia" w:ascii="宋体" w:hAnsi="宋体" w:eastAsia="宋体" w:cs="宋体"/>
          <w:b/>
          <w:bCs w:val="0"/>
          <w:cap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aps w:val="0"/>
          <w:color w:val="auto"/>
          <w:kern w:val="2"/>
          <w:sz w:val="36"/>
          <w:szCs w:val="36"/>
          <w:highlight w:val="none"/>
          <w:lang w:val="en-US" w:eastAsia="zh-CN" w:bidi="ar-SA"/>
        </w:rPr>
        <w:t>第三章 采购需求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0" w:name="bookmark4"/>
      <w:bookmarkEnd w:id="0"/>
      <w:r>
        <w:rPr>
          <w:rFonts w:hint="eastAsia" w:ascii="宋体" w:hAnsi="宋体" w:eastAsia="宋体" w:cs="宋体"/>
          <w:b/>
          <w:bCs/>
          <w:color w:val="auto"/>
          <w:spacing w:val="-6"/>
          <w:sz w:val="24"/>
          <w:szCs w:val="24"/>
        </w:rPr>
        <w:t>一、项目情况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468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项目名称：警务指挥中心大楼食堂管理服务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76" w:firstLineChars="200"/>
        <w:jc w:val="both"/>
        <w:textAlignment w:val="baseline"/>
        <w:rPr>
          <w:rFonts w:hint="eastAsia" w:ascii="宋体" w:hAnsi="宋体" w:eastAsia="宋体" w:cs="宋体"/>
          <w:color w:val="auto"/>
          <w:spacing w:val="-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1"/>
          <w:sz w:val="24"/>
          <w:szCs w:val="24"/>
          <w:lang w:val="en-US" w:eastAsia="zh-CN"/>
        </w:rPr>
        <w:t>2、项目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预算金额（最高限价）：</w:t>
      </w:r>
      <w:r>
        <w:rPr>
          <w:rFonts w:hint="eastAsia" w:ascii="宋体" w:hAnsi="宋体"/>
          <w:bCs/>
          <w:color w:val="auto"/>
          <w:sz w:val="24"/>
          <w:szCs w:val="24"/>
          <w:highlight w:val="none"/>
          <w:u w:val="single"/>
          <w:lang w:val="en-US" w:eastAsia="zh-CN"/>
        </w:rPr>
        <w:t>¥2560000.00元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56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6"/>
          <w:sz w:val="24"/>
          <w:szCs w:val="24"/>
        </w:rPr>
        <w:t>3、项目概况：为海口市警务指挥中心大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楼食堂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提供管理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>服务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食堂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  <w:lang w:eastAsia="zh-CN"/>
        </w:rPr>
        <w:t>位于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>海口市秀英区滨海大道长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滨路2号。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食堂区域主要有厨房工作间、食品储藏用房、管理人员用房以及两个大、小餐厅、食堂操作间约共800平方米，平时用餐人数最多约300人左右。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5"/>
          <w:sz w:val="24"/>
          <w:szCs w:val="24"/>
        </w:rPr>
        <w:t>二、项目服务理念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8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将警务指挥中心大楼食堂打造为暖警恵警工程。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</w:rPr>
        <w:t>三、项目服务需求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6" w:firstLineChars="200"/>
        <w:jc w:val="both"/>
        <w:textAlignment w:val="baseline"/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</w:rPr>
        <w:t>食堂用餐服务保障对象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36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11"/>
          <w:sz w:val="24"/>
          <w:szCs w:val="24"/>
        </w:rPr>
        <w:t>因工作需要在食堂就餐的民警、工勤、辅警等人员。早餐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约210</w:t>
      </w:r>
      <w:r>
        <w:rPr>
          <w:rFonts w:hint="eastAsia" w:ascii="宋体" w:hAnsi="宋体" w:eastAsia="宋体" w:cs="宋体"/>
          <w:color w:val="auto"/>
          <w:spacing w:val="-12"/>
          <w:sz w:val="24"/>
          <w:szCs w:val="24"/>
        </w:rPr>
        <w:t>人次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，午餐约300人次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，晚餐约60人次。就餐人次根据市局人员调配情况</w:t>
      </w:r>
      <w:r>
        <w:rPr>
          <w:rFonts w:hint="eastAsia" w:ascii="宋体" w:hAnsi="宋体" w:eastAsia="宋体" w:cs="宋体"/>
          <w:color w:val="auto"/>
          <w:spacing w:val="-7"/>
          <w:sz w:val="24"/>
          <w:szCs w:val="24"/>
        </w:rPr>
        <w:t>会有所增减。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6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</w:rPr>
        <w:t>（二）食堂服务开放时间。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4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一年四季从周一至周日全天候24小时提供早、中、晚餐服务，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特殊情况需要临时增加夜餐服务。每天正常开餐时间：早餐：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7:30-8:30、午餐：12:00-13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:00、晚餐：17:30-18:30。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2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5"/>
          <w:sz w:val="24"/>
          <w:szCs w:val="24"/>
        </w:rPr>
        <w:t>（三）服务菜品。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4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考虑到用餐对象来自全国各地，海南本地人占大多数，服务菜品</w:t>
      </w:r>
      <w:r>
        <w:rPr>
          <w:rFonts w:hint="eastAsia" w:ascii="宋体" w:hAnsi="宋体" w:eastAsia="宋体" w:cs="宋体"/>
          <w:color w:val="auto"/>
          <w:spacing w:val="-8"/>
          <w:sz w:val="24"/>
          <w:szCs w:val="24"/>
        </w:rPr>
        <w:t>应以琼菜、粤菜清淡口味为主，结合暖警恵警的需求和实际，出品提</w:t>
      </w:r>
      <w:r>
        <w:rPr>
          <w:rFonts w:hint="eastAsia" w:ascii="宋体" w:hAnsi="宋体" w:eastAsia="宋体" w:cs="宋体"/>
          <w:color w:val="auto"/>
          <w:spacing w:val="-7"/>
          <w:sz w:val="24"/>
          <w:szCs w:val="24"/>
        </w:rPr>
        <w:t>供回民风味、特色菜等其它菜系，并每季度对服务菜品进行适当调整</w:t>
      </w:r>
      <w:r>
        <w:rPr>
          <w:rFonts w:hint="eastAsia" w:ascii="宋体" w:hAnsi="宋体" w:eastAsia="宋体" w:cs="宋体"/>
          <w:color w:val="auto"/>
          <w:spacing w:val="-10"/>
          <w:sz w:val="24"/>
          <w:szCs w:val="24"/>
        </w:rPr>
        <w:t>和更换。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6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</w:rPr>
        <w:t>（四）菜品数量与种类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4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1、早餐供应品种：10-12</w:t>
      </w:r>
      <w:r>
        <w:rPr>
          <w:rFonts w:hint="eastAsia" w:ascii="宋体" w:hAnsi="宋体" w:eastAsia="宋体" w:cs="宋体"/>
          <w:color w:val="auto"/>
          <w:spacing w:val="-5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道。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8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2、午餐供应品种：不少于9</w:t>
      </w:r>
      <w:r>
        <w:rPr>
          <w:rFonts w:hint="eastAsia" w:ascii="宋体" w:hAnsi="宋体" w:eastAsia="宋体" w:cs="宋体"/>
          <w:color w:val="auto"/>
          <w:spacing w:val="-6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道热菜，其中荤菜4道（包括禽类及猪、牛、羊、海鱼等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其它素菜5道。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4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3、晚餐供应品种：不少于4</w:t>
      </w:r>
      <w:r>
        <w:rPr>
          <w:rFonts w:hint="eastAsia" w:ascii="宋体" w:hAnsi="宋体" w:eastAsia="宋体" w:cs="宋体"/>
          <w:color w:val="auto"/>
          <w:spacing w:val="-6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道热菜（包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括荤菜2道、素菜2道）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但不能是当天早上或中午的剩菜剩饭。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72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4、花色品种多样，要经常更换荤类等，确保原材料新鲜，食品</w:t>
      </w:r>
      <w:r>
        <w:rPr>
          <w:rFonts w:hint="eastAsia" w:ascii="宋体" w:hAnsi="宋体" w:eastAsia="宋体" w:cs="宋体"/>
          <w:color w:val="auto"/>
          <w:spacing w:val="-9"/>
          <w:sz w:val="24"/>
          <w:szCs w:val="24"/>
        </w:rPr>
        <w:t>温热可口。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4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5、出品提供面食等特色菜品。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48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8"/>
          <w:sz w:val="24"/>
          <w:szCs w:val="24"/>
        </w:rPr>
        <w:t>6、严格按照国家食品卫生安全管理的要求，</w:t>
      </w:r>
      <w:r>
        <w:rPr>
          <w:rFonts w:hint="eastAsia" w:ascii="宋体" w:hAnsi="宋体" w:eastAsia="宋体" w:cs="宋体"/>
          <w:color w:val="auto"/>
          <w:spacing w:val="-9"/>
          <w:sz w:val="24"/>
          <w:szCs w:val="24"/>
        </w:rPr>
        <w:t>确保食品安全卫生。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76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7、食品价格以采购成本价为准，不允许在食堂服务中赚取差价</w:t>
      </w:r>
      <w:r>
        <w:rPr>
          <w:rFonts w:hint="eastAsia" w:ascii="宋体" w:hAnsi="宋体" w:cs="宋体"/>
          <w:color w:val="auto"/>
          <w:spacing w:val="-1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2" w:firstLineChars="200"/>
        <w:jc w:val="both"/>
        <w:textAlignment w:val="baseline"/>
        <w:rPr>
          <w:rFonts w:hint="eastAsia" w:ascii="宋体" w:hAnsi="宋体" w:eastAsia="宋体" w:cs="宋体"/>
          <w:b/>
          <w:bCs/>
          <w:color w:val="auto"/>
          <w:spacing w:val="-5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5"/>
          <w:sz w:val="24"/>
          <w:szCs w:val="24"/>
        </w:rPr>
        <w:t>（五）用餐模式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36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11"/>
          <w:sz w:val="24"/>
          <w:szCs w:val="24"/>
        </w:rPr>
        <w:t>明档自选式。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2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5"/>
          <w:sz w:val="24"/>
          <w:szCs w:val="24"/>
        </w:rPr>
        <w:t>（六）菜单制定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76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提前一周制定菜单和价格并提交市局警务保障处审核并内部征</w:t>
      </w:r>
      <w:r>
        <w:rPr>
          <w:rFonts w:hint="eastAsia" w:ascii="宋体" w:hAnsi="宋体" w:eastAsia="宋体" w:cs="宋体"/>
          <w:color w:val="auto"/>
          <w:spacing w:val="-7"/>
          <w:sz w:val="24"/>
          <w:szCs w:val="24"/>
        </w:rPr>
        <w:t>求意见及公示。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2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5"/>
          <w:sz w:val="24"/>
          <w:szCs w:val="24"/>
        </w:rPr>
        <w:t>（七）人员配置要求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84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pacing w:val="1"/>
          <w:sz w:val="24"/>
          <w:szCs w:val="24"/>
        </w:rPr>
        <w:t>管理服务人员不少于35人，</w:t>
      </w:r>
      <w:r>
        <w:rPr>
          <w:rFonts w:hint="eastAsia" w:ascii="宋体" w:hAnsi="宋体" w:eastAsia="宋体" w:cs="宋体"/>
          <w:color w:val="auto"/>
          <w:spacing w:val="1"/>
          <w:sz w:val="24"/>
          <w:szCs w:val="24"/>
          <w:lang w:eastAsia="zh-CN"/>
        </w:rPr>
        <w:t>至少</w:t>
      </w:r>
      <w:r>
        <w:rPr>
          <w:rFonts w:hint="eastAsia" w:ascii="宋体" w:hAnsi="宋体" w:eastAsia="宋体" w:cs="宋体"/>
          <w:color w:val="auto"/>
          <w:spacing w:val="1"/>
          <w:sz w:val="24"/>
          <w:szCs w:val="24"/>
        </w:rPr>
        <w:t>包括：食堂主管（</w:t>
      </w:r>
      <w:r>
        <w:rPr>
          <w:rFonts w:hint="eastAsia" w:ascii="宋体" w:hAnsi="宋体" w:eastAsia="宋体" w:cs="宋体"/>
          <w:color w:val="auto"/>
          <w:spacing w:val="1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人）、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食堂副主管兼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厨师长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（1人）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营养师（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1人）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eastAsia="zh-CN"/>
        </w:rPr>
        <w:t>副厨师长（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CN"/>
        </w:rPr>
        <w:t>1人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pacing w:val="6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面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点</w:t>
      </w:r>
      <w:r>
        <w:rPr>
          <w:rFonts w:hint="eastAsia" w:ascii="宋体" w:hAnsi="宋体" w:cs="宋体"/>
          <w:color w:val="auto"/>
          <w:spacing w:val="5"/>
          <w:sz w:val="24"/>
          <w:szCs w:val="24"/>
          <w:lang w:eastAsia="zh-CN"/>
        </w:rPr>
        <w:t>组长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（</w:t>
      </w:r>
      <w:r>
        <w:rPr>
          <w:rFonts w:hint="eastAsia" w:ascii="宋体" w:hAnsi="宋体" w:cs="宋体"/>
          <w:color w:val="auto"/>
          <w:spacing w:val="5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>人）、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面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点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  <w:lang w:eastAsia="zh-CN"/>
        </w:rPr>
        <w:t>师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（</w:t>
      </w:r>
      <w:r>
        <w:rPr>
          <w:rFonts w:hint="eastAsia" w:ascii="宋体" w:hAnsi="宋体" w:cs="宋体"/>
          <w:color w:val="auto"/>
          <w:spacing w:val="5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>人）、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炒锅（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人）、切配（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4人）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、凉菜（1人）、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>服务员（14人）、洗碗（5人）、采购（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2人）、仓管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  <w:lang w:eastAsia="zh-CN"/>
        </w:rPr>
        <w:t>兼检验员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（1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人）。所有人员均须身体健康、具有卫生防疫部门出具的饮食行业健康证书，并具有较强的责任心，能胜任所从事的岗位工作。工作人员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品行端正，身体健康，符合餐饮规范的要求</w:t>
      </w:r>
      <w:r>
        <w:rPr>
          <w:rFonts w:hint="eastAsia" w:ascii="宋体" w:hAnsi="宋体" w:cs="宋体"/>
          <w:color w:val="auto"/>
          <w:spacing w:val="-3"/>
          <w:sz w:val="24"/>
          <w:szCs w:val="24"/>
          <w:lang w:val="en-US" w:eastAsia="zh-CN"/>
        </w:rPr>
        <w:t>（提供承诺函，</w:t>
      </w:r>
      <w:r>
        <w:rPr>
          <w:rFonts w:hint="eastAsia" w:ascii="新宋体" w:hAnsi="新宋体" w:eastAsia="新宋体" w:cs="新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成交/中标后在接管本项目食堂1个月内按采购需求人员配置要求配齐本项目人员，并为项目配备所有人员办理社会保险手续报送采购人。未经采购人同意，响应文件中提供的核心管理服务人员不得更换，确需更换的，新换人员资格能力标准不得低于原配人员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2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5"/>
          <w:sz w:val="24"/>
          <w:szCs w:val="24"/>
        </w:rPr>
        <w:t>（八）采购标准要求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72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1、</w:t>
      </w:r>
      <w:r>
        <w:rPr>
          <w:rFonts w:hint="eastAsia" w:ascii="宋体" w:hAnsi="宋体" w:cs="宋体"/>
          <w:color w:val="auto"/>
          <w:spacing w:val="-2"/>
          <w:sz w:val="24"/>
          <w:szCs w:val="24"/>
          <w:lang w:eastAsia="zh-CN"/>
        </w:rPr>
        <w:t>成交供应商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负责采购所有的食品原料、调料、自制成品等为保障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本项目采购方员工就餐所需的材料，并自觉接受采购方对采购活动的</w:t>
      </w:r>
      <w:r>
        <w:rPr>
          <w:rFonts w:hint="eastAsia" w:ascii="宋体" w:hAnsi="宋体" w:eastAsia="宋体" w:cs="宋体"/>
          <w:color w:val="auto"/>
          <w:spacing w:val="-8"/>
          <w:sz w:val="24"/>
          <w:szCs w:val="24"/>
        </w:rPr>
        <w:t>检查和监督。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76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2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采购的米、面、油、调料、冻品及凡是带有包装的食品,其质量卫生标准符合国家规定的质量卫生标准,杜绝三无产品、杜绝超过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保质期的食品。采购的肉类、菜品需保证其新鲜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杜绝变质食材。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70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3"/>
          <w:sz w:val="24"/>
          <w:szCs w:val="24"/>
        </w:rPr>
        <w:t>（九）经营管理模式和主要耗料费用处理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00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食堂采取委托管理服务的模式。</w:t>
      </w:r>
      <w:r>
        <w:rPr>
          <w:rFonts w:hint="eastAsia" w:ascii="宋体" w:hAnsi="宋体" w:cs="宋体"/>
          <w:color w:val="auto"/>
          <w:spacing w:val="5"/>
          <w:sz w:val="24"/>
          <w:szCs w:val="24"/>
          <w:lang w:eastAsia="zh-CN"/>
        </w:rPr>
        <w:t>成交供应商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可利用食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>堂现有的厨具、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餐具及桌椅等配套设备，日常运营的食材、调味品、辅料、低值易耗品等工作由</w:t>
      </w:r>
      <w:r>
        <w:rPr>
          <w:rFonts w:hint="eastAsia" w:ascii="宋体" w:hAnsi="宋体" w:cs="宋体"/>
          <w:color w:val="auto"/>
          <w:spacing w:val="-4"/>
          <w:sz w:val="24"/>
          <w:szCs w:val="24"/>
          <w:lang w:eastAsia="zh-CN"/>
        </w:rPr>
        <w:t>成交供应商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根据日常管理服务工作实际需求自行采购，采购费用由本项目采购人负责解决，具体额度待签订合同时双方根据实际就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</w:rPr>
        <w:t>餐人员情况协商确定。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6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</w:rPr>
        <w:t>（十）监督考核与惩处措施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0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pacing w:val="-5"/>
          <w:sz w:val="24"/>
          <w:szCs w:val="24"/>
          <w:lang w:eastAsia="zh-CN"/>
        </w:rPr>
        <w:t>成交供应商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</w:rPr>
        <w:t>在食堂管理服务过程中，要认真做好食堂经营管理服务工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作，根据双方另行制订的评判标准，采购方每月对食堂管理服务质量</w:t>
      </w:r>
      <w:r>
        <w:rPr>
          <w:rFonts w:hint="eastAsia" w:ascii="宋体" w:hAnsi="宋体" w:eastAsia="宋体" w:cs="宋体"/>
          <w:color w:val="auto"/>
          <w:spacing w:val="-8"/>
          <w:sz w:val="24"/>
          <w:szCs w:val="24"/>
        </w:rPr>
        <w:t>进行一次考核，考核分优、良、合格和不合格四个等次，确因服务质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量差被评定为不合格的，采购人有权责令</w:t>
      </w:r>
      <w:r>
        <w:rPr>
          <w:rFonts w:hint="eastAsia" w:ascii="宋体" w:hAnsi="宋体" w:cs="宋体"/>
          <w:color w:val="auto"/>
          <w:spacing w:val="-4"/>
          <w:sz w:val="24"/>
          <w:szCs w:val="24"/>
          <w:lang w:eastAsia="zh-CN"/>
        </w:rPr>
        <w:t>成交供应商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整改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整改之后仍不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合格的，采购方有权与</w:t>
      </w:r>
      <w:r>
        <w:rPr>
          <w:rFonts w:hint="eastAsia" w:ascii="宋体" w:hAnsi="宋体" w:cs="宋体"/>
          <w:color w:val="auto"/>
          <w:spacing w:val="-3"/>
          <w:sz w:val="24"/>
          <w:szCs w:val="24"/>
          <w:lang w:eastAsia="zh-CN"/>
        </w:rPr>
        <w:t>成交供应商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解除服务合同。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58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6"/>
          <w:sz w:val="24"/>
          <w:szCs w:val="24"/>
        </w:rPr>
        <w:t>（十一）规范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4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食堂经营管理服务机构要制订详尽、具体、明确的食堂经营管理</w:t>
      </w:r>
      <w:r>
        <w:rPr>
          <w:rFonts w:hint="eastAsia" w:ascii="宋体" w:hAnsi="宋体" w:eastAsia="宋体" w:cs="宋体"/>
          <w:color w:val="auto"/>
          <w:spacing w:val="-7"/>
          <w:sz w:val="24"/>
          <w:szCs w:val="24"/>
        </w:rPr>
        <w:t>各岗位职责、从业人员行为规范和工作规范，制订并严格执行食堂经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营管理卫生标准与要求，制订并严格执行食堂食品采购、储存、加工和食用安全管理制度，制订并严格执行消防安全检查和防范制度、杜绝火灾隐患、确保安全生产。食堂从业人员统一着装、做好个人及厨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房餐厅环境卫生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以良好的风貌提供食堂经营管理服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4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食堂经营管理服务机构要经常保持与</w:t>
      </w:r>
      <w:r>
        <w:rPr>
          <w:rFonts w:hint="eastAsia" w:ascii="宋体" w:hAnsi="宋体" w:eastAsia="宋体" w:cs="宋体"/>
          <w:color w:val="auto"/>
          <w:spacing w:val="-6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的沟通联系，遇有重大事项及时报告和反馈信息，尊重</w:t>
      </w:r>
      <w:r>
        <w:rPr>
          <w:rFonts w:hint="eastAsia" w:ascii="宋体" w:hAnsi="宋体" w:eastAsia="宋体" w:cs="宋体"/>
          <w:color w:val="auto"/>
          <w:spacing w:val="-6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的合理化意见和建议，自觉接受</w:t>
      </w:r>
      <w:r>
        <w:rPr>
          <w:rFonts w:hint="eastAsia" w:ascii="宋体" w:hAnsi="宋体" w:eastAsia="宋体" w:cs="宋体"/>
          <w:color w:val="auto"/>
          <w:spacing w:val="-6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pacing w:val="-6"/>
          <w:sz w:val="24"/>
          <w:szCs w:val="24"/>
        </w:rPr>
        <w:t>的监督与检查。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6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</w:rPr>
        <w:t>五、委托管理服务费支付方式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52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7"/>
          <w:sz w:val="24"/>
          <w:szCs w:val="24"/>
        </w:rPr>
        <w:t>甲方按月支付管理服务费。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2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5"/>
          <w:sz w:val="24"/>
          <w:szCs w:val="24"/>
        </w:rPr>
        <w:t>六、餐费结算方式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76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在合同有效期内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甲方按月将人员用餐的定额午餐费及定额午餐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费之外的实际消费转付到食堂服务供应商账户，由供应商按照定额补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>贴标准充值到每个人员的饭卡里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>用餐时凭个人饭卡结算本人餐费。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合同期满或终止时，乙方须将用餐人员饭卡中所有未消费金额返还甲方。已开具发票的应扣除相应税费。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6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</w:rPr>
        <w:t>七、服务承诺要求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76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pacing w:val="-1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提供食堂管理服务必须达到以下各项指标和要求，并作出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书面承诺，否则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将视为无效投标。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6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</w:rPr>
        <w:t>*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（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）按照采购人的要求足额安排人员，并在实际服务工作中到岗到位。更换或录用新人员应报市局警务保障处政审。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6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</w:rPr>
        <w:t>*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（二）杜绝在食堂服务区域内发生消防、水电、燃气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</w:rPr>
        <w:t>、食品卫生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-7"/>
          <w:sz w:val="24"/>
          <w:szCs w:val="24"/>
        </w:rPr>
        <w:t>等安全生产责任事故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78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1"/>
          <w:sz w:val="24"/>
          <w:szCs w:val="24"/>
        </w:rPr>
        <w:t>*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（三）采购的米、面、油、调料、冻品及凡是带有包装的食品,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其质量卫生标准符合国家规定的质量卫生标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准,杜绝三无产品、杜绝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超过保质期的食品及杜绝使用基因的原材料。采购的肉类、菜品需保</w:t>
      </w:r>
      <w:r>
        <w:rPr>
          <w:rFonts w:hint="eastAsia" w:ascii="宋体" w:hAnsi="宋体" w:eastAsia="宋体" w:cs="宋体"/>
          <w:color w:val="auto"/>
          <w:spacing w:val="-6"/>
          <w:sz w:val="24"/>
          <w:szCs w:val="24"/>
        </w:rPr>
        <w:t>证其新鲜，杜绝变质食材</w:t>
      </w:r>
      <w:r>
        <w:rPr>
          <w:rFonts w:hint="eastAsia" w:ascii="宋体" w:hAnsi="宋体" w:eastAsia="宋体" w:cs="宋体"/>
          <w:color w:val="auto"/>
          <w:spacing w:val="-6"/>
          <w:sz w:val="24"/>
          <w:szCs w:val="24"/>
          <w:lang w:eastAsia="zh-CN"/>
        </w:rPr>
        <w:t>；并保证所有食材均可溯源。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98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4"/>
          <w:sz w:val="24"/>
          <w:szCs w:val="24"/>
        </w:rPr>
        <w:t>*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>（四）平时餐具、厨具保持卫生干净，消毒到位；厨房工作间、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储藏室、用餐场所等场地干净卫生，无“四害”。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70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3"/>
          <w:sz w:val="24"/>
          <w:szCs w:val="24"/>
        </w:rPr>
        <w:t>*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（五）杜绝食物中出现有害的异物。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54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7"/>
          <w:sz w:val="24"/>
          <w:szCs w:val="24"/>
        </w:rPr>
        <w:t>八、其他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4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（一）现场踏勘：本项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</w:rPr>
        <w:t>目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  <w:lang w:eastAsia="zh-CN"/>
        </w:rPr>
        <w:t>不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</w:rPr>
        <w:t>安</w:t>
      </w:r>
      <w:r>
        <w:rPr>
          <w:rFonts w:hint="eastAsia" w:ascii="宋体" w:hAnsi="宋体" w:eastAsia="宋体" w:cs="宋体"/>
          <w:color w:val="auto"/>
          <w:spacing w:val="-7"/>
          <w:sz w:val="24"/>
          <w:szCs w:val="24"/>
        </w:rPr>
        <w:t>排统一现场踏勘。</w:t>
      </w:r>
      <w:r>
        <w:rPr>
          <w:rFonts w:hint="eastAsia" w:ascii="宋体" w:hAnsi="宋体" w:eastAsia="宋体" w:cs="宋体"/>
          <w:color w:val="auto"/>
          <w:spacing w:val="-7"/>
          <w:sz w:val="24"/>
          <w:szCs w:val="24"/>
          <w:lang w:eastAsia="zh-CN"/>
        </w:rPr>
        <w:t>由供应商自行踏勘。未进行现场踏勘的供应商，</w:t>
      </w:r>
      <w:r>
        <w:rPr>
          <w:rFonts w:hint="eastAsia" w:ascii="宋体" w:hAnsi="宋体" w:eastAsia="宋体" w:cs="宋体"/>
          <w:color w:val="auto"/>
          <w:spacing w:val="-7"/>
          <w:sz w:val="24"/>
          <w:szCs w:val="24"/>
        </w:rPr>
        <w:t>在</w:t>
      </w:r>
      <w:r>
        <w:rPr>
          <w:rFonts w:hint="eastAsia" w:ascii="宋体" w:hAnsi="宋体" w:cs="宋体"/>
          <w:color w:val="auto"/>
          <w:spacing w:val="-7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color w:val="auto"/>
          <w:spacing w:val="-7"/>
          <w:sz w:val="24"/>
          <w:szCs w:val="24"/>
        </w:rPr>
        <w:t>后签订合同时和其后的经营管理过程中，不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得以不了解现场情况为由，提出任何形式的追加经费或索赔要求。现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场踏勘相关费用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  <w:lang w:eastAsia="zh-CN"/>
        </w:rPr>
        <w:t>及安全责任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由各</w:t>
      </w:r>
      <w:r>
        <w:rPr>
          <w:rFonts w:hint="eastAsia" w:ascii="宋体" w:hAnsi="宋体" w:cs="宋体"/>
          <w:color w:val="auto"/>
          <w:spacing w:val="-3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自行承担。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48" w:firstLineChars="200"/>
        <w:jc w:val="both"/>
        <w:textAlignment w:val="baseline"/>
        <w:rPr>
          <w:rFonts w:hint="eastAsia" w:ascii="宋体" w:hAnsi="宋体" w:eastAsia="宋体" w:cs="宋体"/>
          <w:b/>
          <w:bCs/>
          <w:color w:val="auto"/>
          <w:spacing w:val="-8"/>
          <w:sz w:val="24"/>
          <w:szCs w:val="24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8"/>
          <w:sz w:val="24"/>
          <w:szCs w:val="24"/>
        </w:rPr>
        <w:t>现场踏勘时间为：</w:t>
      </w:r>
      <w:r>
        <w:rPr>
          <w:rFonts w:hint="eastAsia" w:ascii="宋体" w:hAnsi="宋体" w:eastAsia="宋体" w:cs="宋体"/>
          <w:color w:val="auto"/>
          <w:spacing w:val="-8"/>
          <w:sz w:val="24"/>
          <w:szCs w:val="24"/>
          <w:lang w:val="en-US" w:eastAsia="zh-CN"/>
        </w:rPr>
        <w:t>/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72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踏勘联系人及联系方式：吴春旺</w:t>
      </w:r>
      <w:r>
        <w:rPr>
          <w:rFonts w:hint="eastAsia" w:ascii="宋体" w:hAnsi="宋体" w:eastAsia="宋体" w:cs="宋体"/>
          <w:color w:val="auto"/>
          <w:spacing w:val="-3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15595852757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firstLine="444" w:firstLineChars="200"/>
        <w:jc w:val="both"/>
        <w:textAlignment w:val="baseline"/>
        <w:rPr>
          <w:rFonts w:hint="eastAsia" w:ascii="宋体" w:hAnsi="宋体" w:eastAsia="宋体" w:cs="宋体"/>
          <w:color w:val="auto"/>
          <w:spacing w:val="-10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pacing w:val="-9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pacing w:val="-9"/>
          <w:sz w:val="24"/>
          <w:szCs w:val="24"/>
        </w:rPr>
        <w:t>接到中</w:t>
      </w:r>
      <w:r>
        <w:rPr>
          <w:rFonts w:hint="eastAsia" w:ascii="宋体" w:hAnsi="宋体" w:cs="宋体"/>
          <w:color w:val="auto"/>
          <w:spacing w:val="-9"/>
          <w:sz w:val="24"/>
          <w:szCs w:val="24"/>
          <w:lang w:eastAsia="zh-CN"/>
        </w:rPr>
        <w:t>选</w:t>
      </w:r>
      <w:r>
        <w:rPr>
          <w:rFonts w:hint="eastAsia" w:ascii="宋体" w:hAnsi="宋体" w:eastAsia="宋体" w:cs="宋体"/>
          <w:color w:val="auto"/>
          <w:spacing w:val="-9"/>
          <w:sz w:val="24"/>
          <w:szCs w:val="24"/>
        </w:rPr>
        <w:t>通知</w:t>
      </w:r>
      <w:r>
        <w:rPr>
          <w:rFonts w:hint="eastAsia" w:ascii="宋体" w:hAnsi="宋体" w:eastAsia="宋体" w:cs="宋体"/>
          <w:color w:val="auto"/>
          <w:spacing w:val="-9"/>
          <w:sz w:val="24"/>
          <w:szCs w:val="24"/>
          <w:lang w:eastAsia="zh-CN"/>
        </w:rPr>
        <w:t>书</w:t>
      </w:r>
      <w:r>
        <w:rPr>
          <w:rFonts w:hint="eastAsia" w:ascii="宋体" w:hAnsi="宋体" w:eastAsia="宋体" w:cs="宋体"/>
          <w:color w:val="auto"/>
          <w:spacing w:val="-9"/>
          <w:sz w:val="24"/>
          <w:szCs w:val="24"/>
        </w:rPr>
        <w:t>后，</w:t>
      </w:r>
      <w:r>
        <w:rPr>
          <w:rFonts w:hint="eastAsia" w:ascii="宋体" w:hAnsi="宋体" w:eastAsia="宋体" w:cs="宋体"/>
          <w:color w:val="auto"/>
          <w:spacing w:val="-10"/>
          <w:sz w:val="24"/>
          <w:szCs w:val="24"/>
        </w:rPr>
        <w:t>须根据采购人</w:t>
      </w:r>
      <w:r>
        <w:rPr>
          <w:rFonts w:hint="eastAsia" w:ascii="宋体" w:hAnsi="宋体" w:eastAsia="宋体" w:cs="宋体"/>
          <w:color w:val="auto"/>
          <w:spacing w:val="-10"/>
          <w:sz w:val="24"/>
          <w:szCs w:val="24"/>
          <w:lang w:eastAsia="zh-CN"/>
        </w:rPr>
        <w:t>确定的</w:t>
      </w:r>
      <w:r>
        <w:rPr>
          <w:rFonts w:hint="eastAsia" w:ascii="宋体" w:hAnsi="宋体" w:eastAsia="宋体" w:cs="宋体"/>
          <w:color w:val="auto"/>
          <w:spacing w:val="-10"/>
          <w:sz w:val="24"/>
          <w:szCs w:val="24"/>
        </w:rPr>
        <w:t>时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间</w:t>
      </w:r>
      <w:r>
        <w:rPr>
          <w:rFonts w:hint="eastAsia" w:ascii="宋体" w:hAnsi="宋体" w:eastAsia="宋体" w:cs="宋体"/>
          <w:color w:val="auto"/>
          <w:spacing w:val="-9"/>
          <w:sz w:val="24"/>
          <w:szCs w:val="24"/>
        </w:rPr>
        <w:t>签订合同</w:t>
      </w:r>
      <w:r>
        <w:rPr>
          <w:rFonts w:hint="eastAsia" w:ascii="宋体" w:hAnsi="宋体" w:eastAsia="宋体" w:cs="宋体"/>
          <w:color w:val="auto"/>
          <w:spacing w:val="-9"/>
          <w:sz w:val="24"/>
          <w:szCs w:val="24"/>
          <w:lang w:eastAsia="zh-CN"/>
        </w:rPr>
        <w:t>及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  <w:lang w:eastAsia="zh-CN"/>
        </w:rPr>
        <w:t>接管食堂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  <w:lang w:eastAsia="zh-CN"/>
        </w:rPr>
        <w:t>按规定办理相关许可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，确保职工食堂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  <w:lang w:eastAsia="zh-CN"/>
        </w:rPr>
        <w:t>无缝对接运营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。</w:t>
      </w:r>
      <w:r>
        <w:rPr>
          <w:rFonts w:hint="eastAsia" w:ascii="宋体" w:hAnsi="宋体" w:eastAsia="宋体" w:cs="宋体"/>
          <w:color w:val="auto"/>
          <w:spacing w:val="-10"/>
          <w:sz w:val="24"/>
          <w:szCs w:val="24"/>
        </w:rPr>
        <w:t>采购人</w:t>
      </w:r>
      <w:r>
        <w:rPr>
          <w:rFonts w:hint="eastAsia" w:ascii="宋体" w:hAnsi="宋体" w:eastAsia="宋体" w:cs="宋体"/>
          <w:color w:val="auto"/>
          <w:spacing w:val="-10"/>
          <w:sz w:val="24"/>
          <w:szCs w:val="24"/>
          <w:lang w:eastAsia="zh-CN"/>
        </w:rPr>
        <w:t>予以配合。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40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10"/>
          <w:sz w:val="24"/>
          <w:szCs w:val="24"/>
        </w:rPr>
        <w:t>（三）服务期：</w:t>
      </w:r>
      <w:r>
        <w:rPr>
          <w:rFonts w:hint="eastAsia" w:ascii="宋体" w:hAnsi="宋体" w:eastAsia="宋体" w:cs="宋体"/>
          <w:color w:val="auto"/>
          <w:spacing w:val="-1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pacing w:val="-10"/>
          <w:sz w:val="24"/>
          <w:szCs w:val="24"/>
        </w:rPr>
        <w:t>年，自合同签订之日起计算。因服务条件、内容和要求的变化</w:t>
      </w:r>
      <w:r>
        <w:rPr>
          <w:rFonts w:hint="eastAsia" w:ascii="宋体" w:hAnsi="宋体" w:eastAsia="宋体" w:cs="宋体"/>
          <w:color w:val="auto"/>
          <w:spacing w:val="-11"/>
          <w:sz w:val="24"/>
          <w:szCs w:val="24"/>
        </w:rPr>
        <w:t>，在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签订合同时，可对合同条款进行适当修改。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4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（四）成交</w:t>
      </w:r>
      <w:r>
        <w:rPr>
          <w:rFonts w:hint="eastAsia" w:ascii="宋体" w:hAnsi="宋体" w:cs="宋体"/>
          <w:color w:val="auto"/>
          <w:spacing w:val="-4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要保持同采购人的密切联系，遇有重大事项及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</w:rPr>
        <w:t>时报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告和反馈信息，尊重项目业主方的意见，接受项目业主方的提议、监</w:t>
      </w:r>
      <w:r>
        <w:rPr>
          <w:rFonts w:hint="eastAsia" w:ascii="宋体" w:hAnsi="宋体" w:eastAsia="宋体" w:cs="宋体"/>
          <w:color w:val="auto"/>
          <w:spacing w:val="-10"/>
          <w:sz w:val="24"/>
          <w:szCs w:val="24"/>
        </w:rPr>
        <w:t>督和指导。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4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（五）</w:t>
      </w:r>
      <w:r>
        <w:rPr>
          <w:rFonts w:hint="eastAsia" w:ascii="宋体" w:hAnsi="宋体" w:cs="宋体"/>
          <w:color w:val="auto"/>
          <w:spacing w:val="-4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必须根据所投产品的技术参数、资质资料编写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</w:rPr>
        <w:t>投标</w:t>
      </w:r>
      <w:r>
        <w:rPr>
          <w:rFonts w:hint="eastAsia" w:ascii="宋体" w:hAnsi="宋体" w:eastAsia="宋体" w:cs="宋体"/>
          <w:color w:val="auto"/>
          <w:spacing w:val="-7"/>
          <w:sz w:val="24"/>
          <w:szCs w:val="24"/>
        </w:rPr>
        <w:t>文件。在中</w:t>
      </w:r>
      <w:r>
        <w:rPr>
          <w:rFonts w:hint="eastAsia" w:ascii="宋体" w:hAnsi="宋体" w:cs="宋体"/>
          <w:color w:val="auto"/>
          <w:spacing w:val="-7"/>
          <w:sz w:val="24"/>
          <w:szCs w:val="24"/>
          <w:lang w:eastAsia="zh-CN"/>
        </w:rPr>
        <w:t>选</w:t>
      </w:r>
      <w:r>
        <w:rPr>
          <w:rFonts w:hint="eastAsia" w:ascii="宋体" w:hAnsi="宋体" w:eastAsia="宋体" w:cs="宋体"/>
          <w:color w:val="auto"/>
          <w:spacing w:val="-7"/>
          <w:sz w:val="24"/>
          <w:szCs w:val="24"/>
        </w:rPr>
        <w:t>结果公示期间，采购人有权对中</w:t>
      </w:r>
      <w:r>
        <w:rPr>
          <w:rFonts w:hint="eastAsia" w:ascii="宋体" w:hAnsi="宋体" w:cs="宋体"/>
          <w:color w:val="auto"/>
          <w:spacing w:val="-7"/>
          <w:sz w:val="24"/>
          <w:szCs w:val="24"/>
          <w:lang w:eastAsia="zh-CN"/>
        </w:rPr>
        <w:t>选</w:t>
      </w:r>
      <w:r>
        <w:rPr>
          <w:rFonts w:hint="eastAsia" w:ascii="宋体" w:hAnsi="宋体" w:eastAsia="宋体" w:cs="宋体"/>
          <w:color w:val="auto"/>
          <w:spacing w:val="-7"/>
          <w:sz w:val="24"/>
          <w:szCs w:val="24"/>
        </w:rPr>
        <w:t>候选人</w:t>
      </w:r>
      <w:r>
        <w:rPr>
          <w:rFonts w:hint="eastAsia" w:ascii="宋体" w:hAnsi="宋体" w:cs="宋体"/>
          <w:color w:val="auto"/>
          <w:spacing w:val="-7"/>
          <w:sz w:val="24"/>
          <w:szCs w:val="24"/>
          <w:lang w:eastAsia="zh-CN"/>
        </w:rPr>
        <w:t>提供的</w:t>
      </w:r>
      <w:r>
        <w:rPr>
          <w:rFonts w:hint="eastAsia" w:ascii="宋体" w:hAnsi="宋体" w:eastAsia="宋体" w:cs="宋体"/>
          <w:color w:val="auto"/>
          <w:spacing w:val="-7"/>
          <w:sz w:val="24"/>
          <w:szCs w:val="24"/>
          <w:lang w:eastAsia="zh-CN"/>
        </w:rPr>
        <w:t>相关资料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等进行核查，如发现与其</w:t>
      </w:r>
      <w:r>
        <w:rPr>
          <w:rFonts w:hint="eastAsia" w:ascii="宋体" w:hAnsi="宋体" w:cs="宋体"/>
          <w:color w:val="auto"/>
          <w:spacing w:val="-4"/>
          <w:sz w:val="24"/>
          <w:szCs w:val="24"/>
          <w:lang w:eastAsia="zh-CN"/>
        </w:rPr>
        <w:t>响应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文件中的描述不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  <w:lang w:eastAsia="zh-CN"/>
        </w:rPr>
        <w:t>符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将报政府采购主管部门严肃处理。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60" w:firstLineChars="200"/>
        <w:jc w:val="both"/>
        <w:textAlignment w:val="baseline"/>
        <w:rPr>
          <w:rFonts w:hint="eastAsia" w:ascii="宋体" w:hAnsi="宋体" w:eastAsia="宋体" w:cs="宋体"/>
          <w:color w:val="auto"/>
          <w:spacing w:val="-4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5"/>
          <w:sz w:val="24"/>
          <w:szCs w:val="24"/>
        </w:rPr>
        <w:t>（六）</w:t>
      </w:r>
      <w:r>
        <w:rPr>
          <w:rFonts w:hint="eastAsia" w:ascii="宋体" w:hAnsi="宋体" w:cs="宋体"/>
          <w:color w:val="auto"/>
          <w:spacing w:val="-5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</w:rPr>
        <w:t>必须如实对招标文件中各项技术要求作出明确的逐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项响应，并对其真实性负责。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72" w:firstLineChars="200"/>
        <w:jc w:val="both"/>
        <w:textAlignment w:val="baseline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本预算金额包括但不仅限于中标方人员工资、</w:t>
      </w:r>
      <w:r>
        <w:rPr>
          <w:rFonts w:hint="eastAsia" w:ascii="宋体" w:hAnsi="宋体" w:eastAsia="宋体" w:cs="宋体"/>
          <w:color w:val="auto"/>
          <w:spacing w:val="-3"/>
          <w:sz w:val="24"/>
          <w:szCs w:val="24"/>
        </w:rPr>
        <w:t>五险一金、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</w:rPr>
        <w:t>管理费、工会会费、税费等。</w:t>
      </w:r>
      <w:r>
        <w:rPr>
          <w:rFonts w:hint="eastAsia" w:ascii="宋体" w:hAnsi="宋体" w:cs="宋体"/>
          <w:color w:val="auto"/>
          <w:spacing w:val="-5"/>
          <w:sz w:val="24"/>
          <w:szCs w:val="24"/>
          <w:lang w:eastAsia="zh-CN"/>
        </w:rPr>
        <w:t>供应商员工薪酬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  <w:lang w:eastAsia="zh-CN"/>
        </w:rPr>
        <w:t>须符合</w:t>
      </w:r>
      <w:r>
        <w:rPr>
          <w:rFonts w:hint="eastAsia" w:ascii="宋体" w:hAnsi="宋体" w:cs="宋体"/>
          <w:color w:val="auto"/>
          <w:spacing w:val="-5"/>
          <w:sz w:val="24"/>
          <w:szCs w:val="24"/>
          <w:lang w:eastAsia="zh-CN"/>
        </w:rPr>
        <w:t>政府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  <w:lang w:eastAsia="zh-CN"/>
        </w:rPr>
        <w:t>相关政策规定。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firstLine="480" w:firstLineChars="200"/>
        <w:jc w:val="both"/>
        <w:textAlignment w:val="baseline"/>
        <w:rPr>
          <w:rFonts w:hint="default" w:ascii="新宋体" w:hAnsi="新宋体" w:eastAsia="新宋体" w:cs="新宋体"/>
          <w:b w:val="0"/>
          <w:bCs/>
          <w:color w:val="auto"/>
          <w:szCs w:val="21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八）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成交供应商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须为本项目购买《食品安全责任险》、《雇主责任险》，保险额度及有效期在合同中协商确定。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2FC558"/>
    <w:multiLevelType w:val="singleLevel"/>
    <w:tmpl w:val="872FC558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B3D9A02"/>
    <w:multiLevelType w:val="singleLevel"/>
    <w:tmpl w:val="BB3D9A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ZGNhNGRkMTljMjA3Y2Q5ZTc0OWE3ODVlZDc0ZWMifQ=="/>
  </w:docVars>
  <w:rsids>
    <w:rsidRoot w:val="35FD1E04"/>
    <w:rsid w:val="35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2024-06-13T07:03:00Z</dcterms:created>
  <dc:creator>MissD</dc:creator>
  <cp:lastModifiedBy>MissD</cp:lastModifiedBy>
  <dcterms:modified xsi:type="dcterms:W3CDTF">2024-06-13T07:04:03Z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56A40576250D41A9A13F5159A6F08CA3_11</vt:lpwstr>
  </property>
</Properties>
</file>