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3A84" w:rsidRPr="00E23A84" w:rsidRDefault="00E23A84" w:rsidP="00E23A84">
      <w:pPr>
        <w:spacing w:beforeLines="50" w:before="156" w:afterLines="50" w:after="156" w:line="360" w:lineRule="auto"/>
        <w:jc w:val="center"/>
        <w:outlineLvl w:val="0"/>
        <w:rPr>
          <w:rFonts w:ascii="宋体" w:eastAsia="宋体" w:hAnsi="宋体" w:cs="宋体" w:hint="eastAsia"/>
          <w:b/>
          <w:color w:val="000000"/>
          <w:sz w:val="44"/>
          <w:szCs w:val="44"/>
        </w:rPr>
      </w:pPr>
      <w:r w:rsidRPr="00E23A84">
        <w:rPr>
          <w:rFonts w:ascii="宋体" w:eastAsia="宋体" w:hAnsi="宋体" w:cs="宋体" w:hint="eastAsia"/>
          <w:b/>
          <w:color w:val="000000"/>
          <w:sz w:val="44"/>
          <w:szCs w:val="44"/>
        </w:rPr>
        <w:t>采购需求</w:t>
      </w:r>
    </w:p>
    <w:p w:rsidR="00E23A84" w:rsidRPr="00E23A84" w:rsidRDefault="00E23A84" w:rsidP="00E23A84">
      <w:pPr>
        <w:spacing w:line="360" w:lineRule="auto"/>
        <w:jc w:val="left"/>
        <w:outlineLvl w:val="1"/>
        <w:rPr>
          <w:rFonts w:ascii="宋体" w:eastAsia="宋体" w:hAnsi="宋体" w:cs="宋体" w:hint="eastAsia"/>
          <w:b/>
          <w:bCs/>
          <w:color w:val="000000"/>
          <w:sz w:val="28"/>
          <w:szCs w:val="28"/>
        </w:rPr>
      </w:pPr>
      <w:r w:rsidRPr="00E23A84">
        <w:rPr>
          <w:rFonts w:ascii="宋体" w:eastAsia="宋体" w:hAnsi="宋体" w:cs="宋体" w:hint="eastAsia"/>
          <w:b/>
          <w:bCs/>
          <w:color w:val="000000"/>
          <w:sz w:val="28"/>
          <w:szCs w:val="28"/>
        </w:rPr>
        <w:t>一、项目概况</w:t>
      </w:r>
    </w:p>
    <w:p w:rsidR="00E23A84" w:rsidRPr="00E23A84" w:rsidRDefault="00E23A84" w:rsidP="00E23A84">
      <w:pPr>
        <w:spacing w:line="360" w:lineRule="auto"/>
        <w:ind w:firstLineChars="200" w:firstLine="480"/>
        <w:jc w:val="left"/>
        <w:rPr>
          <w:rFonts w:ascii="宋体" w:eastAsia="宋体" w:hAnsi="宋体" w:cs="宋体" w:hint="eastAsia"/>
          <w:sz w:val="24"/>
          <w:szCs w:val="24"/>
        </w:rPr>
      </w:pPr>
      <w:r w:rsidRPr="00E23A84">
        <w:rPr>
          <w:rFonts w:ascii="宋体" w:eastAsia="宋体" w:hAnsi="宋体" w:cs="宋体" w:hint="eastAsia"/>
          <w:color w:val="000000"/>
          <w:sz w:val="24"/>
          <w:szCs w:val="24"/>
        </w:rPr>
        <w:t>1.项目名称</w:t>
      </w:r>
      <w:r w:rsidRPr="00E23A84">
        <w:rPr>
          <w:rFonts w:ascii="宋体" w:eastAsia="宋体" w:hAnsi="宋体" w:cs="宋体" w:hint="eastAsia"/>
          <w:sz w:val="24"/>
          <w:szCs w:val="24"/>
        </w:rPr>
        <w:t>：海南省油气开发服务保障基础设施项目谋划</w:t>
      </w:r>
    </w:p>
    <w:p w:rsidR="00E23A84" w:rsidRPr="00E23A84" w:rsidRDefault="00E23A84" w:rsidP="00E23A84">
      <w:pPr>
        <w:spacing w:line="360" w:lineRule="auto"/>
        <w:ind w:firstLineChars="200" w:firstLine="480"/>
        <w:jc w:val="left"/>
        <w:rPr>
          <w:rFonts w:ascii="宋体" w:eastAsia="宋体" w:hAnsi="宋体" w:cs="宋体" w:hint="eastAsia"/>
          <w:sz w:val="24"/>
          <w:szCs w:val="24"/>
        </w:rPr>
      </w:pPr>
      <w:r w:rsidRPr="00E23A84">
        <w:rPr>
          <w:rFonts w:ascii="宋体" w:eastAsia="宋体" w:hAnsi="宋体" w:cs="宋体" w:hint="eastAsia"/>
          <w:sz w:val="24"/>
          <w:szCs w:val="24"/>
        </w:rPr>
        <w:t>2.项目编号：HXY2024-063</w:t>
      </w:r>
    </w:p>
    <w:p w:rsidR="00E23A84" w:rsidRPr="00E23A84" w:rsidRDefault="00E23A84" w:rsidP="00E23A84">
      <w:pPr>
        <w:spacing w:line="360" w:lineRule="auto"/>
        <w:ind w:firstLineChars="200" w:firstLine="480"/>
        <w:jc w:val="left"/>
        <w:rPr>
          <w:rFonts w:ascii="宋体" w:eastAsia="宋体" w:hAnsi="宋体" w:cs="宋体" w:hint="eastAsia"/>
          <w:color w:val="000000"/>
          <w:sz w:val="24"/>
          <w:szCs w:val="24"/>
        </w:rPr>
      </w:pPr>
      <w:r w:rsidRPr="00E23A84">
        <w:rPr>
          <w:rFonts w:ascii="宋体" w:eastAsia="宋体" w:hAnsi="宋体" w:cs="宋体" w:hint="eastAsia"/>
          <w:color w:val="000000"/>
          <w:sz w:val="24"/>
          <w:szCs w:val="24"/>
        </w:rPr>
        <w:t>3.采购内容：海南省拥有丰富的石油、天然气、天然气水合物资源，油气产业是海南省重点产业之一。习近平总书记“4·13”讲话和《中共中央国务院关于支持海南全面深化改革开放的指导意见》中要求，海南要从“提升在国家战略格局中的地位与作用的视角”出发，深度服务</w:t>
      </w:r>
      <w:bookmarkStart w:id="0" w:name="_GoBack"/>
      <w:bookmarkEnd w:id="0"/>
      <w:r w:rsidRPr="00E23A84">
        <w:rPr>
          <w:rFonts w:ascii="宋体" w:eastAsia="宋体" w:hAnsi="宋体" w:cs="宋体" w:hint="eastAsia"/>
          <w:color w:val="000000"/>
          <w:sz w:val="24"/>
          <w:szCs w:val="24"/>
        </w:rPr>
        <w:t>和融入“一带一路”建设、海洋强国等国家重大战略，打造国家重大战略服务保障区，加强海南的南海维权和开发服务保障能力建设。中央决定在海南建设服务保障基地，是基于南海油气勘探与开发对我国维护南海权益和国家能源安全具有特殊重要意义，但同时也面临复杂的地缘政治环境和地理气候条件的挑战。</w:t>
      </w:r>
    </w:p>
    <w:p w:rsidR="00E23A84" w:rsidRPr="00E23A84" w:rsidRDefault="00E23A84" w:rsidP="00E23A84">
      <w:pPr>
        <w:spacing w:line="360" w:lineRule="auto"/>
        <w:ind w:firstLineChars="200" w:firstLine="480"/>
        <w:jc w:val="left"/>
        <w:rPr>
          <w:rFonts w:ascii="宋体" w:eastAsia="宋体" w:hAnsi="宋体" w:cs="宋体" w:hint="eastAsia"/>
          <w:color w:val="000000"/>
          <w:sz w:val="24"/>
          <w:szCs w:val="24"/>
        </w:rPr>
      </w:pPr>
      <w:r w:rsidRPr="00E23A84">
        <w:rPr>
          <w:rFonts w:ascii="宋体" w:eastAsia="宋体" w:hAnsi="宋体" w:cs="宋体" w:hint="eastAsia"/>
          <w:color w:val="000000"/>
          <w:sz w:val="24"/>
          <w:szCs w:val="24"/>
        </w:rPr>
        <w:t>立足中国特色自由贸易港建设，海南应发挥在南海油气勘探与开发中的重要作用。一是应充分发挥区位优势。海南地处南海并受权管辖南海，做好南海油气勘探与开发的服务保障工作义不容辞。二是应充分发挥制度优势。海南应立足自贸港建设，以南海丰富的油气资源作为支撑，构建集油气勘探、开发、运输、储存、炼化、化工于一体的绿色海洋石化产业。</w:t>
      </w:r>
    </w:p>
    <w:p w:rsidR="00E23A84" w:rsidRPr="00E23A84" w:rsidRDefault="00E23A84" w:rsidP="00E23A84">
      <w:pPr>
        <w:spacing w:line="360" w:lineRule="auto"/>
        <w:jc w:val="left"/>
        <w:outlineLvl w:val="1"/>
        <w:rPr>
          <w:rFonts w:ascii="宋体" w:eastAsia="宋体" w:hAnsi="宋体" w:cs="宋体"/>
          <w:b/>
          <w:bCs/>
          <w:color w:val="000000"/>
          <w:sz w:val="28"/>
          <w:szCs w:val="28"/>
        </w:rPr>
      </w:pPr>
      <w:r w:rsidRPr="00E23A84">
        <w:rPr>
          <w:rFonts w:ascii="宋体" w:eastAsia="宋体" w:hAnsi="宋体" w:cs="宋体" w:hint="eastAsia"/>
          <w:b/>
          <w:bCs/>
          <w:color w:val="000000"/>
          <w:sz w:val="28"/>
          <w:szCs w:val="28"/>
        </w:rPr>
        <w:t>二、服务内容及其他要求</w:t>
      </w:r>
    </w:p>
    <w:p w:rsidR="00E23A84" w:rsidRPr="00E23A84" w:rsidRDefault="00E23A84" w:rsidP="00E23A84">
      <w:pPr>
        <w:spacing w:line="360" w:lineRule="auto"/>
        <w:ind w:firstLineChars="200" w:firstLine="480"/>
        <w:jc w:val="left"/>
        <w:rPr>
          <w:rFonts w:ascii="宋体" w:eastAsia="宋体" w:hAnsi="宋体" w:cs="宋体" w:hint="eastAsia"/>
          <w:color w:val="000000"/>
          <w:sz w:val="24"/>
          <w:szCs w:val="24"/>
        </w:rPr>
      </w:pPr>
      <w:r w:rsidRPr="00E23A84">
        <w:rPr>
          <w:rFonts w:ascii="宋体" w:eastAsia="宋体" w:hAnsi="宋体" w:cs="宋体" w:hint="eastAsia"/>
          <w:color w:val="000000"/>
          <w:sz w:val="24"/>
          <w:szCs w:val="24"/>
        </w:rPr>
        <w:t>立足中国特色自由贸易港建设，现拟开展海南省油气开发服务保障基础设施项目谋划研究工作，最终形成“海南省油气开发服务保障基础设施项目策划研究报告”、召开路演会议（邀请企业、金融机构共同研讨推动海南省油气开发服务保障基础设施项目落地）。</w:t>
      </w:r>
    </w:p>
    <w:p w:rsidR="00E23A84" w:rsidRPr="00E23A84" w:rsidRDefault="00E23A84" w:rsidP="00E23A84">
      <w:pPr>
        <w:spacing w:line="360" w:lineRule="auto"/>
        <w:ind w:firstLineChars="200" w:firstLine="480"/>
        <w:jc w:val="left"/>
        <w:rPr>
          <w:rFonts w:ascii="宋体" w:eastAsia="宋体" w:hAnsi="宋体" w:cs="宋体" w:hint="eastAsia"/>
          <w:color w:val="000000"/>
          <w:sz w:val="24"/>
          <w:szCs w:val="24"/>
        </w:rPr>
      </w:pPr>
      <w:r w:rsidRPr="00E23A84">
        <w:rPr>
          <w:rFonts w:ascii="宋体" w:eastAsia="宋体" w:hAnsi="宋体" w:cs="宋体" w:hint="eastAsia"/>
          <w:color w:val="000000"/>
          <w:sz w:val="24"/>
          <w:szCs w:val="24"/>
        </w:rPr>
        <w:t>海南省油气开发服务保障基础设施项目策划研究报告主要内容包括：该领域基础情况分析、项目谋划方案（项目不少于10个，总投资额不少于500亿元）、重点投资企业清单、预期发展效果、配套政策建议、项目落实路径、投融资方案等，并附项目概况等内容。</w:t>
      </w:r>
    </w:p>
    <w:p w:rsidR="00E23A84" w:rsidRPr="00E23A84" w:rsidRDefault="00E23A84" w:rsidP="00E23A84">
      <w:pPr>
        <w:spacing w:line="360" w:lineRule="auto"/>
        <w:jc w:val="left"/>
        <w:outlineLvl w:val="1"/>
        <w:rPr>
          <w:rFonts w:ascii="宋体" w:eastAsia="宋体" w:hAnsi="宋体" w:cs="宋体" w:hint="eastAsia"/>
          <w:b/>
          <w:bCs/>
          <w:color w:val="000000"/>
          <w:sz w:val="28"/>
          <w:szCs w:val="28"/>
        </w:rPr>
      </w:pPr>
      <w:r w:rsidRPr="00E23A84">
        <w:rPr>
          <w:rFonts w:ascii="宋体" w:eastAsia="宋体" w:hAnsi="宋体" w:cs="宋体" w:hint="eastAsia"/>
          <w:b/>
          <w:bCs/>
          <w:color w:val="000000"/>
          <w:sz w:val="28"/>
          <w:szCs w:val="28"/>
        </w:rPr>
        <w:t>三、商务要求</w:t>
      </w:r>
    </w:p>
    <w:p w:rsidR="00E23A84" w:rsidRPr="00E23A84" w:rsidRDefault="00E23A84" w:rsidP="00E23A84">
      <w:pPr>
        <w:spacing w:line="360" w:lineRule="auto"/>
        <w:ind w:firstLineChars="200" w:firstLine="480"/>
        <w:jc w:val="left"/>
        <w:rPr>
          <w:rFonts w:ascii="宋体" w:eastAsia="宋体" w:hAnsi="宋体" w:cs="宋体" w:hint="eastAsia"/>
          <w:color w:val="000000"/>
          <w:sz w:val="24"/>
          <w:szCs w:val="24"/>
        </w:rPr>
      </w:pPr>
      <w:r w:rsidRPr="00E23A84">
        <w:rPr>
          <w:rFonts w:ascii="宋体" w:eastAsia="宋体" w:hAnsi="宋体" w:cs="宋体" w:hint="eastAsia"/>
          <w:color w:val="000000"/>
          <w:sz w:val="24"/>
          <w:szCs w:val="24"/>
        </w:rPr>
        <w:lastRenderedPageBreak/>
        <w:t>1.合同履行期限（服务期）：自合同签订日起至2024年12月31日前。</w:t>
      </w:r>
    </w:p>
    <w:p w:rsidR="00E23A84" w:rsidRPr="00E23A84" w:rsidRDefault="00E23A84" w:rsidP="00E23A84">
      <w:pPr>
        <w:spacing w:line="360" w:lineRule="auto"/>
        <w:ind w:firstLineChars="200" w:firstLine="480"/>
        <w:jc w:val="left"/>
        <w:rPr>
          <w:rFonts w:ascii="宋体" w:eastAsia="宋体" w:hAnsi="宋体" w:cs="宋体" w:hint="eastAsia"/>
          <w:color w:val="000000"/>
          <w:sz w:val="24"/>
          <w:szCs w:val="24"/>
        </w:rPr>
      </w:pPr>
      <w:r w:rsidRPr="00E23A84">
        <w:rPr>
          <w:rFonts w:ascii="宋体" w:eastAsia="宋体" w:hAnsi="宋体" w:cs="宋体" w:hint="eastAsia"/>
          <w:color w:val="000000"/>
          <w:sz w:val="24"/>
          <w:szCs w:val="24"/>
        </w:rPr>
        <w:t>2.服务地点：采购人指定地点。</w:t>
      </w:r>
    </w:p>
    <w:p w:rsidR="00E23A84" w:rsidRPr="00E23A84" w:rsidRDefault="00E23A84" w:rsidP="00E23A84">
      <w:pPr>
        <w:spacing w:line="360" w:lineRule="auto"/>
        <w:ind w:firstLineChars="200" w:firstLine="480"/>
        <w:jc w:val="left"/>
        <w:rPr>
          <w:rFonts w:ascii="宋体" w:eastAsia="宋体" w:hAnsi="宋体" w:cs="宋体" w:hint="eastAsia"/>
          <w:color w:val="000000"/>
          <w:sz w:val="24"/>
          <w:szCs w:val="24"/>
        </w:rPr>
      </w:pPr>
      <w:r w:rsidRPr="00E23A84">
        <w:rPr>
          <w:rFonts w:ascii="宋体" w:eastAsia="宋体" w:hAnsi="宋体" w:cs="宋体" w:hint="eastAsia"/>
          <w:color w:val="000000"/>
          <w:sz w:val="24"/>
          <w:szCs w:val="24"/>
        </w:rPr>
        <w:t>3.质量标准：符合国家、地方和行业的相关政策、法规。</w:t>
      </w:r>
    </w:p>
    <w:p w:rsidR="00E23A84" w:rsidRPr="00E23A84" w:rsidRDefault="00E23A84" w:rsidP="00E23A84">
      <w:pPr>
        <w:spacing w:line="360" w:lineRule="auto"/>
        <w:ind w:firstLineChars="200" w:firstLine="480"/>
        <w:jc w:val="left"/>
        <w:rPr>
          <w:rFonts w:ascii="宋体" w:eastAsia="宋体" w:hAnsi="宋体" w:cs="宋体" w:hint="eastAsia"/>
          <w:color w:val="000000"/>
          <w:sz w:val="24"/>
          <w:szCs w:val="24"/>
        </w:rPr>
      </w:pPr>
      <w:r w:rsidRPr="00E23A84">
        <w:rPr>
          <w:rFonts w:ascii="宋体" w:eastAsia="宋体" w:hAnsi="宋体" w:cs="宋体" w:hint="eastAsia"/>
          <w:color w:val="000000"/>
          <w:sz w:val="24"/>
          <w:szCs w:val="24"/>
        </w:rPr>
        <w:t>4.验收标准：按国家行业规范标准及合同要求进行验收。</w:t>
      </w:r>
    </w:p>
    <w:p w:rsidR="00E23A84" w:rsidRPr="00E23A84" w:rsidRDefault="00E23A84" w:rsidP="00E23A84">
      <w:pPr>
        <w:spacing w:line="360" w:lineRule="auto"/>
        <w:ind w:firstLineChars="200" w:firstLine="480"/>
        <w:jc w:val="left"/>
        <w:rPr>
          <w:rFonts w:ascii="宋体" w:eastAsia="宋体" w:hAnsi="宋体" w:cs="宋体" w:hint="eastAsia"/>
          <w:color w:val="000000"/>
          <w:sz w:val="24"/>
          <w:szCs w:val="24"/>
        </w:rPr>
      </w:pPr>
      <w:r w:rsidRPr="00E23A84">
        <w:rPr>
          <w:rFonts w:ascii="宋体" w:eastAsia="宋体" w:hAnsi="宋体" w:cs="宋体" w:hint="eastAsia"/>
          <w:color w:val="000000"/>
          <w:sz w:val="24"/>
          <w:szCs w:val="24"/>
        </w:rPr>
        <w:t>5.报价说明：本项目投标人的报价为完成服务期限内所有可能发生的费用的综合体现，包含人工、材料、损耗、管理、保险、利润、各种税费及一切有的费用。</w:t>
      </w:r>
    </w:p>
    <w:p w:rsidR="00E23A84" w:rsidRPr="00E23A84" w:rsidRDefault="00E23A84" w:rsidP="00E23A84">
      <w:pPr>
        <w:spacing w:line="360" w:lineRule="auto"/>
        <w:ind w:firstLineChars="200" w:firstLine="480"/>
        <w:jc w:val="left"/>
        <w:rPr>
          <w:rFonts w:ascii="宋体" w:eastAsia="宋体" w:hAnsi="宋体" w:cs="宋体" w:hint="eastAsia"/>
          <w:b/>
          <w:bCs/>
          <w:color w:val="000000"/>
          <w:sz w:val="28"/>
          <w:szCs w:val="28"/>
        </w:rPr>
      </w:pPr>
      <w:r w:rsidRPr="00E23A84">
        <w:rPr>
          <w:rFonts w:ascii="宋体" w:eastAsia="宋体" w:hAnsi="宋体" w:cs="宋体" w:hint="eastAsia"/>
          <w:color w:val="000000"/>
          <w:sz w:val="24"/>
          <w:szCs w:val="24"/>
        </w:rPr>
        <w:t>6.投标人需承接过类似项目业绩，并需针对本项目提项目团队人员、咨询服务的理解及专业性分析、咨询服务流程把握及项目重点难点分析、项目进度安排及保障措施、咨询服务组织协调安排与项目实施优化建议、服务承诺等。</w:t>
      </w:r>
    </w:p>
    <w:p w:rsidR="005A7F0B" w:rsidRPr="00E23A84" w:rsidRDefault="005A7F0B"/>
    <w:sectPr w:rsidR="005A7F0B" w:rsidRPr="00E23A84">
      <w:footerReference w:type="default" r:id="rId4"/>
      <w:pgSz w:w="11906" w:h="16838"/>
      <w:pgMar w:top="1134" w:right="1417" w:bottom="1134" w:left="1417" w:header="907" w:footer="907" w:gutter="0"/>
      <w:pgNumType w:start="1"/>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5F97" w:rsidRDefault="00E23A84">
    <w:pPr>
      <w:pStyle w:val="a3"/>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14935" cy="131445"/>
              <wp:effectExtent l="0" t="0" r="0" b="0"/>
              <wp:wrapNone/>
              <wp:docPr id="4" name="文本框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5875">
                            <a:solidFill>
                              <a:srgbClr val="000000"/>
                            </a:solidFill>
                            <a:miter lim="800000"/>
                            <a:headEnd/>
                            <a:tailEnd/>
                          </a14:hiddenLine>
                        </a:ext>
                      </a:extLst>
                    </wps:spPr>
                    <wps:txbx>
                      <w:txbxContent>
                        <w:p w:rsidR="00F75F97" w:rsidRDefault="00E23A84">
                          <w:pPr>
                            <w:pStyle w:val="a3"/>
                          </w:pPr>
                          <w:r>
                            <w:fldChar w:fldCharType="begin"/>
                          </w:r>
                          <w:r>
                            <w:instrText xml:space="preserve"> PAGE  \* MERG</w:instrText>
                          </w:r>
                          <w:r>
                            <w:instrText xml:space="preserve">EFORMAT </w:instrText>
                          </w:r>
                          <w:r>
                            <w:fldChar w:fldCharType="separate"/>
                          </w:r>
                          <w:r>
                            <w:rPr>
                              <w:noProof/>
                            </w:rPr>
                            <w:t>2</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4" o:spid="_x0000_s1026" type="#_x0000_t202" style="position:absolute;margin-left:0;margin-top:0;width:9.05pt;height:10.35pt;z-index:2516592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" filled="f" stroked="f" strokeweight="1.25pt">
              <v:textbox style="mso-fit-shape-to-text:t" inset="0,0,0,0">
                <w:txbxContent>
                  <w:p w:rsidR="00F75F97" w:rsidRDefault="00E23A84">
                    <w:pPr>
                      <w:pStyle w:val="a3"/>
                    </w:pPr>
                    <w:r>
                      <w:fldChar w:fldCharType="begin"/>
                    </w:r>
                    <w:r>
                      <w:instrText xml:space="preserve"> PAGE  \* MERG</w:instrText>
                    </w:r>
                    <w:r>
                      <w:instrText xml:space="preserve">EFORMAT </w:instrText>
                    </w:r>
                    <w:r>
                      <w:fldChar w:fldCharType="separate"/>
                    </w:r>
                    <w:r>
                      <w:rPr>
                        <w:noProof/>
                      </w:rPr>
                      <w:t>2</w:t>
                    </w:r>
                    <w:r>
                      <w:fldChar w:fldCharType="end"/>
                    </w:r>
                  </w:p>
                </w:txbxContent>
              </v:textbox>
              <w10:wrap anchorx="margin"/>
            </v:shape>
          </w:pict>
        </mc:Fallback>
      </mc:AlternateContent>
    </w:r>
    <w:r>
      <w:rPr>
        <w:noProof/>
      </w:rPr>
      <w:drawing>
        <wp:inline distT="0" distB="0" distL="0" distR="0">
          <wp:extent cx="1524000" cy="533400"/>
          <wp:effectExtent l="0" t="0" r="0" b="0"/>
          <wp:docPr id="3" name="图片 3" descr="和信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和信源"/>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533400"/>
                  </a:xfrm>
                  <a:prstGeom prst="rect">
                    <a:avLst/>
                  </a:prstGeom>
                  <a:noFill/>
                  <a:ln>
                    <a:noFill/>
                  </a:ln>
                </pic:spPr>
              </pic:pic>
            </a:graphicData>
          </a:graphic>
        </wp:inline>
      </w:drawing>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A84"/>
    <w:rsid w:val="005A7F0B"/>
    <w:rsid w:val="00E23A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5A604B8-EE4D-4AF6-96E9-207C2D5A9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E23A84"/>
    <w:pPr>
      <w:tabs>
        <w:tab w:val="center" w:pos="4153"/>
        <w:tab w:val="right" w:pos="8306"/>
      </w:tabs>
      <w:snapToGrid w:val="0"/>
      <w:jc w:val="left"/>
    </w:pPr>
    <w:rPr>
      <w:sz w:val="18"/>
      <w:szCs w:val="18"/>
    </w:rPr>
  </w:style>
  <w:style w:type="character" w:customStyle="1" w:styleId="a4">
    <w:name w:val="页脚 字符"/>
    <w:basedOn w:val="a0"/>
    <w:link w:val="a3"/>
    <w:uiPriority w:val="99"/>
    <w:semiHidden/>
    <w:rsid w:val="00E23A8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C0C0C0"/>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151</Words>
  <Characters>864</Characters>
  <Application>Microsoft Office Word</Application>
  <DocSecurity>0</DocSecurity>
  <Lines>7</Lines>
  <Paragraphs>2</Paragraphs>
  <ScaleCrop>false</ScaleCrop>
  <Company/>
  <LinksUpToDate>false</LinksUpToDate>
  <CharactersWithSpaces>1013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1</cp:revision>
  <dcterms:created xsi:type="dcterms:W3CDTF">2024-06-20T07:29:00Z</dcterms:created>
  <dcterms:modified xsi:type="dcterms:W3CDTF">2024-06-20T07:29:00Z</dcterms:modified>
</cp:coreProperties>
</file>