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77F35B">
      <w:pPr>
        <w:numPr>
          <w:ilvl w:val="0"/>
          <w:numId w:val="0"/>
        </w:numPr>
        <w:jc w:val="center"/>
        <w:outlineLvl w:val="0"/>
        <w:rPr>
          <w:rFonts w:hint="eastAsia"/>
          <w:b/>
          <w:bCs/>
          <w:color w:val="auto"/>
          <w:sz w:val="40"/>
          <w:szCs w:val="48"/>
        </w:rPr>
      </w:pPr>
      <w:bookmarkStart w:id="0" w:name="_Toc6656"/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项目任务书</w:t>
      </w:r>
      <w:bookmarkEnd w:id="0"/>
    </w:p>
    <w:p w14:paraId="12EBBDE0">
      <w:pPr>
        <w:numPr>
          <w:ilvl w:val="0"/>
          <w:numId w:val="1"/>
        </w:numPr>
        <w:spacing w:line="580" w:lineRule="exact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概况</w:t>
      </w:r>
    </w:p>
    <w:p w14:paraId="3FA94DF1">
      <w:pPr>
        <w:numPr>
          <w:ilvl w:val="0"/>
          <w:numId w:val="2"/>
        </w:numPr>
        <w:spacing w:line="580" w:lineRule="exact"/>
        <w:ind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名称：文罗镇文新村委会新昌园村道路提升整治项目</w:t>
      </w:r>
    </w:p>
    <w:p w14:paraId="589B7000">
      <w:pPr>
        <w:spacing w:line="5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地点：文罗镇文新村委会新昌园村</w:t>
      </w:r>
    </w:p>
    <w:p w14:paraId="253A7EDA">
      <w:pPr>
        <w:numPr>
          <w:ilvl w:val="0"/>
          <w:numId w:val="3"/>
        </w:numPr>
        <w:spacing w:line="5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建设单位：陵水黎族自治县文罗镇人民政府</w:t>
      </w:r>
    </w:p>
    <w:p w14:paraId="48F85912">
      <w:pPr>
        <w:numPr>
          <w:ilvl w:val="0"/>
          <w:numId w:val="3"/>
        </w:numPr>
        <w:spacing w:line="580" w:lineRule="exact"/>
        <w:ind w:left="0" w:leftChars="0"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内容：拟建项目位于文罗镇文新村委会新昌园村，内容为建设村内现状道路两侧硬化。道路路线长度约为640.051m，现状道路宽度约5m，单侧硬化宽度为2~9m，硬化结构与现状路</w:t>
      </w:r>
      <w:bookmarkStart w:id="1" w:name="_GoBack"/>
      <w:bookmarkEnd w:id="1"/>
      <w:r>
        <w:rPr>
          <w:rFonts w:hint="eastAsia" w:ascii="宋体" w:hAnsi="宋体" w:eastAsia="宋体" w:cs="宋体"/>
          <w:color w:val="auto"/>
          <w:sz w:val="24"/>
          <w:szCs w:val="24"/>
        </w:rPr>
        <w:t>面一致，为水泥混凝土面层；并重新建设两侧排水沟，排水沟长度约为1280m，尺寸采用50cm×50cm混凝土盖板沟，并设置1道横向过路管涵，连通两侧盖板沟排水，对应拓宽硬化范围内的电力、通信杆线进行迁移规整，影响的灌木、乔木进行砍伐迁移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。</w:t>
      </w:r>
    </w:p>
    <w:p w14:paraId="467318AE">
      <w:pPr>
        <w:numPr>
          <w:ilvl w:val="0"/>
          <w:numId w:val="3"/>
        </w:numPr>
        <w:spacing w:line="580" w:lineRule="exact"/>
        <w:ind w:left="0" w:leftChars="0"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项目预算：3423400.00元</w:t>
      </w:r>
    </w:p>
    <w:p w14:paraId="788AFEDB">
      <w:pPr>
        <w:numPr>
          <w:ilvl w:val="0"/>
          <w:numId w:val="3"/>
        </w:numPr>
        <w:spacing w:line="580" w:lineRule="exact"/>
        <w:ind w:left="0" w:leftChars="0"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工期：180日历天；</w:t>
      </w:r>
    </w:p>
    <w:p w14:paraId="782B7C2B">
      <w:pPr>
        <w:numPr>
          <w:ilvl w:val="0"/>
          <w:numId w:val="3"/>
        </w:numPr>
        <w:spacing w:line="580" w:lineRule="exact"/>
        <w:ind w:left="0" w:leftChars="0"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质量要求：合格</w:t>
      </w:r>
    </w:p>
    <w:p w14:paraId="76644ABD">
      <w:pPr>
        <w:shd w:val="clear" w:color="auto" w:fill="auto"/>
        <w:spacing w:after="161" w:afterLines="50" w:line="48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二、付款方式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合同签订后，采购人支付工程预付款，工程进度款按月支付，具体根据双方签订的合同约定执行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 w14:paraId="3FA29404">
      <w:pPr>
        <w:shd w:val="clear" w:color="auto" w:fill="auto"/>
        <w:spacing w:after="161" w:afterLines="50" w:line="48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验收标准及办法</w:t>
      </w:r>
    </w:p>
    <w:p w14:paraId="65B7A75C">
      <w:pPr>
        <w:pStyle w:val="4"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验收标准：按照国家有关规定、磋商文件的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要求和成交供应商的响应文件及承诺进行验收。</w:t>
      </w:r>
    </w:p>
    <w:p w14:paraId="2EF3D1BE">
      <w:pPr>
        <w:pStyle w:val="4"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验收办法：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供应商与采购人应严格按照海南省财政厅关于印发《海南省政府采购履约验收管理暂行办法》的通知（琼财采规〔2023〕16号）文件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、竞争性磋商文件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及相关法律法规要求与合同约定相关条款进行验收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。</w:t>
      </w:r>
    </w:p>
    <w:p w14:paraId="28C83342">
      <w:pPr>
        <w:pStyle w:val="4"/>
        <w:spacing w:line="360" w:lineRule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其它未尽事宜由采购人和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双方协商约定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。</w:t>
      </w:r>
    </w:p>
    <w:p w14:paraId="3966746D">
      <w:pPr>
        <w:shd w:val="clear" w:color="auto" w:fill="auto"/>
        <w:spacing w:after="161" w:afterLines="50" w:line="480" w:lineRule="exact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、其他</w:t>
      </w:r>
    </w:p>
    <w:p w14:paraId="23E67B2C">
      <w:pPr>
        <w:shd w:val="clear" w:color="auto" w:fill="auto"/>
        <w:spacing w:line="4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、本项目预算金额为</w:t>
      </w:r>
      <w:r>
        <w:rPr>
          <w:rFonts w:hint="eastAsia" w:ascii="宋体" w:hAnsi="宋体" w:eastAsia="宋体" w:cs="宋体"/>
          <w:color w:val="auto"/>
          <w:sz w:val="24"/>
          <w:szCs w:val="22"/>
          <w:lang w:val="en-US" w:eastAsia="zh-CN"/>
        </w:rPr>
        <w:t>3423400.00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元，最高限价为</w:t>
      </w:r>
      <w:r>
        <w:rPr>
          <w:rFonts w:hint="eastAsia" w:ascii="宋体" w:hAnsi="宋体" w:eastAsia="宋体" w:cs="宋体"/>
          <w:color w:val="auto"/>
          <w:sz w:val="24"/>
          <w:szCs w:val="22"/>
          <w:lang w:val="en-US" w:eastAsia="zh-CN"/>
        </w:rPr>
        <w:t>3423400.00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元，超出采购预算金额的投标，按无效投标处理。</w:t>
      </w:r>
    </w:p>
    <w:p w14:paraId="261FD114">
      <w:pPr>
        <w:shd w:val="clear" w:color="auto" w:fill="auto"/>
        <w:spacing w:line="4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、凡涉及磋商文件的补充说明和修改，均以采购代理机构在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海南省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政府采购网发布的公告为准。</w:t>
      </w:r>
    </w:p>
    <w:p w14:paraId="3C2A9830">
      <w:pPr>
        <w:shd w:val="clear" w:color="auto" w:fill="auto"/>
        <w:spacing w:line="4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工程量清单及图纸（另册提供）。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D7D78"/>
    <w:multiLevelType w:val="multilevel"/>
    <w:tmpl w:val="516D7D78"/>
    <w:lvl w:ilvl="0" w:tentative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89" w:hanging="420"/>
      </w:pPr>
    </w:lvl>
    <w:lvl w:ilvl="2" w:tentative="0">
      <w:start w:val="1"/>
      <w:numFmt w:val="lowerRoman"/>
      <w:lvlText w:val="%3."/>
      <w:lvlJc w:val="right"/>
      <w:pPr>
        <w:ind w:left="909" w:hanging="420"/>
      </w:pPr>
    </w:lvl>
    <w:lvl w:ilvl="3" w:tentative="0">
      <w:start w:val="1"/>
      <w:numFmt w:val="decimal"/>
      <w:lvlText w:val="%4."/>
      <w:lvlJc w:val="left"/>
      <w:pPr>
        <w:ind w:left="1329" w:hanging="420"/>
      </w:pPr>
    </w:lvl>
    <w:lvl w:ilvl="4" w:tentative="0">
      <w:start w:val="1"/>
      <w:numFmt w:val="lowerLetter"/>
      <w:lvlText w:val="%5)"/>
      <w:lvlJc w:val="left"/>
      <w:pPr>
        <w:ind w:left="1749" w:hanging="420"/>
      </w:pPr>
    </w:lvl>
    <w:lvl w:ilvl="5" w:tentative="0">
      <w:start w:val="1"/>
      <w:numFmt w:val="lowerRoman"/>
      <w:lvlText w:val="%6."/>
      <w:lvlJc w:val="right"/>
      <w:pPr>
        <w:ind w:left="2169" w:hanging="420"/>
      </w:pPr>
    </w:lvl>
    <w:lvl w:ilvl="6" w:tentative="0">
      <w:start w:val="1"/>
      <w:numFmt w:val="decimal"/>
      <w:lvlText w:val="%7."/>
      <w:lvlJc w:val="left"/>
      <w:pPr>
        <w:ind w:left="2589" w:hanging="420"/>
      </w:pPr>
    </w:lvl>
    <w:lvl w:ilvl="7" w:tentative="0">
      <w:start w:val="1"/>
      <w:numFmt w:val="lowerLetter"/>
      <w:lvlText w:val="%8)"/>
      <w:lvlJc w:val="left"/>
      <w:pPr>
        <w:ind w:left="3009" w:hanging="420"/>
      </w:pPr>
    </w:lvl>
    <w:lvl w:ilvl="8" w:tentative="0">
      <w:start w:val="1"/>
      <w:numFmt w:val="lowerRoman"/>
      <w:lvlText w:val="%9."/>
      <w:lvlJc w:val="right"/>
      <w:pPr>
        <w:ind w:left="3429" w:hanging="420"/>
      </w:pPr>
    </w:lvl>
  </w:abstractNum>
  <w:abstractNum w:abstractNumId="1">
    <w:nsid w:val="53D6648C"/>
    <w:multiLevelType w:val="singleLevel"/>
    <w:tmpl w:val="53D6648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D664C7"/>
    <w:multiLevelType w:val="singleLevel"/>
    <w:tmpl w:val="53D664C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NTE5ZDZjMzViNzFmODlhNzA0MGI2OWM3MjA2YjUifQ=="/>
  </w:docVars>
  <w:rsids>
    <w:rsidRoot w:val="6BD86006"/>
    <w:rsid w:val="6BD86006"/>
    <w:rsid w:val="7BD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unhideWhenUsed/>
    <w:uiPriority w:val="99"/>
    <w:pPr>
      <w:spacing w:after="120" w:afterLines="0"/>
      <w:ind w:left="420" w:leftChars="200"/>
    </w:pPr>
  </w:style>
  <w:style w:type="paragraph" w:styleId="4">
    <w:name w:val="Normal Indent"/>
    <w:basedOn w:val="1"/>
    <w:unhideWhenUsed/>
    <w:qFormat/>
    <w:uiPriority w:val="99"/>
    <w:pPr>
      <w:adjustRightInd w:val="0"/>
      <w:ind w:firstLine="420"/>
      <w:jc w:val="left"/>
      <w:textAlignment w:val="baseline"/>
    </w:pPr>
    <w:rPr>
      <w:rFonts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2024-06-27T10:49:00Z</dcterms:created>
  <dc:creator>陈贺-CH</dc:creator>
  <cp:lastModifiedBy>陈贺-CH</cp:lastModifiedBy>
  <dcterms:modified xsi:type="dcterms:W3CDTF">2024-06-27T10:51:57Z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6290BF230F8E4E32A2CB7259D3B3DBD6_11</vt:lpwstr>
  </property>
</Properties>
</file>