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</w:rPr>
        <w:t>用户需求书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项目名称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三亚城市发展与凤凰机场共存前景分析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标的数量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标的需实现的主要功能或者目标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根据《民用机场管理条例》、《民用机场飞行区技术标准》、《机场周围飞机噪声环境标准》、《目视和仪表飞行程序设计》等标准规范，《三亚市国土空间总体规划（2021-2035年）》、《三亚凤凰机场总体规划（2023版）》等规划文件，以及《三亚新机场选址报告》、《三亚新机场选址阶段飞机程序设计报告》等研究资料内容，对三亚城市发展与凤凰机场共存前景进行分析。综合研判三亚城市发展与凤凰机场各建设方案之间可能存在的互促、冲突、限制和影响，并分析三亚凤凰机场建设超近距跑道构型的可行性，编制满足三亚新机场选址阶段相关专题研究深度要求的研究报告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标的需满足的质量、服务、安全、时限等要求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（一）标的需满足的服务、质量和安全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多场景分析三亚城市发展与凤凰机场共存前景，需包含以下场景：（1）“一市一场”：①三亚凤凰机场按规发展：终端年（2030年），旅客保障量3000万人次/年；②三亚凤凰机场原址改扩建：西扩近距跑道方案、北扩远距跑道方案分析；③分析三亚凤凰机场建设超近距跑道构型的可行性。（2）“一市两场”：三亚凤凰机场按规发展，并新建三亚新机场（龙头山、育才、鹿田场址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多因素综合分析，需多因素综合分析三亚城市发展和凤凰机场共存前景，包括但不限于：（1）机场发展对城市影响：城市发展方向、综合交通布局、噪声限制、净空控制、环境等方面。（2）机场建设所需支撑要素：土地征拆、净空处理、集疏运组织、噪声处理等方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3.编制满足三亚新机场选址阶段相关专题研究深度要求的研究报告。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五、商务要求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" w:eastAsia="zh-CN"/>
        </w:rPr>
        <w:t>完成时限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3个月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3、付款条件：采购双方签订合同时另行约定。</w:t>
      </w:r>
    </w:p>
    <w:p>
      <w:pPr>
        <w:spacing w:line="440" w:lineRule="exact"/>
        <w:ind w:firstLine="480" w:firstLineChars="200"/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4、验收标准：按国家行业规范标准及合同要求进行验收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D24ED"/>
    <w:multiLevelType w:val="singleLevel"/>
    <w:tmpl w:val="7FFD24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NDg0YTc3Yzk0NWM3ODI4Mjg0ZTYyZmY2YTdiOGQifQ=="/>
  </w:docVars>
  <w:rsids>
    <w:rsidRoot w:val="141210E2"/>
    <w:rsid w:val="141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2024-06-26T08:11:00Z</dcterms:created>
  <dc:creator>悟道</dc:creator>
  <cp:lastModifiedBy>悟道</cp:lastModifiedBy>
  <dcterms:modified xsi:type="dcterms:W3CDTF">2024-06-26T08:12:05Z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E3F521F203E74621BDD88B33640A5B2F_11</vt:lpwstr>
  </property>
</Properties>
</file>