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lang w:val="en-US" w:eastAsia="zh-CN"/>
        </w:rPr>
      </w:pPr>
      <w:bookmarkStart w:id="0" w:name="_GoBack"/>
      <w:r>
        <w:rPr>
          <w:rFonts w:hint="eastAsia"/>
          <w:sz w:val="36"/>
          <w:szCs w:val="44"/>
          <w:lang w:val="en-US" w:eastAsia="zh-CN"/>
        </w:rPr>
        <w:t>用户需求书</w:t>
      </w:r>
    </w:p>
    <w:bookmarkEnd w:id="0"/>
    <w:p>
      <w:pPr>
        <w:bidi w:val="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一、项目基本情况</w:t>
      </w:r>
    </w:p>
    <w:p>
      <w:pPr>
        <w:keepNext w:val="0"/>
        <w:keepLines w:val="0"/>
        <w:pageBreakBefore w:val="0"/>
        <w:widowControl w:val="0"/>
        <w:kinsoku/>
        <w:wordWrap/>
        <w:overflowPunct/>
        <w:topLinePunct w:val="0"/>
        <w:autoSpaceDE/>
        <w:autoSpaceDN/>
        <w:bidi w:val="0"/>
        <w:adjustRightInd/>
        <w:snapToGrid/>
        <w:spacing w:before="104" w:line="320" w:lineRule="exact"/>
        <w:ind w:right="70" w:firstLine="480"/>
        <w:textAlignment w:val="auto"/>
        <w:rPr>
          <w:rFonts w:hint="eastAsia" w:ascii="宋体" w:hAnsi="宋体" w:cs="宋体"/>
          <w:color w:val="auto"/>
          <w:spacing w:val="-1"/>
          <w:sz w:val="24"/>
          <w:highlight w:val="none"/>
          <w:lang w:eastAsia="zh-CN"/>
        </w:rPr>
      </w:pPr>
      <w:r>
        <w:rPr>
          <w:rFonts w:hint="eastAsia" w:ascii="宋体" w:hAnsi="宋体" w:eastAsia="宋体" w:cs="宋体"/>
          <w:color w:val="auto"/>
          <w:spacing w:val="-1"/>
          <w:sz w:val="24"/>
          <w:highlight w:val="none"/>
        </w:rPr>
        <w:t>项目编号：</w:t>
      </w:r>
      <w:r>
        <w:rPr>
          <w:rFonts w:hint="eastAsia" w:ascii="宋体" w:hAnsi="宋体" w:cs="宋体"/>
          <w:color w:val="auto"/>
          <w:spacing w:val="-1"/>
          <w:sz w:val="24"/>
          <w:highlight w:val="none"/>
          <w:lang w:eastAsia="zh-CN"/>
        </w:rPr>
        <w:t>HNHXT-2024-044</w:t>
      </w:r>
    </w:p>
    <w:p>
      <w:pPr>
        <w:keepNext w:val="0"/>
        <w:keepLines w:val="0"/>
        <w:pageBreakBefore w:val="0"/>
        <w:widowControl w:val="0"/>
        <w:kinsoku/>
        <w:wordWrap/>
        <w:overflowPunct/>
        <w:topLinePunct w:val="0"/>
        <w:autoSpaceDE/>
        <w:autoSpaceDN/>
        <w:bidi w:val="0"/>
        <w:adjustRightInd/>
        <w:snapToGrid/>
        <w:spacing w:before="104" w:line="320" w:lineRule="exact"/>
        <w:ind w:right="70" w:firstLine="480"/>
        <w:textAlignment w:val="auto"/>
        <w:rPr>
          <w:rFonts w:hint="eastAsia" w:ascii="宋体" w:hAnsi="宋体" w:eastAsia="宋体" w:cs="宋体"/>
          <w:color w:val="auto"/>
          <w:spacing w:val="-1"/>
          <w:sz w:val="24"/>
          <w:highlight w:val="none"/>
          <w:lang w:eastAsia="zh-CN"/>
        </w:rPr>
      </w:pPr>
      <w:r>
        <w:rPr>
          <w:rFonts w:hint="eastAsia" w:ascii="宋体" w:hAnsi="宋体" w:eastAsia="宋体" w:cs="宋体"/>
          <w:color w:val="auto"/>
          <w:spacing w:val="-1"/>
          <w:sz w:val="24"/>
          <w:highlight w:val="none"/>
        </w:rPr>
        <w:t>项目名称：</w:t>
      </w:r>
      <w:r>
        <w:rPr>
          <w:rFonts w:hint="eastAsia" w:ascii="宋体" w:hAnsi="宋体" w:cs="宋体"/>
          <w:color w:val="auto"/>
          <w:spacing w:val="-1"/>
          <w:sz w:val="24"/>
          <w:highlight w:val="none"/>
          <w:lang w:eastAsia="zh-CN"/>
        </w:rPr>
        <w:t>仙沟思源实验学校（初中部）教学楼改造</w:t>
      </w:r>
    </w:p>
    <w:p>
      <w:pPr>
        <w:keepNext w:val="0"/>
        <w:keepLines w:val="0"/>
        <w:pageBreakBefore w:val="0"/>
        <w:widowControl w:val="0"/>
        <w:kinsoku/>
        <w:wordWrap/>
        <w:overflowPunct/>
        <w:topLinePunct w:val="0"/>
        <w:autoSpaceDE/>
        <w:autoSpaceDN/>
        <w:bidi w:val="0"/>
        <w:adjustRightInd/>
        <w:snapToGrid/>
        <w:spacing w:before="104" w:line="320" w:lineRule="exact"/>
        <w:ind w:right="70" w:firstLine="480"/>
        <w:textAlignment w:val="auto"/>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 xml:space="preserve">采购方式：竞争性磋商 </w:t>
      </w:r>
    </w:p>
    <w:p>
      <w:pPr>
        <w:keepNext w:val="0"/>
        <w:keepLines w:val="0"/>
        <w:pageBreakBefore w:val="0"/>
        <w:widowControl w:val="0"/>
        <w:kinsoku/>
        <w:wordWrap/>
        <w:overflowPunct/>
        <w:topLinePunct w:val="0"/>
        <w:autoSpaceDE/>
        <w:autoSpaceDN/>
        <w:bidi w:val="0"/>
        <w:adjustRightInd/>
        <w:snapToGrid/>
        <w:spacing w:before="104" w:line="320" w:lineRule="exact"/>
        <w:ind w:right="70" w:firstLine="480"/>
        <w:textAlignment w:val="auto"/>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预算</w:t>
      </w:r>
      <w:r>
        <w:rPr>
          <w:rFonts w:hint="eastAsia" w:ascii="宋体" w:hAnsi="宋体" w:eastAsia="宋体" w:cs="宋体"/>
          <w:color w:val="auto"/>
          <w:spacing w:val="-1"/>
          <w:sz w:val="24"/>
          <w:highlight w:val="none"/>
        </w:rPr>
        <w:t>金额：</w:t>
      </w:r>
      <w:r>
        <w:rPr>
          <w:rFonts w:hint="eastAsia" w:ascii="宋体" w:hAnsi="宋体" w:cs="宋体"/>
          <w:color w:val="auto"/>
          <w:spacing w:val="-1"/>
          <w:sz w:val="24"/>
          <w:highlight w:val="none"/>
          <w:lang w:val="en-US" w:eastAsia="zh-CN"/>
        </w:rPr>
        <w:t xml:space="preserve">3740621.59 </w:t>
      </w:r>
      <w:r>
        <w:rPr>
          <w:rFonts w:hint="eastAsia" w:ascii="宋体" w:hAnsi="宋体" w:eastAsia="宋体" w:cs="宋体"/>
          <w:color w:val="auto"/>
          <w:spacing w:val="-1"/>
          <w:sz w:val="24"/>
          <w:highlight w:val="none"/>
        </w:rPr>
        <w:t>元</w:t>
      </w:r>
    </w:p>
    <w:p>
      <w:pPr>
        <w:keepNext w:val="0"/>
        <w:keepLines w:val="0"/>
        <w:pageBreakBefore w:val="0"/>
        <w:widowControl w:val="0"/>
        <w:kinsoku/>
        <w:wordWrap/>
        <w:overflowPunct/>
        <w:topLinePunct w:val="0"/>
        <w:autoSpaceDE/>
        <w:autoSpaceDN/>
        <w:bidi w:val="0"/>
        <w:adjustRightInd/>
        <w:snapToGrid/>
        <w:spacing w:before="104" w:line="320" w:lineRule="exact"/>
        <w:ind w:right="70" w:firstLine="480"/>
        <w:textAlignment w:val="auto"/>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val="en-US" w:eastAsia="zh-CN"/>
        </w:rPr>
        <w:t>最高限价</w:t>
      </w:r>
      <w:r>
        <w:rPr>
          <w:rFonts w:hint="eastAsia" w:ascii="宋体" w:hAnsi="宋体" w:eastAsia="宋体" w:cs="宋体"/>
          <w:color w:val="auto"/>
          <w:spacing w:val="-1"/>
          <w:sz w:val="24"/>
          <w:highlight w:val="none"/>
        </w:rPr>
        <w:t>：</w:t>
      </w:r>
      <w:r>
        <w:rPr>
          <w:rFonts w:hint="eastAsia" w:ascii="宋体" w:hAnsi="宋体" w:cs="宋体"/>
          <w:color w:val="auto"/>
          <w:spacing w:val="-1"/>
          <w:sz w:val="24"/>
          <w:highlight w:val="none"/>
          <w:lang w:val="en-US" w:eastAsia="zh-CN"/>
        </w:rPr>
        <w:t xml:space="preserve">3740621.59 </w:t>
      </w:r>
      <w:r>
        <w:rPr>
          <w:rFonts w:hint="eastAsia" w:ascii="宋体" w:hAnsi="宋体" w:eastAsia="宋体" w:cs="宋体"/>
          <w:color w:val="auto"/>
          <w:spacing w:val="-1"/>
          <w:sz w:val="24"/>
          <w:highlight w:val="none"/>
        </w:rPr>
        <w:t>元</w:t>
      </w:r>
    </w:p>
    <w:p>
      <w:pPr>
        <w:keepNext w:val="0"/>
        <w:keepLines w:val="0"/>
        <w:pageBreakBefore w:val="0"/>
        <w:widowControl w:val="0"/>
        <w:kinsoku/>
        <w:wordWrap/>
        <w:overflowPunct/>
        <w:topLinePunct w:val="0"/>
        <w:autoSpaceDE/>
        <w:autoSpaceDN/>
        <w:bidi w:val="0"/>
        <w:adjustRightInd/>
        <w:snapToGrid/>
        <w:spacing w:before="104" w:line="320" w:lineRule="exact"/>
        <w:ind w:right="70" w:firstLine="480"/>
        <w:textAlignment w:val="auto"/>
        <w:rPr>
          <w:rFonts w:hint="eastAsia" w:ascii="宋体" w:hAnsi="宋体" w:eastAsia="宋体" w:cs="宋体"/>
          <w:b w:val="0"/>
          <w:bCs w:val="0"/>
          <w:color w:val="auto"/>
          <w:spacing w:val="-1"/>
          <w:kern w:val="2"/>
          <w:sz w:val="24"/>
          <w:szCs w:val="24"/>
          <w:highlight w:val="none"/>
          <w:lang w:val="en-US" w:eastAsia="zh-CN" w:bidi="ar-SA"/>
        </w:rPr>
      </w:pPr>
      <w:r>
        <w:rPr>
          <w:rFonts w:hint="eastAsia" w:ascii="宋体" w:hAnsi="宋体" w:eastAsia="宋体" w:cs="宋体"/>
          <w:b w:val="0"/>
          <w:bCs w:val="0"/>
          <w:color w:val="auto"/>
          <w:spacing w:val="-1"/>
          <w:kern w:val="2"/>
          <w:sz w:val="24"/>
          <w:szCs w:val="24"/>
          <w:highlight w:val="none"/>
          <w:lang w:val="en-US" w:eastAsia="zh-CN" w:bidi="ar-SA"/>
        </w:rPr>
        <w:t>资金来源：财政资金</w:t>
      </w:r>
    </w:p>
    <w:p>
      <w:pPr>
        <w:keepNext w:val="0"/>
        <w:keepLines w:val="0"/>
        <w:pageBreakBefore w:val="0"/>
        <w:widowControl w:val="0"/>
        <w:kinsoku/>
        <w:wordWrap/>
        <w:overflowPunct/>
        <w:topLinePunct w:val="0"/>
        <w:autoSpaceDE/>
        <w:autoSpaceDN/>
        <w:bidi w:val="0"/>
        <w:adjustRightInd/>
        <w:snapToGrid/>
        <w:spacing w:before="104" w:line="320" w:lineRule="exact"/>
        <w:ind w:right="70" w:firstLine="480"/>
        <w:textAlignment w:val="auto"/>
        <w:rPr>
          <w:rFonts w:hint="eastAsia" w:ascii="宋体" w:hAnsi="宋体" w:eastAsia="宋体" w:cs="宋体"/>
          <w:b w:val="0"/>
          <w:bCs w:val="0"/>
          <w:color w:val="auto"/>
          <w:spacing w:val="-1"/>
          <w:kern w:val="2"/>
          <w:sz w:val="24"/>
          <w:szCs w:val="24"/>
          <w:highlight w:val="none"/>
          <w:lang w:val="en-US" w:eastAsia="zh-CN" w:bidi="ar-SA"/>
        </w:rPr>
      </w:pPr>
      <w:r>
        <w:rPr>
          <w:rFonts w:hint="eastAsia" w:ascii="宋体" w:hAnsi="宋体" w:eastAsia="宋体" w:cs="宋体"/>
          <w:b w:val="0"/>
          <w:bCs w:val="0"/>
          <w:color w:val="auto"/>
          <w:spacing w:val="-1"/>
          <w:kern w:val="2"/>
          <w:sz w:val="24"/>
          <w:szCs w:val="24"/>
          <w:highlight w:val="none"/>
          <w:lang w:val="en-US" w:eastAsia="zh-CN" w:bidi="ar-SA"/>
        </w:rPr>
        <w:t>采购需求：详见第四章工程量清单</w:t>
      </w:r>
    </w:p>
    <w:p>
      <w:pPr>
        <w:keepNext w:val="0"/>
        <w:keepLines w:val="0"/>
        <w:pageBreakBefore w:val="0"/>
        <w:widowControl w:val="0"/>
        <w:kinsoku/>
        <w:wordWrap/>
        <w:overflowPunct/>
        <w:topLinePunct w:val="0"/>
        <w:autoSpaceDE/>
        <w:autoSpaceDN/>
        <w:bidi w:val="0"/>
        <w:adjustRightInd/>
        <w:snapToGrid/>
        <w:spacing w:before="104" w:line="320" w:lineRule="exact"/>
        <w:ind w:right="70" w:firstLine="476" w:firstLineChars="200"/>
        <w:textAlignment w:val="auto"/>
        <w:rPr>
          <w:rFonts w:hint="eastAsia" w:ascii="宋体" w:hAnsi="宋体" w:eastAsia="宋体" w:cs="宋体"/>
          <w:color w:val="auto"/>
          <w:spacing w:val="-1"/>
          <w:sz w:val="24"/>
          <w:highlight w:val="none"/>
          <w:lang w:eastAsia="zh-CN"/>
        </w:rPr>
      </w:pPr>
      <w:r>
        <w:rPr>
          <w:rFonts w:hint="eastAsia" w:ascii="宋体" w:hAnsi="宋体" w:eastAsia="宋体" w:cs="宋体"/>
          <w:color w:val="auto"/>
          <w:spacing w:val="-1"/>
          <w:sz w:val="24"/>
          <w:highlight w:val="none"/>
        </w:rPr>
        <w:t>1、</w:t>
      </w:r>
      <w:r>
        <w:rPr>
          <w:rFonts w:hint="eastAsia" w:ascii="宋体" w:hAnsi="宋体" w:cs="宋体"/>
          <w:color w:val="auto"/>
          <w:spacing w:val="-1"/>
          <w:sz w:val="24"/>
          <w:highlight w:val="none"/>
          <w:lang w:eastAsia="zh-CN"/>
        </w:rPr>
        <w:t>工程地点：海南省定安县思源路7号。</w:t>
      </w:r>
      <w:r>
        <w:rPr>
          <w:rFonts w:hint="eastAsia" w:ascii="宋体" w:hAnsi="宋体" w:cs="宋体"/>
          <w:color w:val="auto"/>
          <w:spacing w:val="-1"/>
          <w:sz w:val="24"/>
          <w:highlight w:val="none"/>
          <w:lang w:eastAsia="zh-CN"/>
        </w:rPr>
        <w:tab/>
      </w:r>
    </w:p>
    <w:p>
      <w:pPr>
        <w:keepNext w:val="0"/>
        <w:keepLines w:val="0"/>
        <w:pageBreakBefore w:val="0"/>
        <w:widowControl w:val="0"/>
        <w:kinsoku/>
        <w:wordWrap/>
        <w:overflowPunct/>
        <w:topLinePunct w:val="0"/>
        <w:autoSpaceDE/>
        <w:autoSpaceDN/>
        <w:bidi w:val="0"/>
        <w:adjustRightInd/>
        <w:snapToGrid/>
        <w:spacing w:before="104" w:line="320" w:lineRule="exact"/>
        <w:ind w:right="70" w:firstLine="476" w:firstLineChars="200"/>
        <w:textAlignment w:val="auto"/>
        <w:rPr>
          <w:rFonts w:hint="eastAsia" w:ascii="宋体" w:hAnsi="宋体" w:cs="宋体"/>
          <w:color w:val="auto"/>
          <w:spacing w:val="-1"/>
          <w:sz w:val="24"/>
          <w:highlight w:val="none"/>
          <w:lang w:eastAsia="zh-CN"/>
        </w:rPr>
      </w:pPr>
      <w:r>
        <w:rPr>
          <w:rFonts w:hint="eastAsia" w:ascii="宋体" w:hAnsi="宋体" w:eastAsia="宋体" w:cs="宋体"/>
          <w:color w:val="auto"/>
          <w:spacing w:val="-1"/>
          <w:sz w:val="24"/>
          <w:highlight w:val="none"/>
        </w:rPr>
        <w:t>2、建设规模与建设内</w:t>
      </w:r>
      <w:r>
        <w:rPr>
          <w:rFonts w:hint="eastAsia" w:ascii="宋体" w:hAnsi="宋体" w:eastAsia="宋体" w:cs="宋体"/>
          <w:color w:val="auto"/>
          <w:spacing w:val="-1"/>
          <w:sz w:val="24"/>
          <w:highlight w:val="none"/>
          <w:lang w:eastAsia="zh-CN"/>
        </w:rPr>
        <w:t>容：</w:t>
      </w:r>
      <w:r>
        <w:rPr>
          <w:rFonts w:hint="eastAsia" w:ascii="宋体" w:hAnsi="宋体" w:cs="宋体"/>
          <w:color w:val="auto"/>
          <w:spacing w:val="-1"/>
          <w:sz w:val="24"/>
          <w:highlight w:val="none"/>
          <w:lang w:eastAsia="zh-CN"/>
        </w:rPr>
        <w:t>本项目为仙沟思源实验学校（初中部）教学楼改造，位于海南省定安县思源路7号。（1）整体屋面防水、隔热改造、（2）外立面改造及室内（不含五层的教室、办公室）地面、墙面、顶棚的改造（3）卫生间改造（4）走廊增设铝合金外窗。（不含首层）（5）更换教室及办公室的门、开关、插座、照明灯、风扇。（不含五层）（6）更换室内消防栓箱。（含箱内设备）；</w:t>
      </w:r>
      <w:r>
        <w:rPr>
          <w:rFonts w:hint="eastAsia" w:ascii="宋体" w:hAnsi="宋体" w:cs="宋体"/>
          <w:color w:val="auto"/>
          <w:spacing w:val="-1"/>
          <w:sz w:val="24"/>
          <w:highlight w:val="none"/>
          <w:lang w:eastAsia="zh-CN"/>
        </w:rPr>
        <w:tab/>
      </w:r>
    </w:p>
    <w:p>
      <w:pPr>
        <w:keepNext w:val="0"/>
        <w:keepLines w:val="0"/>
        <w:pageBreakBefore w:val="0"/>
        <w:widowControl w:val="0"/>
        <w:kinsoku/>
        <w:wordWrap/>
        <w:overflowPunct/>
        <w:topLinePunct w:val="0"/>
        <w:autoSpaceDE/>
        <w:autoSpaceDN/>
        <w:bidi w:val="0"/>
        <w:adjustRightInd/>
        <w:snapToGrid/>
        <w:spacing w:before="104" w:line="320" w:lineRule="exact"/>
        <w:ind w:right="70" w:firstLine="476" w:firstLineChars="200"/>
        <w:textAlignment w:val="auto"/>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3、质量要求：</w:t>
      </w:r>
      <w:r>
        <w:rPr>
          <w:rFonts w:hint="eastAsia" w:ascii="宋体" w:hAnsi="宋体" w:eastAsia="宋体" w:cs="宋体"/>
          <w:color w:val="auto"/>
          <w:spacing w:val="-1"/>
          <w:sz w:val="24"/>
          <w:highlight w:val="none"/>
          <w:lang w:val="en-US" w:eastAsia="zh-CN"/>
        </w:rPr>
        <w:t>按照国家现行规范和验收标准,工程质量等级达到合格标准</w:t>
      </w:r>
      <w:r>
        <w:rPr>
          <w:rFonts w:hint="eastAsia" w:ascii="宋体" w:hAnsi="宋体" w:eastAsia="宋体" w:cs="宋体"/>
          <w:color w:val="auto"/>
          <w:spacing w:val="-1"/>
          <w:sz w:val="24"/>
          <w:highlight w:val="none"/>
        </w:rPr>
        <w:t>。</w:t>
      </w:r>
    </w:p>
    <w:p>
      <w:pPr>
        <w:keepNext w:val="0"/>
        <w:keepLines w:val="0"/>
        <w:pageBreakBefore w:val="0"/>
        <w:widowControl w:val="0"/>
        <w:kinsoku/>
        <w:wordWrap/>
        <w:overflowPunct/>
        <w:topLinePunct w:val="0"/>
        <w:autoSpaceDE/>
        <w:autoSpaceDN/>
        <w:bidi w:val="0"/>
        <w:adjustRightInd/>
        <w:snapToGrid/>
        <w:spacing w:before="104" w:line="320" w:lineRule="exact"/>
        <w:ind w:right="70" w:firstLine="480"/>
        <w:textAlignment w:val="auto"/>
        <w:rPr>
          <w:rFonts w:hint="eastAsia" w:ascii="宋体" w:hAnsi="宋体" w:eastAsia="宋体" w:cs="宋体"/>
          <w:color w:val="auto"/>
          <w:spacing w:val="-1"/>
          <w:sz w:val="24"/>
          <w:highlight w:val="none"/>
          <w:lang w:val="en-US" w:eastAsia="zh-CN"/>
        </w:rPr>
      </w:pPr>
      <w:r>
        <w:rPr>
          <w:rFonts w:hint="eastAsia" w:ascii="宋体" w:hAnsi="宋体" w:eastAsia="宋体" w:cs="宋体"/>
          <w:color w:val="auto"/>
          <w:spacing w:val="-1"/>
          <w:sz w:val="24"/>
          <w:highlight w:val="none"/>
        </w:rPr>
        <w:t>4、招标范围：</w:t>
      </w:r>
      <w:r>
        <w:rPr>
          <w:rFonts w:hint="eastAsia" w:ascii="宋体" w:hAnsi="宋体" w:cs="宋体"/>
          <w:color w:val="auto"/>
          <w:spacing w:val="-1"/>
          <w:sz w:val="24"/>
          <w:highlight w:val="none"/>
          <w:lang w:val="en-US" w:eastAsia="zh-CN"/>
        </w:rPr>
        <w:t>施工总承包（具体以工程量清单和图纸为准）</w:t>
      </w:r>
      <w:r>
        <w:rPr>
          <w:rFonts w:hint="eastAsia" w:ascii="宋体" w:hAnsi="宋体" w:eastAsia="宋体" w:cs="宋体"/>
          <w:color w:val="auto"/>
          <w:spacing w:val="-1"/>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104" w:line="320" w:lineRule="exact"/>
        <w:ind w:right="70" w:firstLine="480"/>
        <w:textAlignment w:val="auto"/>
        <w:rPr>
          <w:rFonts w:hint="eastAsia" w:ascii="宋体" w:hAnsi="宋体" w:cs="宋体"/>
          <w:color w:val="auto"/>
          <w:highlight w:val="none"/>
          <w:lang w:eastAsia="zh-CN"/>
        </w:rPr>
      </w:pPr>
      <w:r>
        <w:rPr>
          <w:rFonts w:hint="eastAsia" w:ascii="宋体" w:hAnsi="宋体" w:eastAsia="宋体" w:cs="宋体"/>
          <w:color w:val="auto"/>
          <w:spacing w:val="-1"/>
          <w:sz w:val="24"/>
          <w:highlight w:val="none"/>
          <w:lang w:val="en-US" w:eastAsia="zh-CN"/>
        </w:rPr>
        <w:t>5、</w:t>
      </w:r>
      <w:r>
        <w:rPr>
          <w:rFonts w:hint="eastAsia" w:ascii="宋体" w:hAnsi="宋体" w:cs="宋体"/>
          <w:color w:val="auto"/>
          <w:highlight w:val="none"/>
          <w:lang w:eastAsia="zh-CN"/>
        </w:rPr>
        <w:t>合同履行期限（工期）：60 日历天</w:t>
      </w:r>
    </w:p>
    <w:p>
      <w:pPr>
        <w:keepNext w:val="0"/>
        <w:keepLines w:val="0"/>
        <w:pageBreakBefore w:val="0"/>
        <w:widowControl w:val="0"/>
        <w:kinsoku/>
        <w:wordWrap/>
        <w:overflowPunct/>
        <w:topLinePunct w:val="0"/>
        <w:autoSpaceDE/>
        <w:autoSpaceDN/>
        <w:bidi w:val="0"/>
        <w:adjustRightInd/>
        <w:snapToGrid/>
        <w:spacing w:before="104" w:line="320" w:lineRule="exact"/>
        <w:ind w:right="70" w:firstLine="480"/>
        <w:textAlignment w:val="auto"/>
        <w:rPr>
          <w:rFonts w:hint="eastAsia" w:ascii="宋体" w:hAnsi="宋体" w:eastAsia="宋体" w:cs="宋体"/>
          <w:color w:val="auto"/>
          <w:spacing w:val="-1"/>
          <w:sz w:val="24"/>
          <w:highlight w:val="none"/>
        </w:rPr>
      </w:pPr>
      <w:r>
        <w:rPr>
          <w:rFonts w:hint="eastAsia" w:ascii="宋体" w:hAnsi="宋体" w:cs="宋体"/>
          <w:color w:val="auto"/>
          <w:highlight w:val="none"/>
          <w:lang w:eastAsia="zh-CN"/>
        </w:rPr>
        <w:t xml:space="preserve"> </w:t>
      </w:r>
      <w:r>
        <w:rPr>
          <w:rFonts w:hint="eastAsia" w:ascii="宋体" w:hAnsi="宋体" w:cs="宋体"/>
          <w:color w:val="auto"/>
          <w:highlight w:val="none"/>
          <w:lang w:eastAsia="zh-CN"/>
        </w:rPr>
        <w:tab/>
      </w:r>
      <w:r>
        <w:rPr>
          <w:rFonts w:hint="eastAsia" w:ascii="宋体" w:hAnsi="宋体" w:eastAsia="宋体" w:cs="宋体"/>
          <w:color w:val="auto"/>
          <w:spacing w:val="-1"/>
          <w:sz w:val="24"/>
          <w:highlight w:val="none"/>
        </w:rPr>
        <w:t>本项目（是否）接受联合体：</w:t>
      </w:r>
      <w:r>
        <w:rPr>
          <w:rFonts w:hint="eastAsia" w:ascii="宋体" w:hAnsi="宋体" w:eastAsia="宋体" w:cs="宋体"/>
          <w:color w:val="auto"/>
          <w:spacing w:val="-1"/>
          <w:sz w:val="24"/>
          <w:highlight w:val="none"/>
          <w:shd w:val="clear" w:color="auto" w:fill="auto"/>
        </w:rPr>
        <w:t>否。</w:t>
      </w:r>
    </w:p>
    <w:p>
      <w:pPr>
        <w:numPr>
          <w:ilvl w:val="0"/>
          <w:numId w:val="1"/>
        </w:numPr>
        <w:bidi w:val="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工程量清单</w:t>
      </w:r>
    </w:p>
    <w:p>
      <w:pPr>
        <w:widowControl/>
        <w:shd w:val="clear" w:color="auto" w:fill="FFFFFF"/>
        <w:snapToGrid w:val="0"/>
        <w:spacing w:line="420" w:lineRule="exact"/>
        <w:jc w:val="center"/>
        <w:rPr>
          <w:rFonts w:hint="eastAsia" w:ascii="FangSong" w:hAnsi="FangSong" w:eastAsia="FangSong" w:cs="FangSong"/>
          <w:b/>
          <w:bCs/>
          <w:kern w:val="0"/>
          <w:sz w:val="44"/>
          <w:szCs w:val="44"/>
        </w:rPr>
      </w:pPr>
    </w:p>
    <w:p>
      <w:pPr>
        <w:widowControl/>
        <w:shd w:val="clear" w:color="auto" w:fill="FFFFFF"/>
        <w:snapToGrid w:val="0"/>
        <w:spacing w:line="420" w:lineRule="exact"/>
        <w:jc w:val="center"/>
        <w:rPr>
          <w:rFonts w:hint="eastAsia" w:ascii="FangSong" w:hAnsi="FangSong" w:eastAsia="FangSong" w:cs="FangSong"/>
          <w:b/>
          <w:bCs/>
          <w:kern w:val="0"/>
          <w:sz w:val="44"/>
          <w:szCs w:val="44"/>
        </w:rPr>
      </w:pPr>
      <w:r>
        <w:rPr>
          <w:rFonts w:hint="eastAsia" w:ascii="FangSong" w:hAnsi="FangSong" w:eastAsia="FangSong" w:cs="FangSong"/>
          <w:b/>
          <w:bCs/>
          <w:kern w:val="0"/>
          <w:sz w:val="44"/>
          <w:szCs w:val="44"/>
        </w:rPr>
        <w:t>编制总说明</w:t>
      </w:r>
    </w:p>
    <w:p>
      <w:pPr>
        <w:widowControl/>
        <w:shd w:val="clear" w:color="auto" w:fill="FFFFFF"/>
        <w:snapToGrid w:val="0"/>
        <w:spacing w:line="420" w:lineRule="exact"/>
        <w:jc w:val="center"/>
        <w:rPr>
          <w:rFonts w:hint="eastAsia" w:ascii="FangSong" w:hAnsi="FangSong" w:eastAsia="FangSong" w:cs="FangSong"/>
          <w:b/>
          <w:bCs/>
          <w:kern w:val="0"/>
          <w:sz w:val="44"/>
          <w:szCs w:val="44"/>
        </w:rPr>
      </w:pPr>
    </w:p>
    <w:p>
      <w:pPr>
        <w:numPr>
          <w:ilvl w:val="0"/>
          <w:numId w:val="0"/>
        </w:numPr>
        <w:spacing w:line="360" w:lineRule="auto"/>
        <w:jc w:val="left"/>
        <w:rPr>
          <w:rFonts w:hint="eastAsia" w:ascii="宋体" w:hAnsi="宋体" w:eastAsia="宋体" w:cs="宋体"/>
          <w:sz w:val="28"/>
          <w:szCs w:val="28"/>
        </w:rPr>
      </w:pPr>
      <w:r>
        <w:rPr>
          <w:rFonts w:hint="eastAsia" w:ascii="宋体" w:hAnsi="宋体" w:eastAsia="宋体" w:cs="宋体"/>
          <w:sz w:val="28"/>
          <w:szCs w:val="28"/>
          <w:lang w:val="en-US" w:eastAsia="zh-CN"/>
        </w:rPr>
        <w:t xml:space="preserve"> 一、</w:t>
      </w:r>
      <w:r>
        <w:rPr>
          <w:rFonts w:hint="eastAsia" w:ascii="宋体" w:hAnsi="宋体" w:eastAsia="宋体" w:cs="宋体"/>
          <w:sz w:val="28"/>
          <w:szCs w:val="28"/>
        </w:rPr>
        <w:t>工程概况</w:t>
      </w:r>
    </w:p>
    <w:p>
      <w:pPr>
        <w:tabs>
          <w:tab w:val="left" w:pos="420"/>
          <w:tab w:val="left" w:pos="630"/>
        </w:tabs>
        <w:autoSpaceDE w:val="0"/>
        <w:autoSpaceDN w:val="0"/>
        <w:adjustRightInd w:val="0"/>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w:t>
      </w:r>
      <w:r>
        <w:rPr>
          <w:rFonts w:hint="eastAsia" w:ascii="宋体" w:hAnsi="宋体" w:eastAsia="宋体" w:cs="宋体"/>
          <w:sz w:val="24"/>
          <w:szCs w:val="24"/>
          <w:lang w:eastAsia="zh-CN"/>
        </w:rPr>
        <w:t>、工程名称：仙沟思源实验学校（初中部）教学楼改造</w:t>
      </w:r>
    </w:p>
    <w:p>
      <w:pPr>
        <w:keepNext w:val="0"/>
        <w:keepLines w:val="0"/>
        <w:pageBreakBefore w:val="0"/>
        <w:widowControl w:val="0"/>
        <w:kinsoku/>
        <w:wordWrap/>
        <w:overflowPunct/>
        <w:topLinePunct w:val="0"/>
        <w:autoSpaceDE/>
        <w:autoSpaceDN/>
        <w:bidi w:val="0"/>
        <w:adjustRightInd/>
        <w:snapToGrid/>
        <w:spacing w:line="560" w:lineRule="exact"/>
        <w:ind w:left="1320" w:leftChars="0" w:right="0" w:rightChars="0" w:hanging="1320" w:hangingChars="55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2、</w:t>
      </w:r>
      <w:r>
        <w:rPr>
          <w:rFonts w:hint="eastAsia" w:ascii="宋体" w:hAnsi="宋体" w:eastAsia="宋体" w:cs="宋体"/>
          <w:sz w:val="24"/>
          <w:szCs w:val="24"/>
        </w:rPr>
        <w:t>工程规模</w:t>
      </w:r>
      <w:r>
        <w:rPr>
          <w:rFonts w:hint="eastAsia" w:ascii="宋体" w:hAnsi="宋体" w:eastAsia="宋体" w:cs="宋体"/>
          <w:sz w:val="24"/>
          <w:szCs w:val="24"/>
          <w:lang w:eastAsia="zh-CN"/>
        </w:rPr>
        <w:t>：</w:t>
      </w:r>
    </w:p>
    <w:p>
      <w:pPr>
        <w:autoSpaceDE w:val="0"/>
        <w:autoSpaceDN w:val="0"/>
        <w:adjustRightInd w:val="0"/>
        <w:spacing w:line="600" w:lineRule="exact"/>
        <w:ind w:firstLine="672"/>
        <w:rPr>
          <w:rFonts w:hint="eastAsia" w:ascii="宋体" w:hAnsi="宋体" w:eastAsia="FangSong" w:cs="宋体"/>
          <w:color w:val="000000"/>
          <w:sz w:val="24"/>
          <w:szCs w:val="24"/>
          <w:lang w:val="en-US" w:eastAsia="zh-CN"/>
        </w:rPr>
      </w:pPr>
      <w:r>
        <w:rPr>
          <w:rFonts w:hint="eastAsia" w:ascii="宋体" w:hAnsi="宋体" w:eastAsia="宋体" w:cs="宋体"/>
          <w:bCs/>
          <w:kern w:val="0"/>
          <w:sz w:val="24"/>
          <w:szCs w:val="24"/>
          <w:lang w:val="en-US" w:eastAsia="zh-CN"/>
        </w:rPr>
        <w:t xml:space="preserve"> </w:t>
      </w:r>
      <w:r>
        <w:rPr>
          <w:rFonts w:hint="eastAsia" w:ascii="宋体" w:hAnsi="宋体" w:eastAsia="宋体" w:cs="宋体"/>
          <w:sz w:val="24"/>
          <w:szCs w:val="24"/>
          <w:lang w:eastAsia="zh-CN"/>
        </w:rPr>
        <w:t>建设内容及规模：本项目为仙沟思源实验学校（初中部）教学楼改造，位于</w:t>
      </w:r>
      <w:r>
        <w:rPr>
          <w:rFonts w:hint="eastAsia" w:ascii="宋体" w:hAnsi="宋体" w:eastAsia="宋体" w:cs="宋体"/>
          <w:sz w:val="24"/>
          <w:szCs w:val="24"/>
          <w:lang w:val="en-US" w:eastAsia="zh-CN"/>
        </w:rPr>
        <w:t>海南省定安县思源路7号</w:t>
      </w:r>
      <w:r>
        <w:rPr>
          <w:rFonts w:hint="eastAsia" w:ascii="宋体" w:hAnsi="宋体" w:eastAsia="宋体" w:cs="宋体"/>
          <w:sz w:val="24"/>
          <w:szCs w:val="24"/>
          <w:lang w:eastAsia="zh-CN"/>
        </w:rPr>
        <w:t>。（1）整体屋面防水、隔热改造、（2）外立面改造及室内（不含五层的教室、办公室）地面、墙面、顶棚的改造（3）卫生间改造（4）走廊增设铝合金外窗。（不含首层）（5）更换教室及办公室的门、开关、插座、照明灯、风扇。（不含五层）（6）更换室内消防栓箱。（含箱内设备）；</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3、工程地址：海南省定安县思源路7号</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sz w:val="24"/>
          <w:szCs w:val="24"/>
          <w:lang w:val="en-US" w:eastAsia="zh-CN"/>
        </w:rPr>
        <w:t xml:space="preserve">   4、建设单位：</w:t>
      </w:r>
      <w:r>
        <w:rPr>
          <w:rFonts w:hint="eastAsia" w:ascii="宋体" w:hAnsi="宋体" w:eastAsia="宋体" w:cs="宋体"/>
          <w:sz w:val="24"/>
          <w:szCs w:val="24"/>
          <w:lang w:eastAsia="zh-CN"/>
        </w:rPr>
        <w:t>海南省定安教育局</w:t>
      </w:r>
      <w:r>
        <w:rPr>
          <w:rFonts w:hint="eastAsia" w:ascii="宋体" w:hAnsi="宋体" w:eastAsia="宋体" w:cs="宋体"/>
          <w:kern w:val="0"/>
          <w:sz w:val="24"/>
          <w:szCs w:val="24"/>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   5、设计单位：重庆华筑建筑设计集团有限公司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ascii="宋体" w:hAnsi="宋体" w:eastAsia="宋体" w:cs="宋体"/>
          <w:kern w:val="0"/>
          <w:sz w:val="28"/>
          <w:szCs w:val="28"/>
          <w:lang w:eastAsia="zh-CN"/>
        </w:rPr>
      </w:pP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lang w:eastAsia="zh-CN"/>
        </w:rPr>
        <w:t>二、编制范围：</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highlight w:val="none"/>
          <w:lang w:val="en-US" w:eastAsia="zh-CN"/>
        </w:rPr>
        <w:t>1、</w:t>
      </w:r>
      <w:r>
        <w:rPr>
          <w:rFonts w:hint="eastAsia" w:ascii="宋体" w:hAnsi="宋体" w:eastAsia="宋体" w:cs="宋体"/>
          <w:sz w:val="24"/>
          <w:szCs w:val="24"/>
          <w:highlight w:val="none"/>
        </w:rPr>
        <w:t>本项目为</w:t>
      </w:r>
      <w:r>
        <w:rPr>
          <w:rFonts w:hint="eastAsia" w:ascii="宋体" w:hAnsi="宋体" w:eastAsia="宋体" w:cs="宋体"/>
          <w:sz w:val="24"/>
          <w:szCs w:val="24"/>
          <w:highlight w:val="none"/>
          <w:lang w:eastAsia="zh-CN"/>
        </w:rPr>
        <w:t>仙沟思源实验学校（初中部）教学楼改造编制范围</w:t>
      </w:r>
      <w:r>
        <w:rPr>
          <w:rFonts w:hint="eastAsia" w:ascii="宋体" w:hAnsi="宋体" w:eastAsia="宋体" w:cs="宋体"/>
          <w:kern w:val="0"/>
          <w:sz w:val="24"/>
          <w:szCs w:val="24"/>
          <w:highlight w:val="none"/>
          <w:lang w:val="en-US" w:eastAsia="zh-CN"/>
        </w:rPr>
        <w:t>：</w:t>
      </w:r>
      <w:r>
        <w:rPr>
          <w:rFonts w:hint="eastAsia" w:ascii="宋体" w:hAnsi="宋体" w:eastAsia="宋体" w:cs="宋体"/>
          <w:sz w:val="24"/>
          <w:szCs w:val="24"/>
          <w:highlight w:val="none"/>
          <w:lang w:eastAsia="zh-CN"/>
        </w:rPr>
        <w:t>主要（</w:t>
      </w:r>
      <w:r>
        <w:rPr>
          <w:rFonts w:hint="eastAsia" w:ascii="宋体" w:hAnsi="宋体" w:eastAsia="宋体" w:cs="宋体"/>
          <w:sz w:val="24"/>
          <w:szCs w:val="24"/>
          <w:lang w:eastAsia="zh-CN"/>
        </w:rPr>
        <w:t>1）整体屋面防水、隔热改造、（2）外立面改造及室内（不含五层的教室、办公室）地面、墙面、顶棚的改造（3）卫生间改造（4）走廊增设铝合金外窗。（不含首层）（5）更换教室及</w:t>
      </w:r>
      <w:r>
        <w:rPr>
          <w:rFonts w:hint="eastAsia" w:ascii="宋体" w:hAnsi="宋体" w:eastAsia="宋体" w:cs="宋体"/>
          <w:sz w:val="24"/>
          <w:szCs w:val="24"/>
          <w:highlight w:val="none"/>
          <w:lang w:eastAsia="zh-CN"/>
        </w:rPr>
        <w:t>办公室的门、开关、插座、照明灯、风扇。（不含五层）（6）更换室内消防栓箱。（含箱内设备）。</w:t>
      </w:r>
    </w:p>
    <w:p>
      <w:pPr>
        <w:keepNext w:val="0"/>
        <w:keepLines w:val="0"/>
        <w:pageBreakBefore w:val="0"/>
        <w:widowControl w:val="0"/>
        <w:kinsoku/>
        <w:wordWrap/>
        <w:overflowPunct/>
        <w:topLinePunct w:val="0"/>
        <w:bidi w:val="0"/>
        <w:snapToGrid/>
        <w:spacing w:line="360" w:lineRule="auto"/>
        <w:ind w:right="178" w:rightChars="85"/>
        <w:jc w:val="left"/>
        <w:textAlignment w:val="auto"/>
        <w:outlineLvl w:val="9"/>
        <w:rPr>
          <w:rFonts w:hint="eastAsia" w:ascii="宋体" w:hAnsi="宋体"/>
          <w:b/>
          <w:sz w:val="24"/>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三</w:t>
      </w:r>
      <w:r>
        <w:rPr>
          <w:rFonts w:hint="eastAsia" w:ascii="宋体" w:hAnsi="宋体" w:eastAsia="宋体" w:cs="宋体"/>
          <w:sz w:val="28"/>
          <w:szCs w:val="28"/>
        </w:rPr>
        <w:t>、编制依据</w:t>
      </w:r>
    </w:p>
    <w:p>
      <w:pPr>
        <w:tabs>
          <w:tab w:val="left" w:pos="420"/>
        </w:tabs>
        <w:spacing w:line="520" w:lineRule="exact"/>
        <w:ind w:left="0" w:leftChars="0" w:firstLine="420" w:firstLineChars="175"/>
        <w:jc w:val="left"/>
        <w:rPr>
          <w:rFonts w:hint="eastAsia" w:ascii="宋体" w:hAnsi="宋体" w:eastAsia="宋体" w:cs="宋体"/>
          <w:kern w:val="0"/>
          <w:sz w:val="24"/>
          <w:szCs w:val="24"/>
          <w:lang w:val="en-US" w:eastAsia="zh-CN"/>
        </w:rPr>
      </w:pPr>
      <w:r>
        <w:rPr>
          <w:rFonts w:hint="eastAsia" w:ascii="宋体" w:hAnsi="宋体"/>
          <w:sz w:val="24"/>
          <w:lang w:val="en-US" w:eastAsia="zh-CN"/>
        </w:rPr>
        <w:t xml:space="preserve"> 1</w:t>
      </w:r>
      <w:r>
        <w:rPr>
          <w:rFonts w:hint="eastAsia" w:ascii="宋体" w:hAnsi="宋体" w:eastAsia="宋体" w:cs="宋体"/>
          <w:kern w:val="0"/>
          <w:sz w:val="24"/>
          <w:szCs w:val="24"/>
          <w:lang w:val="en-US" w:eastAsia="zh-CN"/>
        </w:rPr>
        <w:t>、根据重庆华筑建筑设计集团有限公司设计的《仙沟思源实验学校（初中部）教学楼改造》施工图纸、概算批复、可研批复报告其相关资料。</w:t>
      </w:r>
    </w:p>
    <w:p>
      <w:pPr>
        <w:tabs>
          <w:tab w:val="left" w:pos="420"/>
        </w:tabs>
        <w:spacing w:line="520" w:lineRule="exact"/>
        <w:ind w:left="0" w:leftChars="0" w:firstLine="420" w:firstLineChars="175"/>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2、依据海南省建设主管部门颁发的计价定额和计价管理办法及相关计价文件。</w:t>
      </w:r>
    </w:p>
    <w:p>
      <w:pPr>
        <w:tabs>
          <w:tab w:val="left" w:pos="420"/>
        </w:tabs>
        <w:spacing w:line="520" w:lineRule="exact"/>
        <w:ind w:left="0" w:leftChars="0" w:firstLine="420" w:firstLineChars="175"/>
        <w:jc w:val="left"/>
        <w:rPr>
          <w:sz w:val="24"/>
        </w:rPr>
      </w:pPr>
      <w:r>
        <w:rPr>
          <w:rFonts w:hint="eastAsia" w:ascii="宋体" w:hAnsi="宋体" w:eastAsia="宋体" w:cs="宋体"/>
          <w:kern w:val="0"/>
          <w:sz w:val="24"/>
          <w:szCs w:val="24"/>
          <w:lang w:val="en-US" w:eastAsia="zh-CN"/>
        </w:rPr>
        <w:t>3、依据海南省建设工程计价定额2017《海南省房屋建筑与装饰工程综</w:t>
      </w:r>
      <w:r>
        <w:rPr>
          <w:rFonts w:hint="eastAsia" w:ascii="宋体" w:hAnsi="宋体" w:eastAsia="宋体" w:cs="宋体"/>
          <w:kern w:val="0"/>
          <w:sz w:val="24"/>
          <w:szCs w:val="24"/>
          <w:highlight w:val="none"/>
          <w:lang w:val="en-US" w:eastAsia="zh-CN"/>
        </w:rPr>
        <w:t>合定额》、2017《海南省安装工程综合定额》、</w:t>
      </w:r>
      <w:r>
        <w:rPr>
          <w:rFonts w:hint="eastAsia" w:ascii="宋体" w:hAnsi="宋体" w:eastAsia="宋体" w:cs="宋体"/>
          <w:kern w:val="0"/>
          <w:sz w:val="24"/>
          <w:szCs w:val="24"/>
          <w:lang w:val="en-US" w:eastAsia="zh-CN"/>
        </w:rPr>
        <w:t>2021《海南省装饰装修工程综合定额》及</w:t>
      </w:r>
      <w:r>
        <w:rPr>
          <w:sz w:val="24"/>
          <w:highlight w:val="none"/>
        </w:rPr>
        <w:t>20</w:t>
      </w:r>
      <w:r>
        <w:rPr>
          <w:rFonts w:hint="eastAsia"/>
          <w:sz w:val="24"/>
          <w:highlight w:val="none"/>
          <w:lang w:val="en-US" w:eastAsia="zh-CN"/>
        </w:rPr>
        <w:t>13</w:t>
      </w:r>
      <w:r>
        <w:rPr>
          <w:rFonts w:hint="eastAsia"/>
          <w:sz w:val="24"/>
          <w:highlight w:val="none"/>
        </w:rPr>
        <w:t>《建设工程工程量清单计价规范》</w:t>
      </w:r>
      <w:r>
        <w:rPr>
          <w:sz w:val="24"/>
          <w:highlight w:val="none"/>
        </w:rPr>
        <w:t>GB50500-20</w:t>
      </w:r>
      <w:r>
        <w:rPr>
          <w:rFonts w:hint="eastAsia"/>
          <w:sz w:val="24"/>
          <w:highlight w:val="none"/>
          <w:lang w:val="en-US" w:eastAsia="zh-CN"/>
        </w:rPr>
        <w:t>13</w:t>
      </w:r>
      <w:r>
        <w:rPr>
          <w:rFonts w:hint="eastAsia"/>
          <w:sz w:val="24"/>
          <w:highlight w:val="none"/>
        </w:rPr>
        <w:t>。</w:t>
      </w:r>
    </w:p>
    <w:p>
      <w:pPr>
        <w:tabs>
          <w:tab w:val="left" w:pos="420"/>
        </w:tabs>
        <w:spacing w:line="520" w:lineRule="exact"/>
        <w:ind w:left="0" w:leftChars="0" w:firstLine="420" w:firstLineChars="175"/>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4、社会保障费按海南省建设厅文件琼建定[2019]128号文件进行调整为23.5%。</w:t>
      </w:r>
    </w:p>
    <w:p>
      <w:pPr>
        <w:tabs>
          <w:tab w:val="left" w:pos="420"/>
        </w:tabs>
        <w:spacing w:line="520" w:lineRule="exact"/>
        <w:ind w:left="0" w:leftChars="0" w:firstLine="420" w:firstLineChars="175"/>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5、海南省住房和城乡建设厅《关于调整建设工程定额人工单价的通知》（琼建规[2022]3号）；</w:t>
      </w:r>
    </w:p>
    <w:p>
      <w:pPr>
        <w:tabs>
          <w:tab w:val="left" w:pos="420"/>
        </w:tabs>
        <w:spacing w:line="520" w:lineRule="exact"/>
        <w:ind w:left="0" w:leftChars="0" w:firstLine="420" w:firstLineChars="175"/>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6、本工程招标控制价编制的措施项目费根据琼建规[2024]3号文执行。</w:t>
      </w:r>
    </w:p>
    <w:p>
      <w:pPr>
        <w:tabs>
          <w:tab w:val="left" w:pos="420"/>
        </w:tabs>
        <w:spacing w:line="520" w:lineRule="exact"/>
        <w:ind w:left="0" w:leftChars="0" w:firstLine="420" w:firstLineChars="175"/>
        <w:jc w:val="left"/>
        <w:rPr>
          <w:rFonts w:hint="eastAsia"/>
          <w:sz w:val="24"/>
        </w:rPr>
      </w:pPr>
      <w:r>
        <w:rPr>
          <w:rFonts w:hint="eastAsia" w:ascii="宋体" w:hAnsi="宋体" w:eastAsia="宋体" w:cs="宋体"/>
          <w:kern w:val="0"/>
          <w:sz w:val="24"/>
          <w:szCs w:val="24"/>
          <w:lang w:val="en-US" w:eastAsia="zh-CN"/>
        </w:rPr>
        <w:t>7、</w:t>
      </w:r>
      <w:r>
        <w:rPr>
          <w:rFonts w:hint="eastAsia"/>
          <w:sz w:val="24"/>
        </w:rPr>
        <w:t>安全文明施工浮动费按安全文明施工基本费的</w:t>
      </w:r>
      <w:r>
        <w:rPr>
          <w:rFonts w:hint="eastAsia"/>
          <w:sz w:val="24"/>
          <w:lang w:val="en-US" w:eastAsia="zh-CN"/>
        </w:rPr>
        <w:t>20</w:t>
      </w:r>
      <w:r>
        <w:rPr>
          <w:rFonts w:hint="eastAsia"/>
          <w:sz w:val="24"/>
        </w:rPr>
        <w:t>%计取；</w:t>
      </w:r>
    </w:p>
    <w:p>
      <w:pPr>
        <w:tabs>
          <w:tab w:val="left" w:pos="420"/>
        </w:tabs>
        <w:spacing w:line="520" w:lineRule="exact"/>
        <w:ind w:left="0" w:leftChars="0" w:firstLine="420" w:firstLineChars="175"/>
        <w:jc w:val="left"/>
        <w:rPr>
          <w:rFonts w:hint="eastAsia" w:ascii="Times New Roman" w:hAnsi="Times New Roman" w:eastAsia="宋体" w:cs="Times New Roman"/>
          <w:sz w:val="24"/>
          <w:szCs w:val="24"/>
          <w:lang w:eastAsia="zh-CN"/>
        </w:rPr>
      </w:pPr>
      <w:r>
        <w:rPr>
          <w:rFonts w:hint="eastAsia"/>
          <w:sz w:val="24"/>
          <w:lang w:val="en-US" w:eastAsia="zh-CN"/>
        </w:rPr>
        <w:t>8、</w:t>
      </w:r>
      <w:r>
        <w:rPr>
          <w:rFonts w:hint="eastAsia"/>
          <w:sz w:val="24"/>
          <w:szCs w:val="24"/>
        </w:rPr>
        <w:t>主要材料参考海南省建设标准定额站主办的第</w:t>
      </w:r>
      <w:r>
        <w:rPr>
          <w:rFonts w:hint="eastAsia"/>
          <w:sz w:val="24"/>
          <w:szCs w:val="24"/>
          <w:lang w:val="en-US" w:eastAsia="zh-CN"/>
        </w:rPr>
        <w:t>2024</w:t>
      </w:r>
      <w:r>
        <w:rPr>
          <w:rFonts w:hint="eastAsia"/>
          <w:sz w:val="24"/>
          <w:szCs w:val="24"/>
        </w:rPr>
        <w:t>年</w:t>
      </w:r>
      <w:r>
        <w:rPr>
          <w:rFonts w:hint="eastAsia"/>
          <w:sz w:val="24"/>
          <w:szCs w:val="24"/>
          <w:lang w:val="en-US" w:eastAsia="zh-CN"/>
        </w:rPr>
        <w:t>3月</w:t>
      </w:r>
      <w:r>
        <w:rPr>
          <w:rFonts w:hint="eastAsia"/>
          <w:sz w:val="24"/>
          <w:szCs w:val="24"/>
        </w:rPr>
        <w:t>《海南省工程造价信息》</w:t>
      </w:r>
      <w:r>
        <w:rPr>
          <w:sz w:val="24"/>
          <w:szCs w:val="24"/>
        </w:rPr>
        <w:t xml:space="preserve"> </w:t>
      </w:r>
      <w:r>
        <w:rPr>
          <w:rFonts w:hint="eastAsia"/>
          <w:sz w:val="24"/>
          <w:szCs w:val="24"/>
          <w:lang w:val="en-US" w:eastAsia="zh-CN"/>
        </w:rPr>
        <w:t>定安</w:t>
      </w:r>
      <w:r>
        <w:rPr>
          <w:rFonts w:hint="eastAsia" w:ascii="Times New Roman" w:hAnsi="Times New Roman" w:eastAsia="宋体" w:cs="Times New Roman"/>
          <w:sz w:val="24"/>
          <w:szCs w:val="24"/>
          <w:lang w:val="en-US" w:eastAsia="zh-CN"/>
        </w:rPr>
        <w:t>市</w:t>
      </w:r>
      <w:r>
        <w:rPr>
          <w:rFonts w:hint="eastAsia" w:ascii="Times New Roman" w:hAnsi="Times New Roman" w:eastAsia="宋体" w:cs="Times New Roman"/>
          <w:sz w:val="24"/>
          <w:szCs w:val="24"/>
          <w:lang w:eastAsia="zh-CN"/>
        </w:rPr>
        <w:t>材料价格，其他缺项部分参照附近市县材料价格。信息价上无材料价格的暂按市场价计取或列为暂估价。</w:t>
      </w:r>
    </w:p>
    <w:p>
      <w:pPr>
        <w:tabs>
          <w:tab w:val="left" w:pos="420"/>
        </w:tabs>
        <w:spacing w:line="520" w:lineRule="exact"/>
        <w:ind w:left="0" w:leftChars="0" w:firstLine="420" w:firstLineChars="175"/>
        <w:jc w:val="left"/>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9、税金依据</w:t>
      </w:r>
      <w:r>
        <w:rPr>
          <w:rFonts w:hint="eastAsia" w:ascii="Times New Roman" w:hAnsi="Times New Roman" w:eastAsia="宋体" w:cs="Times New Roman"/>
          <w:sz w:val="24"/>
          <w:szCs w:val="24"/>
          <w:lang w:eastAsia="zh-CN"/>
        </w:rPr>
        <w:t>《海南省住房和城乡建设厅关于调整海南省建设工程增值税税率的通知》（琼建定〔2019〕100号）增值税税率由10%调整为9%。</w:t>
      </w:r>
    </w:p>
    <w:p>
      <w:pPr>
        <w:tabs>
          <w:tab w:val="left" w:pos="420"/>
        </w:tabs>
        <w:spacing w:line="520" w:lineRule="exact"/>
        <w:ind w:left="0" w:leftChars="0" w:firstLine="420" w:firstLineChars="175"/>
        <w:jc w:val="left"/>
        <w:rPr>
          <w:rFonts w:hint="eastAsia"/>
          <w:sz w:val="24"/>
          <w:szCs w:val="24"/>
        </w:rPr>
      </w:pPr>
      <w:r>
        <w:rPr>
          <w:rFonts w:hint="eastAsia" w:ascii="Times New Roman" w:hAnsi="Times New Roman" w:eastAsia="宋体" w:cs="Times New Roman"/>
          <w:sz w:val="24"/>
          <w:szCs w:val="24"/>
          <w:lang w:val="en-US" w:eastAsia="zh-CN"/>
        </w:rPr>
        <w:t>10、</w:t>
      </w:r>
      <w:r>
        <w:rPr>
          <w:rFonts w:hint="eastAsia" w:ascii="Times New Roman" w:hAnsi="Times New Roman" w:eastAsia="宋体" w:cs="Times New Roman"/>
          <w:sz w:val="24"/>
          <w:szCs w:val="24"/>
          <w:lang w:eastAsia="zh-CN"/>
        </w:rPr>
        <w:t>海南省建设标准定额站颁布的其它有关工程概预（结）算的文件。</w:t>
      </w:r>
    </w:p>
    <w:p>
      <w:pPr>
        <w:keepNext w:val="0"/>
        <w:keepLines w:val="0"/>
        <w:pageBreakBefore w:val="0"/>
        <w:widowControl w:val="0"/>
        <w:kinsoku/>
        <w:wordWrap/>
        <w:overflowPunct/>
        <w:topLinePunct w:val="0"/>
        <w:bidi w:val="0"/>
        <w:snapToGrid/>
        <w:spacing w:line="360" w:lineRule="auto"/>
        <w:jc w:val="left"/>
        <w:textAlignment w:val="auto"/>
        <w:outlineLvl w:val="9"/>
        <w:rPr>
          <w:rFonts w:hint="eastAsia" w:ascii="宋体" w:hAnsi="宋体" w:eastAsia="宋体" w:cs="宋体"/>
          <w:sz w:val="28"/>
          <w:szCs w:val="28"/>
        </w:rPr>
      </w:pP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四、计</w:t>
      </w:r>
      <w:r>
        <w:rPr>
          <w:rFonts w:hint="eastAsia" w:ascii="宋体" w:hAnsi="宋体" w:eastAsia="宋体" w:cs="宋体"/>
          <w:bCs/>
          <w:sz w:val="28"/>
          <w:szCs w:val="28"/>
          <w:lang w:eastAsia="zh-CN"/>
        </w:rPr>
        <w:t>价</w:t>
      </w:r>
      <w:r>
        <w:rPr>
          <w:rFonts w:hint="eastAsia" w:ascii="宋体" w:hAnsi="宋体" w:eastAsia="宋体" w:cs="宋体"/>
          <w:bCs/>
          <w:sz w:val="28"/>
          <w:szCs w:val="28"/>
        </w:rPr>
        <w:t>说明及暂估价：</w:t>
      </w:r>
    </w:p>
    <w:p>
      <w:pPr>
        <w:pStyle w:val="2"/>
        <w:keepNext w:val="0"/>
        <w:keepLines w:val="0"/>
        <w:widowControl/>
        <w:suppressLineNumbers w:val="0"/>
        <w:spacing w:before="0" w:beforeAutospacing="0" w:after="0" w:afterAutospacing="0"/>
        <w:ind w:left="0" w:right="0"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1、本工程垃圾运输运距暂按按10km计算运距，投标人根据施工现场实际情况自行考虑。</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outlineLvl w:val="9"/>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2、砼采用现场搅拌和商品砼相结合。</w:t>
      </w:r>
    </w:p>
    <w:p>
      <w:pPr>
        <w:keepNext w:val="0"/>
        <w:keepLines w:val="0"/>
        <w:pageBreakBefore w:val="0"/>
        <w:widowControl w:val="0"/>
        <w:kinsoku/>
        <w:wordWrap/>
        <w:overflowPunct/>
        <w:topLinePunct w:val="0"/>
        <w:bidi w:val="0"/>
        <w:snapToGrid/>
        <w:spacing w:line="360" w:lineRule="auto"/>
        <w:ind w:right="-82" w:rightChars="-39"/>
        <w:jc w:val="left"/>
        <w:textAlignment w:val="auto"/>
        <w:outlineLvl w:val="9"/>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    3、本项目没有设暂列金额。</w:t>
      </w:r>
    </w:p>
    <w:p>
      <w:pPr>
        <w:ind w:right="168" w:rightChars="80"/>
        <w:rPr>
          <w:rFonts w:hint="eastAsia" w:ascii="宋体" w:hAnsi="宋体" w:eastAsia="宋体" w:cs="宋体"/>
          <w:sz w:val="28"/>
          <w:szCs w:val="28"/>
          <w:lang w:val="en-GB"/>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GB"/>
        </w:rPr>
        <w:t>五、计算说明</w:t>
      </w:r>
    </w:p>
    <w:p>
      <w:pPr>
        <w:keepNext w:val="0"/>
        <w:keepLines w:val="0"/>
        <w:pageBreakBefore w:val="0"/>
        <w:widowControl w:val="0"/>
        <w:numPr>
          <w:ilvl w:val="0"/>
          <w:numId w:val="0"/>
        </w:numPr>
        <w:kinsoku/>
        <w:wordWrap/>
        <w:overflowPunct/>
        <w:topLinePunct w:val="0"/>
        <w:bidi w:val="0"/>
        <w:snapToGri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1.</w:t>
      </w:r>
      <w:r>
        <w:rPr>
          <w:rFonts w:hint="eastAsia" w:ascii="宋体" w:hAnsi="宋体" w:eastAsia="宋体" w:cs="宋体"/>
          <w:sz w:val="24"/>
          <w:szCs w:val="24"/>
          <w:lang w:val="en-GB"/>
        </w:rPr>
        <w:t>依据</w:t>
      </w:r>
      <w:r>
        <w:rPr>
          <w:rFonts w:hint="eastAsia" w:ascii="宋体" w:hAnsi="宋体"/>
          <w:sz w:val="24"/>
        </w:rPr>
        <w:t>《</w:t>
      </w:r>
      <w:r>
        <w:rPr>
          <w:rFonts w:hint="eastAsia" w:ascii="宋体" w:hAnsi="宋体" w:eastAsia="宋体" w:cs="宋体"/>
          <w:sz w:val="24"/>
          <w:szCs w:val="24"/>
          <w:lang w:eastAsia="zh-CN"/>
        </w:rPr>
        <w:t>仙沟思源实验学校（初中部）教学楼改造</w:t>
      </w:r>
      <w:r>
        <w:rPr>
          <w:rFonts w:hint="eastAsia"/>
          <w:sz w:val="24"/>
        </w:rPr>
        <w:t>》施工图纸</w:t>
      </w:r>
      <w:r>
        <w:rPr>
          <w:rFonts w:hint="eastAsia" w:ascii="宋体" w:hAnsi="宋体" w:eastAsia="宋体" w:cs="宋体"/>
          <w:sz w:val="24"/>
          <w:szCs w:val="24"/>
          <w:lang w:val="en-GB"/>
        </w:rPr>
        <w:t>及施工规范、定额的计算规则的计算工程量</w:t>
      </w:r>
      <w:r>
        <w:rPr>
          <w:rFonts w:hint="eastAsia" w:ascii="宋体" w:hAnsi="宋体" w:eastAsia="宋体" w:cs="宋体"/>
          <w:sz w:val="24"/>
          <w:szCs w:val="24"/>
          <w:lang w:val="en-GB" w:eastAsia="zh-CN"/>
        </w:rPr>
        <w:t>。</w:t>
      </w:r>
    </w:p>
    <w:p>
      <w:pPr>
        <w:ind w:right="168" w:rightChars="80"/>
        <w:rPr>
          <w:rFonts w:hint="eastAsia" w:ascii="宋体" w:hAnsi="宋体" w:eastAsia="宋体" w:cs="宋体"/>
          <w:sz w:val="28"/>
          <w:szCs w:val="28"/>
          <w:lang w:val="en-GB"/>
        </w:rPr>
      </w:pPr>
      <w:r>
        <w:rPr>
          <w:rFonts w:hint="eastAsia" w:ascii="宋体" w:hAnsi="宋体" w:eastAsia="宋体" w:cs="宋体"/>
          <w:sz w:val="28"/>
          <w:szCs w:val="28"/>
          <w:lang w:val="en-GB"/>
        </w:rPr>
        <w:t>六、组价说明</w:t>
      </w:r>
    </w:p>
    <w:p>
      <w:pPr>
        <w:ind w:right="168" w:rightChars="80"/>
        <w:rPr>
          <w:rFonts w:hint="eastAsia" w:ascii="宋体" w:hAnsi="宋体" w:eastAsia="宋体" w:cs="宋体"/>
          <w:sz w:val="24"/>
          <w:szCs w:val="24"/>
          <w:lang w:val="en-GB"/>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GB"/>
        </w:rPr>
        <w:t>1、采用定额组价、及人工材料调差。</w:t>
      </w:r>
    </w:p>
    <w:p>
      <w:pPr>
        <w:keepNext w:val="0"/>
        <w:keepLines w:val="0"/>
        <w:pageBreakBefore w:val="0"/>
        <w:widowControl w:val="0"/>
        <w:kinsoku/>
        <w:wordWrap/>
        <w:overflowPunct/>
        <w:topLinePunct w:val="0"/>
        <w:bidi w:val="0"/>
        <w:snapToGrid/>
        <w:spacing w:line="360" w:lineRule="auto"/>
        <w:textAlignment w:val="auto"/>
        <w:outlineLvl w:val="9"/>
        <w:rPr>
          <w:rFonts w:hint="default" w:ascii="宋体" w:hAnsi="宋体" w:eastAsia="宋体" w:cs="宋体"/>
          <w:b/>
          <w:bCs/>
          <w:sz w:val="28"/>
          <w:szCs w:val="28"/>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GB"/>
        </w:rPr>
        <w:t>2、采用广联达云计价平台GCCP6.0计价软件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FangSong">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A9111B"/>
    <w:multiLevelType w:val="singleLevel"/>
    <w:tmpl w:val="DCA9111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hYmJiOGYyYzM0ZTYyMjY4NTEwZDRhMDQ1ODA3ZTIifQ=="/>
    <w:docVar w:name="KSO_WPS_MARK_KEY" w:val="b2896694-ff30-4fb9-97e5-c5d613eff85e"/>
  </w:docVars>
  <w:rsids>
    <w:rsidRoot w:val="3DAC5514"/>
    <w:rsid w:val="3DAC5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2024-06-28T03:04:00Z</dcterms:created>
  <dc:creator>行走的～喂</dc:creator>
  <cp:lastModifiedBy>行走的～喂</cp:lastModifiedBy>
  <dcterms:modified xsi:type="dcterms:W3CDTF">2024-06-28T03:07:09Z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FCED5AE629504A7AB194235C3706C18D_11</vt:lpwstr>
  </property>
</Properties>
</file>