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0" w:leftChars="0" w:firstLine="397" w:firstLineChars="0"/>
        <w:rPr>
          <w:rFonts w:hint="eastAsia" w:ascii="宋体" w:hAnsi="宋体" w:cs="宋体"/>
          <w:color w:val="auto"/>
          <w:highlight w:val="none"/>
        </w:rPr>
      </w:pPr>
      <w:bookmarkStart w:id="0" w:name="_Toc3374"/>
      <w:r>
        <w:rPr>
          <w:rFonts w:hint="eastAsia" w:ascii="宋体" w:hAnsi="宋体" w:cs="宋体"/>
          <w:color w:val="auto"/>
          <w:highlight w:val="none"/>
        </w:rPr>
        <w:t>采购需求</w:t>
      </w:r>
      <w:bookmarkEnd w:id="0"/>
    </w:p>
    <w:p>
      <w:pPr>
        <w:pStyle w:val="3"/>
        <w:numPr>
          <w:ilvl w:val="0"/>
          <w:numId w:val="2"/>
        </w:numPr>
        <w:bidi w:val="0"/>
        <w:ind w:left="0" w:leftChars="0" w:firstLine="420" w:firstLineChars="0"/>
        <w:rPr>
          <w:rFonts w:hint="eastAsia"/>
          <w:highlight w:val="none"/>
          <w:lang w:val="en-US" w:eastAsia="zh-CN"/>
        </w:rPr>
      </w:pPr>
      <w:bookmarkStart w:id="1" w:name="_Toc7714"/>
      <w:bookmarkStart w:id="2" w:name="_Toc945"/>
      <w:r>
        <w:rPr>
          <w:rFonts w:hint="eastAsia"/>
          <w:highlight w:val="none"/>
          <w:lang w:val="en-US" w:eastAsia="zh-CN"/>
        </w:rPr>
        <w:t>项目概况</w:t>
      </w:r>
      <w:bookmarkEnd w:id="1"/>
      <w:bookmarkEnd w:id="2"/>
      <w:bookmarkStart w:id="53" w:name="_GoBack"/>
      <w:bookmarkEnd w:id="53"/>
    </w:p>
    <w:p>
      <w:pPr>
        <w:rPr>
          <w:rFonts w:hint="default"/>
          <w:lang w:val="en-US" w:eastAsia="zh-CN"/>
        </w:rPr>
      </w:pPr>
      <w:r>
        <w:rPr>
          <w:rFonts w:hint="eastAsia" w:ascii="宋体" w:hAnsi="宋体" w:eastAsia="宋体" w:cs="宋体"/>
          <w:snapToGrid/>
          <w:color w:val="auto"/>
          <w:kern w:val="0"/>
          <w:sz w:val="24"/>
          <w:szCs w:val="24"/>
          <w:highlight w:val="none"/>
          <w:lang w:val="en-US" w:eastAsia="zh-CN" w:bidi="ar"/>
        </w:rPr>
        <w:t>海口市药品不良反应中心购买</w:t>
      </w:r>
      <w:r>
        <w:rPr>
          <w:rFonts w:hint="eastAsia" w:ascii="宋体" w:hAnsi="宋体" w:cs="宋体"/>
          <w:snapToGrid/>
          <w:color w:val="auto"/>
          <w:kern w:val="0"/>
          <w:sz w:val="24"/>
          <w:szCs w:val="24"/>
          <w:highlight w:val="none"/>
          <w:lang w:val="en-US" w:eastAsia="zh-CN" w:bidi="ar"/>
        </w:rPr>
        <w:t>2024年海口市协助药械技术审评服务外包项目(二次采购)</w:t>
      </w:r>
      <w:r>
        <w:rPr>
          <w:rFonts w:hint="eastAsia" w:ascii="宋体" w:hAnsi="宋体" w:eastAsia="宋体" w:cs="宋体"/>
          <w:snapToGrid/>
          <w:color w:val="auto"/>
          <w:kern w:val="0"/>
          <w:sz w:val="24"/>
          <w:szCs w:val="24"/>
          <w:highlight w:val="none"/>
          <w:lang w:val="en-US" w:eastAsia="zh-CN" w:bidi="ar"/>
        </w:rPr>
        <w:t>，是贯彻落实省、市主要领导对海南省药品监督管理局《关于加快药品监管能力建设的请示》（琼药监〔2023〕28号）作出批示的重要内容，为了促进海口市生物医药产业发展的必然要求。该项目采购人</w:t>
      </w:r>
      <w:r>
        <w:rPr>
          <w:rFonts w:hint="eastAsia" w:ascii="宋体" w:hAnsi="宋体" w:cs="宋体"/>
          <w:snapToGrid/>
          <w:color w:val="auto"/>
          <w:kern w:val="0"/>
          <w:sz w:val="24"/>
          <w:szCs w:val="24"/>
          <w:highlight w:val="none"/>
          <w:lang w:val="en-US" w:eastAsia="zh-CN" w:bidi="ar"/>
        </w:rPr>
        <w:t>拟</w:t>
      </w:r>
      <w:r>
        <w:rPr>
          <w:rFonts w:hint="eastAsia" w:ascii="宋体" w:hAnsi="宋体" w:eastAsia="宋体" w:cs="宋体"/>
          <w:snapToGrid/>
          <w:color w:val="auto"/>
          <w:kern w:val="0"/>
          <w:sz w:val="24"/>
          <w:szCs w:val="24"/>
          <w:highlight w:val="none"/>
          <w:lang w:val="en-US" w:eastAsia="zh-CN" w:bidi="ar"/>
        </w:rPr>
        <w:t>通过竞争性磋商方式采购一家合格的供应商为本项目提供服务</w:t>
      </w:r>
      <w:r>
        <w:rPr>
          <w:rFonts w:hint="eastAsia" w:ascii="宋体" w:hAnsi="宋体" w:cs="宋体"/>
          <w:snapToGrid/>
          <w:color w:val="auto"/>
          <w:kern w:val="0"/>
          <w:sz w:val="24"/>
          <w:szCs w:val="24"/>
          <w:highlight w:val="none"/>
          <w:lang w:val="en-US" w:eastAsia="zh-CN" w:bidi="ar"/>
        </w:rPr>
        <w:t>。</w:t>
      </w:r>
    </w:p>
    <w:p>
      <w:pPr>
        <w:pStyle w:val="3"/>
        <w:numPr>
          <w:ilvl w:val="0"/>
          <w:numId w:val="2"/>
        </w:numPr>
        <w:bidi w:val="0"/>
        <w:ind w:left="0" w:leftChars="0" w:firstLine="420" w:firstLineChars="0"/>
        <w:rPr>
          <w:rFonts w:hint="eastAsia"/>
          <w:lang w:val="en-US" w:eastAsia="zh-CN"/>
        </w:rPr>
      </w:pPr>
      <w:bookmarkStart w:id="3" w:name="_Toc13721"/>
      <w:r>
        <w:rPr>
          <w:rFonts w:hint="eastAsia"/>
          <w:lang w:val="en-US" w:eastAsia="zh-CN"/>
        </w:rPr>
        <w:t>服务要求一览表</w:t>
      </w:r>
      <w:bookmarkEnd w:id="3"/>
    </w:p>
    <w:tbl>
      <w:tblPr>
        <w:tblStyle w:val="9"/>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965"/>
        <w:gridCol w:w="1515"/>
        <w:gridCol w:w="347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序号</w:t>
            </w:r>
          </w:p>
        </w:tc>
        <w:tc>
          <w:tcPr>
            <w:tcW w:w="1965" w:type="dxa"/>
            <w:noWrap w:val="0"/>
            <w:vAlign w:val="center"/>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工作事项</w:t>
            </w:r>
          </w:p>
        </w:tc>
        <w:tc>
          <w:tcPr>
            <w:tcW w:w="1515" w:type="dxa"/>
            <w:noWrap w:val="0"/>
            <w:vAlign w:val="center"/>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工作内容</w:t>
            </w:r>
          </w:p>
        </w:tc>
        <w:tc>
          <w:tcPr>
            <w:tcW w:w="3472" w:type="dxa"/>
            <w:noWrap w:val="0"/>
            <w:vAlign w:val="center"/>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工作标准及要求</w:t>
            </w:r>
          </w:p>
        </w:tc>
        <w:tc>
          <w:tcPr>
            <w:tcW w:w="1509" w:type="dxa"/>
            <w:noWrap w:val="0"/>
            <w:vAlign w:val="center"/>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年工作目标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wordWrap/>
              <w:overflowPunct/>
              <w:topLinePunct w:val="0"/>
              <w:bidi w:val="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965" w:type="dxa"/>
            <w:noWrap w:val="0"/>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before="45" w:line="400" w:lineRule="exact"/>
              <w:ind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药品备案类变更技术审评</w:t>
            </w:r>
          </w:p>
        </w:tc>
        <w:tc>
          <w:tcPr>
            <w:tcW w:w="1515" w:type="dxa"/>
            <w:noWrap w:val="0"/>
            <w:vAlign w:val="top"/>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协助完成药品备案类技术</w:t>
            </w:r>
            <w:r>
              <w:rPr>
                <w:rFonts w:hint="eastAsia" w:ascii="宋体" w:hAnsi="宋体" w:eastAsia="宋体" w:cs="宋体"/>
                <w:snapToGrid w:val="0"/>
                <w:color w:val="auto"/>
                <w:kern w:val="0"/>
                <w:sz w:val="24"/>
                <w:szCs w:val="24"/>
                <w:highlight w:val="none"/>
                <w:vertAlign w:val="baseline"/>
                <w:lang w:val="en-US" w:eastAsia="zh-CN" w:bidi="ar-SA"/>
              </w:rPr>
              <w:t>审评工作</w:t>
            </w:r>
          </w:p>
        </w:tc>
        <w:tc>
          <w:tcPr>
            <w:tcW w:w="347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color w:val="auto"/>
                <w:sz w:val="24"/>
                <w:szCs w:val="24"/>
                <w:highlight w:val="none"/>
                <w:lang w:val="en-US" w:eastAsia="zh-CN"/>
              </w:rPr>
            </w:pPr>
            <w:bookmarkStart w:id="4" w:name="_Toc29292"/>
            <w:r>
              <w:rPr>
                <w:rFonts w:hint="eastAsia" w:ascii="宋体" w:hAnsi="宋体" w:eastAsia="宋体" w:cs="宋体"/>
                <w:snapToGrid w:val="0"/>
                <w:color w:val="auto"/>
                <w:kern w:val="0"/>
                <w:sz w:val="24"/>
                <w:szCs w:val="24"/>
                <w:highlight w:val="none"/>
                <w:vertAlign w:val="baseline"/>
                <w:lang w:val="en-US" w:eastAsia="zh-CN" w:bidi="ar-SA"/>
              </w:rPr>
              <w:t>1.熟悉药品注册相关法律法规、指导原则等，严格按照法律法规及上级部门相关规定开展药品备案类变更技术审评工作；</w:t>
            </w:r>
            <w:bookmarkEnd w:id="4"/>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5" w:name="_Toc19388"/>
            <w:r>
              <w:rPr>
                <w:rFonts w:hint="eastAsia" w:ascii="宋体" w:hAnsi="宋体" w:eastAsia="宋体" w:cs="宋体"/>
                <w:snapToGrid w:val="0"/>
                <w:color w:val="auto"/>
                <w:kern w:val="0"/>
                <w:sz w:val="24"/>
                <w:szCs w:val="24"/>
                <w:highlight w:val="none"/>
                <w:vertAlign w:val="baseline"/>
                <w:lang w:val="en-US" w:eastAsia="zh-CN" w:bidi="ar-SA"/>
              </w:rPr>
              <w:t>2.严格遵守保密制度，对申请人提供的数据资料负保密责任，不得泄露相关信息；</w:t>
            </w:r>
            <w:bookmarkEnd w:id="5"/>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6" w:name="_Toc1057"/>
            <w:r>
              <w:rPr>
                <w:rFonts w:hint="eastAsia" w:ascii="宋体" w:hAnsi="宋体" w:eastAsia="宋体" w:cs="宋体"/>
                <w:snapToGrid w:val="0"/>
                <w:color w:val="auto"/>
                <w:kern w:val="0"/>
                <w:sz w:val="24"/>
                <w:szCs w:val="24"/>
                <w:highlight w:val="none"/>
                <w:vertAlign w:val="baseline"/>
                <w:lang w:val="en-US" w:eastAsia="zh-CN" w:bidi="ar-SA"/>
              </w:rPr>
              <w:t>3.以高度负责的精神，按流程、按时限完成工作任务，工作中做到言行举止文明、有理有据，</w:t>
            </w:r>
            <w:r>
              <w:rPr>
                <w:rFonts w:hint="eastAsia" w:ascii="宋体" w:hAnsi="宋体" w:cs="宋体"/>
                <w:snapToGrid w:val="0"/>
                <w:color w:val="auto"/>
                <w:kern w:val="0"/>
                <w:sz w:val="24"/>
                <w:szCs w:val="24"/>
                <w:highlight w:val="none"/>
                <w:vertAlign w:val="baseline"/>
                <w:lang w:val="en-US" w:eastAsia="zh-CN" w:bidi="ar-SA"/>
              </w:rPr>
              <w:t>树立采购人监管部门良好形象</w:t>
            </w:r>
            <w:r>
              <w:rPr>
                <w:rFonts w:hint="eastAsia" w:ascii="宋体" w:hAnsi="宋体" w:eastAsia="宋体" w:cs="宋体"/>
                <w:snapToGrid w:val="0"/>
                <w:color w:val="auto"/>
                <w:kern w:val="0"/>
                <w:sz w:val="24"/>
                <w:szCs w:val="24"/>
                <w:highlight w:val="none"/>
                <w:vertAlign w:val="baseline"/>
                <w:lang w:val="en-US" w:eastAsia="zh-CN" w:bidi="ar-SA"/>
              </w:rPr>
              <w:t>；</w:t>
            </w:r>
            <w:bookmarkEnd w:id="6"/>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7" w:name="_Toc29412"/>
            <w:r>
              <w:rPr>
                <w:rFonts w:hint="eastAsia" w:ascii="宋体" w:hAnsi="宋体" w:eastAsia="宋体" w:cs="宋体"/>
                <w:snapToGrid w:val="0"/>
                <w:color w:val="auto"/>
                <w:kern w:val="0"/>
                <w:sz w:val="24"/>
                <w:szCs w:val="24"/>
                <w:highlight w:val="none"/>
                <w:vertAlign w:val="baseline"/>
                <w:lang w:val="en-US" w:eastAsia="zh-CN" w:bidi="ar-SA"/>
              </w:rPr>
              <w:t>4.不得接受申请人或利益关系人的现金、有价证券、礼品等馈赠，安排的宴请或经营性娱乐活动，不得进行有偿咨询活动。</w:t>
            </w:r>
            <w:bookmarkEnd w:id="7"/>
          </w:p>
        </w:tc>
        <w:tc>
          <w:tcPr>
            <w:tcW w:w="15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8" w:name="_Toc28661"/>
            <w:r>
              <w:rPr>
                <w:rFonts w:hint="eastAsia" w:ascii="宋体" w:hAnsi="宋体" w:eastAsia="宋体" w:cs="宋体"/>
                <w:snapToGrid w:val="0"/>
                <w:color w:val="auto"/>
                <w:kern w:val="0"/>
                <w:sz w:val="24"/>
                <w:szCs w:val="24"/>
                <w:highlight w:val="none"/>
                <w:vertAlign w:val="baseline"/>
                <w:lang w:val="en-US" w:eastAsia="zh-CN" w:bidi="ar-SA"/>
              </w:rPr>
              <w:t>404</w:t>
            </w:r>
            <w:r>
              <w:rPr>
                <w:rFonts w:hint="eastAsia" w:ascii="宋体" w:hAnsi="宋体" w:eastAsia="宋体" w:cs="宋体"/>
                <w:color w:val="auto"/>
                <w:sz w:val="24"/>
                <w:szCs w:val="24"/>
                <w:highlight w:val="none"/>
                <w:vertAlign w:val="baseline"/>
                <w:lang w:val="en-US" w:eastAsia="zh-CN"/>
              </w:rPr>
              <w:t>件</w:t>
            </w:r>
            <w:bookmarkEnd w:id="8"/>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eastAsia"/>
                <w:lang w:val="en-US" w:eastAsia="zh-CN"/>
              </w:rPr>
            </w:pPr>
            <w:bookmarkStart w:id="9" w:name="_Toc10536"/>
            <w:r>
              <w:rPr>
                <w:rFonts w:hint="eastAsia" w:ascii="宋体" w:hAnsi="宋体" w:eastAsia="宋体" w:cs="宋体"/>
                <w:snapToGrid w:val="0"/>
                <w:color w:val="auto"/>
                <w:kern w:val="0"/>
                <w:sz w:val="24"/>
                <w:szCs w:val="24"/>
                <w:highlight w:val="none"/>
                <w:vertAlign w:val="baseline"/>
                <w:lang w:val="en-US" w:eastAsia="zh-CN" w:bidi="ar-SA"/>
              </w:rPr>
              <w:t>（完成该项工作目标配备人员不少于4人）</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wordWrap/>
              <w:overflowPunct/>
              <w:topLinePunct w:val="0"/>
              <w:bidi w:val="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965" w:type="dxa"/>
            <w:noWrap w:val="0"/>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before="46" w:line="400" w:lineRule="exact"/>
              <w:ind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药品再注册技术审评</w:t>
            </w:r>
          </w:p>
        </w:tc>
        <w:tc>
          <w:tcPr>
            <w:tcW w:w="1515" w:type="dxa"/>
            <w:noWrap w:val="0"/>
            <w:vAlign w:val="top"/>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协助完成药品</w:t>
            </w:r>
            <w:r>
              <w:rPr>
                <w:rFonts w:hint="eastAsia" w:ascii="宋体" w:hAnsi="宋体" w:eastAsia="宋体" w:cs="宋体"/>
                <w:snapToGrid w:val="0"/>
                <w:color w:val="auto"/>
                <w:kern w:val="0"/>
                <w:sz w:val="24"/>
                <w:szCs w:val="24"/>
                <w:highlight w:val="none"/>
                <w:vertAlign w:val="baseline"/>
                <w:lang w:val="en-US" w:eastAsia="zh-CN" w:bidi="ar-SA"/>
              </w:rPr>
              <w:t>药品再注册技术审评工作</w:t>
            </w:r>
          </w:p>
        </w:tc>
        <w:tc>
          <w:tcPr>
            <w:tcW w:w="3472"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0" w:name="_Toc1802"/>
            <w:r>
              <w:rPr>
                <w:rFonts w:hint="eastAsia" w:ascii="宋体" w:hAnsi="宋体" w:eastAsia="宋体" w:cs="宋体"/>
                <w:snapToGrid w:val="0"/>
                <w:color w:val="auto"/>
                <w:kern w:val="0"/>
                <w:sz w:val="24"/>
                <w:szCs w:val="24"/>
                <w:highlight w:val="none"/>
                <w:vertAlign w:val="baseline"/>
                <w:lang w:val="en-US" w:eastAsia="zh-CN" w:bidi="ar-SA"/>
              </w:rPr>
              <w:t>1.熟悉药品注册相关法律法规、指导原则等，严格按照法律法规及上级部门相关规定开展药品再注册技术审评工作；</w:t>
            </w:r>
            <w:bookmarkEnd w:id="10"/>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1" w:name="_Toc16612"/>
            <w:r>
              <w:rPr>
                <w:rFonts w:hint="eastAsia" w:ascii="宋体" w:hAnsi="宋体" w:eastAsia="宋体" w:cs="宋体"/>
                <w:snapToGrid w:val="0"/>
                <w:color w:val="auto"/>
                <w:kern w:val="0"/>
                <w:sz w:val="24"/>
                <w:szCs w:val="24"/>
                <w:highlight w:val="none"/>
                <w:vertAlign w:val="baseline"/>
                <w:lang w:val="en-US" w:eastAsia="zh-CN" w:bidi="ar-SA"/>
              </w:rPr>
              <w:t>2.严格遵守保密制度，对申请人提供的数据资料负保密责任，不得泄露相关信息；</w:t>
            </w:r>
            <w:bookmarkEnd w:id="11"/>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2" w:name="_Toc2314"/>
            <w:r>
              <w:rPr>
                <w:rFonts w:hint="eastAsia" w:ascii="宋体" w:hAnsi="宋体" w:eastAsia="宋体" w:cs="宋体"/>
                <w:snapToGrid w:val="0"/>
                <w:color w:val="auto"/>
                <w:kern w:val="0"/>
                <w:sz w:val="24"/>
                <w:szCs w:val="24"/>
                <w:highlight w:val="none"/>
                <w:vertAlign w:val="baseline"/>
                <w:lang w:val="en-US" w:eastAsia="zh-CN" w:bidi="ar-SA"/>
              </w:rPr>
              <w:t>3.以高度负责的精神，按流程、按时限完成工作任务，工作中做到言行举止文明、有理有据，</w:t>
            </w:r>
            <w:r>
              <w:rPr>
                <w:rFonts w:hint="eastAsia" w:ascii="宋体" w:hAnsi="宋体" w:cs="宋体"/>
                <w:snapToGrid w:val="0"/>
                <w:color w:val="auto"/>
                <w:kern w:val="0"/>
                <w:sz w:val="24"/>
                <w:szCs w:val="24"/>
                <w:highlight w:val="none"/>
                <w:vertAlign w:val="baseline"/>
                <w:lang w:val="en-US" w:eastAsia="zh-CN" w:bidi="ar-SA"/>
              </w:rPr>
              <w:t>树立采购人监管部门良好形象</w:t>
            </w:r>
            <w:r>
              <w:rPr>
                <w:rFonts w:hint="eastAsia" w:ascii="宋体" w:hAnsi="宋体" w:eastAsia="宋体" w:cs="宋体"/>
                <w:snapToGrid w:val="0"/>
                <w:color w:val="auto"/>
                <w:kern w:val="0"/>
                <w:sz w:val="24"/>
                <w:szCs w:val="24"/>
                <w:highlight w:val="none"/>
                <w:vertAlign w:val="baseline"/>
                <w:lang w:val="en-US" w:eastAsia="zh-CN" w:bidi="ar-SA"/>
              </w:rPr>
              <w:t>；</w:t>
            </w:r>
            <w:bookmarkEnd w:id="12"/>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3" w:name="_Toc16104"/>
            <w:r>
              <w:rPr>
                <w:rFonts w:hint="eastAsia" w:ascii="宋体" w:hAnsi="宋体" w:eastAsia="宋体" w:cs="宋体"/>
                <w:snapToGrid w:val="0"/>
                <w:color w:val="auto"/>
                <w:kern w:val="0"/>
                <w:sz w:val="24"/>
                <w:szCs w:val="24"/>
                <w:highlight w:val="none"/>
                <w:vertAlign w:val="baseline"/>
                <w:lang w:val="en-US" w:eastAsia="zh-CN" w:bidi="ar-SA"/>
              </w:rPr>
              <w:t>4.不得接受申请人或利益关系人的现金、有价证券、礼品等馈赠，安排的宴请或经营性娱乐活动，不得进行有偿咨询活动。</w:t>
            </w:r>
            <w:bookmarkEnd w:id="13"/>
          </w:p>
        </w:tc>
        <w:tc>
          <w:tcPr>
            <w:tcW w:w="15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4" w:name="_Toc25612"/>
            <w:r>
              <w:rPr>
                <w:rFonts w:hint="eastAsia" w:ascii="宋体" w:hAnsi="宋体" w:eastAsia="宋体" w:cs="宋体"/>
                <w:snapToGrid w:val="0"/>
                <w:color w:val="auto"/>
                <w:kern w:val="0"/>
                <w:sz w:val="24"/>
                <w:szCs w:val="24"/>
                <w:highlight w:val="none"/>
                <w:vertAlign w:val="baseline"/>
                <w:lang w:val="en-US" w:eastAsia="zh-CN" w:bidi="ar-SA"/>
              </w:rPr>
              <w:t>577件</w:t>
            </w:r>
            <w:bookmarkEnd w:id="14"/>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default"/>
                <w:lang w:val="en-US" w:eastAsia="zh-CN"/>
              </w:rPr>
            </w:pPr>
            <w:bookmarkStart w:id="15" w:name="_Toc2904"/>
            <w:r>
              <w:rPr>
                <w:rFonts w:hint="eastAsia" w:ascii="宋体" w:hAnsi="宋体" w:eastAsia="宋体" w:cs="宋体"/>
                <w:snapToGrid w:val="0"/>
                <w:color w:val="auto"/>
                <w:kern w:val="0"/>
                <w:sz w:val="24"/>
                <w:szCs w:val="24"/>
                <w:highlight w:val="none"/>
                <w:vertAlign w:val="baseline"/>
                <w:lang w:val="en-US" w:eastAsia="zh-CN" w:bidi="ar-SA"/>
              </w:rPr>
              <w:t>（完成该项工作目标配备人员不少于4人）</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wordWrap/>
              <w:overflowPunct/>
              <w:topLinePunct w:val="0"/>
              <w:bidi w:val="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965" w:type="dxa"/>
            <w:noWrap w:val="0"/>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before="45" w:line="400" w:lineRule="exact"/>
              <w:ind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医疗机构制剂技术审评</w:t>
            </w:r>
          </w:p>
        </w:tc>
        <w:tc>
          <w:tcPr>
            <w:tcW w:w="1515" w:type="dxa"/>
            <w:noWrap w:val="0"/>
            <w:vAlign w:val="top"/>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协助完成</w:t>
            </w:r>
            <w:r>
              <w:rPr>
                <w:rFonts w:hint="eastAsia" w:ascii="宋体" w:hAnsi="宋体" w:eastAsia="宋体" w:cs="宋体"/>
                <w:snapToGrid w:val="0"/>
                <w:color w:val="auto"/>
                <w:kern w:val="0"/>
                <w:sz w:val="24"/>
                <w:szCs w:val="24"/>
                <w:highlight w:val="none"/>
                <w:vertAlign w:val="baseline"/>
                <w:lang w:val="en-US" w:eastAsia="zh-CN" w:bidi="ar-SA"/>
              </w:rPr>
              <w:t>医疗机构制剂注册技术审评工作</w:t>
            </w:r>
          </w:p>
        </w:tc>
        <w:tc>
          <w:tcPr>
            <w:tcW w:w="3472"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6" w:name="_Toc20609"/>
            <w:r>
              <w:rPr>
                <w:rFonts w:hint="eastAsia" w:ascii="宋体" w:hAnsi="宋体" w:eastAsia="宋体" w:cs="宋体"/>
                <w:snapToGrid w:val="0"/>
                <w:color w:val="auto"/>
                <w:kern w:val="0"/>
                <w:sz w:val="24"/>
                <w:szCs w:val="24"/>
                <w:highlight w:val="none"/>
                <w:vertAlign w:val="baseline"/>
                <w:lang w:val="en-US" w:eastAsia="zh-CN" w:bidi="ar-SA"/>
              </w:rPr>
              <w:t>1.熟悉医疗机构制剂注册相关法律法规、指导原则等，严格按照法律法规及上级部门相关规定开展医疗机构制剂技术审评工作；</w:t>
            </w:r>
            <w:bookmarkEnd w:id="16"/>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7" w:name="_Toc4684"/>
            <w:r>
              <w:rPr>
                <w:rFonts w:hint="eastAsia" w:ascii="宋体" w:hAnsi="宋体" w:eastAsia="宋体" w:cs="宋体"/>
                <w:snapToGrid w:val="0"/>
                <w:color w:val="auto"/>
                <w:kern w:val="0"/>
                <w:sz w:val="24"/>
                <w:szCs w:val="24"/>
                <w:highlight w:val="none"/>
                <w:vertAlign w:val="baseline"/>
                <w:lang w:val="en-US" w:eastAsia="zh-CN" w:bidi="ar-SA"/>
              </w:rPr>
              <w:t>2.严格遵守保密制度，对申请人提供的数据资料负保密责任，不得泄露相关信息；</w:t>
            </w:r>
            <w:bookmarkEnd w:id="17"/>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8" w:name="_Toc4550"/>
            <w:r>
              <w:rPr>
                <w:rFonts w:hint="eastAsia" w:ascii="宋体" w:hAnsi="宋体" w:eastAsia="宋体" w:cs="宋体"/>
                <w:snapToGrid w:val="0"/>
                <w:color w:val="auto"/>
                <w:kern w:val="0"/>
                <w:sz w:val="24"/>
                <w:szCs w:val="24"/>
                <w:highlight w:val="none"/>
                <w:vertAlign w:val="baseline"/>
                <w:lang w:val="en-US" w:eastAsia="zh-CN" w:bidi="ar-SA"/>
              </w:rPr>
              <w:t>3.以高度负责的精神，按流程、按时限完成工作任务，工作中做到言行举止文明、有理有据，</w:t>
            </w:r>
            <w:r>
              <w:rPr>
                <w:rFonts w:hint="eastAsia" w:ascii="宋体" w:hAnsi="宋体" w:cs="宋体"/>
                <w:snapToGrid w:val="0"/>
                <w:color w:val="auto"/>
                <w:kern w:val="0"/>
                <w:sz w:val="24"/>
                <w:szCs w:val="24"/>
                <w:highlight w:val="none"/>
                <w:vertAlign w:val="baseline"/>
                <w:lang w:val="en-US" w:eastAsia="zh-CN" w:bidi="ar-SA"/>
              </w:rPr>
              <w:t>树立采购人监管部门良好形象</w:t>
            </w:r>
            <w:r>
              <w:rPr>
                <w:rFonts w:hint="eastAsia" w:ascii="宋体" w:hAnsi="宋体" w:eastAsia="宋体" w:cs="宋体"/>
                <w:snapToGrid w:val="0"/>
                <w:color w:val="auto"/>
                <w:kern w:val="0"/>
                <w:sz w:val="24"/>
                <w:szCs w:val="24"/>
                <w:highlight w:val="none"/>
                <w:vertAlign w:val="baseline"/>
                <w:lang w:val="en-US" w:eastAsia="zh-CN" w:bidi="ar-SA"/>
              </w:rPr>
              <w:t>；</w:t>
            </w:r>
            <w:bookmarkEnd w:id="18"/>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19" w:name="_Toc6835"/>
            <w:r>
              <w:rPr>
                <w:rFonts w:hint="eastAsia" w:ascii="宋体" w:hAnsi="宋体" w:eastAsia="宋体" w:cs="宋体"/>
                <w:snapToGrid w:val="0"/>
                <w:color w:val="auto"/>
                <w:kern w:val="0"/>
                <w:sz w:val="24"/>
                <w:szCs w:val="24"/>
                <w:highlight w:val="none"/>
                <w:vertAlign w:val="baseline"/>
                <w:lang w:val="en-US" w:eastAsia="zh-CN" w:bidi="ar-SA"/>
              </w:rPr>
              <w:t>4.不得接受申请人或利益关系人的现金、有价证券、礼品等馈赠，安排的宴请或经营性娱乐活动，不得进行有偿咨询活动。</w:t>
            </w:r>
            <w:bookmarkEnd w:id="19"/>
          </w:p>
        </w:tc>
        <w:tc>
          <w:tcPr>
            <w:tcW w:w="15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20" w:name="_Toc10255"/>
            <w:r>
              <w:rPr>
                <w:rFonts w:hint="eastAsia" w:ascii="宋体" w:hAnsi="宋体" w:eastAsia="宋体" w:cs="宋体"/>
                <w:snapToGrid w:val="0"/>
                <w:color w:val="auto"/>
                <w:kern w:val="0"/>
                <w:sz w:val="24"/>
                <w:szCs w:val="24"/>
                <w:highlight w:val="none"/>
                <w:vertAlign w:val="baseline"/>
                <w:lang w:val="en-US" w:eastAsia="zh-CN" w:bidi="ar-SA"/>
              </w:rPr>
              <w:t>1件</w:t>
            </w:r>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default" w:ascii="宋体" w:hAnsi="宋体" w:eastAsia="宋体" w:cs="宋体"/>
                <w:snapToGrid w:val="0"/>
                <w:color w:val="auto"/>
                <w:kern w:val="0"/>
                <w:sz w:val="24"/>
                <w:szCs w:val="24"/>
                <w:highlight w:val="none"/>
                <w:vertAlign w:val="baseline"/>
                <w:lang w:val="en-US" w:eastAsia="zh-CN" w:bidi="ar-SA"/>
              </w:rPr>
            </w:pPr>
            <w:bookmarkStart w:id="21" w:name="_Toc3332"/>
            <w:r>
              <w:rPr>
                <w:rFonts w:hint="eastAsia" w:ascii="宋体" w:hAnsi="宋体" w:eastAsia="宋体" w:cs="宋体"/>
                <w:snapToGrid w:val="0"/>
                <w:color w:val="auto"/>
                <w:kern w:val="0"/>
                <w:sz w:val="24"/>
                <w:szCs w:val="24"/>
                <w:highlight w:val="none"/>
                <w:vertAlign w:val="baseline"/>
                <w:lang w:val="en-US" w:eastAsia="zh-CN" w:bidi="ar-SA"/>
              </w:rPr>
              <w:t>（完成该项工作目标配备人员不少于1人）</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wordWrap/>
              <w:overflowPunct/>
              <w:topLinePunct w:val="0"/>
              <w:bidi w:val="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965" w:type="dxa"/>
            <w:noWrap w:val="0"/>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before="46"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snapToGrid w:val="0"/>
                <w:color w:val="auto"/>
                <w:kern w:val="0"/>
                <w:sz w:val="24"/>
                <w:szCs w:val="24"/>
                <w:highlight w:val="none"/>
                <w:vertAlign w:val="baseline"/>
                <w:lang w:val="en-US" w:eastAsia="zh-CN" w:bidi="ar-SA"/>
              </w:rPr>
              <w:t xml:space="preserve">境内Ⅱ类医疗器械注册技术审评(首次及变更注册 ) </w:t>
            </w:r>
          </w:p>
        </w:tc>
        <w:tc>
          <w:tcPr>
            <w:tcW w:w="1515" w:type="dxa"/>
            <w:noWrap w:val="0"/>
            <w:vAlign w:val="top"/>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snapToGrid w:val="0"/>
                <w:color w:val="auto"/>
                <w:kern w:val="0"/>
                <w:sz w:val="24"/>
                <w:szCs w:val="24"/>
                <w:highlight w:val="none"/>
                <w:vertAlign w:val="baseline"/>
                <w:lang w:val="en-US" w:eastAsia="zh-CN" w:bidi="ar-SA"/>
              </w:rPr>
              <w:t>协助完成境内Ⅱ类医疗器械首次及变更注册技术审评工作</w:t>
            </w:r>
          </w:p>
        </w:tc>
        <w:tc>
          <w:tcPr>
            <w:tcW w:w="3472"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22" w:name="_Toc26298"/>
            <w:r>
              <w:rPr>
                <w:rFonts w:hint="eastAsia" w:ascii="宋体" w:hAnsi="宋体" w:eastAsia="宋体" w:cs="宋体"/>
                <w:snapToGrid w:val="0"/>
                <w:color w:val="auto"/>
                <w:kern w:val="0"/>
                <w:sz w:val="24"/>
                <w:szCs w:val="24"/>
                <w:highlight w:val="none"/>
                <w:vertAlign w:val="baseline"/>
                <w:lang w:val="en-US" w:eastAsia="zh-CN" w:bidi="ar-SA"/>
              </w:rPr>
              <w:t>1.熟悉医疗器械注册相关法律法规、指导原则等，严格按照法律法规及上级部门相关规定开展</w:t>
            </w:r>
            <w:r>
              <w:rPr>
                <w:rFonts w:hint="eastAsia" w:ascii="宋体" w:hAnsi="宋体" w:cs="宋体"/>
                <w:snapToGrid w:val="0"/>
                <w:color w:val="auto"/>
                <w:kern w:val="0"/>
                <w:sz w:val="24"/>
                <w:szCs w:val="24"/>
                <w:highlight w:val="none"/>
                <w:vertAlign w:val="baseline"/>
                <w:lang w:val="en-US" w:eastAsia="zh-CN" w:bidi="ar-SA"/>
              </w:rPr>
              <w:t>医疗器械注册</w:t>
            </w:r>
            <w:r>
              <w:rPr>
                <w:rFonts w:hint="eastAsia" w:ascii="宋体" w:hAnsi="宋体" w:eastAsia="宋体" w:cs="宋体"/>
                <w:snapToGrid w:val="0"/>
                <w:color w:val="auto"/>
                <w:kern w:val="0"/>
                <w:sz w:val="24"/>
                <w:szCs w:val="24"/>
                <w:highlight w:val="none"/>
                <w:vertAlign w:val="baseline"/>
                <w:lang w:val="en-US" w:eastAsia="zh-CN" w:bidi="ar-SA"/>
              </w:rPr>
              <w:t>(首次及变更注册 ) 技术审评工作；</w:t>
            </w:r>
            <w:bookmarkEnd w:id="22"/>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23" w:name="_Toc28866"/>
            <w:r>
              <w:rPr>
                <w:rFonts w:hint="eastAsia" w:ascii="宋体" w:hAnsi="宋体" w:eastAsia="宋体" w:cs="宋体"/>
                <w:snapToGrid w:val="0"/>
                <w:color w:val="auto"/>
                <w:kern w:val="0"/>
                <w:sz w:val="24"/>
                <w:szCs w:val="24"/>
                <w:highlight w:val="none"/>
                <w:vertAlign w:val="baseline"/>
                <w:lang w:val="en-US" w:eastAsia="zh-CN" w:bidi="ar-SA"/>
              </w:rPr>
              <w:t>2.严格遵守保密制度，对申请人提供的数据资料负保密责任，不得泄露相关信息；</w:t>
            </w:r>
            <w:bookmarkEnd w:id="23"/>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24" w:name="_Toc14941"/>
            <w:r>
              <w:rPr>
                <w:rFonts w:hint="eastAsia" w:ascii="宋体" w:hAnsi="宋体" w:eastAsia="宋体" w:cs="宋体"/>
                <w:snapToGrid w:val="0"/>
                <w:color w:val="auto"/>
                <w:kern w:val="0"/>
                <w:sz w:val="24"/>
                <w:szCs w:val="24"/>
                <w:highlight w:val="none"/>
                <w:vertAlign w:val="baseline"/>
                <w:lang w:val="en-US" w:eastAsia="zh-CN" w:bidi="ar-SA"/>
              </w:rPr>
              <w:t>3.以高度负责的精神，按流程、按时限完成工作任务，工作中做到言行举止文明、有理有据，</w:t>
            </w:r>
            <w:r>
              <w:rPr>
                <w:rFonts w:hint="eastAsia" w:ascii="宋体" w:hAnsi="宋体" w:cs="宋体"/>
                <w:snapToGrid w:val="0"/>
                <w:color w:val="auto"/>
                <w:kern w:val="0"/>
                <w:sz w:val="24"/>
                <w:szCs w:val="24"/>
                <w:highlight w:val="none"/>
                <w:vertAlign w:val="baseline"/>
                <w:lang w:val="en-US" w:eastAsia="zh-CN" w:bidi="ar-SA"/>
              </w:rPr>
              <w:t>树立采购人监管部门良好形象</w:t>
            </w:r>
            <w:r>
              <w:rPr>
                <w:rFonts w:hint="eastAsia" w:ascii="宋体" w:hAnsi="宋体" w:eastAsia="宋体" w:cs="宋体"/>
                <w:snapToGrid w:val="0"/>
                <w:color w:val="auto"/>
                <w:kern w:val="0"/>
                <w:sz w:val="24"/>
                <w:szCs w:val="24"/>
                <w:highlight w:val="none"/>
                <w:vertAlign w:val="baseline"/>
                <w:lang w:val="en-US" w:eastAsia="zh-CN" w:bidi="ar-SA"/>
              </w:rPr>
              <w:t>；</w:t>
            </w:r>
            <w:bookmarkEnd w:id="24"/>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25" w:name="_Toc24291"/>
            <w:r>
              <w:rPr>
                <w:rFonts w:hint="eastAsia" w:ascii="宋体" w:hAnsi="宋体" w:eastAsia="宋体" w:cs="宋体"/>
                <w:snapToGrid w:val="0"/>
                <w:color w:val="auto"/>
                <w:kern w:val="0"/>
                <w:sz w:val="24"/>
                <w:szCs w:val="24"/>
                <w:highlight w:val="none"/>
                <w:vertAlign w:val="baseline"/>
                <w:lang w:val="en-US" w:eastAsia="zh-CN" w:bidi="ar-SA"/>
              </w:rPr>
              <w:t>4.不得接受申请人或利益关系人的现金、有价证券、礼品等馈赠，安排的宴请或经营性娱乐活动，不得进行有偿咨询活动。</w:t>
            </w:r>
            <w:bookmarkEnd w:id="25"/>
          </w:p>
        </w:tc>
        <w:tc>
          <w:tcPr>
            <w:tcW w:w="15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26" w:name="_Toc1023"/>
            <w:r>
              <w:rPr>
                <w:rFonts w:hint="eastAsia" w:ascii="宋体" w:hAnsi="宋体" w:eastAsia="宋体" w:cs="宋体"/>
                <w:snapToGrid w:val="0"/>
                <w:color w:val="auto"/>
                <w:kern w:val="0"/>
                <w:sz w:val="24"/>
                <w:szCs w:val="24"/>
                <w:highlight w:val="none"/>
                <w:vertAlign w:val="baseline"/>
                <w:lang w:val="en-US" w:eastAsia="zh-CN" w:bidi="ar-SA"/>
              </w:rPr>
              <w:t>227件</w:t>
            </w:r>
            <w:bookmarkEnd w:id="26"/>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0" w:firstLineChars="0"/>
              <w:textAlignment w:val="auto"/>
              <w:outlineLvl w:val="0"/>
              <w:rPr>
                <w:rFonts w:hint="default"/>
                <w:lang w:val="en-US" w:eastAsia="zh-CN"/>
              </w:rPr>
            </w:pPr>
            <w:bookmarkStart w:id="27" w:name="_Toc22672"/>
            <w:r>
              <w:rPr>
                <w:rFonts w:hint="eastAsia" w:ascii="宋体" w:hAnsi="宋体" w:eastAsia="宋体" w:cs="宋体"/>
                <w:snapToGrid w:val="0"/>
                <w:color w:val="auto"/>
                <w:kern w:val="0"/>
                <w:sz w:val="24"/>
                <w:szCs w:val="24"/>
                <w:highlight w:val="none"/>
                <w:vertAlign w:val="baseline"/>
                <w:lang w:val="en-US" w:eastAsia="zh-CN" w:bidi="ar-SA"/>
              </w:rPr>
              <w:t>（完成该项工作目标配备人员不少于4人）</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wordWrap/>
              <w:overflowPunct/>
              <w:topLinePunct w:val="0"/>
              <w:bidi w:val="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965" w:type="dxa"/>
            <w:noWrap w:val="0"/>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before="46" w:line="400" w:lineRule="exact"/>
              <w:ind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snapToGrid w:val="0"/>
                <w:color w:val="auto"/>
                <w:kern w:val="0"/>
                <w:sz w:val="24"/>
                <w:szCs w:val="24"/>
                <w:highlight w:val="none"/>
                <w:vertAlign w:val="baseline"/>
                <w:lang w:val="en-US" w:eastAsia="zh-CN" w:bidi="ar-SA"/>
              </w:rPr>
              <w:t>境内Ⅱ类医疗器械注册技术审评(延续注册)</w:t>
            </w:r>
          </w:p>
        </w:tc>
        <w:tc>
          <w:tcPr>
            <w:tcW w:w="1515" w:type="dxa"/>
            <w:noWrap w:val="0"/>
            <w:vAlign w:val="top"/>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snapToGrid w:val="0"/>
                <w:color w:val="auto"/>
                <w:kern w:val="0"/>
                <w:sz w:val="24"/>
                <w:szCs w:val="24"/>
                <w:highlight w:val="none"/>
                <w:vertAlign w:val="baseline"/>
                <w:lang w:val="en-US" w:eastAsia="zh-CN" w:bidi="ar-SA"/>
              </w:rPr>
              <w:t>协助完成境内II类医疗器械</w:t>
            </w:r>
            <w:r>
              <w:rPr>
                <w:rFonts w:hint="eastAsia" w:ascii="宋体" w:hAnsi="宋体" w:cs="宋体"/>
                <w:snapToGrid w:val="0"/>
                <w:color w:val="auto"/>
                <w:kern w:val="0"/>
                <w:sz w:val="24"/>
                <w:szCs w:val="24"/>
                <w:highlight w:val="none"/>
                <w:vertAlign w:val="baseline"/>
                <w:lang w:val="en-US" w:eastAsia="zh-CN" w:bidi="ar-SA"/>
              </w:rPr>
              <w:t>延续</w:t>
            </w:r>
            <w:r>
              <w:rPr>
                <w:rFonts w:hint="eastAsia" w:ascii="宋体" w:hAnsi="宋体" w:eastAsia="宋体" w:cs="宋体"/>
                <w:snapToGrid w:val="0"/>
                <w:color w:val="auto"/>
                <w:kern w:val="0"/>
                <w:sz w:val="24"/>
                <w:szCs w:val="24"/>
                <w:highlight w:val="none"/>
                <w:vertAlign w:val="baseline"/>
                <w:lang w:val="en-US" w:eastAsia="zh-CN" w:bidi="ar-SA"/>
              </w:rPr>
              <w:t>注册技术审评工作</w:t>
            </w:r>
          </w:p>
        </w:tc>
        <w:tc>
          <w:tcPr>
            <w:tcW w:w="3472"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28" w:name="_Toc23390"/>
            <w:r>
              <w:rPr>
                <w:rFonts w:hint="eastAsia" w:ascii="宋体" w:hAnsi="宋体" w:eastAsia="宋体" w:cs="宋体"/>
                <w:snapToGrid w:val="0"/>
                <w:color w:val="auto"/>
                <w:kern w:val="0"/>
                <w:sz w:val="24"/>
                <w:szCs w:val="24"/>
                <w:highlight w:val="none"/>
                <w:vertAlign w:val="baseline"/>
                <w:lang w:val="en-US" w:eastAsia="zh-CN" w:bidi="ar-SA"/>
              </w:rPr>
              <w:t>1.熟悉医疗器械注册相关法律法规、指导原则等，严格按照法律法规及上级部门相关规定开展</w:t>
            </w:r>
            <w:r>
              <w:rPr>
                <w:rFonts w:hint="eastAsia" w:ascii="宋体" w:hAnsi="宋体" w:cs="宋体"/>
                <w:snapToGrid w:val="0"/>
                <w:color w:val="auto"/>
                <w:kern w:val="0"/>
                <w:sz w:val="24"/>
                <w:szCs w:val="24"/>
                <w:highlight w:val="none"/>
                <w:vertAlign w:val="baseline"/>
                <w:lang w:val="en-US" w:eastAsia="zh-CN" w:bidi="ar-SA"/>
              </w:rPr>
              <w:t>医疗器械注册</w:t>
            </w:r>
            <w:r>
              <w:rPr>
                <w:rFonts w:hint="eastAsia" w:ascii="宋体" w:hAnsi="宋体" w:eastAsia="宋体" w:cs="宋体"/>
                <w:snapToGrid w:val="0"/>
                <w:color w:val="auto"/>
                <w:kern w:val="0"/>
                <w:sz w:val="24"/>
                <w:szCs w:val="24"/>
                <w:highlight w:val="none"/>
                <w:vertAlign w:val="baseline"/>
                <w:lang w:val="en-US" w:eastAsia="zh-CN" w:bidi="ar-SA"/>
              </w:rPr>
              <w:t>(延续注册)技术审评工作；</w:t>
            </w:r>
            <w:bookmarkEnd w:id="28"/>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29" w:name="_Toc11491"/>
            <w:r>
              <w:rPr>
                <w:rFonts w:hint="eastAsia" w:ascii="宋体" w:hAnsi="宋体" w:eastAsia="宋体" w:cs="宋体"/>
                <w:snapToGrid w:val="0"/>
                <w:color w:val="auto"/>
                <w:kern w:val="0"/>
                <w:sz w:val="24"/>
                <w:szCs w:val="24"/>
                <w:highlight w:val="none"/>
                <w:vertAlign w:val="baseline"/>
                <w:lang w:val="en-US" w:eastAsia="zh-CN" w:bidi="ar-SA"/>
              </w:rPr>
              <w:t>2.严格遵守保密制度，对申请人提供的数据资料负保密责任，不得泄露相关信息；</w:t>
            </w:r>
            <w:bookmarkEnd w:id="29"/>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30" w:name="_Toc22583"/>
            <w:r>
              <w:rPr>
                <w:rFonts w:hint="eastAsia" w:ascii="宋体" w:hAnsi="宋体" w:eastAsia="宋体" w:cs="宋体"/>
                <w:snapToGrid w:val="0"/>
                <w:color w:val="auto"/>
                <w:kern w:val="0"/>
                <w:sz w:val="24"/>
                <w:szCs w:val="24"/>
                <w:highlight w:val="none"/>
                <w:vertAlign w:val="baseline"/>
                <w:lang w:val="en-US" w:eastAsia="zh-CN" w:bidi="ar-SA"/>
              </w:rPr>
              <w:t>3.以高度负责的精神，按流程、按时限完成工作任务，工作中做到言行举止文明、有理有据，</w:t>
            </w:r>
            <w:r>
              <w:rPr>
                <w:rFonts w:hint="eastAsia" w:ascii="宋体" w:hAnsi="宋体" w:cs="宋体"/>
                <w:snapToGrid w:val="0"/>
                <w:color w:val="auto"/>
                <w:kern w:val="0"/>
                <w:sz w:val="24"/>
                <w:szCs w:val="24"/>
                <w:highlight w:val="none"/>
                <w:vertAlign w:val="baseline"/>
                <w:lang w:val="en-US" w:eastAsia="zh-CN" w:bidi="ar-SA"/>
              </w:rPr>
              <w:t>树立采购人监管部门良好形象</w:t>
            </w:r>
            <w:r>
              <w:rPr>
                <w:rFonts w:hint="eastAsia" w:ascii="宋体" w:hAnsi="宋体" w:eastAsia="宋体" w:cs="宋体"/>
                <w:snapToGrid w:val="0"/>
                <w:color w:val="auto"/>
                <w:kern w:val="0"/>
                <w:sz w:val="24"/>
                <w:szCs w:val="24"/>
                <w:highlight w:val="none"/>
                <w:vertAlign w:val="baseline"/>
                <w:lang w:val="en-US" w:eastAsia="zh-CN" w:bidi="ar-SA"/>
              </w:rPr>
              <w:t>；</w:t>
            </w:r>
            <w:bookmarkEnd w:id="30"/>
          </w:p>
          <w:p>
            <w:pPr>
              <w:pStyle w:val="7"/>
              <w:keepNext w:val="0"/>
              <w:keepLines w:val="0"/>
              <w:pageBreakBefore w:val="0"/>
              <w:widowControl w:val="0"/>
              <w:kinsoku w:val="0"/>
              <w:wordWrap/>
              <w:overflowPunct/>
              <w:topLinePunct w:val="0"/>
              <w:autoSpaceDE w:val="0"/>
              <w:autoSpaceDN w:val="0"/>
              <w:bidi w:val="0"/>
              <w:adjustRightInd w:val="0"/>
              <w:snapToGrid w:val="0"/>
              <w:spacing w:line="360" w:lineRule="exact"/>
              <w:ind w:left="0" w:leftChars="0"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4.不得接受申请人或利益关系人的现金、有价证券、礼品等馈赠，安排的宴请或经营性娱乐活动，不得进行有偿咨询活动。</w:t>
            </w:r>
          </w:p>
        </w:tc>
        <w:tc>
          <w:tcPr>
            <w:tcW w:w="150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31" w:name="_Toc11655"/>
            <w:r>
              <w:rPr>
                <w:rFonts w:hint="eastAsia" w:ascii="宋体" w:hAnsi="宋体" w:eastAsia="宋体" w:cs="宋体"/>
                <w:snapToGrid w:val="0"/>
                <w:color w:val="auto"/>
                <w:kern w:val="0"/>
                <w:sz w:val="24"/>
                <w:szCs w:val="24"/>
                <w:highlight w:val="none"/>
                <w:vertAlign w:val="baseline"/>
                <w:lang w:val="en-US" w:eastAsia="zh-CN" w:bidi="ar-SA"/>
              </w:rPr>
              <w:t>17件</w:t>
            </w:r>
            <w:bookmarkEnd w:id="31"/>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default"/>
                <w:lang w:val="en-US" w:eastAsia="zh-CN"/>
              </w:rPr>
            </w:pPr>
            <w:bookmarkStart w:id="32" w:name="_Toc17121"/>
            <w:r>
              <w:rPr>
                <w:rFonts w:hint="eastAsia" w:ascii="宋体" w:hAnsi="宋体" w:eastAsia="宋体" w:cs="宋体"/>
                <w:snapToGrid w:val="0"/>
                <w:color w:val="auto"/>
                <w:kern w:val="0"/>
                <w:sz w:val="24"/>
                <w:szCs w:val="24"/>
                <w:highlight w:val="none"/>
                <w:vertAlign w:val="baseline"/>
                <w:lang w:val="en-US" w:eastAsia="zh-CN" w:bidi="ar-SA"/>
              </w:rPr>
              <w:t>（完成该项工作目标配备人员不少于1人）</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wordWrap/>
              <w:overflowPunct/>
              <w:topLinePunct w:val="0"/>
              <w:bidi w:val="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965" w:type="dxa"/>
            <w:noWrap w:val="0"/>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before="46" w:line="400" w:lineRule="exact"/>
              <w:ind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snapToGrid w:val="0"/>
                <w:color w:val="auto"/>
                <w:kern w:val="0"/>
                <w:sz w:val="24"/>
                <w:szCs w:val="24"/>
                <w:highlight w:val="none"/>
                <w:vertAlign w:val="baseline"/>
                <w:lang w:val="en-US" w:eastAsia="zh-CN" w:bidi="ar-SA"/>
              </w:rPr>
              <w:t>化妆品企业信息资料及更新审核</w:t>
            </w:r>
          </w:p>
        </w:tc>
        <w:tc>
          <w:tcPr>
            <w:tcW w:w="1515" w:type="dxa"/>
            <w:noWrap w:val="0"/>
            <w:vAlign w:val="top"/>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snapToGrid w:val="0"/>
                <w:color w:val="auto"/>
                <w:kern w:val="0"/>
                <w:sz w:val="24"/>
                <w:szCs w:val="24"/>
                <w:highlight w:val="none"/>
                <w:vertAlign w:val="baseline"/>
                <w:lang w:val="en-US" w:eastAsia="zh-CN" w:bidi="ar-SA"/>
              </w:rPr>
              <w:t>协助完成化妆品企业信息资料及更新审核工作</w:t>
            </w:r>
          </w:p>
        </w:tc>
        <w:tc>
          <w:tcPr>
            <w:tcW w:w="3472"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33" w:name="_Toc12648"/>
            <w:r>
              <w:rPr>
                <w:rFonts w:hint="eastAsia" w:ascii="宋体" w:hAnsi="宋体" w:eastAsia="宋体" w:cs="宋体"/>
                <w:snapToGrid w:val="0"/>
                <w:color w:val="auto"/>
                <w:kern w:val="0"/>
                <w:sz w:val="24"/>
                <w:szCs w:val="24"/>
                <w:highlight w:val="none"/>
                <w:vertAlign w:val="baseline"/>
                <w:lang w:val="en-US" w:eastAsia="zh-CN" w:bidi="ar-SA"/>
              </w:rPr>
              <w:t>1.熟悉普通化妆品备案相关法律法规、技术导则等，严格按照法律法规及上级部门相关规定开展化妆品企业信息资料及更新审核工作；</w:t>
            </w:r>
            <w:bookmarkEnd w:id="33"/>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34" w:name="_Toc20161"/>
            <w:r>
              <w:rPr>
                <w:rFonts w:hint="eastAsia" w:ascii="宋体" w:hAnsi="宋体" w:eastAsia="宋体" w:cs="宋体"/>
                <w:snapToGrid w:val="0"/>
                <w:color w:val="auto"/>
                <w:kern w:val="0"/>
                <w:sz w:val="24"/>
                <w:szCs w:val="24"/>
                <w:highlight w:val="none"/>
                <w:vertAlign w:val="baseline"/>
                <w:lang w:val="en-US" w:eastAsia="zh-CN" w:bidi="ar-SA"/>
              </w:rPr>
              <w:t>2.严格遵守保密制度，对申请人提供的数据资料负保密责任，不得泄露相关信息；</w:t>
            </w:r>
            <w:bookmarkEnd w:id="34"/>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35" w:name="_Toc7639"/>
            <w:r>
              <w:rPr>
                <w:rFonts w:hint="eastAsia" w:ascii="宋体" w:hAnsi="宋体" w:eastAsia="宋体" w:cs="宋体"/>
                <w:snapToGrid w:val="0"/>
                <w:color w:val="auto"/>
                <w:kern w:val="0"/>
                <w:sz w:val="24"/>
                <w:szCs w:val="24"/>
                <w:highlight w:val="none"/>
                <w:vertAlign w:val="baseline"/>
                <w:lang w:val="en-US" w:eastAsia="zh-CN" w:bidi="ar-SA"/>
              </w:rPr>
              <w:t>3.以高度负责的精神，按流程、按时限完成工作任务，工作中做到言行举止文明、有理有据，</w:t>
            </w:r>
            <w:r>
              <w:rPr>
                <w:rFonts w:hint="eastAsia" w:ascii="宋体" w:hAnsi="宋体" w:cs="宋体"/>
                <w:snapToGrid w:val="0"/>
                <w:color w:val="auto"/>
                <w:kern w:val="0"/>
                <w:sz w:val="24"/>
                <w:szCs w:val="24"/>
                <w:highlight w:val="none"/>
                <w:vertAlign w:val="baseline"/>
                <w:lang w:val="en-US" w:eastAsia="zh-CN" w:bidi="ar-SA"/>
              </w:rPr>
              <w:t>树立采购人监管部门良好形象</w:t>
            </w:r>
            <w:r>
              <w:rPr>
                <w:rFonts w:hint="eastAsia" w:ascii="宋体" w:hAnsi="宋体" w:eastAsia="宋体" w:cs="宋体"/>
                <w:snapToGrid w:val="0"/>
                <w:color w:val="auto"/>
                <w:kern w:val="0"/>
                <w:sz w:val="24"/>
                <w:szCs w:val="24"/>
                <w:highlight w:val="none"/>
                <w:vertAlign w:val="baseline"/>
                <w:lang w:val="en-US" w:eastAsia="zh-CN" w:bidi="ar-SA"/>
              </w:rPr>
              <w:t>；</w:t>
            </w:r>
            <w:bookmarkEnd w:id="35"/>
          </w:p>
          <w:p>
            <w:pPr>
              <w:pStyle w:val="7"/>
              <w:keepNext w:val="0"/>
              <w:keepLines w:val="0"/>
              <w:pageBreakBefore w:val="0"/>
              <w:widowControl w:val="0"/>
              <w:kinsoku w:val="0"/>
              <w:wordWrap/>
              <w:overflowPunct/>
              <w:topLinePunct w:val="0"/>
              <w:autoSpaceDE w:val="0"/>
              <w:autoSpaceDN w:val="0"/>
              <w:bidi w:val="0"/>
              <w:adjustRightInd w:val="0"/>
              <w:snapToGrid w:val="0"/>
              <w:spacing w:line="360" w:lineRule="exact"/>
              <w:ind w:left="0" w:leftChars="0"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4.不得接受申请人或利益关系人的现金、有价证券、礼品等馈赠，安排的宴请或经营性娱乐活动，不得进行有偿咨询活动。</w:t>
            </w:r>
          </w:p>
        </w:tc>
        <w:tc>
          <w:tcPr>
            <w:tcW w:w="150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default" w:ascii="宋体" w:hAnsi="宋体" w:eastAsia="宋体" w:cs="宋体"/>
                <w:snapToGrid w:val="0"/>
                <w:color w:val="auto"/>
                <w:kern w:val="0"/>
                <w:sz w:val="24"/>
                <w:szCs w:val="24"/>
                <w:highlight w:val="none"/>
                <w:vertAlign w:val="baseline"/>
                <w:lang w:val="en-US" w:eastAsia="zh-CN" w:bidi="ar-SA"/>
              </w:rPr>
            </w:pPr>
            <w:bookmarkStart w:id="36" w:name="_Toc21858"/>
            <w:r>
              <w:rPr>
                <w:rFonts w:hint="eastAsia" w:ascii="宋体" w:hAnsi="宋体" w:eastAsia="宋体" w:cs="宋体"/>
                <w:snapToGrid w:val="0"/>
                <w:color w:val="auto"/>
                <w:kern w:val="0"/>
                <w:sz w:val="24"/>
                <w:szCs w:val="24"/>
                <w:highlight w:val="none"/>
                <w:vertAlign w:val="baseline"/>
                <w:lang w:val="en-US" w:eastAsia="zh-CN" w:bidi="ar-SA"/>
              </w:rPr>
              <w:t>17件</w:t>
            </w:r>
            <w:bookmarkEnd w:id="36"/>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37" w:name="_Toc12745"/>
            <w:r>
              <w:rPr>
                <w:rFonts w:hint="eastAsia" w:ascii="宋体" w:hAnsi="宋体" w:eastAsia="宋体" w:cs="宋体"/>
                <w:snapToGrid w:val="0"/>
                <w:color w:val="auto"/>
                <w:kern w:val="0"/>
                <w:sz w:val="24"/>
                <w:szCs w:val="24"/>
                <w:highlight w:val="none"/>
                <w:vertAlign w:val="baseline"/>
                <w:lang w:val="en-US" w:eastAsia="zh-CN" w:bidi="ar-SA"/>
              </w:rPr>
              <w:t>（完成该项工作目标配备人员不少于1人）</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wordWrap/>
              <w:overflowPunct/>
              <w:topLinePunct w:val="0"/>
              <w:bidi w:val="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965" w:type="dxa"/>
            <w:noWrap w:val="0"/>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before="46" w:line="400" w:lineRule="exact"/>
              <w:ind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国产/进口普通化妆品资料整理确认</w:t>
            </w:r>
          </w:p>
        </w:tc>
        <w:tc>
          <w:tcPr>
            <w:tcW w:w="1515" w:type="dxa"/>
            <w:noWrap w:val="0"/>
            <w:vAlign w:val="top"/>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snapToGrid w:val="0"/>
                <w:color w:val="auto"/>
                <w:kern w:val="0"/>
                <w:sz w:val="24"/>
                <w:szCs w:val="24"/>
                <w:highlight w:val="none"/>
                <w:vertAlign w:val="baseline"/>
                <w:lang w:val="en-US" w:eastAsia="zh-CN" w:bidi="ar-SA"/>
              </w:rPr>
              <w:t>协助完成国产/进口普通化妆品资料整理确认工作</w:t>
            </w:r>
          </w:p>
        </w:tc>
        <w:tc>
          <w:tcPr>
            <w:tcW w:w="3472"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38" w:name="_Toc32560"/>
            <w:r>
              <w:rPr>
                <w:rFonts w:hint="eastAsia" w:ascii="宋体" w:hAnsi="宋体" w:eastAsia="宋体" w:cs="宋体"/>
                <w:snapToGrid w:val="0"/>
                <w:color w:val="auto"/>
                <w:kern w:val="0"/>
                <w:sz w:val="24"/>
                <w:szCs w:val="24"/>
                <w:highlight w:val="none"/>
                <w:vertAlign w:val="baseline"/>
                <w:lang w:val="en-US" w:eastAsia="zh-CN" w:bidi="ar-SA"/>
              </w:rPr>
              <w:t>1.熟悉普通化妆品备案相关法律法规、技术导则等，严格按照法律法规及上级部门相关规定开展普通化妆品备案资料整理确认工作；</w:t>
            </w:r>
            <w:bookmarkEnd w:id="38"/>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39" w:name="_Toc27676"/>
            <w:r>
              <w:rPr>
                <w:rFonts w:hint="eastAsia" w:ascii="宋体" w:hAnsi="宋体" w:eastAsia="宋体" w:cs="宋体"/>
                <w:snapToGrid w:val="0"/>
                <w:color w:val="auto"/>
                <w:kern w:val="0"/>
                <w:sz w:val="24"/>
                <w:szCs w:val="24"/>
                <w:highlight w:val="none"/>
                <w:vertAlign w:val="baseline"/>
                <w:lang w:val="en-US" w:eastAsia="zh-CN" w:bidi="ar-SA"/>
              </w:rPr>
              <w:t>2.严格遵守保密制度，对申请人提供的数据资料负保密责任，不得泄露相关信息；</w:t>
            </w:r>
            <w:bookmarkEnd w:id="39"/>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40" w:name="_Toc28454"/>
            <w:r>
              <w:rPr>
                <w:rFonts w:hint="eastAsia" w:ascii="宋体" w:hAnsi="宋体" w:eastAsia="宋体" w:cs="宋体"/>
                <w:snapToGrid w:val="0"/>
                <w:color w:val="auto"/>
                <w:kern w:val="0"/>
                <w:sz w:val="24"/>
                <w:szCs w:val="24"/>
                <w:highlight w:val="none"/>
                <w:vertAlign w:val="baseline"/>
                <w:lang w:val="en-US" w:eastAsia="zh-CN" w:bidi="ar-SA"/>
              </w:rPr>
              <w:t>3.以高度负责的精神，按流程、按时限完成工作任务，工作中做到言行举止文明、有理有据，</w:t>
            </w:r>
            <w:r>
              <w:rPr>
                <w:rFonts w:hint="eastAsia" w:ascii="宋体" w:hAnsi="宋体" w:cs="宋体"/>
                <w:snapToGrid w:val="0"/>
                <w:color w:val="auto"/>
                <w:kern w:val="0"/>
                <w:sz w:val="24"/>
                <w:szCs w:val="24"/>
                <w:highlight w:val="none"/>
                <w:vertAlign w:val="baseline"/>
                <w:lang w:val="en-US" w:eastAsia="zh-CN" w:bidi="ar-SA"/>
              </w:rPr>
              <w:t>树立采购人监管部门良好形象</w:t>
            </w:r>
            <w:r>
              <w:rPr>
                <w:rFonts w:hint="eastAsia" w:ascii="宋体" w:hAnsi="宋体" w:eastAsia="宋体" w:cs="宋体"/>
                <w:snapToGrid w:val="0"/>
                <w:color w:val="auto"/>
                <w:kern w:val="0"/>
                <w:sz w:val="24"/>
                <w:szCs w:val="24"/>
                <w:highlight w:val="none"/>
                <w:vertAlign w:val="baseline"/>
                <w:lang w:val="en-US" w:eastAsia="zh-CN" w:bidi="ar-SA"/>
              </w:rPr>
              <w:t>；</w:t>
            </w:r>
            <w:bookmarkEnd w:id="40"/>
          </w:p>
          <w:p>
            <w:pPr>
              <w:pStyle w:val="7"/>
              <w:keepNext w:val="0"/>
              <w:keepLines w:val="0"/>
              <w:pageBreakBefore w:val="0"/>
              <w:widowControl w:val="0"/>
              <w:kinsoku w:val="0"/>
              <w:wordWrap/>
              <w:overflowPunct/>
              <w:topLinePunct w:val="0"/>
              <w:autoSpaceDE w:val="0"/>
              <w:autoSpaceDN w:val="0"/>
              <w:bidi w:val="0"/>
              <w:adjustRightInd w:val="0"/>
              <w:snapToGrid w:val="0"/>
              <w:spacing w:line="360" w:lineRule="exact"/>
              <w:ind w:left="0" w:leftChars="0"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4.不得接受申请人或利益关系人的现金、有价证券、礼品等馈赠，安排的宴请或经营性娱乐活动，不得进行有偿咨询活动。</w:t>
            </w:r>
          </w:p>
        </w:tc>
        <w:tc>
          <w:tcPr>
            <w:tcW w:w="150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41" w:name="_Toc27916"/>
            <w:r>
              <w:rPr>
                <w:rFonts w:hint="eastAsia" w:ascii="宋体" w:hAnsi="宋体" w:eastAsia="宋体" w:cs="宋体"/>
                <w:snapToGrid w:val="0"/>
                <w:color w:val="auto"/>
                <w:kern w:val="0"/>
                <w:sz w:val="24"/>
                <w:szCs w:val="24"/>
                <w:highlight w:val="none"/>
                <w:vertAlign w:val="baseline"/>
                <w:lang w:val="en-US" w:eastAsia="zh-CN" w:bidi="ar-SA"/>
              </w:rPr>
              <w:t>1363件</w:t>
            </w:r>
            <w:bookmarkEnd w:id="41"/>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default"/>
                <w:lang w:val="en-US" w:eastAsia="zh-CN"/>
              </w:rPr>
            </w:pPr>
            <w:bookmarkStart w:id="42" w:name="_Toc28923"/>
            <w:r>
              <w:rPr>
                <w:rFonts w:hint="eastAsia" w:ascii="宋体" w:hAnsi="宋体" w:eastAsia="宋体" w:cs="宋体"/>
                <w:snapToGrid w:val="0"/>
                <w:color w:val="auto"/>
                <w:kern w:val="0"/>
                <w:sz w:val="24"/>
                <w:szCs w:val="24"/>
                <w:highlight w:val="none"/>
                <w:vertAlign w:val="baseline"/>
                <w:lang w:val="en-US" w:eastAsia="zh-CN" w:bidi="ar-SA"/>
              </w:rPr>
              <w:t>（完成该项工作目标配备人员不少于2人）</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wordWrap/>
              <w:overflowPunct/>
              <w:topLinePunct w:val="0"/>
              <w:bidi w:val="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965" w:type="dxa"/>
            <w:noWrap w:val="0"/>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before="46" w:line="400" w:lineRule="exact"/>
              <w:ind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国产/进口普通化妆品备案后技术审核</w:t>
            </w:r>
          </w:p>
        </w:tc>
        <w:tc>
          <w:tcPr>
            <w:tcW w:w="1515" w:type="dxa"/>
            <w:noWrap w:val="0"/>
            <w:vAlign w:val="top"/>
          </w:tcPr>
          <w:p>
            <w:pPr>
              <w:pStyle w:val="7"/>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snapToGrid w:val="0"/>
                <w:color w:val="auto"/>
                <w:kern w:val="0"/>
                <w:sz w:val="24"/>
                <w:szCs w:val="24"/>
                <w:highlight w:val="none"/>
                <w:vertAlign w:val="baseline"/>
                <w:lang w:val="en-US" w:eastAsia="zh-CN" w:bidi="ar-SA"/>
              </w:rPr>
              <w:t>协助国产/进口普通化妆品备案后技术审核工作</w:t>
            </w:r>
          </w:p>
        </w:tc>
        <w:tc>
          <w:tcPr>
            <w:tcW w:w="3472"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43" w:name="_Toc29755"/>
            <w:r>
              <w:rPr>
                <w:rFonts w:hint="eastAsia" w:ascii="宋体" w:hAnsi="宋体" w:eastAsia="宋体" w:cs="宋体"/>
                <w:snapToGrid w:val="0"/>
                <w:color w:val="auto"/>
                <w:kern w:val="0"/>
                <w:sz w:val="24"/>
                <w:szCs w:val="24"/>
                <w:highlight w:val="none"/>
                <w:vertAlign w:val="baseline"/>
                <w:lang w:val="en-US" w:eastAsia="zh-CN" w:bidi="ar-SA"/>
              </w:rPr>
              <w:t>1.熟悉普通化妆品备案相关法律法规、技术导则等，严格按照法律法规及上级部门相关规定开展普通化妆品备案后技术审核工作；</w:t>
            </w:r>
            <w:bookmarkEnd w:id="43"/>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44" w:name="_Toc25991"/>
            <w:r>
              <w:rPr>
                <w:rFonts w:hint="eastAsia" w:ascii="宋体" w:hAnsi="宋体" w:eastAsia="宋体" w:cs="宋体"/>
                <w:snapToGrid w:val="0"/>
                <w:color w:val="auto"/>
                <w:kern w:val="0"/>
                <w:sz w:val="24"/>
                <w:szCs w:val="24"/>
                <w:highlight w:val="none"/>
                <w:vertAlign w:val="baseline"/>
                <w:lang w:val="en-US" w:eastAsia="zh-CN" w:bidi="ar-SA"/>
              </w:rPr>
              <w:t>2.严格遵守保密制度，对申请人提供的数据资料负保密责任，不得泄露相关信息；</w:t>
            </w:r>
            <w:bookmarkEnd w:id="44"/>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45" w:name="_Toc26609"/>
            <w:r>
              <w:rPr>
                <w:rFonts w:hint="eastAsia" w:ascii="宋体" w:hAnsi="宋体" w:eastAsia="宋体" w:cs="宋体"/>
                <w:snapToGrid w:val="0"/>
                <w:color w:val="auto"/>
                <w:kern w:val="0"/>
                <w:sz w:val="24"/>
                <w:szCs w:val="24"/>
                <w:highlight w:val="none"/>
                <w:vertAlign w:val="baseline"/>
                <w:lang w:val="en-US" w:eastAsia="zh-CN" w:bidi="ar-SA"/>
              </w:rPr>
              <w:t>3.以高度负责的精神，按流程、按时限完成工作任务，工作中做到言行举止文明、有理有据，</w:t>
            </w:r>
            <w:r>
              <w:rPr>
                <w:rFonts w:hint="eastAsia" w:ascii="宋体" w:hAnsi="宋体" w:cs="宋体"/>
                <w:snapToGrid w:val="0"/>
                <w:color w:val="auto"/>
                <w:kern w:val="0"/>
                <w:sz w:val="24"/>
                <w:szCs w:val="24"/>
                <w:highlight w:val="none"/>
                <w:vertAlign w:val="baseline"/>
                <w:lang w:val="en-US" w:eastAsia="zh-CN" w:bidi="ar-SA"/>
              </w:rPr>
              <w:t>树立采购人监管部门良好形象</w:t>
            </w:r>
            <w:r>
              <w:rPr>
                <w:rFonts w:hint="eastAsia" w:ascii="宋体" w:hAnsi="宋体" w:eastAsia="宋体" w:cs="宋体"/>
                <w:snapToGrid w:val="0"/>
                <w:color w:val="auto"/>
                <w:kern w:val="0"/>
                <w:sz w:val="24"/>
                <w:szCs w:val="24"/>
                <w:highlight w:val="none"/>
                <w:vertAlign w:val="baseline"/>
                <w:lang w:val="en-US" w:eastAsia="zh-CN" w:bidi="ar-SA"/>
              </w:rPr>
              <w:t>；</w:t>
            </w:r>
            <w:bookmarkEnd w:id="45"/>
          </w:p>
          <w:p>
            <w:pPr>
              <w:pStyle w:val="7"/>
              <w:keepNext w:val="0"/>
              <w:keepLines w:val="0"/>
              <w:pageBreakBefore w:val="0"/>
              <w:widowControl w:val="0"/>
              <w:kinsoku w:val="0"/>
              <w:wordWrap/>
              <w:overflowPunct/>
              <w:topLinePunct w:val="0"/>
              <w:autoSpaceDE w:val="0"/>
              <w:autoSpaceDN w:val="0"/>
              <w:bidi w:val="0"/>
              <w:adjustRightInd w:val="0"/>
              <w:snapToGrid w:val="0"/>
              <w:spacing w:line="360" w:lineRule="exact"/>
              <w:ind w:left="0" w:leftChars="0" w:firstLine="0" w:firstLineChars="0"/>
              <w:textAlignment w:val="baseline"/>
              <w:rPr>
                <w:rFonts w:hint="eastAsia" w:ascii="宋体" w:hAnsi="宋体" w:eastAsia="宋体" w:cs="宋体"/>
                <w:snapToGrid w:val="0"/>
                <w:color w:val="auto"/>
                <w:kern w:val="0"/>
                <w:sz w:val="24"/>
                <w:szCs w:val="24"/>
                <w:highlight w:val="none"/>
                <w:vertAlign w:val="baseline"/>
                <w:lang w:val="en-US" w:eastAsia="zh-CN" w:bidi="ar-SA"/>
              </w:rPr>
            </w:pPr>
            <w:r>
              <w:rPr>
                <w:rFonts w:hint="eastAsia" w:ascii="宋体" w:hAnsi="宋体" w:eastAsia="宋体" w:cs="宋体"/>
                <w:snapToGrid w:val="0"/>
                <w:color w:val="auto"/>
                <w:kern w:val="0"/>
                <w:sz w:val="24"/>
                <w:szCs w:val="24"/>
                <w:highlight w:val="none"/>
                <w:vertAlign w:val="baseline"/>
                <w:lang w:val="en-US" w:eastAsia="zh-CN" w:bidi="ar-SA"/>
              </w:rPr>
              <w:t>4.不得接受申请人或利益关系人的现金、有价证券、礼品等馈赠，安排的宴请或经营性娱乐活动，不得进行有偿咨询活动。</w:t>
            </w:r>
          </w:p>
        </w:tc>
        <w:tc>
          <w:tcPr>
            <w:tcW w:w="150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eastAsia" w:ascii="宋体" w:hAnsi="宋体" w:eastAsia="宋体" w:cs="宋体"/>
                <w:snapToGrid w:val="0"/>
                <w:color w:val="auto"/>
                <w:kern w:val="0"/>
                <w:sz w:val="24"/>
                <w:szCs w:val="24"/>
                <w:highlight w:val="none"/>
                <w:vertAlign w:val="baseline"/>
                <w:lang w:val="en-US" w:eastAsia="zh-CN" w:bidi="ar-SA"/>
              </w:rPr>
            </w:pPr>
            <w:bookmarkStart w:id="46" w:name="_Toc18293"/>
            <w:r>
              <w:rPr>
                <w:rFonts w:hint="eastAsia" w:ascii="宋体" w:hAnsi="宋体" w:eastAsia="宋体" w:cs="宋体"/>
                <w:snapToGrid w:val="0"/>
                <w:color w:val="auto"/>
                <w:kern w:val="0"/>
                <w:sz w:val="24"/>
                <w:szCs w:val="24"/>
                <w:highlight w:val="none"/>
                <w:vertAlign w:val="baseline"/>
                <w:lang w:val="en-US" w:eastAsia="zh-CN" w:bidi="ar-SA"/>
              </w:rPr>
              <w:t>549件</w:t>
            </w:r>
            <w:bookmarkEnd w:id="46"/>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textAlignment w:val="auto"/>
              <w:outlineLvl w:val="0"/>
              <w:rPr>
                <w:rFonts w:hint="default" w:ascii="宋体" w:hAnsi="宋体" w:eastAsia="宋体" w:cs="宋体"/>
                <w:snapToGrid w:val="0"/>
                <w:color w:val="auto"/>
                <w:kern w:val="0"/>
                <w:sz w:val="24"/>
                <w:szCs w:val="24"/>
                <w:highlight w:val="none"/>
                <w:vertAlign w:val="baseline"/>
                <w:lang w:val="en-US" w:eastAsia="zh-CN" w:bidi="ar-SA"/>
              </w:rPr>
            </w:pPr>
            <w:bookmarkStart w:id="47" w:name="_Toc30604"/>
            <w:r>
              <w:rPr>
                <w:rFonts w:hint="eastAsia" w:ascii="宋体" w:hAnsi="宋体" w:eastAsia="宋体" w:cs="宋体"/>
                <w:snapToGrid w:val="0"/>
                <w:color w:val="auto"/>
                <w:kern w:val="0"/>
                <w:sz w:val="24"/>
                <w:szCs w:val="24"/>
                <w:highlight w:val="none"/>
                <w:vertAlign w:val="baseline"/>
                <w:lang w:val="en-US" w:eastAsia="zh-CN" w:bidi="ar-SA"/>
              </w:rPr>
              <w:t>（完成该项工作目标配备人员不少于3人）</w:t>
            </w:r>
            <w:bookmarkEnd w:id="47"/>
          </w:p>
        </w:tc>
      </w:tr>
    </w:tbl>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82" w:firstLineChars="200"/>
        <w:jc w:val="left"/>
        <w:textAlignment w:val="auto"/>
        <w:rPr>
          <w:rFonts w:hint="eastAsia"/>
          <w:highlight w:val="none"/>
          <w:lang w:val="en-US" w:eastAsia="zh-CN"/>
        </w:rPr>
      </w:pPr>
      <w:bookmarkStart w:id="48" w:name="_Toc31979"/>
      <w:r>
        <w:rPr>
          <w:rFonts w:hint="eastAsia" w:ascii="宋体" w:hAnsi="宋体" w:eastAsia="宋体" w:cs="宋体"/>
          <w:b/>
          <w:bCs/>
          <w:snapToGrid/>
          <w:color w:val="auto"/>
          <w:kern w:val="0"/>
          <w:sz w:val="24"/>
          <w:szCs w:val="24"/>
          <w:highlight w:val="none"/>
          <w:lang w:val="en-US" w:eastAsia="zh-CN" w:bidi="ar"/>
        </w:rPr>
        <w:t>特别说明：</w:t>
      </w:r>
      <w:r>
        <w:rPr>
          <w:rFonts w:hint="eastAsia" w:ascii="宋体" w:hAnsi="宋体" w:eastAsia="宋体" w:cs="宋体"/>
          <w:snapToGrid/>
          <w:color w:val="auto"/>
          <w:kern w:val="0"/>
          <w:sz w:val="24"/>
          <w:szCs w:val="24"/>
          <w:highlight w:val="none"/>
          <w:lang w:val="en-US" w:eastAsia="zh-CN" w:bidi="ar"/>
        </w:rPr>
        <w:t>该项目为协助药械技术审评服务，完成此项服务工作的人员需通过采购人和接受服务单位的考核。</w:t>
      </w:r>
    </w:p>
    <w:p>
      <w:pPr>
        <w:pStyle w:val="3"/>
        <w:numPr>
          <w:ilvl w:val="0"/>
          <w:numId w:val="2"/>
        </w:numPr>
        <w:bidi w:val="0"/>
        <w:ind w:left="0" w:leftChars="0" w:firstLine="420" w:firstLineChars="0"/>
        <w:rPr>
          <w:rFonts w:hint="eastAsia"/>
          <w:highlight w:val="none"/>
          <w:lang w:val="en-US" w:eastAsia="zh-CN"/>
        </w:rPr>
      </w:pPr>
      <w:bookmarkStart w:id="49" w:name="_Toc12940"/>
      <w:r>
        <w:rPr>
          <w:rFonts w:hint="eastAsia"/>
          <w:highlight w:val="none"/>
          <w:lang w:val="en-US" w:eastAsia="zh-CN"/>
        </w:rPr>
        <w:t>投标人技术实力要求</w:t>
      </w:r>
      <w:bookmarkEnd w:id="48"/>
      <w:bookmarkEnd w:id="49"/>
    </w:p>
    <w:p>
      <w:pPr>
        <w:rPr>
          <w:rFonts w:hint="eastAsia" w:ascii="宋体" w:hAnsi="宋体" w:eastAsia="宋体" w:cs="宋体"/>
          <w:b/>
          <w:bCs/>
          <w:snapToGrid/>
          <w:color w:val="auto"/>
          <w:kern w:val="0"/>
          <w:sz w:val="28"/>
          <w:szCs w:val="28"/>
          <w:highlight w:val="none"/>
          <w:lang w:val="en-US" w:eastAsia="zh-CN" w:bidi="ar"/>
        </w:rPr>
      </w:pPr>
      <w:r>
        <w:rPr>
          <w:rFonts w:hint="eastAsia" w:ascii="宋体" w:hAnsi="宋体" w:eastAsia="宋体" w:cs="宋体"/>
          <w:snapToGrid/>
          <w:color w:val="auto"/>
          <w:kern w:val="0"/>
          <w:sz w:val="24"/>
          <w:szCs w:val="24"/>
          <w:highlight w:val="none"/>
          <w:lang w:val="en-US" w:eastAsia="zh-CN" w:bidi="ar"/>
        </w:rPr>
        <w:t>为达到2024年海口市协助药械技术审评服务外包项目(二次采购)的采购需求，投标人拟投入本项目的专业人员：须具有药学、生物医学工程、生物工程、公共卫生与预防医学、临床医学、医学技术、材料科学与工程、电子科学与技术、仪器科学与技术、统计学等相关专业全日制本科及以上学历；具有一定的实践经验和较强的实践能力；具有较强的观察分析、团队协作及文字表达能力，良好语言表达能力、沟通协调及综合分析能力，服务意识强；具备正常履行职责的身体条件。</w:t>
      </w:r>
      <w:r>
        <w:rPr>
          <w:rFonts w:hint="eastAsia" w:ascii="宋体" w:hAnsi="宋体" w:eastAsia="宋体" w:cs="宋体"/>
          <w:b/>
          <w:bCs/>
          <w:snapToGrid/>
          <w:color w:val="auto"/>
          <w:kern w:val="0"/>
          <w:sz w:val="24"/>
          <w:szCs w:val="24"/>
          <w:highlight w:val="none"/>
          <w:lang w:val="en-US" w:eastAsia="zh-CN" w:bidi="ar"/>
        </w:rPr>
        <w:t>（须提供承诺函，格式自拟，不提供按无效响应处理）</w:t>
      </w:r>
    </w:p>
    <w:p>
      <w:pPr>
        <w:pStyle w:val="3"/>
        <w:numPr>
          <w:ilvl w:val="0"/>
          <w:numId w:val="2"/>
        </w:numPr>
        <w:bidi w:val="0"/>
        <w:ind w:left="0" w:leftChars="0" w:firstLine="420" w:firstLineChars="0"/>
        <w:rPr>
          <w:rFonts w:hint="eastAsia"/>
          <w:lang w:val="en-US" w:eastAsia="zh-CN"/>
        </w:rPr>
      </w:pPr>
      <w:bookmarkStart w:id="50" w:name="_Toc14899"/>
      <w:r>
        <w:rPr>
          <w:rFonts w:hint="eastAsia"/>
          <w:lang w:val="en-US" w:eastAsia="zh-CN"/>
        </w:rPr>
        <w:t>商务要求</w:t>
      </w:r>
      <w:bookmarkEnd w:id="50"/>
    </w:p>
    <w:p>
      <w:pPr>
        <w:rPr>
          <w:rFonts w:hint="eastAsia" w:ascii="宋体" w:hAnsi="宋体" w:eastAsia="宋体" w:cs="宋体"/>
          <w:snapToGrid/>
          <w:color w:val="auto"/>
          <w:kern w:val="0"/>
          <w:sz w:val="24"/>
          <w:szCs w:val="24"/>
          <w:highlight w:val="none"/>
          <w:lang w:val="en-US" w:eastAsia="zh-CN" w:bidi="ar"/>
        </w:rPr>
      </w:pPr>
      <w:r>
        <w:rPr>
          <w:rFonts w:hint="eastAsia" w:ascii="宋体" w:hAnsi="宋体" w:eastAsia="宋体" w:cs="宋体"/>
          <w:b/>
          <w:bCs/>
          <w:snapToGrid/>
          <w:color w:val="auto"/>
          <w:kern w:val="0"/>
          <w:sz w:val="24"/>
          <w:szCs w:val="24"/>
          <w:highlight w:val="none"/>
          <w:lang w:val="en-US" w:eastAsia="zh-CN" w:bidi="ar"/>
        </w:rPr>
        <w:t>（一）服务标准：</w:t>
      </w:r>
      <w:r>
        <w:rPr>
          <w:rFonts w:hint="eastAsia" w:ascii="宋体" w:hAnsi="宋体" w:eastAsia="宋体" w:cs="宋体"/>
          <w:snapToGrid/>
          <w:color w:val="auto"/>
          <w:kern w:val="0"/>
          <w:sz w:val="24"/>
          <w:szCs w:val="24"/>
          <w:highlight w:val="none"/>
          <w:lang w:val="en-US" w:eastAsia="zh-CN" w:bidi="ar"/>
        </w:rPr>
        <w:t>符合国家、地方和行业的相关政策、法规。</w:t>
      </w:r>
    </w:p>
    <w:p>
      <w:pPr>
        <w:rPr>
          <w:rFonts w:hint="eastAsia" w:ascii="宋体" w:hAnsi="宋体" w:eastAsia="宋体" w:cs="宋体"/>
          <w:snapToGrid/>
          <w:color w:val="auto"/>
          <w:kern w:val="0"/>
          <w:sz w:val="24"/>
          <w:szCs w:val="24"/>
          <w:highlight w:val="none"/>
          <w:lang w:val="en-US" w:eastAsia="zh-CN" w:bidi="ar"/>
        </w:rPr>
      </w:pPr>
      <w:r>
        <w:rPr>
          <w:rFonts w:hint="eastAsia" w:ascii="宋体" w:hAnsi="宋体" w:eastAsia="宋体" w:cs="宋体"/>
          <w:b/>
          <w:bCs/>
          <w:snapToGrid/>
          <w:color w:val="auto"/>
          <w:kern w:val="0"/>
          <w:sz w:val="24"/>
          <w:szCs w:val="24"/>
          <w:highlight w:val="none"/>
          <w:lang w:val="en-US" w:eastAsia="zh-CN" w:bidi="ar"/>
        </w:rPr>
        <w:t>（二）合同履行期限、合同履行地点和方式</w:t>
      </w:r>
    </w:p>
    <w:p>
      <w:pPr>
        <w:rPr>
          <w:rFonts w:hint="eastAsia" w:ascii="宋体" w:hAnsi="宋体" w:eastAsia="宋体" w:cs="宋体"/>
          <w:snapToGrid/>
          <w:color w:val="auto"/>
          <w:kern w:val="0"/>
          <w:sz w:val="24"/>
          <w:szCs w:val="24"/>
          <w:highlight w:val="none"/>
          <w:lang w:val="en-US" w:eastAsia="zh-CN" w:bidi="ar"/>
        </w:rPr>
      </w:pPr>
      <w:r>
        <w:rPr>
          <w:rFonts w:hint="eastAsia" w:ascii="宋体" w:hAnsi="宋体" w:eastAsia="宋体" w:cs="宋体"/>
          <w:snapToGrid/>
          <w:color w:val="auto"/>
          <w:kern w:val="0"/>
          <w:sz w:val="24"/>
          <w:szCs w:val="24"/>
          <w:highlight w:val="none"/>
          <w:lang w:val="en-US" w:eastAsia="zh-CN" w:bidi="ar"/>
        </w:rPr>
        <w:t>1.合同履行期限：合同签订之日起1年</w:t>
      </w:r>
    </w:p>
    <w:p>
      <w:pPr>
        <w:rPr>
          <w:rFonts w:hint="eastAsia" w:ascii="宋体" w:hAnsi="宋体" w:eastAsia="宋体" w:cs="宋体"/>
          <w:snapToGrid/>
          <w:color w:val="auto"/>
          <w:kern w:val="0"/>
          <w:sz w:val="24"/>
          <w:szCs w:val="24"/>
          <w:highlight w:val="none"/>
          <w:lang w:val="en-US" w:eastAsia="zh-CN" w:bidi="ar"/>
        </w:rPr>
      </w:pPr>
      <w:r>
        <w:rPr>
          <w:rFonts w:hint="eastAsia" w:ascii="宋体" w:hAnsi="宋体" w:eastAsia="宋体" w:cs="宋体"/>
          <w:snapToGrid/>
          <w:color w:val="auto"/>
          <w:kern w:val="0"/>
          <w:sz w:val="24"/>
          <w:szCs w:val="24"/>
          <w:highlight w:val="none"/>
          <w:lang w:val="en-US" w:eastAsia="zh-CN" w:bidi="ar"/>
        </w:rPr>
        <w:t>2.合同履行地点：采购人指定地点</w:t>
      </w:r>
    </w:p>
    <w:p>
      <w:pPr>
        <w:rPr>
          <w:rFonts w:hint="eastAsia" w:ascii="宋体" w:hAnsi="宋体" w:eastAsia="宋体" w:cs="宋体"/>
          <w:snapToGrid/>
          <w:color w:val="auto"/>
          <w:kern w:val="0"/>
          <w:sz w:val="24"/>
          <w:szCs w:val="24"/>
          <w:highlight w:val="none"/>
          <w:lang w:val="en-US" w:eastAsia="zh-CN" w:bidi="ar"/>
        </w:rPr>
      </w:pPr>
      <w:r>
        <w:rPr>
          <w:rFonts w:hint="eastAsia" w:ascii="宋体" w:hAnsi="宋体" w:eastAsia="宋体" w:cs="宋体"/>
          <w:snapToGrid/>
          <w:color w:val="auto"/>
          <w:kern w:val="0"/>
          <w:sz w:val="24"/>
          <w:szCs w:val="24"/>
          <w:highlight w:val="none"/>
          <w:lang w:val="en-US" w:eastAsia="zh-CN" w:bidi="ar"/>
        </w:rPr>
        <w:t>3.合同履行方式：按本竞争性磋商文件和成交供应商响应文件的内容实施</w:t>
      </w:r>
    </w:p>
    <w:p>
      <w:pPr>
        <w:rPr>
          <w:rFonts w:hint="default" w:ascii="宋体" w:hAnsi="宋体" w:eastAsia="宋体" w:cs="宋体"/>
          <w:snapToGrid/>
          <w:color w:val="auto"/>
          <w:kern w:val="0"/>
          <w:sz w:val="24"/>
          <w:szCs w:val="24"/>
          <w:highlight w:val="none"/>
          <w:lang w:val="en-US" w:eastAsia="zh-CN" w:bidi="ar"/>
        </w:rPr>
      </w:pPr>
      <w:r>
        <w:rPr>
          <w:rFonts w:hint="eastAsia" w:ascii="宋体" w:hAnsi="宋体" w:eastAsia="宋体" w:cs="宋体"/>
          <w:b/>
          <w:bCs/>
          <w:snapToGrid/>
          <w:color w:val="auto"/>
          <w:kern w:val="0"/>
          <w:sz w:val="24"/>
          <w:szCs w:val="24"/>
          <w:highlight w:val="none"/>
          <w:lang w:val="en-US" w:eastAsia="zh-CN" w:bidi="ar"/>
        </w:rPr>
        <w:t>（三）付款时间、方式及条件：</w:t>
      </w:r>
      <w:r>
        <w:rPr>
          <w:rFonts w:hint="eastAsia" w:ascii="宋体" w:hAnsi="宋体" w:eastAsia="宋体" w:cs="宋体"/>
          <w:snapToGrid/>
          <w:color w:val="auto"/>
          <w:kern w:val="0"/>
          <w:sz w:val="24"/>
          <w:szCs w:val="24"/>
          <w:highlight w:val="none"/>
          <w:lang w:val="en-US" w:eastAsia="zh-CN" w:bidi="ar"/>
        </w:rPr>
        <w:t>第一次支付时间为合同签订后，提供等额完税发票，采购人5个工作日内支付合同总金额的30%；第二次支付时间为合同签订三个月后，季度验收合格且提供等额完税发票，采购人5个工作日内支付合同总金额的25%；第三次支付时间为合同签订六个月后，季度验收合格且提供等额完税发票，采购人5个工作日内支付合同总金额的25%；第四次支付时间为合同签订九个月后，季度验收合格且提供等额完税发票，采购人5个工作日内支付合同总金额的15%；第五次支付时间为合同签订十二个月且项目季度验收合格后，提供等额完税发票，采购人5个工作日内支付合同总金额的5%。</w:t>
      </w:r>
    </w:p>
    <w:p>
      <w:pPr>
        <w:rPr>
          <w:rFonts w:hint="eastAsia" w:ascii="宋体" w:hAnsi="宋体" w:eastAsia="宋体" w:cs="宋体"/>
          <w:snapToGrid/>
          <w:color w:val="auto"/>
          <w:kern w:val="0"/>
          <w:sz w:val="24"/>
          <w:szCs w:val="24"/>
          <w:highlight w:val="none"/>
          <w:lang w:val="en-GB" w:eastAsia="zh-CN" w:bidi="ar"/>
        </w:rPr>
      </w:pPr>
      <w:r>
        <w:rPr>
          <w:rFonts w:hint="eastAsia" w:ascii="宋体" w:hAnsi="宋体" w:eastAsia="宋体" w:cs="宋体"/>
          <w:b/>
          <w:bCs/>
          <w:snapToGrid/>
          <w:color w:val="auto"/>
          <w:kern w:val="0"/>
          <w:sz w:val="24"/>
          <w:szCs w:val="24"/>
          <w:highlight w:val="none"/>
          <w:lang w:val="en-US" w:eastAsia="zh-CN" w:bidi="ar"/>
        </w:rPr>
        <w:t>（四）</w:t>
      </w:r>
      <w:r>
        <w:rPr>
          <w:rFonts w:hint="eastAsia" w:ascii="宋体" w:hAnsi="宋体" w:eastAsia="宋体" w:cs="宋体"/>
          <w:b/>
          <w:bCs/>
          <w:snapToGrid/>
          <w:color w:val="auto"/>
          <w:kern w:val="0"/>
          <w:sz w:val="24"/>
          <w:szCs w:val="24"/>
          <w:highlight w:val="none"/>
          <w:lang w:val="en-GB" w:eastAsia="zh-CN" w:bidi="ar"/>
        </w:rPr>
        <w:t>其他</w:t>
      </w:r>
    </w:p>
    <w:p>
      <w:pPr>
        <w:rPr>
          <w:rFonts w:hint="eastAsia" w:ascii="宋体" w:hAnsi="宋体" w:eastAsia="宋体" w:cs="宋体"/>
          <w:snapToGrid/>
          <w:color w:val="auto"/>
          <w:kern w:val="0"/>
          <w:sz w:val="24"/>
          <w:szCs w:val="24"/>
          <w:highlight w:val="none"/>
          <w:lang w:val="en-GB" w:eastAsia="zh-CN" w:bidi="ar"/>
        </w:rPr>
      </w:pPr>
      <w:r>
        <w:rPr>
          <w:rFonts w:hint="eastAsia" w:ascii="宋体" w:hAnsi="宋体" w:eastAsia="宋体" w:cs="宋体"/>
          <w:snapToGrid/>
          <w:color w:val="auto"/>
          <w:kern w:val="0"/>
          <w:sz w:val="24"/>
          <w:szCs w:val="24"/>
          <w:highlight w:val="none"/>
          <w:lang w:val="en-US" w:eastAsia="zh-CN" w:bidi="ar"/>
        </w:rPr>
        <w:t>1.</w:t>
      </w:r>
      <w:r>
        <w:rPr>
          <w:rFonts w:hint="eastAsia" w:ascii="宋体" w:hAnsi="宋体" w:eastAsia="宋体" w:cs="宋体"/>
          <w:snapToGrid/>
          <w:color w:val="auto"/>
          <w:kern w:val="0"/>
          <w:sz w:val="24"/>
          <w:szCs w:val="24"/>
          <w:highlight w:val="none"/>
          <w:lang w:val="en-GB" w:eastAsia="zh-CN" w:bidi="ar"/>
        </w:rPr>
        <w:t>项目的实质性要求：按本竞争性磋商文件要求和成交供应商响应文件内容实施。</w:t>
      </w:r>
    </w:p>
    <w:p>
      <w:pPr>
        <w:rPr>
          <w:rFonts w:hint="eastAsia" w:ascii="宋体" w:hAnsi="宋体" w:eastAsia="宋体" w:cs="宋体"/>
          <w:snapToGrid/>
          <w:color w:val="auto"/>
          <w:kern w:val="0"/>
          <w:sz w:val="24"/>
          <w:szCs w:val="24"/>
          <w:highlight w:val="none"/>
          <w:lang w:val="en-GB" w:eastAsia="zh-CN" w:bidi="ar"/>
        </w:rPr>
      </w:pPr>
      <w:r>
        <w:rPr>
          <w:rFonts w:hint="eastAsia" w:ascii="宋体" w:hAnsi="宋体" w:eastAsia="宋体" w:cs="宋体"/>
          <w:snapToGrid/>
          <w:color w:val="auto"/>
          <w:kern w:val="0"/>
          <w:sz w:val="24"/>
          <w:szCs w:val="24"/>
          <w:highlight w:val="none"/>
          <w:lang w:val="en-US" w:eastAsia="zh-CN" w:bidi="ar"/>
        </w:rPr>
        <w:t>2.</w:t>
      </w:r>
      <w:r>
        <w:rPr>
          <w:rFonts w:hint="eastAsia" w:ascii="宋体" w:hAnsi="宋体" w:eastAsia="宋体" w:cs="宋体"/>
          <w:snapToGrid/>
          <w:color w:val="auto"/>
          <w:kern w:val="0"/>
          <w:sz w:val="24"/>
          <w:szCs w:val="24"/>
          <w:highlight w:val="none"/>
          <w:lang w:val="en-GB" w:eastAsia="zh-CN" w:bidi="ar"/>
        </w:rPr>
        <w:t>合同的实质性条款：采购人与成交供应商响应文件的名称和住所、标的、数量、质量、价款或者报酬、履行期限及地点和方式、验收要求、违约责任、解决争议的方法等内容。</w:t>
      </w:r>
    </w:p>
    <w:p>
      <w:pPr>
        <w:rPr>
          <w:rFonts w:hint="eastAsia" w:ascii="宋体" w:hAnsi="宋体" w:eastAsia="宋体" w:cs="宋体"/>
          <w:snapToGrid/>
          <w:color w:val="auto"/>
          <w:kern w:val="0"/>
          <w:sz w:val="24"/>
          <w:szCs w:val="24"/>
          <w:highlight w:val="none"/>
          <w:lang w:val="en-GB" w:eastAsia="zh-CN" w:bidi="ar"/>
        </w:rPr>
      </w:pPr>
      <w:r>
        <w:rPr>
          <w:rFonts w:hint="eastAsia" w:ascii="宋体" w:hAnsi="宋体" w:eastAsia="宋体" w:cs="宋体"/>
          <w:snapToGrid/>
          <w:color w:val="auto"/>
          <w:kern w:val="0"/>
          <w:sz w:val="24"/>
          <w:szCs w:val="24"/>
          <w:highlight w:val="none"/>
          <w:lang w:val="en-US" w:eastAsia="zh-CN" w:bidi="ar"/>
        </w:rPr>
        <w:t>3.</w:t>
      </w:r>
      <w:r>
        <w:rPr>
          <w:rFonts w:hint="eastAsia" w:ascii="宋体" w:hAnsi="宋体" w:eastAsia="宋体" w:cs="宋体"/>
          <w:snapToGrid/>
          <w:color w:val="auto"/>
          <w:kern w:val="0"/>
          <w:sz w:val="24"/>
          <w:szCs w:val="24"/>
          <w:highlight w:val="none"/>
          <w:lang w:val="en-GB" w:eastAsia="zh-CN" w:bidi="ar"/>
        </w:rPr>
        <w:t>安全标准：符合国家、地方和行业的相关政策、法规。</w:t>
      </w:r>
    </w:p>
    <w:p>
      <w:pPr>
        <w:rPr>
          <w:rFonts w:hint="eastAsia" w:ascii="宋体" w:hAnsi="宋体" w:eastAsia="宋体" w:cs="宋体"/>
          <w:snapToGrid/>
          <w:color w:val="auto"/>
          <w:kern w:val="0"/>
          <w:sz w:val="24"/>
          <w:szCs w:val="24"/>
          <w:highlight w:val="none"/>
          <w:lang w:val="en-GB" w:eastAsia="zh-CN" w:bidi="ar"/>
        </w:rPr>
      </w:pPr>
      <w:r>
        <w:rPr>
          <w:rFonts w:hint="eastAsia" w:ascii="宋体" w:hAnsi="宋体" w:eastAsia="宋体" w:cs="宋体"/>
          <w:snapToGrid/>
          <w:color w:val="auto"/>
          <w:kern w:val="0"/>
          <w:sz w:val="24"/>
          <w:szCs w:val="24"/>
          <w:highlight w:val="none"/>
          <w:lang w:val="en-US" w:eastAsia="zh-CN" w:bidi="ar"/>
        </w:rPr>
        <w:t>4.</w:t>
      </w:r>
      <w:r>
        <w:rPr>
          <w:rFonts w:hint="eastAsia" w:ascii="宋体" w:hAnsi="宋体" w:eastAsia="宋体" w:cs="宋体"/>
          <w:snapToGrid/>
          <w:color w:val="auto"/>
          <w:kern w:val="0"/>
          <w:sz w:val="24"/>
          <w:szCs w:val="24"/>
          <w:highlight w:val="none"/>
          <w:lang w:val="en-GB" w:eastAsia="zh-CN" w:bidi="ar"/>
        </w:rPr>
        <w:t>验收方法及标准：按本竞争性磋商文件要求和成交供应商响应文件的内容及国家、地方和行业的相关政策、法规实施。</w:t>
      </w:r>
    </w:p>
    <w:p>
      <w:pPr>
        <w:rPr>
          <w:rFonts w:hint="eastAsia" w:ascii="宋体" w:hAnsi="宋体" w:eastAsia="宋体" w:cs="宋体"/>
          <w:snapToGrid/>
          <w:color w:val="auto"/>
          <w:kern w:val="0"/>
          <w:sz w:val="24"/>
          <w:szCs w:val="24"/>
          <w:highlight w:val="none"/>
          <w:lang w:val="en-GB" w:eastAsia="zh-CN" w:bidi="ar"/>
        </w:rPr>
      </w:pPr>
      <w:r>
        <w:rPr>
          <w:rFonts w:hint="eastAsia" w:ascii="宋体" w:hAnsi="宋体" w:eastAsia="宋体" w:cs="宋体"/>
          <w:snapToGrid/>
          <w:color w:val="auto"/>
          <w:kern w:val="0"/>
          <w:sz w:val="24"/>
          <w:szCs w:val="24"/>
          <w:highlight w:val="none"/>
          <w:lang w:val="en-US" w:eastAsia="zh-CN" w:bidi="ar"/>
        </w:rPr>
        <w:t>5.</w:t>
      </w:r>
      <w:r>
        <w:rPr>
          <w:rFonts w:hint="eastAsia" w:ascii="宋体" w:hAnsi="宋体" w:eastAsia="宋体" w:cs="宋体"/>
          <w:snapToGrid/>
          <w:color w:val="auto"/>
          <w:kern w:val="0"/>
          <w:sz w:val="24"/>
          <w:szCs w:val="24"/>
          <w:highlight w:val="none"/>
          <w:lang w:val="en-GB" w:eastAsia="zh-CN" w:bidi="ar"/>
        </w:rPr>
        <w:t>法律法规规定的强制性标准：无。</w:t>
      </w:r>
    </w:p>
    <w:p>
      <w:pPr>
        <w:rPr>
          <w:rFonts w:hint="eastAsia" w:ascii="宋体" w:hAnsi="宋体" w:eastAsia="宋体" w:cs="宋体"/>
          <w:snapToGrid/>
          <w:color w:val="auto"/>
          <w:kern w:val="0"/>
          <w:sz w:val="28"/>
          <w:szCs w:val="28"/>
          <w:highlight w:val="none"/>
          <w:lang w:val="en-GB" w:eastAsia="zh-CN" w:bidi="ar"/>
        </w:rPr>
      </w:pPr>
      <w:bookmarkStart w:id="51" w:name="_Toc5990"/>
      <w:r>
        <w:rPr>
          <w:rFonts w:hint="eastAsia" w:ascii="宋体" w:hAnsi="宋体" w:eastAsia="宋体" w:cs="宋体"/>
          <w:snapToGrid/>
          <w:color w:val="auto"/>
          <w:kern w:val="0"/>
          <w:sz w:val="24"/>
          <w:szCs w:val="24"/>
          <w:highlight w:val="none"/>
          <w:lang w:val="en-US" w:eastAsia="zh-CN" w:bidi="ar"/>
        </w:rPr>
        <w:t>6.其他未尽事宜以合同约定为准</w:t>
      </w:r>
      <w:r>
        <w:rPr>
          <w:rFonts w:hint="eastAsia" w:ascii="宋体" w:hAnsi="宋体" w:eastAsia="宋体" w:cs="宋体"/>
          <w:snapToGrid/>
          <w:color w:val="auto"/>
          <w:kern w:val="0"/>
          <w:sz w:val="24"/>
          <w:szCs w:val="24"/>
          <w:highlight w:val="none"/>
          <w:lang w:val="en-GB" w:eastAsia="zh-CN" w:bidi="ar"/>
        </w:rPr>
        <w:t>。</w:t>
      </w:r>
      <w:bookmarkEnd w:id="51"/>
    </w:p>
    <w:p>
      <w:pPr>
        <w:rPr>
          <w:rFonts w:hint="eastAsia" w:ascii="宋体" w:hAnsi="宋体" w:eastAsia="宋体" w:cs="宋体"/>
          <w:snapToGrid/>
          <w:color w:val="auto"/>
          <w:kern w:val="0"/>
          <w:sz w:val="24"/>
          <w:szCs w:val="24"/>
          <w:highlight w:val="none"/>
          <w:lang w:val="en-US" w:eastAsia="zh-CN" w:bidi="ar"/>
        </w:rPr>
      </w:pPr>
      <w:bookmarkStart w:id="52" w:name="_Toc18961"/>
      <w:r>
        <w:rPr>
          <w:rFonts w:hint="eastAsia" w:ascii="宋体" w:hAnsi="宋体" w:eastAsia="宋体" w:cs="宋体"/>
          <w:snapToGrid/>
          <w:color w:val="auto"/>
          <w:kern w:val="0"/>
          <w:sz w:val="24"/>
          <w:szCs w:val="24"/>
          <w:highlight w:val="none"/>
          <w:lang w:val="en-US" w:eastAsia="zh-CN" w:bidi="ar"/>
        </w:rPr>
        <w:t>五、本项目预算金额及最高限价为</w:t>
      </w:r>
      <w:r>
        <w:rPr>
          <w:rFonts w:hint="eastAsia" w:ascii="宋体" w:hAnsi="宋体" w:cs="宋体"/>
          <w:color w:val="auto"/>
          <w:sz w:val="24"/>
          <w:szCs w:val="24"/>
          <w:highlight w:val="none"/>
          <w:u w:val="none"/>
          <w:lang w:val="en-US" w:eastAsia="zh-CN"/>
        </w:rPr>
        <w:t>392.583919</w:t>
      </w:r>
      <w:r>
        <w:rPr>
          <w:rFonts w:hint="eastAsia" w:ascii="宋体" w:hAnsi="宋体" w:eastAsia="宋体" w:cs="宋体"/>
          <w:snapToGrid/>
          <w:color w:val="auto"/>
          <w:kern w:val="0"/>
          <w:sz w:val="24"/>
          <w:szCs w:val="24"/>
          <w:highlight w:val="none"/>
          <w:lang w:val="en-US" w:eastAsia="zh-CN" w:bidi="ar"/>
        </w:rPr>
        <w:t>万元，供应商报价超过预算金额及最高限价的按无效响应处理。</w:t>
      </w:r>
      <w:bookmarkEnd w:id="52"/>
    </w:p>
    <w:p>
      <w:r>
        <w:rPr>
          <w:rFonts w:hint="eastAsia" w:ascii="宋体" w:hAnsi="宋体" w:eastAsia="宋体" w:cs="宋体"/>
          <w:snapToGrid/>
          <w:color w:val="auto"/>
          <w:kern w:val="0"/>
          <w:sz w:val="24"/>
          <w:szCs w:val="24"/>
          <w:highlight w:val="none"/>
          <w:lang w:val="en-US" w:eastAsia="zh-CN" w:bidi="ar"/>
        </w:rPr>
        <w:t>六、供应商需具有类似项目业绩及企业管理体系认证，并需针对本项目提供详细的服务方案、日常管理方案、劳务纠纷处理方案、服务质量保证方案、培训方案、应急服务方案、项目技术解决方案等。</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56879"/>
    <w:multiLevelType w:val="singleLevel"/>
    <w:tmpl w:val="C9556879"/>
    <w:lvl w:ilvl="0" w:tentative="0">
      <w:start w:val="1"/>
      <w:numFmt w:val="chineseCounting"/>
      <w:suff w:val="nothing"/>
      <w:lvlText w:val="%1、"/>
      <w:lvlJc w:val="left"/>
      <w:pPr>
        <w:ind w:left="0" w:firstLine="420"/>
      </w:pPr>
      <w:rPr>
        <w:rFonts w:hint="eastAsia"/>
      </w:rPr>
    </w:lvl>
  </w:abstractNum>
  <w:abstractNum w:abstractNumId="1">
    <w:nsid w:val="1B63BB9F"/>
    <w:multiLevelType w:val="singleLevel"/>
    <w:tmpl w:val="1B63BB9F"/>
    <w:lvl w:ilvl="0" w:tentative="0">
      <w:start w:val="1"/>
      <w:numFmt w:val="chineseCounting"/>
      <w:pStyle w:val="2"/>
      <w:suff w:val="space"/>
      <w:lvlText w:val="第%1章"/>
      <w:lvlJc w:val="left"/>
      <w:pPr>
        <w:tabs>
          <w:tab w:val="left" w:pos="420"/>
        </w:tabs>
        <w:ind w:left="0" w:firstLine="397"/>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ZTIzNTI3MTQ0ZTYzMTYzYmQ1YmVlMTczZWZlOTQifQ=="/>
  </w:docVars>
  <w:rsids>
    <w:rsidRoot w:val="00000000"/>
    <w:rsid w:val="1FBF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0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numPr>
        <w:ilvl w:val="0"/>
        <w:numId w:val="1"/>
      </w:numPr>
      <w:spacing w:line="360" w:lineRule="auto"/>
      <w:ind w:firstLine="397" w:firstLineChars="0"/>
      <w:jc w:val="center"/>
      <w:outlineLvl w:val="0"/>
    </w:pPr>
    <w:rPr>
      <w:rFonts w:ascii="Times New Roman" w:hAnsi="Times New Roman" w:eastAsia="宋体"/>
      <w:b/>
      <w:color w:val="000000"/>
      <w:sz w:val="32"/>
    </w:rPr>
  </w:style>
  <w:style w:type="paragraph" w:styleId="3">
    <w:name w:val="heading 2"/>
    <w:basedOn w:val="1"/>
    <w:next w:val="1"/>
    <w:qFormat/>
    <w:uiPriority w:val="9"/>
    <w:pPr>
      <w:keepNext/>
      <w:keepLines/>
      <w:spacing w:line="360" w:lineRule="auto"/>
      <w:ind w:firstLine="0" w:firstLineChars="0"/>
      <w:jc w:val="left"/>
      <w:outlineLvl w:val="1"/>
    </w:pPr>
    <w:rPr>
      <w:rFonts w:ascii="Arial" w:hAnsi="Arial" w:eastAsia="宋体"/>
      <w:b/>
      <w:bCs/>
      <w:kern w:val="0"/>
      <w:sz w:val="28"/>
      <w:szCs w:val="32"/>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next w:val="1"/>
    <w:uiPriority w:val="0"/>
    <w:pPr>
      <w:spacing w:after="120" w:afterLines="0"/>
    </w:pPr>
  </w:style>
  <w:style w:type="paragraph" w:styleId="5">
    <w:name w:val="Body Text Indent"/>
    <w:basedOn w:val="1"/>
    <w:next w:val="6"/>
    <w:qFormat/>
    <w:uiPriority w:val="99"/>
    <w:pPr>
      <w:spacing w:line="460" w:lineRule="exact"/>
      <w:ind w:firstLine="480" w:firstLineChars="200"/>
    </w:pPr>
    <w:rPr>
      <w:rFonts w:ascii="宋体" w:hAnsi="宋体"/>
      <w:sz w:val="24"/>
    </w:rPr>
  </w:style>
  <w:style w:type="paragraph" w:styleId="6">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7">
    <w:name w:val="Body Text First Indent 2"/>
    <w:basedOn w:val="5"/>
    <w:next w:val="4"/>
    <w:qFormat/>
    <w:uiPriority w:val="99"/>
    <w:pPr>
      <w:ind w:firstLine="420"/>
    </w:pPr>
    <w:rPr>
      <w:rFonts w:ascii="Calibri" w:hAnsi="Calibri"/>
      <w:sz w:val="21"/>
      <w:szCs w:val="22"/>
    </w:rPr>
  </w:style>
  <w:style w:type="table" w:styleId="9">
    <w:name w:val="Table Grid"/>
    <w:basedOn w:val="8"/>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Text"/>
    <w:basedOn w:val="1"/>
    <w:semiHidden/>
    <w:qFormat/>
    <w:uiPriority w:val="0"/>
    <w:rPr>
      <w:rFonts w:ascii="宋体" w:hAnsi="宋体" w:eastAsia="宋体" w:cs="宋体"/>
      <w:sz w:val="14"/>
      <w:szCs w:val="1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2024-06-26T03:06:12Z</dcterms:created>
  <dc:creator>Administrator</dc:creator>
  <cp:lastModifiedBy>088</cp:lastModifiedBy>
  <dcterms:modified xsi:type="dcterms:W3CDTF">2024-06-26T03:06:27Z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619D2D0C0CA544AD8C245F0DAE00CBFA_12</vt:lpwstr>
  </property>
</Properties>
</file>