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 w:lineRule="atLeast"/>
        <w:rPr>
          <w:rFonts w:ascii="宋体" w:hAnsi="宋体" w:eastAsia="宋体" w:cs="宋体"/>
          <w:color w:val="auto"/>
          <w:szCs w:val="32"/>
        </w:rPr>
      </w:pPr>
    </w:p>
    <w:p>
      <w:pPr>
        <w:spacing w:line="30" w:lineRule="atLeast"/>
        <w:jc w:val="center"/>
        <w:rPr>
          <w:rFonts w:ascii="宋体" w:hAnsi="宋体" w:eastAsia="宋体" w:cs="宋体"/>
          <w:color w:val="auto"/>
          <w:sz w:val="72"/>
          <w:szCs w:val="44"/>
        </w:rPr>
      </w:pPr>
    </w:p>
    <w:p>
      <w:pPr>
        <w:spacing w:line="30" w:lineRule="atLeast"/>
        <w:jc w:val="center"/>
        <w:rPr>
          <w:rFonts w:ascii="宋体" w:hAnsi="宋体" w:eastAsia="宋体" w:cs="宋体"/>
          <w:color w:val="auto"/>
          <w:sz w:val="72"/>
          <w:szCs w:val="44"/>
        </w:rPr>
      </w:pPr>
      <w:r>
        <w:rPr>
          <w:rFonts w:hint="eastAsia" w:ascii="宋体" w:hAnsi="宋体" w:eastAsia="宋体" w:cs="宋体"/>
          <w:color w:val="auto"/>
          <w:sz w:val="72"/>
          <w:szCs w:val="44"/>
        </w:rPr>
        <w:t>政府采购项目</w:t>
      </w:r>
    </w:p>
    <w:p>
      <w:pPr>
        <w:spacing w:line="30" w:lineRule="atLeast"/>
        <w:jc w:val="center"/>
        <w:rPr>
          <w:rFonts w:ascii="宋体" w:hAnsi="宋体" w:eastAsia="宋体" w:cs="宋体"/>
          <w:color w:val="auto"/>
          <w:sz w:val="72"/>
          <w:szCs w:val="44"/>
        </w:rPr>
      </w:pPr>
      <w:r>
        <w:rPr>
          <w:rFonts w:hint="eastAsia" w:ascii="宋体" w:hAnsi="宋体" w:eastAsia="宋体" w:cs="宋体"/>
          <w:color w:val="auto"/>
          <w:sz w:val="72"/>
          <w:szCs w:val="44"/>
        </w:rPr>
        <w:t>采购需求确定书</w:t>
      </w:r>
    </w:p>
    <w:p>
      <w:pPr>
        <w:spacing w:line="30" w:lineRule="atLeast"/>
        <w:jc w:val="center"/>
        <w:rPr>
          <w:rFonts w:ascii="宋体" w:hAnsi="宋体" w:eastAsia="宋体" w:cs="宋体"/>
          <w:color w:val="auto"/>
          <w:sz w:val="44"/>
          <w:szCs w:val="44"/>
        </w:rPr>
      </w:pPr>
    </w:p>
    <w:p>
      <w:pPr>
        <w:spacing w:line="30" w:lineRule="atLeast"/>
        <w:jc w:val="center"/>
        <w:rPr>
          <w:rFonts w:ascii="宋体" w:hAnsi="宋体" w:eastAsia="宋体" w:cs="宋体"/>
          <w:color w:val="auto"/>
          <w:sz w:val="44"/>
          <w:szCs w:val="44"/>
        </w:rPr>
      </w:pPr>
    </w:p>
    <w:p>
      <w:pPr>
        <w:spacing w:line="30" w:lineRule="atLeast"/>
        <w:jc w:val="center"/>
        <w:rPr>
          <w:rFonts w:ascii="宋体" w:hAnsi="宋体" w:eastAsia="宋体" w:cs="宋体"/>
          <w:color w:val="auto"/>
          <w:sz w:val="44"/>
          <w:szCs w:val="44"/>
        </w:rPr>
      </w:pPr>
    </w:p>
    <w:p>
      <w:pPr>
        <w:spacing w:line="30" w:lineRule="atLeast"/>
        <w:ind w:firstLine="1440" w:firstLineChars="450"/>
        <w:rPr>
          <w:rFonts w:ascii="宋体" w:hAnsi="宋体" w:eastAsia="宋体" w:cs="宋体"/>
          <w:color w:val="auto"/>
          <w:szCs w:val="32"/>
          <w:u w:val="single"/>
        </w:rPr>
      </w:pPr>
      <w:r>
        <w:rPr>
          <w:rFonts w:hint="eastAsia" w:ascii="宋体" w:hAnsi="宋体" w:eastAsia="宋体" w:cs="宋体"/>
          <w:color w:val="auto"/>
          <w:szCs w:val="32"/>
        </w:rPr>
        <w:t>项目名称：</w:t>
      </w:r>
      <w:r>
        <w:rPr>
          <w:rFonts w:hint="eastAsia" w:ascii="宋体" w:hAnsi="宋体" w:eastAsia="宋体" w:cs="宋体"/>
          <w:color w:val="auto"/>
          <w:szCs w:val="32"/>
          <w:u w:val="single"/>
        </w:rPr>
        <w:t>物业管理服务项目</w:t>
      </w:r>
    </w:p>
    <w:p>
      <w:pPr>
        <w:spacing w:line="30" w:lineRule="atLeast"/>
        <w:ind w:firstLine="1440" w:firstLineChars="450"/>
        <w:rPr>
          <w:rFonts w:ascii="宋体" w:hAnsi="宋体" w:eastAsia="宋体" w:cs="宋体"/>
          <w:color w:val="auto"/>
          <w:szCs w:val="32"/>
          <w:u w:val="single"/>
        </w:rPr>
      </w:pPr>
      <w:r>
        <w:rPr>
          <w:rFonts w:hint="eastAsia" w:ascii="宋体" w:hAnsi="宋体" w:eastAsia="宋体" w:cs="宋体"/>
          <w:color w:val="auto"/>
          <w:szCs w:val="32"/>
        </w:rPr>
        <w:t>采购单位：</w:t>
      </w:r>
      <w:r>
        <w:rPr>
          <w:rFonts w:hint="eastAsia" w:ascii="宋体" w:hAnsi="宋体" w:eastAsia="宋体" w:cs="宋体"/>
          <w:color w:val="auto"/>
          <w:szCs w:val="32"/>
          <w:u w:val="single"/>
        </w:rPr>
        <w:t>中共三亚市委党校</w:t>
      </w:r>
    </w:p>
    <w:p>
      <w:pPr>
        <w:spacing w:line="30" w:lineRule="atLeast"/>
        <w:ind w:firstLine="1440" w:firstLineChars="450"/>
        <w:rPr>
          <w:rFonts w:ascii="宋体" w:hAnsi="宋体" w:eastAsia="宋体" w:cs="宋体"/>
          <w:color w:val="auto"/>
          <w:szCs w:val="32"/>
          <w:u w:val="single"/>
        </w:rPr>
      </w:pPr>
      <w:r>
        <w:rPr>
          <w:rFonts w:hint="eastAsia" w:ascii="宋体" w:hAnsi="宋体" w:eastAsia="宋体" w:cs="宋体"/>
          <w:color w:val="auto"/>
          <w:szCs w:val="32"/>
        </w:rPr>
        <w:t>编制单位：</w:t>
      </w:r>
      <w:r>
        <w:rPr>
          <w:rFonts w:hint="eastAsia" w:ascii="宋体" w:hAnsi="宋体" w:eastAsia="宋体" w:cs="宋体"/>
          <w:color w:val="auto"/>
          <w:szCs w:val="32"/>
          <w:u w:val="single"/>
        </w:rPr>
        <w:t>中共三亚市委党校</w:t>
      </w:r>
    </w:p>
    <w:p>
      <w:pPr>
        <w:spacing w:line="30" w:lineRule="atLeast"/>
        <w:ind w:firstLine="1440" w:firstLineChars="450"/>
        <w:rPr>
          <w:rFonts w:ascii="宋体" w:hAnsi="宋体" w:eastAsia="宋体" w:cs="宋体"/>
          <w:color w:val="auto"/>
          <w:szCs w:val="32"/>
          <w:u w:val="single"/>
        </w:rPr>
      </w:pPr>
      <w:r>
        <w:rPr>
          <w:rFonts w:hint="eastAsia" w:ascii="宋体" w:hAnsi="宋体" w:eastAsia="宋体" w:cs="宋体"/>
          <w:color w:val="auto"/>
          <w:szCs w:val="32"/>
        </w:rPr>
        <w:t>编制时间：</w:t>
      </w:r>
      <w:r>
        <w:rPr>
          <w:rFonts w:hint="eastAsia" w:ascii="宋体" w:hAnsi="宋体" w:eastAsia="宋体" w:cs="宋体"/>
          <w:color w:val="auto"/>
          <w:szCs w:val="32"/>
          <w:u w:val="single"/>
        </w:rPr>
        <w:t>2024年4月18日</w:t>
      </w:r>
    </w:p>
    <w:p>
      <w:pPr>
        <w:spacing w:line="30" w:lineRule="atLeast"/>
        <w:rPr>
          <w:rFonts w:ascii="宋体" w:hAnsi="宋体" w:eastAsia="宋体" w:cs="宋体"/>
          <w:color w:val="auto"/>
          <w:sz w:val="44"/>
          <w:szCs w:val="44"/>
        </w:rPr>
      </w:pPr>
    </w:p>
    <w:p>
      <w:pPr>
        <w:spacing w:line="30" w:lineRule="atLeast"/>
        <w:rPr>
          <w:rFonts w:ascii="宋体" w:hAnsi="宋体" w:eastAsia="宋体" w:cs="宋体"/>
          <w:color w:val="auto"/>
          <w:sz w:val="44"/>
          <w:szCs w:val="44"/>
        </w:rPr>
        <w:sectPr>
          <w:footerReference r:id="rId3" w:type="default"/>
          <w:footerReference r:id="rId4" w:type="even"/>
          <w:pgSz w:w="11906" w:h="16838"/>
          <w:pgMar w:top="2098" w:right="1418" w:bottom="1985" w:left="1588" w:header="851" w:footer="992" w:gutter="0"/>
          <w:pgNumType w:start="1"/>
          <w:cols w:space="720" w:num="1"/>
          <w:docGrid w:type="lines" w:linePitch="312" w:charSpace="0"/>
        </w:sectPr>
      </w:pPr>
    </w:p>
    <w:p>
      <w:pPr>
        <w:spacing w:line="30" w:lineRule="atLeast"/>
        <w:jc w:val="center"/>
        <w:rPr>
          <w:rFonts w:ascii="宋体" w:hAnsi="宋体" w:eastAsia="宋体" w:cs="宋体"/>
          <w:color w:val="auto"/>
          <w:sz w:val="44"/>
          <w:szCs w:val="44"/>
        </w:rPr>
      </w:pPr>
      <w:r>
        <w:rPr>
          <w:rFonts w:hint="eastAsia" w:ascii="宋体" w:hAnsi="宋体" w:eastAsia="宋体" w:cs="宋体"/>
          <w:color w:val="auto"/>
          <w:sz w:val="44"/>
          <w:szCs w:val="44"/>
        </w:rPr>
        <w:t>编 制 说 明</w:t>
      </w:r>
    </w:p>
    <w:p>
      <w:pPr>
        <w:spacing w:line="30" w:lineRule="atLeast"/>
        <w:ind w:firstLine="640" w:firstLineChars="200"/>
        <w:rPr>
          <w:rFonts w:ascii="宋体" w:hAnsi="宋体" w:eastAsia="宋体" w:cs="宋体"/>
          <w:color w:val="auto"/>
          <w:szCs w:val="32"/>
        </w:rPr>
      </w:pPr>
    </w:p>
    <w:p>
      <w:pPr>
        <w:spacing w:line="30" w:lineRule="atLeast"/>
        <w:ind w:firstLine="640" w:firstLineChars="200"/>
        <w:rPr>
          <w:rFonts w:ascii="宋体" w:hAnsi="宋体" w:eastAsia="宋体" w:cs="宋体"/>
          <w:color w:val="auto"/>
          <w:szCs w:val="32"/>
        </w:rPr>
      </w:pPr>
      <w:r>
        <w:rPr>
          <w:rFonts w:hint="eastAsia" w:ascii="宋体" w:hAnsi="宋体" w:eastAsia="宋体" w:cs="宋体"/>
          <w:color w:val="auto"/>
          <w:szCs w:val="32"/>
        </w:rPr>
        <w:t>一、采购单位可以自行组织编制采购需求，也可以委托采购代理机构或者其他第三方机构编制。</w:t>
      </w:r>
    </w:p>
    <w:p>
      <w:pPr>
        <w:spacing w:line="30" w:lineRule="atLeast"/>
        <w:ind w:firstLine="640" w:firstLineChars="200"/>
        <w:rPr>
          <w:rFonts w:ascii="宋体" w:hAnsi="宋体" w:eastAsia="宋体" w:cs="宋体"/>
          <w:color w:val="auto"/>
          <w:szCs w:val="32"/>
        </w:rPr>
      </w:pPr>
      <w:r>
        <w:rPr>
          <w:rFonts w:hint="eastAsia" w:ascii="宋体" w:hAnsi="宋体" w:eastAsia="宋体" w:cs="宋体"/>
          <w:color w:val="auto"/>
          <w:szCs w:val="32"/>
        </w:rPr>
        <w:t>二、编制的采购需求应当符合《办法》要求及政府采购的相关规定。</w:t>
      </w:r>
    </w:p>
    <w:p>
      <w:pPr>
        <w:spacing w:line="30" w:lineRule="atLeast"/>
        <w:ind w:firstLine="640" w:firstLineChars="200"/>
        <w:rPr>
          <w:rFonts w:ascii="宋体" w:hAnsi="宋体" w:eastAsia="宋体" w:cs="宋体"/>
          <w:color w:val="auto"/>
          <w:szCs w:val="32"/>
        </w:rPr>
      </w:pPr>
      <w:r>
        <w:rPr>
          <w:rFonts w:hint="eastAsia" w:ascii="宋体" w:hAnsi="宋体" w:eastAsia="宋体" w:cs="宋体"/>
          <w:color w:val="auto"/>
          <w:szCs w:val="32"/>
        </w:rPr>
        <w:t>三、斜体字部分属于提醒内容，编制时应删除。</w:t>
      </w:r>
    </w:p>
    <w:p>
      <w:pPr>
        <w:spacing w:line="30" w:lineRule="atLeast"/>
        <w:ind w:firstLine="640" w:firstLineChars="200"/>
        <w:rPr>
          <w:rFonts w:ascii="宋体" w:hAnsi="宋体" w:eastAsia="宋体" w:cs="宋体"/>
          <w:color w:val="auto"/>
          <w:szCs w:val="32"/>
        </w:rPr>
      </w:pPr>
      <w:r>
        <w:rPr>
          <w:rFonts w:hint="eastAsia" w:ascii="宋体" w:hAnsi="宋体" w:eastAsia="宋体" w:cs="宋体"/>
          <w:color w:val="auto"/>
          <w:szCs w:val="32"/>
        </w:rPr>
        <w:t>四、对不适用的内容应删除，并调整相应序号。</w:t>
      </w:r>
    </w:p>
    <w:p>
      <w:pPr>
        <w:spacing w:line="30" w:lineRule="atLeast"/>
        <w:rPr>
          <w:rFonts w:ascii="宋体" w:hAnsi="宋体" w:eastAsia="宋体" w:cs="宋体"/>
          <w:color w:val="auto"/>
          <w:szCs w:val="32"/>
        </w:rPr>
        <w:sectPr>
          <w:footerReference r:id="rId5" w:type="default"/>
          <w:pgSz w:w="11906" w:h="16838"/>
          <w:pgMar w:top="1440" w:right="1800" w:bottom="1440" w:left="1800" w:header="851" w:footer="992" w:gutter="0"/>
          <w:cols w:space="720" w:num="1"/>
          <w:docGrid w:type="lines" w:linePitch="312" w:charSpace="0"/>
        </w:sectPr>
      </w:pPr>
    </w:p>
    <w:p>
      <w:pPr>
        <w:spacing w:line="30" w:lineRule="atLeast"/>
        <w:ind w:firstLine="640" w:firstLineChars="200"/>
        <w:rPr>
          <w:rFonts w:ascii="宋体" w:hAnsi="宋体" w:eastAsia="宋体" w:cs="宋体"/>
          <w:color w:val="auto"/>
          <w:szCs w:val="32"/>
        </w:rPr>
      </w:pPr>
      <w:r>
        <w:rPr>
          <w:rFonts w:hint="eastAsia" w:ascii="宋体" w:hAnsi="宋体" w:eastAsia="宋体" w:cs="宋体"/>
          <w:color w:val="auto"/>
          <w:szCs w:val="32"/>
        </w:rPr>
        <w:t>一、需求调查情况</w:t>
      </w:r>
    </w:p>
    <w:p>
      <w:pPr>
        <w:spacing w:line="30" w:lineRule="atLeast"/>
        <w:ind w:firstLine="640" w:firstLineChars="200"/>
        <w:rPr>
          <w:rFonts w:ascii="宋体" w:hAnsi="宋体" w:eastAsia="宋体" w:cs="宋体"/>
          <w:iCs/>
          <w:color w:val="auto"/>
          <w:szCs w:val="32"/>
        </w:rPr>
      </w:pPr>
      <w:r>
        <w:rPr>
          <w:rFonts w:hint="eastAsia" w:ascii="宋体" w:hAnsi="宋体" w:eastAsia="宋体" w:cs="宋体"/>
          <w:iCs/>
          <w:color w:val="auto"/>
          <w:szCs w:val="32"/>
        </w:rPr>
        <w:t>本次采购项目为：</w:t>
      </w:r>
    </w:p>
    <w:p>
      <w:pPr>
        <w:spacing w:line="30" w:lineRule="atLeast"/>
        <w:ind w:firstLine="640" w:firstLineChars="200"/>
        <w:rPr>
          <w:rFonts w:ascii="宋体" w:hAnsi="宋体" w:eastAsia="宋体" w:cs="宋体"/>
          <w:iCs/>
          <w:color w:val="auto"/>
          <w:szCs w:val="32"/>
        </w:rPr>
      </w:pPr>
      <w:r>
        <w:rPr>
          <w:rFonts w:hint="eastAsia" w:ascii="宋体" w:hAnsi="宋体" w:eastAsia="宋体" w:cs="宋体"/>
          <w:iCs/>
          <w:color w:val="auto"/>
          <w:szCs w:val="32"/>
        </w:rPr>
        <w:t>□ 1000 万元以上的货物、服务采购项目，3000 万元以上的工程采购项目</w:t>
      </w:r>
    </w:p>
    <w:p>
      <w:pPr>
        <w:spacing w:line="30" w:lineRule="atLeast"/>
        <w:ind w:firstLine="640" w:firstLineChars="200"/>
        <w:rPr>
          <w:rFonts w:ascii="宋体" w:hAnsi="宋体" w:eastAsia="宋体" w:cs="宋体"/>
          <w:iCs/>
          <w:color w:val="auto"/>
          <w:szCs w:val="32"/>
        </w:rPr>
      </w:pPr>
      <w:r>
        <w:rPr>
          <w:rFonts w:hint="eastAsia" w:ascii="宋体" w:hAnsi="宋体" w:eastAsia="宋体" w:cs="宋体"/>
          <w:iCs/>
          <w:color w:val="auto"/>
          <w:szCs w:val="32"/>
        </w:rPr>
        <w:t>□ 涉及公共利益、社会关注度较高的采购项目，包括政府向社会公众提供的公共服务项目等</w:t>
      </w:r>
    </w:p>
    <w:p>
      <w:pPr>
        <w:spacing w:line="30" w:lineRule="atLeast"/>
        <w:ind w:firstLine="640" w:firstLineChars="200"/>
        <w:rPr>
          <w:rFonts w:ascii="宋体" w:hAnsi="宋体" w:eastAsia="宋体" w:cs="宋体"/>
          <w:iCs/>
          <w:color w:val="auto"/>
          <w:szCs w:val="32"/>
        </w:rPr>
      </w:pPr>
      <w:r>
        <w:rPr>
          <w:rFonts w:hint="eastAsia" w:ascii="宋体" w:hAnsi="宋体" w:eastAsia="宋体" w:cs="宋体"/>
          <w:iCs/>
          <w:color w:val="auto"/>
          <w:szCs w:val="32"/>
        </w:rPr>
        <w:t>□ 技术复杂、专业性较强的项目，包括需定制开发的信息化建设项目、采购进口产品的项目等</w:t>
      </w:r>
    </w:p>
    <w:p>
      <w:pPr>
        <w:spacing w:line="30" w:lineRule="atLeast"/>
        <w:ind w:firstLine="640" w:firstLineChars="200"/>
        <w:rPr>
          <w:rFonts w:ascii="宋体" w:hAnsi="宋体" w:eastAsia="宋体" w:cs="宋体"/>
          <w:iCs/>
          <w:color w:val="auto"/>
          <w:szCs w:val="32"/>
        </w:rPr>
      </w:pPr>
      <w:r>
        <w:rPr>
          <w:rFonts w:hint="eastAsia" w:ascii="宋体" w:hAnsi="宋体" w:eastAsia="宋体" w:cs="宋体"/>
          <w:iCs/>
          <w:color w:val="auto"/>
          <w:szCs w:val="32"/>
        </w:rPr>
        <w:t>□ 主管预算单位或者采购人认为需要开展需求调查的其他采购项目</w:t>
      </w:r>
    </w:p>
    <w:p>
      <w:pPr>
        <w:spacing w:line="30" w:lineRule="atLeast"/>
        <w:ind w:firstLine="640" w:firstLineChars="200"/>
        <w:rPr>
          <w:rFonts w:ascii="宋体" w:hAnsi="宋体" w:eastAsia="宋体" w:cs="宋体"/>
          <w:iCs/>
          <w:color w:val="auto"/>
          <w:szCs w:val="32"/>
        </w:rPr>
      </w:pPr>
      <w:r>
        <w:rPr>
          <w:rFonts w:hint="eastAsia" w:ascii="宋体" w:hAnsi="宋体" w:eastAsia="宋体" w:cs="宋体"/>
          <w:iCs/>
          <w:color w:val="auto"/>
          <w:szCs w:val="32"/>
        </w:rPr>
        <w:t>本次采购项目是否展开需求调查：</w:t>
      </w:r>
    </w:p>
    <w:p>
      <w:pPr>
        <w:spacing w:line="30" w:lineRule="atLeast"/>
        <w:ind w:firstLine="640" w:firstLineChars="200"/>
        <w:rPr>
          <w:rFonts w:ascii="宋体" w:hAnsi="宋体" w:eastAsia="宋体" w:cs="宋体"/>
          <w:iCs/>
          <w:color w:val="auto"/>
          <w:szCs w:val="32"/>
        </w:rPr>
      </w:pPr>
      <w:r>
        <w:rPr>
          <w:rFonts w:hint="eastAsia" w:ascii="宋体" w:hAnsi="宋体" w:eastAsia="宋体" w:cs="宋体"/>
          <w:iCs/>
          <w:color w:val="auto"/>
          <w:szCs w:val="32"/>
        </w:rPr>
        <w:t>□ 是</w:t>
      </w:r>
    </w:p>
    <w:p>
      <w:pPr>
        <w:spacing w:line="30" w:lineRule="atLeast"/>
        <w:ind w:firstLine="640" w:firstLineChars="200"/>
        <w:rPr>
          <w:rFonts w:ascii="宋体" w:hAnsi="宋体" w:eastAsia="宋体" w:cs="宋体"/>
          <w:iCs/>
          <w:color w:val="auto"/>
          <w:szCs w:val="32"/>
        </w:rPr>
      </w:pPr>
      <w:r>
        <w:rPr>
          <w:rFonts w:hint="eastAsia" w:ascii="宋体" w:hAnsi="宋体" w:eastAsia="宋体" w:cs="宋体"/>
          <w:iCs/>
          <w:color w:val="auto"/>
          <w:szCs w:val="32"/>
        </w:rPr>
        <w:t>☑ 否</w:t>
      </w:r>
    </w:p>
    <w:p>
      <w:pPr>
        <w:spacing w:line="30" w:lineRule="atLeast"/>
        <w:ind w:firstLine="640" w:firstLineChars="200"/>
        <w:rPr>
          <w:rFonts w:ascii="宋体" w:hAnsi="宋体" w:eastAsia="宋体" w:cs="宋体"/>
          <w:iCs/>
          <w:color w:val="auto"/>
          <w:szCs w:val="32"/>
        </w:rPr>
      </w:pPr>
      <w:r>
        <w:rPr>
          <w:rFonts w:hint="eastAsia" w:ascii="宋体" w:hAnsi="宋体" w:eastAsia="宋体" w:cs="宋体"/>
          <w:iCs/>
          <w:color w:val="auto"/>
          <w:szCs w:val="32"/>
        </w:rPr>
        <w:t>不开展需求调查的具体原因：</w:t>
      </w:r>
    </w:p>
    <w:p>
      <w:pPr>
        <w:spacing w:line="30" w:lineRule="atLeast"/>
        <w:ind w:firstLine="640" w:firstLineChars="200"/>
        <w:rPr>
          <w:rFonts w:ascii="宋体" w:hAnsi="宋体" w:eastAsia="宋体" w:cs="宋体"/>
          <w:color w:val="auto"/>
          <w:szCs w:val="32"/>
        </w:rPr>
      </w:pPr>
      <w:r>
        <w:rPr>
          <w:rFonts w:hint="eastAsia" w:ascii="宋体" w:hAnsi="宋体" w:eastAsia="宋体" w:cs="宋体"/>
          <w:color w:val="auto"/>
          <w:szCs w:val="32"/>
          <w:u w:val="single"/>
        </w:rPr>
        <w:t>不满足上述条款，未达到需求调查的要求。</w:t>
      </w:r>
    </w:p>
    <w:p>
      <w:pPr>
        <w:spacing w:line="30" w:lineRule="atLeast"/>
        <w:ind w:firstLine="640" w:firstLineChars="200"/>
        <w:rPr>
          <w:rFonts w:ascii="宋体" w:hAnsi="宋体" w:eastAsia="宋体" w:cs="宋体"/>
          <w:color w:val="auto"/>
          <w:szCs w:val="32"/>
        </w:rPr>
      </w:pPr>
      <w:r>
        <w:rPr>
          <w:rFonts w:hint="eastAsia" w:ascii="宋体" w:hAnsi="宋体" w:eastAsia="宋体" w:cs="宋体"/>
          <w:color w:val="auto"/>
          <w:szCs w:val="32"/>
        </w:rPr>
        <w:t>（二）需求调查方式</w:t>
      </w:r>
    </w:p>
    <w:p>
      <w:pPr>
        <w:spacing w:line="30" w:lineRule="atLeast"/>
        <w:ind w:firstLine="640" w:firstLineChars="200"/>
        <w:rPr>
          <w:rFonts w:ascii="宋体" w:hAnsi="宋体" w:eastAsia="宋体" w:cs="宋体"/>
          <w:iCs/>
          <w:color w:val="auto"/>
          <w:szCs w:val="32"/>
        </w:rPr>
      </w:pPr>
      <w:r>
        <w:rPr>
          <w:rFonts w:hint="eastAsia" w:ascii="宋体" w:hAnsi="宋体" w:eastAsia="宋体" w:cs="宋体"/>
          <w:iCs/>
          <w:color w:val="auto"/>
          <w:szCs w:val="32"/>
        </w:rPr>
        <w:t>本次需求调查采用了：</w:t>
      </w:r>
    </w:p>
    <w:p>
      <w:pPr>
        <w:spacing w:line="30" w:lineRule="atLeast"/>
        <w:ind w:firstLine="640" w:firstLineChars="200"/>
        <w:rPr>
          <w:rFonts w:ascii="宋体" w:hAnsi="宋体" w:eastAsia="宋体" w:cs="宋体"/>
          <w:iCs/>
          <w:color w:val="auto"/>
          <w:szCs w:val="32"/>
        </w:rPr>
      </w:pPr>
      <w:r>
        <w:rPr>
          <w:rFonts w:hint="eastAsia" w:ascii="宋体" w:hAnsi="宋体" w:eastAsia="宋体" w:cs="宋体"/>
          <w:iCs/>
          <w:color w:val="auto"/>
          <w:szCs w:val="32"/>
        </w:rPr>
        <w:t>□咨询</w:t>
      </w:r>
    </w:p>
    <w:p>
      <w:pPr>
        <w:spacing w:line="30" w:lineRule="atLeast"/>
        <w:ind w:firstLine="640" w:firstLineChars="200"/>
        <w:rPr>
          <w:rFonts w:ascii="宋体" w:hAnsi="宋体" w:eastAsia="宋体" w:cs="宋体"/>
          <w:iCs/>
          <w:color w:val="auto"/>
          <w:szCs w:val="32"/>
        </w:rPr>
      </w:pPr>
      <w:r>
        <w:rPr>
          <w:rFonts w:hint="eastAsia" w:ascii="宋体" w:hAnsi="宋体" w:eastAsia="宋体" w:cs="宋体"/>
          <w:iCs/>
          <w:color w:val="auto"/>
          <w:szCs w:val="32"/>
        </w:rPr>
        <w:t>□论证</w:t>
      </w:r>
    </w:p>
    <w:p>
      <w:pPr>
        <w:spacing w:line="30" w:lineRule="atLeast"/>
        <w:ind w:firstLine="640" w:firstLineChars="200"/>
        <w:rPr>
          <w:rFonts w:ascii="宋体" w:hAnsi="宋体" w:eastAsia="宋体" w:cs="宋体"/>
          <w:iCs/>
          <w:color w:val="auto"/>
          <w:szCs w:val="32"/>
        </w:rPr>
      </w:pPr>
      <w:r>
        <w:rPr>
          <w:rFonts w:hint="eastAsia" w:ascii="宋体" w:hAnsi="宋体" w:eastAsia="宋体" w:cs="宋体"/>
          <w:iCs/>
          <w:color w:val="auto"/>
          <w:szCs w:val="32"/>
        </w:rPr>
        <w:t>□问卷调查</w:t>
      </w:r>
    </w:p>
    <w:p>
      <w:pPr>
        <w:spacing w:line="30" w:lineRule="atLeast"/>
        <w:ind w:firstLine="640" w:firstLineChars="200"/>
        <w:rPr>
          <w:rFonts w:ascii="宋体" w:hAnsi="宋体" w:eastAsia="宋体" w:cs="宋体"/>
          <w:i/>
          <w:color w:val="auto"/>
          <w:szCs w:val="32"/>
          <w:u w:val="single"/>
        </w:rPr>
      </w:pPr>
      <w:r>
        <w:rPr>
          <w:rFonts w:hint="eastAsia" w:ascii="宋体" w:hAnsi="宋体" w:eastAsia="宋体" w:cs="宋体"/>
          <w:iCs/>
          <w:color w:val="auto"/>
          <w:szCs w:val="32"/>
        </w:rPr>
        <w:t>□搜集公开电子数据调研</w:t>
      </w:r>
    </w:p>
    <w:p>
      <w:pPr>
        <w:spacing w:line="30" w:lineRule="atLeast"/>
        <w:ind w:firstLine="640" w:firstLineChars="200"/>
        <w:rPr>
          <w:rFonts w:ascii="宋体" w:hAnsi="宋体" w:eastAsia="宋体" w:cs="宋体"/>
          <w:color w:val="auto"/>
          <w:szCs w:val="32"/>
        </w:rPr>
      </w:pPr>
      <w:r>
        <w:rPr>
          <w:rFonts w:hint="eastAsia" w:ascii="宋体" w:hAnsi="宋体" w:eastAsia="宋体" w:cs="宋体"/>
          <w:color w:val="auto"/>
          <w:szCs w:val="32"/>
        </w:rPr>
        <w:t>（三）需求调查对象</w:t>
      </w:r>
    </w:p>
    <w:p>
      <w:pPr>
        <w:spacing w:line="30" w:lineRule="atLeast"/>
        <w:ind w:firstLine="640" w:firstLineChars="200"/>
        <w:rPr>
          <w:rFonts w:ascii="宋体" w:hAnsi="宋体" w:eastAsia="宋体" w:cs="宋体"/>
          <w:iCs/>
          <w:color w:val="auto"/>
          <w:szCs w:val="32"/>
        </w:rPr>
      </w:pPr>
      <w:r>
        <w:rPr>
          <w:rFonts w:hint="eastAsia" w:ascii="宋体" w:hAnsi="宋体" w:eastAsia="宋体" w:cs="宋体"/>
          <w:iCs/>
          <w:color w:val="auto"/>
          <w:szCs w:val="32"/>
        </w:rPr>
        <w:t>1.调查对象一</w:t>
      </w:r>
    </w:p>
    <w:p>
      <w:pPr>
        <w:spacing w:line="30" w:lineRule="atLeast"/>
        <w:ind w:firstLine="640" w:firstLineChars="200"/>
        <w:rPr>
          <w:rFonts w:ascii="宋体" w:hAnsi="宋体" w:eastAsia="宋体" w:cs="宋体"/>
          <w:iCs/>
          <w:color w:val="auto"/>
          <w:szCs w:val="32"/>
        </w:rPr>
      </w:pPr>
      <w:r>
        <w:rPr>
          <w:rFonts w:hint="eastAsia" w:ascii="宋体" w:hAnsi="宋体" w:eastAsia="宋体" w:cs="宋体"/>
          <w:iCs/>
          <w:color w:val="auto"/>
          <w:szCs w:val="32"/>
          <w:u w:val="single"/>
        </w:rPr>
        <w:t>/</w:t>
      </w:r>
      <w:r>
        <w:rPr>
          <w:rFonts w:hint="eastAsia" w:ascii="宋体" w:hAnsi="宋体" w:eastAsia="宋体" w:cs="宋体"/>
          <w:iCs/>
          <w:color w:val="auto"/>
          <w:szCs w:val="32"/>
        </w:rPr>
        <w:t xml:space="preserve">           </w:t>
      </w:r>
    </w:p>
    <w:p>
      <w:pPr>
        <w:spacing w:line="30" w:lineRule="atLeast"/>
        <w:ind w:firstLine="640" w:firstLineChars="200"/>
        <w:rPr>
          <w:rFonts w:ascii="宋体" w:hAnsi="宋体" w:eastAsia="宋体" w:cs="宋体"/>
          <w:iCs/>
          <w:color w:val="auto"/>
          <w:szCs w:val="32"/>
        </w:rPr>
      </w:pPr>
      <w:r>
        <w:rPr>
          <w:rFonts w:hint="eastAsia" w:ascii="宋体" w:hAnsi="宋体" w:eastAsia="宋体" w:cs="宋体"/>
          <w:iCs/>
          <w:color w:val="auto"/>
          <w:szCs w:val="32"/>
        </w:rPr>
        <w:t>2.调查对象二</w:t>
      </w:r>
    </w:p>
    <w:p>
      <w:pPr>
        <w:spacing w:line="30" w:lineRule="atLeast"/>
        <w:ind w:firstLine="640" w:firstLineChars="200"/>
        <w:rPr>
          <w:rFonts w:ascii="宋体" w:hAnsi="宋体" w:eastAsia="宋体" w:cs="宋体"/>
          <w:iCs/>
          <w:color w:val="auto"/>
          <w:szCs w:val="32"/>
        </w:rPr>
      </w:pPr>
      <w:r>
        <w:rPr>
          <w:rFonts w:hint="eastAsia" w:ascii="宋体" w:hAnsi="宋体" w:eastAsia="宋体" w:cs="宋体"/>
          <w:iCs/>
          <w:color w:val="auto"/>
          <w:szCs w:val="32"/>
          <w:u w:val="single"/>
        </w:rPr>
        <w:t>/</w:t>
      </w:r>
      <w:r>
        <w:rPr>
          <w:rFonts w:hint="eastAsia" w:ascii="宋体" w:hAnsi="宋体" w:eastAsia="宋体" w:cs="宋体"/>
          <w:iCs/>
          <w:color w:val="auto"/>
          <w:szCs w:val="32"/>
        </w:rPr>
        <w:t xml:space="preserve">             </w:t>
      </w:r>
    </w:p>
    <w:p>
      <w:pPr>
        <w:spacing w:line="30" w:lineRule="atLeast"/>
        <w:ind w:firstLine="640" w:firstLineChars="200"/>
        <w:rPr>
          <w:rFonts w:ascii="宋体" w:hAnsi="宋体" w:eastAsia="宋体" w:cs="宋体"/>
          <w:iCs/>
          <w:color w:val="auto"/>
          <w:szCs w:val="32"/>
        </w:rPr>
      </w:pPr>
      <w:r>
        <w:rPr>
          <w:rFonts w:hint="eastAsia" w:ascii="宋体" w:hAnsi="宋体" w:eastAsia="宋体" w:cs="宋体"/>
          <w:iCs/>
          <w:color w:val="auto"/>
          <w:szCs w:val="32"/>
        </w:rPr>
        <w:t>3.调查对象三</w:t>
      </w:r>
    </w:p>
    <w:p>
      <w:pPr>
        <w:spacing w:line="30" w:lineRule="atLeast"/>
        <w:ind w:firstLine="640" w:firstLineChars="200"/>
        <w:rPr>
          <w:rFonts w:ascii="宋体" w:hAnsi="宋体" w:eastAsia="宋体" w:cs="宋体"/>
          <w:iCs/>
          <w:color w:val="auto"/>
          <w:szCs w:val="32"/>
        </w:rPr>
      </w:pPr>
      <w:r>
        <w:rPr>
          <w:rFonts w:hint="eastAsia" w:ascii="宋体" w:hAnsi="宋体" w:eastAsia="宋体" w:cs="宋体"/>
          <w:iCs/>
          <w:color w:val="auto"/>
          <w:szCs w:val="32"/>
          <w:u w:val="single"/>
        </w:rPr>
        <w:t>/</w:t>
      </w:r>
      <w:r>
        <w:rPr>
          <w:rFonts w:hint="eastAsia" w:ascii="宋体" w:hAnsi="宋体" w:eastAsia="宋体" w:cs="宋体"/>
          <w:iCs/>
          <w:color w:val="auto"/>
          <w:szCs w:val="32"/>
        </w:rPr>
        <w:t xml:space="preserve"> </w:t>
      </w:r>
    </w:p>
    <w:p>
      <w:pPr>
        <w:spacing w:line="30" w:lineRule="atLeast"/>
        <w:ind w:firstLine="640" w:firstLineChars="200"/>
        <w:rPr>
          <w:rFonts w:ascii="宋体" w:hAnsi="宋体" w:eastAsia="宋体" w:cs="宋体"/>
          <w:color w:val="auto"/>
          <w:szCs w:val="32"/>
        </w:rPr>
      </w:pPr>
      <w:r>
        <w:rPr>
          <w:rFonts w:hint="eastAsia" w:ascii="宋体" w:hAnsi="宋体" w:eastAsia="宋体" w:cs="宋体"/>
          <w:color w:val="auto"/>
          <w:szCs w:val="32"/>
        </w:rPr>
        <w:t>（四）需求调查结果</w:t>
      </w:r>
    </w:p>
    <w:p>
      <w:pPr>
        <w:spacing w:line="30" w:lineRule="atLeast"/>
        <w:ind w:firstLine="640" w:firstLineChars="200"/>
        <w:rPr>
          <w:rFonts w:ascii="宋体" w:hAnsi="宋体" w:eastAsia="宋体" w:cs="宋体"/>
          <w:color w:val="auto"/>
          <w:szCs w:val="32"/>
        </w:rPr>
      </w:pPr>
      <w:r>
        <w:rPr>
          <w:rFonts w:hint="eastAsia" w:ascii="宋体" w:hAnsi="宋体" w:eastAsia="宋体" w:cs="宋体"/>
          <w:color w:val="auto"/>
          <w:szCs w:val="32"/>
        </w:rPr>
        <w:t>1.相关产业发展情况</w:t>
      </w:r>
    </w:p>
    <w:p>
      <w:pPr>
        <w:spacing w:line="30" w:lineRule="atLeast"/>
        <w:ind w:firstLine="640" w:firstLineChars="200"/>
        <w:rPr>
          <w:rFonts w:ascii="宋体" w:hAnsi="宋体" w:eastAsia="宋体" w:cs="宋体"/>
          <w:color w:val="auto"/>
          <w:szCs w:val="32"/>
          <w:u w:val="single"/>
        </w:rPr>
      </w:pPr>
      <w:r>
        <w:rPr>
          <w:rFonts w:hint="eastAsia" w:ascii="宋体" w:hAnsi="宋体" w:eastAsia="宋体" w:cs="宋体"/>
          <w:color w:val="auto"/>
          <w:szCs w:val="32"/>
          <w:u w:val="single"/>
        </w:rPr>
        <w:t>/</w:t>
      </w:r>
    </w:p>
    <w:p>
      <w:pPr>
        <w:spacing w:line="30" w:lineRule="atLeast"/>
        <w:ind w:firstLine="640" w:firstLineChars="200"/>
        <w:rPr>
          <w:rFonts w:ascii="宋体" w:hAnsi="宋体" w:eastAsia="宋体" w:cs="宋体"/>
          <w:color w:val="auto"/>
          <w:szCs w:val="32"/>
        </w:rPr>
      </w:pPr>
      <w:r>
        <w:rPr>
          <w:rFonts w:hint="eastAsia" w:ascii="宋体" w:hAnsi="宋体" w:eastAsia="宋体" w:cs="宋体"/>
          <w:color w:val="auto"/>
          <w:szCs w:val="32"/>
        </w:rPr>
        <w:t>2.市场供给情况</w:t>
      </w:r>
    </w:p>
    <w:p>
      <w:pPr>
        <w:spacing w:line="30" w:lineRule="atLeast"/>
        <w:ind w:firstLine="640" w:firstLineChars="200"/>
        <w:rPr>
          <w:rFonts w:ascii="宋体" w:hAnsi="宋体" w:eastAsia="宋体" w:cs="宋体"/>
          <w:color w:val="auto"/>
          <w:szCs w:val="32"/>
          <w:u w:val="single"/>
        </w:rPr>
      </w:pPr>
      <w:r>
        <w:rPr>
          <w:rFonts w:hint="eastAsia" w:ascii="宋体" w:hAnsi="宋体" w:eastAsia="宋体" w:cs="宋体"/>
          <w:color w:val="auto"/>
          <w:szCs w:val="32"/>
          <w:u w:val="single"/>
        </w:rPr>
        <w:t>/</w:t>
      </w:r>
    </w:p>
    <w:p>
      <w:pPr>
        <w:spacing w:line="30" w:lineRule="atLeast"/>
        <w:ind w:firstLine="640" w:firstLineChars="200"/>
        <w:rPr>
          <w:rFonts w:ascii="宋体" w:hAnsi="宋体" w:eastAsia="宋体" w:cs="宋体"/>
          <w:color w:val="auto"/>
          <w:szCs w:val="32"/>
        </w:rPr>
      </w:pPr>
      <w:r>
        <w:rPr>
          <w:rFonts w:hint="eastAsia" w:ascii="宋体" w:hAnsi="宋体" w:eastAsia="宋体" w:cs="宋体"/>
          <w:color w:val="auto"/>
          <w:szCs w:val="32"/>
        </w:rPr>
        <w:t>3.同类采购项目历史成交信息</w:t>
      </w:r>
    </w:p>
    <w:p>
      <w:pPr>
        <w:spacing w:line="30" w:lineRule="atLeast"/>
        <w:ind w:firstLine="640" w:firstLineChars="200"/>
        <w:rPr>
          <w:rFonts w:ascii="宋体" w:hAnsi="宋体" w:eastAsia="宋体" w:cs="宋体"/>
          <w:color w:val="auto"/>
          <w:szCs w:val="32"/>
          <w:u w:val="single"/>
        </w:rPr>
      </w:pPr>
      <w:r>
        <w:rPr>
          <w:rFonts w:hint="eastAsia" w:ascii="宋体" w:hAnsi="宋体" w:eastAsia="宋体" w:cs="宋体"/>
          <w:color w:val="auto"/>
          <w:szCs w:val="32"/>
          <w:u w:val="single"/>
        </w:rPr>
        <w:t>/</w:t>
      </w:r>
    </w:p>
    <w:p>
      <w:pPr>
        <w:spacing w:line="30" w:lineRule="atLeast"/>
        <w:ind w:firstLine="640" w:firstLineChars="200"/>
        <w:rPr>
          <w:rFonts w:ascii="宋体" w:hAnsi="宋体" w:eastAsia="宋体" w:cs="宋体"/>
          <w:color w:val="auto"/>
          <w:szCs w:val="32"/>
        </w:rPr>
      </w:pPr>
      <w:r>
        <w:rPr>
          <w:rFonts w:hint="eastAsia" w:ascii="宋体" w:hAnsi="宋体" w:eastAsia="宋体" w:cs="宋体"/>
          <w:color w:val="auto"/>
          <w:szCs w:val="32"/>
        </w:rPr>
        <w:t>4.可能涉及的运行维护、升级更新、备品备件、耗材等后续采购情况</w:t>
      </w:r>
    </w:p>
    <w:p>
      <w:pPr>
        <w:spacing w:line="30" w:lineRule="atLeast"/>
        <w:ind w:firstLine="640" w:firstLineChars="200"/>
        <w:rPr>
          <w:rFonts w:ascii="宋体" w:hAnsi="宋体" w:eastAsia="宋体" w:cs="宋体"/>
          <w:color w:val="auto"/>
          <w:szCs w:val="32"/>
          <w:u w:val="single"/>
        </w:rPr>
      </w:pPr>
      <w:r>
        <w:rPr>
          <w:rFonts w:hint="eastAsia" w:ascii="宋体" w:hAnsi="宋体" w:eastAsia="宋体" w:cs="宋体"/>
          <w:color w:val="auto"/>
          <w:szCs w:val="32"/>
          <w:u w:val="single"/>
        </w:rPr>
        <w:t>/</w:t>
      </w:r>
    </w:p>
    <w:p>
      <w:pPr>
        <w:spacing w:line="30" w:lineRule="atLeast"/>
        <w:ind w:firstLine="640" w:firstLineChars="200"/>
        <w:rPr>
          <w:rFonts w:ascii="宋体" w:hAnsi="宋体" w:eastAsia="宋体" w:cs="宋体"/>
          <w:color w:val="auto"/>
          <w:szCs w:val="32"/>
        </w:rPr>
      </w:pPr>
      <w:r>
        <w:rPr>
          <w:rFonts w:hint="eastAsia" w:ascii="宋体" w:hAnsi="宋体" w:eastAsia="宋体" w:cs="宋体"/>
          <w:color w:val="auto"/>
          <w:szCs w:val="32"/>
        </w:rPr>
        <w:t>5.其他相关情况</w:t>
      </w:r>
    </w:p>
    <w:p>
      <w:pPr>
        <w:spacing w:line="30" w:lineRule="atLeast"/>
        <w:ind w:firstLine="640" w:firstLineChars="200"/>
        <w:rPr>
          <w:rFonts w:ascii="宋体" w:hAnsi="宋体" w:eastAsia="宋体" w:cs="宋体"/>
          <w:color w:val="auto"/>
          <w:szCs w:val="32"/>
          <w:u w:val="single"/>
        </w:rPr>
      </w:pPr>
      <w:r>
        <w:rPr>
          <w:rFonts w:hint="eastAsia" w:ascii="宋体" w:hAnsi="宋体" w:eastAsia="宋体" w:cs="宋体"/>
          <w:color w:val="auto"/>
          <w:szCs w:val="32"/>
          <w:u w:val="single"/>
        </w:rPr>
        <w:t>/</w:t>
      </w:r>
    </w:p>
    <w:p>
      <w:pPr>
        <w:spacing w:line="30" w:lineRule="atLeast"/>
        <w:ind w:firstLine="640" w:firstLineChars="200"/>
        <w:rPr>
          <w:rFonts w:ascii="宋体" w:hAnsi="宋体" w:eastAsia="宋体" w:cs="宋体"/>
          <w:color w:val="auto"/>
          <w:szCs w:val="32"/>
        </w:rPr>
      </w:pPr>
      <w:r>
        <w:rPr>
          <w:rFonts w:hint="eastAsia" w:ascii="宋体" w:hAnsi="宋体" w:eastAsia="宋体" w:cs="宋体"/>
          <w:color w:val="auto"/>
          <w:szCs w:val="32"/>
        </w:rPr>
        <w:t>二、需求清单</w:t>
      </w:r>
    </w:p>
    <w:p>
      <w:pPr>
        <w:spacing w:line="30" w:lineRule="atLeast"/>
        <w:ind w:firstLine="640" w:firstLineChars="200"/>
        <w:rPr>
          <w:rFonts w:ascii="宋体" w:hAnsi="宋体" w:eastAsia="宋体" w:cs="宋体"/>
          <w:color w:val="auto"/>
          <w:szCs w:val="32"/>
        </w:rPr>
      </w:pPr>
      <w:r>
        <w:rPr>
          <w:rFonts w:hint="eastAsia" w:ascii="宋体" w:hAnsi="宋体" w:eastAsia="宋体" w:cs="宋体"/>
          <w:color w:val="auto"/>
          <w:szCs w:val="32"/>
        </w:rPr>
        <w:t>（一）项目概况</w:t>
      </w:r>
    </w:p>
    <w:p>
      <w:pPr>
        <w:spacing w:line="30" w:lineRule="atLeast"/>
        <w:ind w:firstLine="640" w:firstLineChars="200"/>
        <w:rPr>
          <w:rFonts w:ascii="宋体" w:hAnsi="宋体" w:eastAsia="宋体" w:cs="宋体"/>
          <w:color w:val="auto"/>
          <w:szCs w:val="32"/>
          <w:u w:val="single"/>
        </w:rPr>
      </w:pPr>
      <w:r>
        <w:rPr>
          <w:rFonts w:hint="eastAsia" w:ascii="宋体" w:hAnsi="宋体" w:eastAsia="宋体" w:cs="宋体"/>
          <w:color w:val="auto"/>
          <w:szCs w:val="32"/>
          <w:u w:val="single"/>
        </w:rPr>
        <w:t>中共三亚市委党校（三亚市行政学院、三亚市社会主义学院）位于三亚市河东路川北巷5号，校园占地面积约31亩。本项目采购内容为三亚市委党校后勤保障服务，包含物业服务、会务服务和餐饮服务，属于物业服务行业。</w:t>
      </w:r>
    </w:p>
    <w:p>
      <w:pPr>
        <w:spacing w:line="30" w:lineRule="atLeast"/>
        <w:ind w:firstLine="640" w:firstLineChars="200"/>
        <w:rPr>
          <w:rFonts w:ascii="宋体" w:hAnsi="宋体" w:eastAsia="宋体" w:cs="宋体"/>
          <w:color w:val="auto"/>
          <w:szCs w:val="32"/>
        </w:rPr>
      </w:pPr>
      <w:r>
        <w:rPr>
          <w:rFonts w:hint="eastAsia" w:ascii="宋体" w:hAnsi="宋体" w:eastAsia="宋体" w:cs="宋体"/>
          <w:color w:val="auto"/>
          <w:szCs w:val="32"/>
        </w:rPr>
        <w:t>（二）采购项目预（概）算</w:t>
      </w:r>
    </w:p>
    <w:p>
      <w:pPr>
        <w:spacing w:line="30" w:lineRule="atLeast"/>
        <w:ind w:firstLine="640" w:firstLineChars="200"/>
        <w:rPr>
          <w:rFonts w:ascii="宋体" w:hAnsi="宋体" w:eastAsia="宋体" w:cs="宋体"/>
          <w:color w:val="auto"/>
          <w:szCs w:val="32"/>
          <w:u w:val="single"/>
        </w:rPr>
      </w:pPr>
      <w:r>
        <w:rPr>
          <w:rFonts w:hint="eastAsia" w:ascii="宋体" w:hAnsi="宋体" w:eastAsia="宋体" w:cs="宋体"/>
          <w:color w:val="auto"/>
          <w:szCs w:val="32"/>
        </w:rPr>
        <w:t>总 预 算：</w:t>
      </w:r>
      <w:r>
        <w:rPr>
          <w:rFonts w:hint="eastAsia" w:ascii="宋体" w:hAnsi="宋体" w:eastAsia="宋体" w:cs="宋体"/>
          <w:color w:val="auto"/>
          <w:szCs w:val="32"/>
          <w:u w:val="single"/>
        </w:rPr>
        <w:t>5</w:t>
      </w:r>
      <w:r>
        <w:rPr>
          <w:rFonts w:hint="eastAsia" w:ascii="宋体" w:hAnsi="宋体" w:eastAsia="宋体" w:cs="宋体"/>
          <w:color w:val="auto"/>
          <w:szCs w:val="32"/>
          <w:u w:val="single"/>
          <w:lang w:val="en-US" w:eastAsia="zh-CN"/>
        </w:rPr>
        <w:t>080000</w:t>
      </w:r>
      <w:r>
        <w:rPr>
          <w:rFonts w:hint="eastAsia" w:ascii="宋体" w:hAnsi="宋体" w:eastAsia="宋体" w:cs="宋体"/>
          <w:color w:val="auto"/>
          <w:szCs w:val="32"/>
          <w:u w:val="single"/>
        </w:rPr>
        <w:t>.</w:t>
      </w:r>
      <w:r>
        <w:rPr>
          <w:rFonts w:hint="eastAsia" w:ascii="宋体" w:hAnsi="宋体" w:eastAsia="宋体" w:cs="宋体"/>
          <w:color w:val="auto"/>
          <w:szCs w:val="32"/>
          <w:u w:val="single"/>
          <w:lang w:val="en-US" w:eastAsia="zh-CN"/>
        </w:rPr>
        <w:t>00</w:t>
      </w:r>
      <w:r>
        <w:rPr>
          <w:rFonts w:hint="eastAsia" w:ascii="宋体" w:hAnsi="宋体" w:eastAsia="宋体" w:cs="宋体"/>
          <w:color w:val="auto"/>
          <w:szCs w:val="32"/>
          <w:u w:val="single"/>
        </w:rPr>
        <w:t>元</w:t>
      </w:r>
    </w:p>
    <w:p>
      <w:pPr>
        <w:spacing w:line="30" w:lineRule="atLeast"/>
        <w:ind w:firstLine="640" w:firstLineChars="200"/>
        <w:rPr>
          <w:rFonts w:ascii="宋体" w:hAnsi="宋体" w:eastAsia="宋体" w:cs="宋体"/>
          <w:color w:val="auto"/>
          <w:szCs w:val="32"/>
        </w:rPr>
      </w:pPr>
      <w:r>
        <w:rPr>
          <w:rFonts w:hint="eastAsia" w:ascii="宋体" w:hAnsi="宋体" w:eastAsia="宋体" w:cs="宋体"/>
          <w:color w:val="auto"/>
          <w:szCs w:val="32"/>
        </w:rPr>
        <w:t>（三）采购标的汇总表</w:t>
      </w:r>
    </w:p>
    <w:tbl>
      <w:tblPr>
        <w:tblStyle w:val="14"/>
        <w:tblW w:w="93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765"/>
        <w:gridCol w:w="1843"/>
        <w:gridCol w:w="1417"/>
        <w:gridCol w:w="881"/>
        <w:gridCol w:w="850"/>
        <w:gridCol w:w="922"/>
        <w:gridCol w:w="1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5" w:type="dxa"/>
            <w:vAlign w:val="center"/>
          </w:tcPr>
          <w:p>
            <w:pPr>
              <w:spacing w:line="30" w:lineRule="atLeast"/>
              <w:jc w:val="center"/>
              <w:rPr>
                <w:rFonts w:ascii="宋体" w:hAnsi="宋体" w:eastAsia="宋体" w:cs="宋体"/>
                <w:b/>
                <w:color w:val="auto"/>
                <w:sz w:val="28"/>
                <w:szCs w:val="28"/>
              </w:rPr>
            </w:pPr>
            <w:r>
              <w:rPr>
                <w:rFonts w:hint="eastAsia" w:ascii="宋体" w:hAnsi="宋体" w:eastAsia="宋体" w:cs="宋体"/>
                <w:b/>
                <w:color w:val="auto"/>
                <w:sz w:val="28"/>
                <w:szCs w:val="28"/>
              </w:rPr>
              <w:t>包号</w:t>
            </w:r>
          </w:p>
        </w:tc>
        <w:tc>
          <w:tcPr>
            <w:tcW w:w="765" w:type="dxa"/>
            <w:vAlign w:val="center"/>
          </w:tcPr>
          <w:p>
            <w:pPr>
              <w:spacing w:line="30" w:lineRule="atLeast"/>
              <w:jc w:val="center"/>
              <w:rPr>
                <w:rFonts w:ascii="宋体" w:hAnsi="宋体" w:eastAsia="宋体" w:cs="宋体"/>
                <w:b/>
                <w:color w:val="auto"/>
                <w:sz w:val="28"/>
                <w:szCs w:val="28"/>
              </w:rPr>
            </w:pPr>
            <w:r>
              <w:rPr>
                <w:rFonts w:hint="eastAsia" w:ascii="宋体" w:hAnsi="宋体" w:eastAsia="宋体" w:cs="宋体"/>
                <w:b/>
                <w:color w:val="auto"/>
                <w:sz w:val="28"/>
                <w:szCs w:val="28"/>
              </w:rPr>
              <w:t>序号</w:t>
            </w:r>
          </w:p>
        </w:tc>
        <w:tc>
          <w:tcPr>
            <w:tcW w:w="1843" w:type="dxa"/>
            <w:vAlign w:val="center"/>
          </w:tcPr>
          <w:p>
            <w:pPr>
              <w:spacing w:line="30" w:lineRule="atLeast"/>
              <w:jc w:val="center"/>
              <w:rPr>
                <w:rFonts w:ascii="宋体" w:hAnsi="宋体" w:eastAsia="宋体" w:cs="宋体"/>
                <w:b/>
                <w:color w:val="auto"/>
                <w:sz w:val="28"/>
                <w:szCs w:val="28"/>
              </w:rPr>
            </w:pPr>
            <w:r>
              <w:rPr>
                <w:rFonts w:hint="eastAsia" w:ascii="宋体" w:hAnsi="宋体" w:eastAsia="宋体" w:cs="宋体"/>
                <w:b/>
                <w:color w:val="auto"/>
                <w:sz w:val="28"/>
                <w:szCs w:val="28"/>
              </w:rPr>
              <w:t>标的名称</w:t>
            </w:r>
          </w:p>
        </w:tc>
        <w:tc>
          <w:tcPr>
            <w:tcW w:w="1417" w:type="dxa"/>
            <w:vAlign w:val="center"/>
          </w:tcPr>
          <w:p>
            <w:pPr>
              <w:spacing w:line="30" w:lineRule="atLeast"/>
              <w:jc w:val="center"/>
              <w:rPr>
                <w:rFonts w:ascii="宋体" w:hAnsi="宋体" w:eastAsia="宋体" w:cs="宋体"/>
                <w:b/>
                <w:color w:val="auto"/>
                <w:sz w:val="28"/>
                <w:szCs w:val="28"/>
              </w:rPr>
            </w:pPr>
            <w:r>
              <w:rPr>
                <w:rFonts w:hint="eastAsia" w:ascii="宋体" w:hAnsi="宋体" w:eastAsia="宋体" w:cs="宋体"/>
                <w:b/>
                <w:color w:val="auto"/>
                <w:sz w:val="28"/>
                <w:szCs w:val="28"/>
              </w:rPr>
              <w:t>品目</w:t>
            </w:r>
          </w:p>
          <w:p>
            <w:pPr>
              <w:spacing w:line="30" w:lineRule="atLeast"/>
              <w:jc w:val="center"/>
              <w:rPr>
                <w:rFonts w:ascii="宋体" w:hAnsi="宋体" w:eastAsia="宋体" w:cs="宋体"/>
                <w:b/>
                <w:color w:val="auto"/>
                <w:sz w:val="28"/>
                <w:szCs w:val="28"/>
              </w:rPr>
            </w:pPr>
            <w:r>
              <w:rPr>
                <w:rFonts w:hint="eastAsia" w:ascii="宋体" w:hAnsi="宋体" w:eastAsia="宋体" w:cs="宋体"/>
                <w:b/>
                <w:color w:val="auto"/>
                <w:sz w:val="28"/>
                <w:szCs w:val="28"/>
              </w:rPr>
              <w:t>分类编码</w:t>
            </w:r>
          </w:p>
        </w:tc>
        <w:tc>
          <w:tcPr>
            <w:tcW w:w="881" w:type="dxa"/>
            <w:vAlign w:val="center"/>
          </w:tcPr>
          <w:p>
            <w:pPr>
              <w:spacing w:line="30" w:lineRule="atLeast"/>
              <w:jc w:val="center"/>
              <w:rPr>
                <w:rFonts w:ascii="宋体" w:hAnsi="宋体" w:eastAsia="宋体" w:cs="宋体"/>
                <w:b/>
                <w:color w:val="auto"/>
                <w:sz w:val="28"/>
                <w:szCs w:val="28"/>
              </w:rPr>
            </w:pPr>
            <w:r>
              <w:rPr>
                <w:rFonts w:hint="eastAsia" w:ascii="宋体" w:hAnsi="宋体" w:eastAsia="宋体" w:cs="宋体"/>
                <w:b/>
                <w:color w:val="auto"/>
                <w:sz w:val="28"/>
                <w:szCs w:val="28"/>
              </w:rPr>
              <w:t>计量</w:t>
            </w:r>
          </w:p>
          <w:p>
            <w:pPr>
              <w:spacing w:line="30" w:lineRule="atLeast"/>
              <w:jc w:val="center"/>
              <w:rPr>
                <w:rFonts w:ascii="宋体" w:hAnsi="宋体" w:eastAsia="宋体" w:cs="宋体"/>
                <w:b/>
                <w:color w:val="auto"/>
                <w:sz w:val="28"/>
                <w:szCs w:val="28"/>
              </w:rPr>
            </w:pPr>
            <w:r>
              <w:rPr>
                <w:rFonts w:hint="eastAsia" w:ascii="宋体" w:hAnsi="宋体" w:eastAsia="宋体" w:cs="宋体"/>
                <w:b/>
                <w:color w:val="auto"/>
                <w:sz w:val="28"/>
                <w:szCs w:val="28"/>
              </w:rPr>
              <w:t>单位</w:t>
            </w:r>
          </w:p>
        </w:tc>
        <w:tc>
          <w:tcPr>
            <w:tcW w:w="850" w:type="dxa"/>
            <w:vAlign w:val="center"/>
          </w:tcPr>
          <w:p>
            <w:pPr>
              <w:spacing w:line="30" w:lineRule="atLeast"/>
              <w:jc w:val="center"/>
              <w:rPr>
                <w:rFonts w:ascii="宋体" w:hAnsi="宋体" w:eastAsia="宋体" w:cs="宋体"/>
                <w:b/>
                <w:color w:val="auto"/>
                <w:sz w:val="28"/>
                <w:szCs w:val="28"/>
              </w:rPr>
            </w:pPr>
            <w:r>
              <w:rPr>
                <w:rFonts w:hint="eastAsia" w:ascii="宋体" w:hAnsi="宋体" w:eastAsia="宋体" w:cs="宋体"/>
                <w:b/>
                <w:color w:val="auto"/>
                <w:sz w:val="28"/>
                <w:szCs w:val="28"/>
              </w:rPr>
              <w:t>数量</w:t>
            </w:r>
          </w:p>
        </w:tc>
        <w:tc>
          <w:tcPr>
            <w:tcW w:w="922" w:type="dxa"/>
            <w:vAlign w:val="center"/>
          </w:tcPr>
          <w:p>
            <w:pPr>
              <w:spacing w:line="30" w:lineRule="atLeast"/>
              <w:jc w:val="center"/>
              <w:rPr>
                <w:rFonts w:ascii="宋体" w:hAnsi="宋体" w:eastAsia="宋体" w:cs="宋体"/>
                <w:b/>
                <w:color w:val="auto"/>
                <w:sz w:val="28"/>
                <w:szCs w:val="28"/>
              </w:rPr>
            </w:pPr>
            <w:r>
              <w:rPr>
                <w:rFonts w:hint="eastAsia" w:ascii="宋体" w:hAnsi="宋体" w:eastAsia="宋体" w:cs="宋体"/>
                <w:b/>
                <w:color w:val="auto"/>
                <w:sz w:val="28"/>
                <w:szCs w:val="28"/>
              </w:rPr>
              <w:t>是否</w:t>
            </w:r>
          </w:p>
          <w:p>
            <w:pPr>
              <w:spacing w:line="30" w:lineRule="atLeast"/>
              <w:jc w:val="center"/>
              <w:rPr>
                <w:rFonts w:ascii="宋体" w:hAnsi="宋体" w:eastAsia="宋体" w:cs="宋体"/>
                <w:b/>
                <w:color w:val="auto"/>
                <w:sz w:val="28"/>
                <w:szCs w:val="28"/>
              </w:rPr>
            </w:pPr>
            <w:r>
              <w:rPr>
                <w:rFonts w:hint="eastAsia" w:ascii="宋体" w:hAnsi="宋体" w:eastAsia="宋体" w:cs="宋体"/>
                <w:b/>
                <w:color w:val="auto"/>
                <w:sz w:val="28"/>
                <w:szCs w:val="28"/>
              </w:rPr>
              <w:t>进口</w:t>
            </w:r>
          </w:p>
        </w:tc>
        <w:tc>
          <w:tcPr>
            <w:tcW w:w="1857" w:type="dxa"/>
            <w:vAlign w:val="center"/>
          </w:tcPr>
          <w:p>
            <w:pPr>
              <w:spacing w:line="30" w:lineRule="atLeast"/>
              <w:jc w:val="center"/>
              <w:rPr>
                <w:rFonts w:ascii="宋体" w:hAnsi="宋体" w:eastAsia="宋体" w:cs="宋体"/>
                <w:b/>
                <w:color w:val="auto"/>
                <w:sz w:val="28"/>
                <w:szCs w:val="28"/>
              </w:rPr>
            </w:pPr>
            <w:r>
              <w:rPr>
                <w:rFonts w:hint="eastAsia" w:ascii="宋体" w:hAnsi="宋体" w:eastAsia="宋体" w:cs="宋体"/>
                <w:b/>
                <w:color w:val="auto"/>
                <w:sz w:val="28"/>
                <w:szCs w:val="28"/>
              </w:rPr>
              <w:t>分包</w:t>
            </w:r>
          </w:p>
          <w:p>
            <w:pPr>
              <w:spacing w:line="30" w:lineRule="atLeast"/>
              <w:jc w:val="center"/>
              <w:rPr>
                <w:rFonts w:ascii="宋体" w:hAnsi="宋体" w:eastAsia="宋体" w:cs="宋体"/>
                <w:b/>
                <w:color w:val="auto"/>
                <w:sz w:val="28"/>
                <w:szCs w:val="28"/>
              </w:rPr>
            </w:pPr>
            <w:r>
              <w:rPr>
                <w:rFonts w:hint="eastAsia" w:ascii="宋体" w:hAnsi="宋体" w:eastAsia="宋体" w:cs="宋体"/>
                <w:b/>
                <w:color w:val="auto"/>
                <w:sz w:val="28"/>
                <w:szCs w:val="28"/>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5" w:type="dxa"/>
            <w:vAlign w:val="center"/>
          </w:tcPr>
          <w:p>
            <w:pPr>
              <w:adjustRightInd w:val="0"/>
              <w:snapToGrid w:val="0"/>
              <w:spacing w:line="30" w:lineRule="atLeast"/>
              <w:jc w:val="center"/>
              <w:rPr>
                <w:rFonts w:ascii="宋体" w:hAnsi="宋体" w:eastAsia="宋体" w:cs="宋体"/>
                <w:color w:val="auto"/>
                <w:sz w:val="28"/>
                <w:szCs w:val="28"/>
              </w:rPr>
            </w:pPr>
            <w:r>
              <w:rPr>
                <w:rFonts w:hint="eastAsia" w:ascii="宋体" w:hAnsi="宋体" w:eastAsia="宋体" w:cs="宋体"/>
                <w:color w:val="auto"/>
                <w:sz w:val="28"/>
                <w:szCs w:val="28"/>
              </w:rPr>
              <w:t>1</w:t>
            </w:r>
          </w:p>
        </w:tc>
        <w:tc>
          <w:tcPr>
            <w:tcW w:w="765" w:type="dxa"/>
            <w:vAlign w:val="center"/>
          </w:tcPr>
          <w:p>
            <w:pPr>
              <w:adjustRightInd w:val="0"/>
              <w:snapToGrid w:val="0"/>
              <w:spacing w:line="30" w:lineRule="atLeast"/>
              <w:jc w:val="center"/>
              <w:rPr>
                <w:rFonts w:ascii="宋体" w:hAnsi="宋体" w:eastAsia="宋体" w:cs="宋体"/>
                <w:color w:val="auto"/>
                <w:sz w:val="28"/>
                <w:szCs w:val="28"/>
              </w:rPr>
            </w:pPr>
            <w:r>
              <w:rPr>
                <w:rFonts w:hint="eastAsia" w:ascii="宋体" w:hAnsi="宋体" w:eastAsia="宋体" w:cs="宋体"/>
                <w:color w:val="auto"/>
                <w:sz w:val="28"/>
                <w:szCs w:val="28"/>
              </w:rPr>
              <w:t>1</w:t>
            </w:r>
          </w:p>
        </w:tc>
        <w:tc>
          <w:tcPr>
            <w:tcW w:w="1843" w:type="dxa"/>
            <w:vAlign w:val="center"/>
          </w:tcPr>
          <w:p>
            <w:pPr>
              <w:spacing w:line="30" w:lineRule="atLeast"/>
              <w:jc w:val="center"/>
              <w:outlineLvl w:val="1"/>
              <w:rPr>
                <w:rFonts w:ascii="宋体" w:hAnsi="宋体" w:eastAsia="宋体" w:cs="宋体"/>
                <w:color w:val="auto"/>
                <w:szCs w:val="32"/>
              </w:rPr>
            </w:pPr>
            <w:r>
              <w:rPr>
                <w:rFonts w:hint="eastAsia" w:ascii="宋体" w:hAnsi="宋体" w:eastAsia="宋体" w:cs="宋体"/>
                <w:color w:val="auto"/>
                <w:szCs w:val="32"/>
              </w:rPr>
              <w:t>物业管理服务</w:t>
            </w:r>
          </w:p>
        </w:tc>
        <w:tc>
          <w:tcPr>
            <w:tcW w:w="1417" w:type="dxa"/>
            <w:vAlign w:val="center"/>
          </w:tcPr>
          <w:p>
            <w:pPr>
              <w:spacing w:line="30" w:lineRule="atLeast"/>
              <w:jc w:val="center"/>
              <w:outlineLvl w:val="1"/>
              <w:rPr>
                <w:rFonts w:ascii="宋体" w:hAnsi="宋体" w:eastAsia="宋体" w:cs="宋体"/>
                <w:color w:val="auto"/>
                <w:szCs w:val="32"/>
              </w:rPr>
            </w:pPr>
            <w:r>
              <w:rPr>
                <w:rFonts w:hint="eastAsia" w:ascii="宋体" w:hAnsi="宋体" w:eastAsia="宋体" w:cs="宋体"/>
                <w:color w:val="auto"/>
                <w:szCs w:val="32"/>
              </w:rPr>
              <w:t>C1204</w:t>
            </w:r>
          </w:p>
        </w:tc>
        <w:tc>
          <w:tcPr>
            <w:tcW w:w="881" w:type="dxa"/>
            <w:vAlign w:val="center"/>
          </w:tcPr>
          <w:p>
            <w:pPr>
              <w:spacing w:line="30" w:lineRule="atLeast"/>
              <w:jc w:val="center"/>
              <w:outlineLvl w:val="1"/>
              <w:rPr>
                <w:rFonts w:ascii="宋体" w:hAnsi="宋体" w:eastAsia="宋体" w:cs="宋体"/>
                <w:color w:val="auto"/>
                <w:szCs w:val="32"/>
              </w:rPr>
            </w:pPr>
            <w:r>
              <w:rPr>
                <w:rFonts w:hint="eastAsia" w:ascii="宋体" w:hAnsi="宋体" w:eastAsia="宋体" w:cs="宋体"/>
                <w:color w:val="auto"/>
                <w:szCs w:val="32"/>
              </w:rPr>
              <w:t>项</w:t>
            </w:r>
          </w:p>
        </w:tc>
        <w:tc>
          <w:tcPr>
            <w:tcW w:w="850" w:type="dxa"/>
            <w:vAlign w:val="center"/>
          </w:tcPr>
          <w:p>
            <w:pPr>
              <w:spacing w:line="30" w:lineRule="atLeast"/>
              <w:jc w:val="center"/>
              <w:outlineLvl w:val="1"/>
              <w:rPr>
                <w:rFonts w:ascii="宋体" w:hAnsi="宋体" w:eastAsia="宋体" w:cs="宋体"/>
                <w:color w:val="auto"/>
                <w:szCs w:val="32"/>
              </w:rPr>
            </w:pPr>
            <w:r>
              <w:rPr>
                <w:rFonts w:hint="eastAsia" w:ascii="宋体" w:hAnsi="宋体" w:eastAsia="宋体" w:cs="宋体"/>
                <w:color w:val="auto"/>
                <w:szCs w:val="32"/>
              </w:rPr>
              <w:t>1</w:t>
            </w:r>
          </w:p>
        </w:tc>
        <w:tc>
          <w:tcPr>
            <w:tcW w:w="922" w:type="dxa"/>
            <w:vAlign w:val="center"/>
          </w:tcPr>
          <w:p>
            <w:pPr>
              <w:spacing w:line="30" w:lineRule="atLeast"/>
              <w:jc w:val="center"/>
              <w:outlineLvl w:val="1"/>
              <w:rPr>
                <w:rFonts w:ascii="宋体" w:hAnsi="宋体" w:eastAsia="宋体" w:cs="宋体"/>
                <w:color w:val="auto"/>
                <w:szCs w:val="32"/>
              </w:rPr>
            </w:pPr>
            <w:r>
              <w:rPr>
                <w:rFonts w:hint="eastAsia" w:ascii="宋体" w:hAnsi="宋体" w:eastAsia="宋体" w:cs="宋体"/>
                <w:color w:val="auto"/>
                <w:szCs w:val="32"/>
              </w:rPr>
              <w:t>否</w:t>
            </w:r>
          </w:p>
        </w:tc>
        <w:tc>
          <w:tcPr>
            <w:tcW w:w="1857" w:type="dxa"/>
            <w:vAlign w:val="center"/>
          </w:tcPr>
          <w:p>
            <w:pPr>
              <w:spacing w:line="30" w:lineRule="atLeast"/>
              <w:jc w:val="center"/>
              <w:outlineLvl w:val="1"/>
              <w:rPr>
                <w:rFonts w:ascii="宋体" w:hAnsi="宋体" w:eastAsia="宋体" w:cs="宋体"/>
                <w:color w:val="auto"/>
                <w:szCs w:val="32"/>
              </w:rPr>
            </w:pPr>
            <w:r>
              <w:rPr>
                <w:rFonts w:hint="eastAsia" w:ascii="宋体" w:hAnsi="宋体" w:eastAsia="宋体" w:cs="宋体"/>
                <w:color w:val="auto"/>
                <w:szCs w:val="32"/>
              </w:rPr>
              <w:t>不允许</w:t>
            </w:r>
          </w:p>
        </w:tc>
      </w:tr>
    </w:tbl>
    <w:p>
      <w:pPr>
        <w:spacing w:line="30" w:lineRule="atLeast"/>
        <w:ind w:firstLine="640" w:firstLineChars="200"/>
        <w:jc w:val="left"/>
        <w:rPr>
          <w:rFonts w:ascii="宋体" w:hAnsi="宋体" w:eastAsia="宋体" w:cs="宋体"/>
          <w:color w:val="auto"/>
          <w:szCs w:val="32"/>
        </w:rPr>
      </w:pPr>
      <w:r>
        <w:rPr>
          <w:rFonts w:hint="eastAsia" w:ascii="宋体" w:hAnsi="宋体" w:eastAsia="宋体" w:cs="宋体"/>
          <w:color w:val="auto"/>
          <w:szCs w:val="32"/>
        </w:rPr>
        <w:t>（四）技术商务要求</w:t>
      </w:r>
    </w:p>
    <w:p>
      <w:pPr>
        <w:spacing w:line="30" w:lineRule="atLeast"/>
        <w:ind w:firstLine="640" w:firstLineChars="200"/>
        <w:jc w:val="left"/>
        <w:rPr>
          <w:rFonts w:ascii="宋体" w:hAnsi="宋体" w:eastAsia="宋体" w:cs="宋体"/>
          <w:color w:val="auto"/>
          <w:szCs w:val="32"/>
        </w:rPr>
      </w:pPr>
      <w:r>
        <w:rPr>
          <w:rFonts w:hint="eastAsia" w:ascii="宋体" w:hAnsi="宋体" w:eastAsia="宋体" w:cs="宋体"/>
          <w:color w:val="auto"/>
          <w:szCs w:val="32"/>
        </w:rPr>
        <w:t>（1）技术要求</w:t>
      </w:r>
    </w:p>
    <w:p>
      <w:pPr>
        <w:spacing w:line="30" w:lineRule="atLeast"/>
        <w:ind w:firstLine="640" w:firstLineChars="200"/>
        <w:jc w:val="left"/>
        <w:rPr>
          <w:rFonts w:ascii="宋体" w:hAnsi="宋体" w:eastAsia="宋体" w:cs="宋体"/>
          <w:i/>
          <w:color w:val="auto"/>
          <w:szCs w:val="32"/>
          <w:u w:val="single"/>
        </w:rPr>
      </w:pPr>
      <w:r>
        <w:rPr>
          <w:rFonts w:hint="eastAsia" w:ascii="宋体" w:hAnsi="宋体" w:eastAsia="宋体" w:cs="宋体"/>
          <w:color w:val="auto"/>
          <w:szCs w:val="32"/>
          <w:u w:val="single"/>
        </w:rPr>
        <w:t>见《采购需求书》。</w:t>
      </w:r>
    </w:p>
    <w:p>
      <w:pPr>
        <w:spacing w:line="30" w:lineRule="atLeast"/>
        <w:ind w:firstLine="640" w:firstLineChars="200"/>
        <w:jc w:val="left"/>
        <w:rPr>
          <w:rFonts w:ascii="宋体" w:hAnsi="宋体" w:eastAsia="宋体" w:cs="宋体"/>
          <w:color w:val="auto"/>
          <w:szCs w:val="32"/>
        </w:rPr>
      </w:pPr>
      <w:r>
        <w:rPr>
          <w:rFonts w:hint="eastAsia" w:ascii="宋体" w:hAnsi="宋体" w:eastAsia="宋体" w:cs="宋体"/>
          <w:color w:val="auto"/>
          <w:szCs w:val="32"/>
        </w:rPr>
        <w:t>（2）商务要求</w:t>
      </w:r>
    </w:p>
    <w:p>
      <w:pPr>
        <w:spacing w:line="30" w:lineRule="atLeast"/>
        <w:ind w:firstLine="640" w:firstLineChars="200"/>
        <w:jc w:val="left"/>
        <w:rPr>
          <w:rFonts w:ascii="宋体" w:hAnsi="宋体" w:eastAsia="宋体" w:cs="宋体"/>
          <w:color w:val="auto"/>
          <w:szCs w:val="32"/>
          <w:u w:val="single"/>
        </w:rPr>
      </w:pPr>
      <w:r>
        <w:rPr>
          <w:rFonts w:hint="eastAsia" w:ascii="宋体" w:hAnsi="宋体" w:eastAsia="宋体" w:cs="宋体"/>
          <w:color w:val="auto"/>
          <w:szCs w:val="32"/>
          <w:u w:val="single"/>
        </w:rPr>
        <w:t>见《采购需求书》。</w:t>
      </w:r>
    </w:p>
    <w:p>
      <w:pPr>
        <w:spacing w:line="30" w:lineRule="atLeast"/>
        <w:rPr>
          <w:rFonts w:ascii="宋体" w:hAnsi="宋体" w:eastAsia="宋体" w:cs="宋体"/>
          <w:color w:val="auto"/>
          <w:szCs w:val="32"/>
          <w:u w:val="single"/>
        </w:rPr>
      </w:pPr>
      <w:r>
        <w:rPr>
          <w:rFonts w:hint="eastAsia" w:ascii="宋体" w:hAnsi="宋体" w:eastAsia="宋体" w:cs="宋体"/>
          <w:color w:val="auto"/>
          <w:szCs w:val="32"/>
          <w:u w:val="single"/>
        </w:rPr>
        <w:br w:type="page"/>
      </w:r>
    </w:p>
    <w:p>
      <w:pPr>
        <w:spacing w:line="30" w:lineRule="atLeast"/>
        <w:jc w:val="center"/>
        <w:rPr>
          <w:rFonts w:ascii="宋体" w:hAnsi="宋体" w:eastAsia="宋体" w:cs="宋体"/>
          <w:b/>
          <w:bCs/>
          <w:color w:val="auto"/>
          <w:szCs w:val="32"/>
        </w:rPr>
      </w:pPr>
      <w:r>
        <w:rPr>
          <w:rFonts w:hint="eastAsia" w:ascii="宋体" w:hAnsi="宋体" w:eastAsia="宋体" w:cs="宋体"/>
          <w:b/>
          <w:bCs/>
          <w:color w:val="auto"/>
          <w:szCs w:val="32"/>
        </w:rPr>
        <w:t xml:space="preserve">  </w:t>
      </w:r>
      <w:r>
        <w:rPr>
          <w:rFonts w:hint="eastAsia" w:ascii="宋体" w:hAnsi="宋体" w:eastAsia="宋体" w:cs="宋体"/>
          <w:b/>
          <w:bCs/>
          <w:color w:val="auto"/>
          <w:sz w:val="40"/>
          <w:szCs w:val="40"/>
        </w:rPr>
        <w:t>采购需求书</w:t>
      </w:r>
    </w:p>
    <w:p>
      <w:pPr>
        <w:tabs>
          <w:tab w:val="left" w:pos="720"/>
        </w:tabs>
        <w:wordWrap w:val="0"/>
        <w:topLinePunct/>
        <w:spacing w:before="48" w:beforeLines="20" w:after="48" w:afterLines="20" w:line="30" w:lineRule="atLeast"/>
        <w:ind w:right="-182" w:rightChars="-57"/>
        <w:outlineLvl w:val="1"/>
        <w:rPr>
          <w:rFonts w:ascii="宋体" w:hAnsi="宋体" w:eastAsia="宋体" w:cs="宋体"/>
          <w:b/>
          <w:color w:val="auto"/>
          <w:kern w:val="0"/>
          <w:szCs w:val="32"/>
          <w:lang w:bidi="ar"/>
        </w:rPr>
      </w:pPr>
      <w:bookmarkStart w:id="0" w:name="_Toc29071"/>
      <w:bookmarkStart w:id="1" w:name="_Toc19627"/>
      <w:r>
        <w:rPr>
          <w:rFonts w:hint="eastAsia" w:ascii="宋体" w:hAnsi="宋体" w:eastAsia="宋体" w:cs="宋体"/>
          <w:b/>
          <w:color w:val="auto"/>
          <w:kern w:val="0"/>
          <w:szCs w:val="32"/>
          <w:lang w:bidi="ar"/>
        </w:rPr>
        <w:t>一、项目概况</w:t>
      </w:r>
      <w:bookmarkEnd w:id="0"/>
      <w:bookmarkEnd w:id="1"/>
    </w:p>
    <w:p>
      <w:pPr>
        <w:spacing w:line="30" w:lineRule="atLeast"/>
        <w:ind w:firstLine="640" w:firstLineChars="200"/>
        <w:rPr>
          <w:rFonts w:ascii="宋体" w:hAnsi="宋体" w:eastAsia="宋体" w:cs="宋体"/>
          <w:color w:val="auto"/>
          <w:szCs w:val="32"/>
        </w:rPr>
      </w:pPr>
      <w:r>
        <w:rPr>
          <w:rFonts w:hint="eastAsia" w:ascii="宋体" w:hAnsi="宋体" w:eastAsia="宋体" w:cs="宋体"/>
          <w:color w:val="auto"/>
          <w:szCs w:val="32"/>
        </w:rPr>
        <w:t>中共三亚市委党校（三亚市行政学院、三亚市社会主义学院）位于三亚市河东路川北巷5号，校园占地面积约31亩。本项目采购内容为三亚市委党校后勤保障服务，包含物业服务、会务服务和餐饮服务，属于物业服务行业。</w:t>
      </w:r>
    </w:p>
    <w:p>
      <w:pPr>
        <w:tabs>
          <w:tab w:val="left" w:pos="720"/>
        </w:tabs>
        <w:wordWrap w:val="0"/>
        <w:topLinePunct/>
        <w:spacing w:before="48" w:beforeLines="20" w:after="48" w:afterLines="20" w:line="30" w:lineRule="atLeast"/>
        <w:ind w:right="-182" w:rightChars="-57"/>
        <w:outlineLvl w:val="1"/>
        <w:rPr>
          <w:rFonts w:ascii="宋体" w:hAnsi="宋体" w:eastAsia="宋体" w:cs="宋体"/>
          <w:b/>
          <w:color w:val="auto"/>
          <w:kern w:val="0"/>
          <w:szCs w:val="32"/>
          <w:lang w:bidi="ar"/>
        </w:rPr>
      </w:pPr>
      <w:r>
        <w:rPr>
          <w:rFonts w:hint="eastAsia" w:ascii="宋体" w:hAnsi="宋体" w:eastAsia="宋体" w:cs="宋体"/>
          <w:b/>
          <w:color w:val="auto"/>
          <w:kern w:val="0"/>
          <w:szCs w:val="32"/>
          <w:lang w:bidi="ar"/>
        </w:rPr>
        <w:t>二、项目服务范围与内容</w:t>
      </w:r>
    </w:p>
    <w:p>
      <w:pPr>
        <w:kinsoku w:val="0"/>
        <w:topLinePunct/>
        <w:spacing w:line="30" w:lineRule="atLeast"/>
        <w:ind w:firstLine="643" w:firstLineChars="200"/>
        <w:rPr>
          <w:rFonts w:ascii="宋体" w:hAnsi="宋体" w:eastAsia="宋体" w:cs="宋体"/>
          <w:b/>
          <w:bCs/>
          <w:color w:val="auto"/>
          <w:szCs w:val="32"/>
        </w:rPr>
      </w:pPr>
      <w:r>
        <w:rPr>
          <w:rFonts w:hint="eastAsia" w:ascii="宋体" w:hAnsi="宋体" w:eastAsia="宋体" w:cs="宋体"/>
          <w:b/>
          <w:bCs/>
          <w:color w:val="auto"/>
          <w:szCs w:val="32"/>
        </w:rPr>
        <w:t>（一）项目服务范围</w:t>
      </w:r>
    </w:p>
    <w:p>
      <w:pPr>
        <w:kinsoku w:val="0"/>
        <w:topLinePunct/>
        <w:spacing w:line="30" w:lineRule="atLeast"/>
        <w:ind w:firstLine="643" w:firstLineChars="200"/>
        <w:rPr>
          <w:rFonts w:ascii="宋体" w:hAnsi="宋体" w:eastAsia="宋体" w:cs="宋体"/>
          <w:b/>
          <w:bCs/>
          <w:color w:val="auto"/>
          <w:szCs w:val="32"/>
        </w:rPr>
      </w:pPr>
      <w:r>
        <w:rPr>
          <w:rFonts w:hint="eastAsia" w:ascii="宋体" w:hAnsi="宋体" w:eastAsia="宋体" w:cs="宋体"/>
          <w:b/>
          <w:bCs/>
          <w:color w:val="auto"/>
          <w:szCs w:val="32"/>
        </w:rPr>
        <w:t>建筑概况</w:t>
      </w:r>
    </w:p>
    <w:p>
      <w:pPr>
        <w:wordWrap w:val="0"/>
        <w:topLinePunct/>
        <w:spacing w:line="30" w:lineRule="atLeast"/>
        <w:ind w:firstLine="640" w:firstLineChars="200"/>
        <w:rPr>
          <w:rFonts w:ascii="宋体" w:hAnsi="宋体" w:eastAsia="宋体" w:cs="宋体"/>
          <w:color w:val="auto"/>
          <w:szCs w:val="32"/>
        </w:rPr>
      </w:pPr>
      <w:r>
        <w:rPr>
          <w:rFonts w:hint="eastAsia" w:ascii="宋体" w:hAnsi="宋体" w:eastAsia="宋体" w:cs="宋体"/>
          <w:color w:val="auto"/>
          <w:szCs w:val="32"/>
        </w:rPr>
        <w:t>校区总公共建筑面积约1.6万平方米，包括1幢教学办公大楼、1幢大型会议中心、1幢餐厅和1幢学员公寓。</w:t>
      </w:r>
    </w:p>
    <w:p>
      <w:pPr>
        <w:wordWrap w:val="0"/>
        <w:topLinePunct/>
        <w:spacing w:line="30" w:lineRule="atLeast"/>
        <w:ind w:firstLine="640" w:firstLineChars="200"/>
        <w:rPr>
          <w:rFonts w:ascii="宋体" w:hAnsi="宋体" w:eastAsia="宋体" w:cs="宋体"/>
          <w:color w:val="auto"/>
          <w:szCs w:val="32"/>
        </w:rPr>
      </w:pPr>
      <w:r>
        <w:rPr>
          <w:rFonts w:hint="eastAsia" w:ascii="宋体" w:hAnsi="宋体" w:eastAsia="宋体" w:cs="宋体"/>
          <w:color w:val="auto"/>
          <w:szCs w:val="32"/>
        </w:rPr>
        <w:t>其中：</w:t>
      </w:r>
    </w:p>
    <w:p>
      <w:pPr>
        <w:wordWrap w:val="0"/>
        <w:topLinePunct/>
        <w:spacing w:line="30" w:lineRule="atLeast"/>
        <w:ind w:firstLine="640" w:firstLineChars="200"/>
        <w:rPr>
          <w:rFonts w:ascii="宋体" w:hAnsi="宋体" w:eastAsia="宋体" w:cs="宋体"/>
          <w:color w:val="auto"/>
          <w:szCs w:val="32"/>
        </w:rPr>
      </w:pPr>
      <w:r>
        <w:rPr>
          <w:rFonts w:hint="eastAsia" w:ascii="宋体" w:hAnsi="宋体" w:eastAsia="宋体" w:cs="宋体"/>
          <w:color w:val="auto"/>
          <w:szCs w:val="32"/>
        </w:rPr>
        <w:t>教学办公大楼设有3间标准教室、1间远程教室、电子阅览室、1间多功能厅、1间学术报告厅、图书馆等完备的教学设施。</w:t>
      </w:r>
    </w:p>
    <w:p>
      <w:pPr>
        <w:wordWrap w:val="0"/>
        <w:topLinePunct/>
        <w:spacing w:line="30" w:lineRule="atLeast"/>
        <w:ind w:firstLine="640" w:firstLineChars="200"/>
        <w:rPr>
          <w:rFonts w:ascii="宋体" w:hAnsi="宋体" w:eastAsia="宋体" w:cs="宋体"/>
          <w:color w:val="auto"/>
          <w:szCs w:val="32"/>
        </w:rPr>
      </w:pPr>
      <w:r>
        <w:rPr>
          <w:rFonts w:hint="eastAsia" w:ascii="宋体" w:hAnsi="宋体" w:eastAsia="宋体" w:cs="宋体"/>
          <w:color w:val="auto"/>
          <w:szCs w:val="32"/>
        </w:rPr>
        <w:t>会议中心包括500人大型会议厅1间、40人小会议室11间，可供举行各种会议和培训活动。</w:t>
      </w:r>
    </w:p>
    <w:p>
      <w:pPr>
        <w:wordWrap w:val="0"/>
        <w:topLinePunct/>
        <w:spacing w:line="30" w:lineRule="atLeast"/>
        <w:ind w:firstLine="640" w:firstLineChars="200"/>
        <w:rPr>
          <w:rFonts w:ascii="宋体" w:hAnsi="宋体" w:eastAsia="宋体" w:cs="宋体"/>
          <w:color w:val="auto"/>
          <w:szCs w:val="32"/>
        </w:rPr>
      </w:pPr>
      <w:r>
        <w:rPr>
          <w:rFonts w:hint="eastAsia" w:ascii="宋体" w:hAnsi="宋体" w:eastAsia="宋体" w:cs="宋体"/>
          <w:color w:val="auto"/>
          <w:szCs w:val="32"/>
        </w:rPr>
        <w:t>学员公寓具有120间客房、200个床位。</w:t>
      </w:r>
    </w:p>
    <w:p>
      <w:pPr>
        <w:wordWrap w:val="0"/>
        <w:topLinePunct/>
        <w:spacing w:line="30" w:lineRule="atLeast"/>
        <w:ind w:firstLine="640" w:firstLineChars="200"/>
        <w:rPr>
          <w:rFonts w:ascii="宋体" w:hAnsi="宋体" w:eastAsia="宋体" w:cs="宋体"/>
          <w:color w:val="auto"/>
          <w:szCs w:val="32"/>
        </w:rPr>
      </w:pPr>
      <w:r>
        <w:rPr>
          <w:rFonts w:hint="eastAsia" w:ascii="宋体" w:hAnsi="宋体" w:eastAsia="宋体" w:cs="宋体"/>
          <w:color w:val="auto"/>
          <w:szCs w:val="32"/>
        </w:rPr>
        <w:t>餐厅可同时容纳240人就餐。</w:t>
      </w:r>
    </w:p>
    <w:p>
      <w:pPr>
        <w:kinsoku w:val="0"/>
        <w:topLinePunct/>
        <w:spacing w:line="30" w:lineRule="atLeast"/>
        <w:ind w:firstLine="643" w:firstLineChars="200"/>
        <w:jc w:val="left"/>
        <w:rPr>
          <w:rFonts w:ascii="宋体" w:hAnsi="宋体" w:eastAsia="宋体" w:cs="宋体"/>
          <w:b/>
          <w:bCs/>
          <w:color w:val="auto"/>
          <w:szCs w:val="32"/>
        </w:rPr>
      </w:pPr>
      <w:r>
        <w:rPr>
          <w:rFonts w:hint="eastAsia" w:ascii="宋体" w:hAnsi="宋体" w:eastAsia="宋体" w:cs="宋体"/>
          <w:b/>
          <w:bCs/>
          <w:color w:val="auto"/>
          <w:szCs w:val="32"/>
        </w:rPr>
        <w:t>（二）项目服务内容</w:t>
      </w:r>
    </w:p>
    <w:p>
      <w:pPr>
        <w:wordWrap w:val="0"/>
        <w:topLinePunct/>
        <w:spacing w:line="30" w:lineRule="atLeast"/>
        <w:ind w:firstLine="640" w:firstLineChars="200"/>
        <w:rPr>
          <w:rFonts w:ascii="宋体" w:hAnsi="宋体" w:eastAsia="宋体" w:cs="宋体"/>
          <w:color w:val="auto"/>
          <w:szCs w:val="32"/>
        </w:rPr>
      </w:pPr>
      <w:r>
        <w:rPr>
          <w:rFonts w:hint="eastAsia" w:ascii="宋体" w:hAnsi="宋体" w:eastAsia="宋体" w:cs="宋体"/>
          <w:color w:val="auto"/>
          <w:szCs w:val="32"/>
        </w:rPr>
        <w:t>1、后勤保障面积范围内建筑本体（含室内外非机电设施设备）的维修、养护与管理；</w:t>
      </w:r>
    </w:p>
    <w:p>
      <w:pPr>
        <w:wordWrap w:val="0"/>
        <w:topLinePunct/>
        <w:spacing w:line="30" w:lineRule="atLeast"/>
        <w:ind w:firstLine="640" w:firstLineChars="200"/>
        <w:rPr>
          <w:rFonts w:ascii="宋体" w:hAnsi="宋体" w:eastAsia="宋体" w:cs="宋体"/>
          <w:color w:val="auto"/>
          <w:szCs w:val="32"/>
        </w:rPr>
      </w:pPr>
      <w:r>
        <w:rPr>
          <w:rFonts w:hint="eastAsia" w:ascii="宋体" w:hAnsi="宋体" w:eastAsia="宋体" w:cs="宋体"/>
          <w:color w:val="auto"/>
          <w:szCs w:val="32"/>
        </w:rPr>
        <w:t>2、后勤保障面积范围内机电设施设备（包括动变配电系统、监控系统、安防系统、中央空调系统、厨房/餐厅设备、给排水系统、消防系统、电梯）的运行管理、维修、保养；</w:t>
      </w:r>
    </w:p>
    <w:p>
      <w:pPr>
        <w:wordWrap w:val="0"/>
        <w:topLinePunct/>
        <w:spacing w:line="30" w:lineRule="atLeast"/>
        <w:ind w:firstLine="640" w:firstLineChars="200"/>
        <w:rPr>
          <w:rFonts w:ascii="宋体" w:hAnsi="宋体" w:eastAsia="宋体" w:cs="宋体"/>
          <w:color w:val="auto"/>
          <w:szCs w:val="32"/>
        </w:rPr>
      </w:pPr>
      <w:r>
        <w:rPr>
          <w:rFonts w:hint="eastAsia" w:ascii="宋体" w:hAnsi="宋体" w:eastAsia="宋体" w:cs="宋体"/>
          <w:color w:val="auto"/>
          <w:szCs w:val="32"/>
        </w:rPr>
        <w:t>3、后勤保障面积范围内的环境卫生、室内清洁、室外清洁、消杀，包括清洁卫生、石材护理、生活垃圾收集及清运；</w:t>
      </w:r>
    </w:p>
    <w:p>
      <w:pPr>
        <w:wordWrap w:val="0"/>
        <w:topLinePunct/>
        <w:spacing w:line="30" w:lineRule="atLeast"/>
        <w:ind w:firstLine="640" w:firstLineChars="200"/>
        <w:rPr>
          <w:rFonts w:ascii="宋体" w:hAnsi="宋体" w:eastAsia="宋体" w:cs="宋体"/>
          <w:color w:val="auto"/>
          <w:szCs w:val="32"/>
        </w:rPr>
      </w:pPr>
      <w:r>
        <w:rPr>
          <w:rFonts w:hint="eastAsia" w:ascii="宋体" w:hAnsi="宋体" w:eastAsia="宋体" w:cs="宋体"/>
          <w:color w:val="auto"/>
          <w:szCs w:val="32"/>
        </w:rPr>
        <w:t>4、后勤保障面积范围内的公共绿化带绿化管理，做好楼内公共区域的绿化养护；</w:t>
      </w:r>
    </w:p>
    <w:p>
      <w:pPr>
        <w:wordWrap w:val="0"/>
        <w:topLinePunct/>
        <w:spacing w:line="30" w:lineRule="atLeast"/>
        <w:ind w:firstLine="640" w:firstLineChars="200"/>
        <w:rPr>
          <w:rFonts w:ascii="宋体" w:hAnsi="宋体" w:eastAsia="宋体" w:cs="宋体"/>
          <w:color w:val="auto"/>
          <w:szCs w:val="32"/>
        </w:rPr>
      </w:pPr>
      <w:r>
        <w:rPr>
          <w:rFonts w:hint="eastAsia" w:ascii="宋体" w:hAnsi="宋体" w:eastAsia="宋体" w:cs="宋体"/>
          <w:color w:val="auto"/>
          <w:szCs w:val="32"/>
        </w:rPr>
        <w:t>5、后勤保障面积范围内24小时秩序维护、公共秩序和消防控制中心管理、突发事件应急处理；</w:t>
      </w:r>
    </w:p>
    <w:p>
      <w:pPr>
        <w:wordWrap w:val="0"/>
        <w:topLinePunct/>
        <w:spacing w:line="30" w:lineRule="atLeast"/>
        <w:ind w:firstLine="640" w:firstLineChars="200"/>
        <w:rPr>
          <w:rFonts w:ascii="宋体" w:hAnsi="宋体" w:eastAsia="宋体" w:cs="宋体"/>
          <w:color w:val="auto"/>
          <w:szCs w:val="32"/>
        </w:rPr>
      </w:pPr>
      <w:r>
        <w:rPr>
          <w:rFonts w:hint="eastAsia" w:ascii="宋体" w:hAnsi="宋体" w:eastAsia="宋体" w:cs="宋体"/>
          <w:color w:val="auto"/>
          <w:szCs w:val="32"/>
        </w:rPr>
        <w:t>6、后勤保障面积范围内交通、车辆行驶和停放管理、停车场管理；</w:t>
      </w:r>
    </w:p>
    <w:p>
      <w:pPr>
        <w:wordWrap w:val="0"/>
        <w:topLinePunct/>
        <w:spacing w:line="30" w:lineRule="atLeast"/>
        <w:ind w:firstLine="640" w:firstLineChars="200"/>
        <w:rPr>
          <w:rFonts w:ascii="宋体" w:hAnsi="宋体" w:eastAsia="宋体" w:cs="宋体"/>
          <w:color w:val="auto"/>
          <w:szCs w:val="32"/>
        </w:rPr>
      </w:pPr>
      <w:r>
        <w:rPr>
          <w:rFonts w:hint="eastAsia" w:ascii="宋体" w:hAnsi="宋体" w:eastAsia="宋体" w:cs="宋体"/>
          <w:color w:val="auto"/>
          <w:szCs w:val="32"/>
        </w:rPr>
        <w:t>7、会务接待；报告厅、贵宾室、会议室、教室等场所的服务及日常管理</w:t>
      </w:r>
    </w:p>
    <w:p>
      <w:pPr>
        <w:wordWrap w:val="0"/>
        <w:topLinePunct/>
        <w:spacing w:line="30" w:lineRule="atLeast"/>
        <w:ind w:firstLine="640" w:firstLineChars="200"/>
        <w:rPr>
          <w:rFonts w:ascii="宋体" w:hAnsi="宋体" w:eastAsia="宋体" w:cs="宋体"/>
          <w:color w:val="auto"/>
          <w:szCs w:val="32"/>
        </w:rPr>
      </w:pPr>
      <w:r>
        <w:rPr>
          <w:rFonts w:hint="eastAsia" w:ascii="宋体" w:hAnsi="宋体" w:eastAsia="宋体" w:cs="宋体"/>
          <w:color w:val="auto"/>
          <w:szCs w:val="32"/>
        </w:rPr>
        <w:t>8、为项目后勤员工食堂提供服务人员和专业厨师，并提供一日三餐膳食服务；</w:t>
      </w:r>
    </w:p>
    <w:p>
      <w:pPr>
        <w:wordWrap w:val="0"/>
        <w:topLinePunct/>
        <w:spacing w:line="30" w:lineRule="atLeast"/>
        <w:ind w:firstLine="640" w:firstLineChars="200"/>
        <w:rPr>
          <w:rFonts w:ascii="宋体" w:hAnsi="宋体" w:eastAsia="宋体" w:cs="宋体"/>
          <w:color w:val="auto"/>
          <w:szCs w:val="32"/>
        </w:rPr>
      </w:pPr>
      <w:r>
        <w:rPr>
          <w:rFonts w:hint="eastAsia" w:ascii="宋体" w:hAnsi="宋体" w:eastAsia="宋体" w:cs="宋体"/>
          <w:color w:val="auto"/>
          <w:szCs w:val="32"/>
        </w:rPr>
        <w:t>9.后勤保障相关档案资料管理；</w:t>
      </w:r>
    </w:p>
    <w:tbl>
      <w:tblPr>
        <w:tblStyle w:val="14"/>
        <w:tblW w:w="8625"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07"/>
        <w:gridCol w:w="1357"/>
        <w:gridCol w:w="646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75" w:hRule="atLeast"/>
          <w:jc w:val="center"/>
        </w:trPr>
        <w:tc>
          <w:tcPr>
            <w:tcW w:w="807" w:type="dxa"/>
            <w:vAlign w:val="center"/>
          </w:tcPr>
          <w:p>
            <w:pPr>
              <w:spacing w:before="48" w:beforeLines="20" w:after="48" w:afterLines="20" w:line="30" w:lineRule="atLeast"/>
              <w:ind w:left="-86" w:leftChars="-27" w:right="-118" w:rightChars="-37"/>
              <w:jc w:val="center"/>
              <w:rPr>
                <w:rFonts w:ascii="宋体" w:hAnsi="宋体" w:eastAsia="宋体" w:cs="宋体"/>
                <w:color w:val="auto"/>
                <w:szCs w:val="32"/>
              </w:rPr>
            </w:pPr>
            <w:r>
              <w:rPr>
                <w:rFonts w:hint="eastAsia" w:ascii="宋体" w:hAnsi="宋体" w:eastAsia="宋体" w:cs="宋体"/>
                <w:b/>
                <w:color w:val="auto"/>
                <w:szCs w:val="32"/>
              </w:rPr>
              <w:t>序号</w:t>
            </w:r>
          </w:p>
        </w:tc>
        <w:tc>
          <w:tcPr>
            <w:tcW w:w="1357" w:type="dxa"/>
            <w:vAlign w:val="center"/>
          </w:tcPr>
          <w:p>
            <w:pPr>
              <w:spacing w:before="48" w:beforeLines="20" w:after="48" w:afterLines="20" w:line="30" w:lineRule="atLeast"/>
              <w:ind w:left="-86" w:leftChars="-27" w:right="-118" w:rightChars="-37"/>
              <w:jc w:val="center"/>
              <w:rPr>
                <w:rFonts w:ascii="宋体" w:hAnsi="宋体" w:eastAsia="宋体" w:cs="宋体"/>
                <w:b/>
                <w:color w:val="auto"/>
                <w:szCs w:val="32"/>
              </w:rPr>
            </w:pPr>
            <w:r>
              <w:rPr>
                <w:rFonts w:hint="eastAsia" w:ascii="宋体" w:hAnsi="宋体" w:eastAsia="宋体" w:cs="宋体"/>
                <w:b/>
                <w:color w:val="auto"/>
                <w:szCs w:val="32"/>
              </w:rPr>
              <w:t>名称</w:t>
            </w:r>
          </w:p>
        </w:tc>
        <w:tc>
          <w:tcPr>
            <w:tcW w:w="6461" w:type="dxa"/>
            <w:vAlign w:val="center"/>
          </w:tcPr>
          <w:p>
            <w:pPr>
              <w:spacing w:before="48" w:beforeLines="20" w:after="48" w:afterLines="20" w:line="30" w:lineRule="atLeast"/>
              <w:ind w:left="-141" w:leftChars="-44" w:right="-118" w:rightChars="-37"/>
              <w:jc w:val="center"/>
              <w:rPr>
                <w:rFonts w:ascii="宋体" w:hAnsi="宋体" w:eastAsia="宋体" w:cs="宋体"/>
                <w:bCs/>
                <w:color w:val="auto"/>
                <w:szCs w:val="32"/>
              </w:rPr>
            </w:pPr>
            <w:r>
              <w:rPr>
                <w:rFonts w:hint="eastAsia" w:ascii="宋体" w:hAnsi="宋体" w:eastAsia="宋体" w:cs="宋体"/>
                <w:b/>
                <w:color w:val="auto"/>
                <w:szCs w:val="32"/>
              </w:rPr>
              <w:t>主要内容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0" w:hRule="atLeast"/>
          <w:jc w:val="center"/>
        </w:trPr>
        <w:tc>
          <w:tcPr>
            <w:tcW w:w="807"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1</w:t>
            </w:r>
          </w:p>
        </w:tc>
        <w:tc>
          <w:tcPr>
            <w:tcW w:w="1357" w:type="dxa"/>
            <w:vMerge w:val="restart"/>
            <w:vAlign w:val="center"/>
          </w:tcPr>
          <w:p>
            <w:pPr>
              <w:spacing w:before="48" w:beforeLines="20" w:after="48" w:afterLines="20" w:line="30" w:lineRule="atLeast"/>
              <w:ind w:left="-86" w:leftChars="-27" w:right="-86" w:rightChars="-27"/>
              <w:jc w:val="center"/>
              <w:rPr>
                <w:rFonts w:ascii="宋体" w:hAnsi="宋体" w:eastAsia="宋体" w:cs="宋体"/>
                <w:b/>
                <w:color w:val="auto"/>
                <w:szCs w:val="32"/>
              </w:rPr>
            </w:pPr>
            <w:r>
              <w:rPr>
                <w:rFonts w:hint="eastAsia" w:ascii="宋体" w:hAnsi="宋体" w:eastAsia="宋体" w:cs="宋体"/>
                <w:b/>
                <w:color w:val="auto"/>
                <w:szCs w:val="32"/>
              </w:rPr>
              <w:t>服务范围（工程维修服务）</w:t>
            </w:r>
          </w:p>
        </w:tc>
        <w:tc>
          <w:tcPr>
            <w:tcW w:w="6461" w:type="dxa"/>
            <w:vAlign w:val="center"/>
          </w:tcPr>
          <w:p>
            <w:pPr>
              <w:spacing w:before="48" w:beforeLines="20" w:after="48" w:afterLines="20" w:line="30" w:lineRule="atLeast"/>
              <w:ind w:left="-86" w:leftChars="-27" w:right="-118" w:rightChars="-37"/>
              <w:rPr>
                <w:rFonts w:ascii="宋体" w:hAnsi="宋体" w:eastAsia="宋体" w:cs="宋体"/>
                <w:bCs/>
                <w:color w:val="auto"/>
                <w:szCs w:val="32"/>
              </w:rPr>
            </w:pPr>
            <w:r>
              <w:rPr>
                <w:rFonts w:hint="eastAsia" w:ascii="宋体" w:hAnsi="宋体" w:eastAsia="宋体" w:cs="宋体"/>
                <w:bCs/>
                <w:color w:val="auto"/>
                <w:szCs w:val="32"/>
                <w:lang w:val="zh-CN"/>
              </w:rPr>
              <w:t>校园内所有建筑</w:t>
            </w:r>
            <w:r>
              <w:rPr>
                <w:rFonts w:hint="eastAsia" w:ascii="宋体" w:hAnsi="宋体" w:eastAsia="宋体" w:cs="宋体"/>
                <w:bCs/>
                <w:color w:val="auto"/>
                <w:szCs w:val="32"/>
              </w:rPr>
              <w:t>及停车场等</w:t>
            </w:r>
            <w:r>
              <w:rPr>
                <w:rFonts w:hint="eastAsia" w:ascii="宋体" w:hAnsi="宋体" w:eastAsia="宋体" w:cs="宋体"/>
                <w:bCs/>
                <w:color w:val="auto"/>
                <w:szCs w:val="32"/>
                <w:lang w:val="zh-CN"/>
              </w:rPr>
              <w:t>公共</w:t>
            </w:r>
            <w:r>
              <w:rPr>
                <w:rFonts w:hint="eastAsia" w:ascii="宋体" w:hAnsi="宋体" w:eastAsia="宋体" w:cs="宋体"/>
                <w:bCs/>
                <w:color w:val="auto"/>
                <w:szCs w:val="32"/>
              </w:rPr>
              <w:t>土建</w:t>
            </w:r>
            <w:r>
              <w:rPr>
                <w:rFonts w:hint="eastAsia" w:ascii="宋体" w:hAnsi="宋体" w:eastAsia="宋体" w:cs="宋体"/>
                <w:bCs/>
                <w:color w:val="auto"/>
                <w:szCs w:val="32"/>
                <w:lang w:val="zh-CN"/>
              </w:rPr>
              <w:t>部分</w:t>
            </w:r>
            <w:r>
              <w:rPr>
                <w:rFonts w:hint="eastAsia" w:ascii="宋体" w:hAnsi="宋体" w:eastAsia="宋体" w:cs="宋体"/>
                <w:bCs/>
                <w:color w:val="auto"/>
                <w:szCs w:val="32"/>
              </w:rPr>
              <w:t>的</w:t>
            </w:r>
            <w:r>
              <w:rPr>
                <w:rFonts w:hint="eastAsia" w:ascii="宋体" w:hAnsi="宋体" w:eastAsia="宋体" w:cs="宋体"/>
                <w:bCs/>
                <w:color w:val="auto"/>
                <w:szCs w:val="32"/>
                <w:lang w:val="zh-CN"/>
              </w:rPr>
              <w:t>一般性损坏修复。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7"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2</w:t>
            </w:r>
          </w:p>
        </w:tc>
        <w:tc>
          <w:tcPr>
            <w:tcW w:w="1357" w:type="dxa"/>
            <w:vMerge w:val="continue"/>
            <w:vAlign w:val="center"/>
          </w:tcPr>
          <w:p>
            <w:pPr>
              <w:spacing w:before="48" w:beforeLines="20" w:after="48" w:afterLines="20" w:line="30" w:lineRule="atLeast"/>
              <w:ind w:left="-86" w:leftChars="-27" w:right="-86" w:rightChars="-27"/>
              <w:jc w:val="center"/>
              <w:rPr>
                <w:rFonts w:ascii="宋体" w:hAnsi="宋体" w:eastAsia="宋体" w:cs="宋体"/>
                <w:b/>
                <w:color w:val="auto"/>
                <w:szCs w:val="32"/>
              </w:rPr>
            </w:pPr>
          </w:p>
        </w:tc>
        <w:tc>
          <w:tcPr>
            <w:tcW w:w="6461" w:type="dxa"/>
            <w:vAlign w:val="center"/>
          </w:tcPr>
          <w:p>
            <w:pPr>
              <w:spacing w:before="48" w:beforeLines="20" w:after="48" w:afterLines="20" w:line="30" w:lineRule="atLeast"/>
              <w:ind w:left="-86" w:leftChars="-27" w:right="-118" w:rightChars="-37"/>
              <w:rPr>
                <w:rFonts w:ascii="宋体" w:hAnsi="宋体" w:eastAsia="宋体" w:cs="宋体"/>
                <w:bCs/>
                <w:color w:val="auto"/>
                <w:szCs w:val="32"/>
              </w:rPr>
            </w:pPr>
            <w:r>
              <w:rPr>
                <w:rFonts w:hint="eastAsia" w:ascii="宋体" w:hAnsi="宋体" w:eastAsia="宋体" w:cs="宋体"/>
                <w:bCs/>
                <w:color w:val="auto"/>
                <w:szCs w:val="32"/>
                <w:lang w:val="zh-CN"/>
              </w:rPr>
              <w:t>校园内</w:t>
            </w:r>
            <w:r>
              <w:rPr>
                <w:rFonts w:hint="eastAsia" w:ascii="宋体" w:hAnsi="宋体" w:eastAsia="宋体" w:cs="宋体"/>
                <w:bCs/>
                <w:color w:val="auto"/>
                <w:szCs w:val="32"/>
              </w:rPr>
              <w:t>各类给排水排污系统：供水池、排水沟、雨水井、污水井、供水管及其它供水、排污设备设施等的运行、</w:t>
            </w:r>
            <w:r>
              <w:rPr>
                <w:rFonts w:hint="eastAsia" w:ascii="宋体" w:hAnsi="宋体" w:eastAsia="宋体" w:cs="宋体"/>
                <w:bCs/>
                <w:color w:val="auto"/>
                <w:szCs w:val="32"/>
                <w:lang w:val="zh-CN"/>
              </w:rPr>
              <w:t>维护、</w:t>
            </w:r>
            <w:r>
              <w:rPr>
                <w:rFonts w:hint="eastAsia" w:ascii="宋体" w:hAnsi="宋体" w:eastAsia="宋体" w:cs="宋体"/>
                <w:bCs/>
                <w:color w:val="auto"/>
                <w:szCs w:val="32"/>
              </w:rPr>
              <w:t>保养</w:t>
            </w:r>
            <w:r>
              <w:rPr>
                <w:rFonts w:hint="eastAsia" w:ascii="宋体" w:hAnsi="宋体" w:eastAsia="宋体" w:cs="宋体"/>
                <w:bCs/>
                <w:color w:val="auto"/>
                <w:szCs w:val="32"/>
                <w:lang w:val="zh-CN"/>
              </w:rPr>
              <w:t>、一般</w:t>
            </w:r>
            <w:r>
              <w:rPr>
                <w:rFonts w:hint="eastAsia" w:ascii="宋体" w:hAnsi="宋体" w:eastAsia="宋体" w:cs="宋体"/>
                <w:bCs/>
                <w:color w:val="auto"/>
                <w:szCs w:val="32"/>
              </w:rPr>
              <w:t>性</w:t>
            </w:r>
            <w:r>
              <w:rPr>
                <w:rFonts w:hint="eastAsia" w:ascii="宋体" w:hAnsi="宋体" w:eastAsia="宋体" w:cs="宋体"/>
                <w:bCs/>
                <w:color w:val="auto"/>
                <w:szCs w:val="32"/>
                <w:lang w:val="zh-CN"/>
              </w:rPr>
              <w:t>故障</w:t>
            </w:r>
            <w:r>
              <w:rPr>
                <w:rFonts w:hint="eastAsia" w:ascii="宋体" w:hAnsi="宋体" w:eastAsia="宋体" w:cs="宋体"/>
                <w:bCs/>
                <w:color w:val="auto"/>
                <w:szCs w:val="32"/>
              </w:rPr>
              <w:t>维修。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7"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3</w:t>
            </w:r>
          </w:p>
        </w:tc>
        <w:tc>
          <w:tcPr>
            <w:tcW w:w="1357" w:type="dxa"/>
            <w:vMerge w:val="continue"/>
            <w:vAlign w:val="center"/>
          </w:tcPr>
          <w:p>
            <w:pPr>
              <w:spacing w:before="48" w:beforeLines="20" w:after="48" w:afterLines="20" w:line="30" w:lineRule="atLeast"/>
              <w:ind w:left="-86" w:leftChars="-27" w:right="-86" w:rightChars="-27"/>
              <w:jc w:val="center"/>
              <w:rPr>
                <w:rFonts w:ascii="宋体" w:hAnsi="宋体" w:eastAsia="宋体" w:cs="宋体"/>
                <w:b/>
                <w:color w:val="auto"/>
                <w:szCs w:val="32"/>
              </w:rPr>
            </w:pPr>
          </w:p>
        </w:tc>
        <w:tc>
          <w:tcPr>
            <w:tcW w:w="6461" w:type="dxa"/>
            <w:vAlign w:val="center"/>
          </w:tcPr>
          <w:p>
            <w:pPr>
              <w:spacing w:before="48" w:beforeLines="20" w:after="48" w:afterLines="20" w:line="30" w:lineRule="atLeast"/>
              <w:ind w:left="-86" w:leftChars="-27" w:right="-118" w:rightChars="-37"/>
              <w:rPr>
                <w:rFonts w:ascii="宋体" w:hAnsi="宋体" w:eastAsia="宋体" w:cs="宋体"/>
                <w:bCs/>
                <w:color w:val="auto"/>
                <w:szCs w:val="32"/>
              </w:rPr>
            </w:pPr>
            <w:r>
              <w:rPr>
                <w:rFonts w:hint="eastAsia" w:ascii="宋体" w:hAnsi="宋体" w:eastAsia="宋体" w:cs="宋体"/>
                <w:bCs/>
                <w:color w:val="auto"/>
                <w:szCs w:val="32"/>
              </w:rPr>
              <w:t>校园内</w:t>
            </w:r>
            <w:r>
              <w:rPr>
                <w:rFonts w:hint="eastAsia" w:ascii="宋体" w:hAnsi="宋体" w:eastAsia="宋体" w:cs="宋体"/>
                <w:bCs/>
                <w:color w:val="auto"/>
                <w:szCs w:val="32"/>
                <w:lang w:val="zh-CN"/>
              </w:rPr>
              <w:t>水、电、</w:t>
            </w:r>
            <w:r>
              <w:rPr>
                <w:rFonts w:hint="eastAsia" w:ascii="宋体" w:hAnsi="宋体" w:eastAsia="宋体" w:cs="宋体"/>
                <w:bCs/>
                <w:color w:val="auto"/>
                <w:szCs w:val="32"/>
              </w:rPr>
              <w:t>气、安防等设备的维护</w:t>
            </w:r>
            <w:r>
              <w:rPr>
                <w:rFonts w:hint="eastAsia" w:ascii="宋体" w:hAnsi="宋体" w:eastAsia="宋体" w:cs="宋体"/>
                <w:bCs/>
                <w:color w:val="auto"/>
                <w:szCs w:val="32"/>
                <w:lang w:val="zh-CN"/>
              </w:rPr>
              <w:t>及</w:t>
            </w:r>
            <w:r>
              <w:rPr>
                <w:rFonts w:hint="eastAsia" w:ascii="宋体" w:hAnsi="宋体" w:eastAsia="宋体" w:cs="宋体"/>
                <w:bCs/>
                <w:color w:val="auto"/>
                <w:szCs w:val="32"/>
              </w:rPr>
              <w:t>一般性维修工作。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7"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4</w:t>
            </w:r>
          </w:p>
        </w:tc>
        <w:tc>
          <w:tcPr>
            <w:tcW w:w="1357" w:type="dxa"/>
            <w:vMerge w:val="continue"/>
            <w:vAlign w:val="center"/>
          </w:tcPr>
          <w:p>
            <w:pPr>
              <w:spacing w:before="48" w:beforeLines="20" w:after="48" w:afterLines="20" w:line="30" w:lineRule="atLeast"/>
              <w:ind w:left="-86" w:leftChars="-27" w:right="-86" w:rightChars="-27"/>
              <w:jc w:val="center"/>
              <w:rPr>
                <w:rFonts w:ascii="宋体" w:hAnsi="宋体" w:eastAsia="宋体" w:cs="宋体"/>
                <w:b/>
                <w:color w:val="auto"/>
                <w:szCs w:val="32"/>
              </w:rPr>
            </w:pPr>
          </w:p>
        </w:tc>
        <w:tc>
          <w:tcPr>
            <w:tcW w:w="6461" w:type="dxa"/>
            <w:vAlign w:val="center"/>
          </w:tcPr>
          <w:p>
            <w:pPr>
              <w:spacing w:before="48" w:beforeLines="20" w:after="48" w:afterLines="20" w:line="30" w:lineRule="atLeast"/>
              <w:ind w:left="-86" w:leftChars="-27" w:right="-118" w:rightChars="-37"/>
              <w:rPr>
                <w:rFonts w:ascii="宋体" w:hAnsi="宋体" w:eastAsia="宋体" w:cs="宋体"/>
                <w:bCs/>
                <w:color w:val="auto"/>
                <w:szCs w:val="32"/>
              </w:rPr>
            </w:pPr>
            <w:r>
              <w:rPr>
                <w:rFonts w:hint="eastAsia" w:ascii="宋体" w:hAnsi="宋体" w:eastAsia="宋体" w:cs="宋体"/>
                <w:bCs/>
                <w:color w:val="auto"/>
                <w:szCs w:val="32"/>
                <w:lang w:val="zh-CN"/>
              </w:rPr>
              <w:t>校园</w:t>
            </w:r>
            <w:r>
              <w:rPr>
                <w:rFonts w:hint="eastAsia" w:ascii="宋体" w:hAnsi="宋体" w:eastAsia="宋体" w:cs="宋体"/>
                <w:bCs/>
                <w:color w:val="auto"/>
                <w:szCs w:val="32"/>
              </w:rPr>
              <w:t>变配电设备的运行、巡查、维护</w:t>
            </w:r>
            <w:r>
              <w:rPr>
                <w:rFonts w:hint="eastAsia" w:ascii="宋体" w:hAnsi="宋体" w:eastAsia="宋体" w:cs="宋体"/>
                <w:bCs/>
                <w:color w:val="auto"/>
                <w:szCs w:val="32"/>
                <w:lang w:val="zh-CN"/>
              </w:rPr>
              <w:t>、</w:t>
            </w:r>
            <w:r>
              <w:rPr>
                <w:rFonts w:hint="eastAsia" w:ascii="宋体" w:hAnsi="宋体" w:eastAsia="宋体" w:cs="宋体"/>
                <w:bCs/>
                <w:color w:val="auto"/>
                <w:szCs w:val="32"/>
              </w:rPr>
              <w:t>一般性维修、</w:t>
            </w:r>
            <w:r>
              <w:rPr>
                <w:rFonts w:hint="eastAsia" w:ascii="宋体" w:hAnsi="宋体" w:eastAsia="宋体" w:cs="宋体"/>
                <w:bCs/>
                <w:color w:val="auto"/>
                <w:szCs w:val="32"/>
                <w:lang w:val="zh-CN"/>
              </w:rPr>
              <w:t>抄表、安全检查、</w:t>
            </w:r>
            <w:r>
              <w:rPr>
                <w:rFonts w:hint="eastAsia" w:ascii="宋体" w:hAnsi="宋体" w:eastAsia="宋体" w:cs="宋体"/>
                <w:bCs/>
                <w:color w:val="auto"/>
                <w:szCs w:val="32"/>
              </w:rPr>
              <w:t>设备清洁等。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7"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5</w:t>
            </w:r>
          </w:p>
        </w:tc>
        <w:tc>
          <w:tcPr>
            <w:tcW w:w="1357" w:type="dxa"/>
            <w:vMerge w:val="continue"/>
            <w:vAlign w:val="center"/>
          </w:tcPr>
          <w:p>
            <w:pPr>
              <w:spacing w:before="48" w:beforeLines="20" w:after="48" w:afterLines="20" w:line="30" w:lineRule="atLeast"/>
              <w:ind w:left="-86" w:leftChars="-27" w:right="-86" w:rightChars="-27"/>
              <w:jc w:val="center"/>
              <w:rPr>
                <w:rFonts w:ascii="宋体" w:hAnsi="宋体" w:eastAsia="宋体" w:cs="宋体"/>
                <w:b/>
                <w:color w:val="auto"/>
                <w:szCs w:val="32"/>
              </w:rPr>
            </w:pPr>
          </w:p>
        </w:tc>
        <w:tc>
          <w:tcPr>
            <w:tcW w:w="6461" w:type="dxa"/>
            <w:vAlign w:val="center"/>
          </w:tcPr>
          <w:p>
            <w:pPr>
              <w:spacing w:before="48" w:beforeLines="20" w:after="48" w:afterLines="20" w:line="30" w:lineRule="atLeast"/>
              <w:ind w:left="-86" w:leftChars="-27" w:right="-118" w:rightChars="-37"/>
              <w:rPr>
                <w:rFonts w:ascii="宋体" w:hAnsi="宋体" w:eastAsia="宋体" w:cs="宋体"/>
                <w:bCs/>
                <w:color w:val="auto"/>
                <w:szCs w:val="32"/>
              </w:rPr>
            </w:pPr>
            <w:r>
              <w:rPr>
                <w:rFonts w:hint="eastAsia" w:ascii="宋体" w:hAnsi="宋体" w:eastAsia="宋体" w:cs="宋体"/>
                <w:bCs/>
                <w:color w:val="auto"/>
                <w:szCs w:val="32"/>
                <w:lang w:val="zh-CN"/>
              </w:rPr>
              <w:t>校园</w:t>
            </w:r>
            <w:r>
              <w:rPr>
                <w:rFonts w:hint="eastAsia" w:ascii="宋体" w:hAnsi="宋体" w:eastAsia="宋体" w:cs="宋体"/>
                <w:bCs/>
                <w:color w:val="auto"/>
                <w:szCs w:val="32"/>
              </w:rPr>
              <w:t>消防、监控、道闸、弱电等</w:t>
            </w:r>
            <w:r>
              <w:rPr>
                <w:rFonts w:hint="eastAsia" w:ascii="宋体" w:hAnsi="宋体" w:eastAsia="宋体" w:cs="宋体"/>
                <w:bCs/>
                <w:color w:val="auto"/>
                <w:szCs w:val="32"/>
                <w:lang w:val="zh-CN"/>
              </w:rPr>
              <w:t>设备</w:t>
            </w:r>
            <w:r>
              <w:rPr>
                <w:rFonts w:hint="eastAsia" w:ascii="宋体" w:hAnsi="宋体" w:eastAsia="宋体" w:cs="宋体"/>
                <w:bCs/>
                <w:color w:val="auto"/>
                <w:szCs w:val="32"/>
              </w:rPr>
              <w:t>的</w:t>
            </w:r>
            <w:r>
              <w:rPr>
                <w:rFonts w:hint="eastAsia" w:ascii="宋体" w:hAnsi="宋体" w:eastAsia="宋体" w:cs="宋体"/>
                <w:bCs/>
                <w:color w:val="auto"/>
                <w:szCs w:val="32"/>
                <w:lang w:val="zh-CN"/>
              </w:rPr>
              <w:t>运行、巡查</w:t>
            </w:r>
            <w:r>
              <w:rPr>
                <w:rFonts w:hint="eastAsia" w:ascii="宋体" w:hAnsi="宋体" w:eastAsia="宋体" w:cs="宋体"/>
                <w:bCs/>
                <w:color w:val="auto"/>
                <w:szCs w:val="32"/>
              </w:rPr>
              <w:t>和一般性维修；</w:t>
            </w:r>
            <w:r>
              <w:rPr>
                <w:rFonts w:hint="eastAsia" w:ascii="宋体" w:hAnsi="宋体" w:eastAsia="宋体" w:cs="宋体"/>
                <w:bCs/>
                <w:color w:val="auto"/>
                <w:szCs w:val="32"/>
                <w:lang w:val="zh-CN"/>
              </w:rPr>
              <w:t>校园内电梯</w:t>
            </w:r>
            <w:r>
              <w:rPr>
                <w:rFonts w:hint="eastAsia" w:ascii="宋体" w:hAnsi="宋体" w:eastAsia="宋体" w:cs="宋体"/>
                <w:bCs/>
                <w:color w:val="auto"/>
                <w:szCs w:val="32"/>
              </w:rPr>
              <w:t>的协助巡查、记录。</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7"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6</w:t>
            </w:r>
          </w:p>
        </w:tc>
        <w:tc>
          <w:tcPr>
            <w:tcW w:w="1357" w:type="dxa"/>
            <w:vMerge w:val="continue"/>
            <w:vAlign w:val="center"/>
          </w:tcPr>
          <w:p>
            <w:pPr>
              <w:spacing w:before="48" w:beforeLines="20" w:after="48" w:afterLines="20" w:line="30" w:lineRule="atLeast"/>
              <w:ind w:left="-86" w:leftChars="-27" w:right="-86" w:rightChars="-27"/>
              <w:jc w:val="center"/>
              <w:rPr>
                <w:rFonts w:ascii="宋体" w:hAnsi="宋体" w:eastAsia="宋体" w:cs="宋体"/>
                <w:b/>
                <w:color w:val="auto"/>
                <w:szCs w:val="32"/>
              </w:rPr>
            </w:pPr>
          </w:p>
        </w:tc>
        <w:tc>
          <w:tcPr>
            <w:tcW w:w="6461" w:type="dxa"/>
            <w:vAlign w:val="center"/>
          </w:tcPr>
          <w:p>
            <w:pPr>
              <w:spacing w:before="48" w:beforeLines="20" w:after="48" w:afterLines="20" w:line="30" w:lineRule="atLeast"/>
              <w:ind w:left="-86" w:leftChars="-27" w:right="-118" w:rightChars="-37"/>
              <w:rPr>
                <w:rFonts w:ascii="宋体" w:hAnsi="宋体" w:eastAsia="宋体" w:cs="宋体"/>
                <w:bCs/>
                <w:color w:val="auto"/>
                <w:szCs w:val="32"/>
              </w:rPr>
            </w:pPr>
            <w:r>
              <w:rPr>
                <w:rFonts w:hint="eastAsia" w:ascii="宋体" w:hAnsi="宋体" w:eastAsia="宋体" w:cs="宋体"/>
                <w:bCs/>
                <w:color w:val="auto"/>
                <w:szCs w:val="32"/>
                <w:lang w:val="zh-CN"/>
              </w:rPr>
              <w:t>校园内</w:t>
            </w:r>
            <w:r>
              <w:rPr>
                <w:rFonts w:hint="eastAsia" w:ascii="宋体" w:hAnsi="宋体" w:eastAsia="宋体" w:cs="宋体"/>
                <w:bCs/>
                <w:color w:val="auto"/>
                <w:szCs w:val="32"/>
              </w:rPr>
              <w:t>中央</w:t>
            </w:r>
            <w:r>
              <w:rPr>
                <w:rFonts w:hint="eastAsia" w:ascii="宋体" w:hAnsi="宋体" w:eastAsia="宋体" w:cs="宋体"/>
                <w:bCs/>
                <w:color w:val="auto"/>
                <w:szCs w:val="32"/>
                <w:lang w:val="zh-CN"/>
              </w:rPr>
              <w:t>空调的</w:t>
            </w:r>
            <w:r>
              <w:rPr>
                <w:rFonts w:hint="eastAsia" w:ascii="宋体" w:hAnsi="宋体" w:eastAsia="宋体" w:cs="宋体"/>
                <w:bCs/>
                <w:color w:val="auto"/>
                <w:szCs w:val="32"/>
              </w:rPr>
              <w:t>运行</w:t>
            </w:r>
            <w:r>
              <w:rPr>
                <w:rFonts w:hint="eastAsia" w:ascii="宋体" w:hAnsi="宋体" w:eastAsia="宋体" w:cs="宋体"/>
                <w:bCs/>
                <w:color w:val="auto"/>
                <w:szCs w:val="32"/>
                <w:lang w:val="zh-CN"/>
              </w:rPr>
              <w:t>、</w:t>
            </w:r>
            <w:r>
              <w:rPr>
                <w:rFonts w:hint="eastAsia" w:ascii="宋体" w:hAnsi="宋体" w:eastAsia="宋体" w:cs="宋体"/>
                <w:bCs/>
                <w:color w:val="auto"/>
                <w:szCs w:val="32"/>
              </w:rPr>
              <w:t>维护</w:t>
            </w:r>
            <w:r>
              <w:rPr>
                <w:rFonts w:hint="eastAsia" w:ascii="宋体" w:hAnsi="宋体" w:eastAsia="宋体" w:cs="宋体"/>
                <w:bCs/>
                <w:color w:val="auto"/>
                <w:szCs w:val="32"/>
                <w:lang w:val="zh-CN"/>
              </w:rPr>
              <w:t>及一般</w:t>
            </w:r>
            <w:r>
              <w:rPr>
                <w:rFonts w:hint="eastAsia" w:ascii="宋体" w:hAnsi="宋体" w:eastAsia="宋体" w:cs="宋体"/>
                <w:bCs/>
                <w:color w:val="auto"/>
                <w:szCs w:val="32"/>
              </w:rPr>
              <w:t>性</w:t>
            </w:r>
            <w:r>
              <w:rPr>
                <w:rFonts w:hint="eastAsia" w:ascii="宋体" w:hAnsi="宋体" w:eastAsia="宋体" w:cs="宋体"/>
                <w:bCs/>
                <w:color w:val="auto"/>
                <w:szCs w:val="32"/>
                <w:lang w:val="zh-CN"/>
              </w:rPr>
              <w:t>故障</w:t>
            </w:r>
            <w:r>
              <w:rPr>
                <w:rFonts w:hint="eastAsia" w:ascii="宋体" w:hAnsi="宋体" w:eastAsia="宋体" w:cs="宋体"/>
                <w:bCs/>
                <w:color w:val="auto"/>
                <w:szCs w:val="32"/>
              </w:rPr>
              <w:t>维修。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7"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7</w:t>
            </w:r>
          </w:p>
        </w:tc>
        <w:tc>
          <w:tcPr>
            <w:tcW w:w="1357" w:type="dxa"/>
            <w:vMerge w:val="continue"/>
            <w:vAlign w:val="center"/>
          </w:tcPr>
          <w:p>
            <w:pPr>
              <w:spacing w:before="48" w:beforeLines="20" w:after="48" w:afterLines="20" w:line="30" w:lineRule="atLeast"/>
              <w:ind w:left="-86" w:leftChars="-27" w:right="-86" w:rightChars="-27"/>
              <w:jc w:val="center"/>
              <w:rPr>
                <w:rFonts w:ascii="宋体" w:hAnsi="宋体" w:eastAsia="宋体" w:cs="宋体"/>
                <w:b/>
                <w:color w:val="auto"/>
                <w:szCs w:val="32"/>
              </w:rPr>
            </w:pPr>
          </w:p>
        </w:tc>
        <w:tc>
          <w:tcPr>
            <w:tcW w:w="6461" w:type="dxa"/>
            <w:vAlign w:val="center"/>
          </w:tcPr>
          <w:p>
            <w:pPr>
              <w:spacing w:before="48" w:beforeLines="20" w:after="48" w:afterLines="20" w:line="30" w:lineRule="atLeast"/>
              <w:ind w:left="-86" w:leftChars="-27" w:right="-118" w:rightChars="-37"/>
              <w:rPr>
                <w:rFonts w:ascii="宋体" w:hAnsi="宋体" w:eastAsia="宋体" w:cs="宋体"/>
                <w:bCs/>
                <w:color w:val="auto"/>
                <w:szCs w:val="32"/>
              </w:rPr>
            </w:pPr>
            <w:r>
              <w:rPr>
                <w:rFonts w:hint="eastAsia" w:ascii="宋体" w:hAnsi="宋体" w:eastAsia="宋体" w:cs="宋体"/>
                <w:bCs/>
                <w:color w:val="auto"/>
                <w:szCs w:val="32"/>
              </w:rPr>
              <w:t>设施设备的清单、档案建立及巡查、保养、维修记录存档；校园内设施设备的节能降耗管理。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7"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8</w:t>
            </w:r>
          </w:p>
        </w:tc>
        <w:tc>
          <w:tcPr>
            <w:tcW w:w="1357" w:type="dxa"/>
            <w:vMerge w:val="continue"/>
            <w:vAlign w:val="center"/>
          </w:tcPr>
          <w:p>
            <w:pPr>
              <w:spacing w:before="48" w:beforeLines="20" w:after="48" w:afterLines="20" w:line="30" w:lineRule="atLeast"/>
              <w:ind w:left="-86" w:leftChars="-27" w:right="-86" w:rightChars="-27"/>
              <w:jc w:val="center"/>
              <w:rPr>
                <w:rFonts w:ascii="宋体" w:hAnsi="宋体" w:eastAsia="宋体" w:cs="宋体"/>
                <w:b/>
                <w:color w:val="auto"/>
                <w:szCs w:val="32"/>
              </w:rPr>
            </w:pPr>
          </w:p>
        </w:tc>
        <w:tc>
          <w:tcPr>
            <w:tcW w:w="6461" w:type="dxa"/>
            <w:vAlign w:val="center"/>
          </w:tcPr>
          <w:p>
            <w:pPr>
              <w:spacing w:before="48" w:beforeLines="20" w:after="48" w:afterLines="20" w:line="30" w:lineRule="atLeast"/>
              <w:ind w:left="-86" w:leftChars="-27" w:right="-118" w:rightChars="-37"/>
              <w:rPr>
                <w:rFonts w:ascii="宋体" w:hAnsi="宋体" w:eastAsia="宋体" w:cs="宋体"/>
                <w:bCs/>
                <w:color w:val="auto"/>
                <w:szCs w:val="32"/>
              </w:rPr>
            </w:pPr>
            <w:r>
              <w:rPr>
                <w:rFonts w:hint="eastAsia" w:ascii="宋体" w:hAnsi="宋体" w:eastAsia="宋体" w:cs="宋体"/>
                <w:bCs/>
                <w:color w:val="auto"/>
                <w:szCs w:val="32"/>
              </w:rPr>
              <w:t>工程维修维护耗材、材料费用由采购人支付。</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7"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9</w:t>
            </w:r>
          </w:p>
        </w:tc>
        <w:tc>
          <w:tcPr>
            <w:tcW w:w="1357" w:type="dxa"/>
            <w:vMerge w:val="continue"/>
            <w:vAlign w:val="center"/>
          </w:tcPr>
          <w:p>
            <w:pPr>
              <w:spacing w:before="48" w:beforeLines="20" w:after="48" w:afterLines="20" w:line="30" w:lineRule="atLeast"/>
              <w:ind w:left="-86" w:leftChars="-27" w:right="-86" w:rightChars="-27"/>
              <w:jc w:val="center"/>
              <w:rPr>
                <w:rFonts w:ascii="宋体" w:hAnsi="宋体" w:eastAsia="宋体" w:cs="宋体"/>
                <w:b/>
                <w:color w:val="auto"/>
                <w:szCs w:val="32"/>
              </w:rPr>
            </w:pPr>
          </w:p>
        </w:tc>
        <w:tc>
          <w:tcPr>
            <w:tcW w:w="6461" w:type="dxa"/>
            <w:vAlign w:val="center"/>
          </w:tcPr>
          <w:p>
            <w:pPr>
              <w:spacing w:before="48" w:beforeLines="20" w:after="48" w:afterLines="20" w:line="30" w:lineRule="atLeast"/>
              <w:ind w:left="-86" w:leftChars="-27" w:right="-118" w:rightChars="-37"/>
              <w:rPr>
                <w:rFonts w:ascii="宋体" w:hAnsi="宋体" w:eastAsia="宋体" w:cs="宋体"/>
                <w:bCs/>
                <w:color w:val="auto"/>
                <w:szCs w:val="32"/>
              </w:rPr>
            </w:pPr>
            <w:r>
              <w:rPr>
                <w:rFonts w:hint="eastAsia" w:ascii="宋体" w:hAnsi="宋体" w:eastAsia="宋体" w:cs="宋体"/>
                <w:bCs/>
                <w:color w:val="auto"/>
                <w:szCs w:val="32"/>
              </w:rPr>
              <w:t>其他工程维修相关工作。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7"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10</w:t>
            </w:r>
          </w:p>
        </w:tc>
        <w:tc>
          <w:tcPr>
            <w:tcW w:w="1357" w:type="dxa"/>
            <w:vMerge w:val="restart"/>
            <w:vAlign w:val="center"/>
          </w:tcPr>
          <w:p>
            <w:pPr>
              <w:spacing w:before="48" w:beforeLines="20" w:after="48" w:afterLines="20" w:line="30" w:lineRule="atLeast"/>
              <w:ind w:left="-86" w:leftChars="-27" w:right="-86" w:rightChars="-27"/>
              <w:jc w:val="center"/>
              <w:rPr>
                <w:rFonts w:ascii="宋体" w:hAnsi="宋体" w:eastAsia="宋体" w:cs="宋体"/>
                <w:b/>
                <w:color w:val="auto"/>
                <w:szCs w:val="32"/>
              </w:rPr>
            </w:pPr>
            <w:r>
              <w:rPr>
                <w:rFonts w:hint="eastAsia" w:ascii="宋体" w:hAnsi="宋体" w:eastAsia="宋体" w:cs="宋体"/>
                <w:b/>
                <w:color w:val="auto"/>
                <w:szCs w:val="32"/>
              </w:rPr>
              <w:t>服务范围（清洁卫生服务）</w:t>
            </w:r>
          </w:p>
        </w:tc>
        <w:tc>
          <w:tcPr>
            <w:tcW w:w="6461" w:type="dxa"/>
            <w:vAlign w:val="center"/>
          </w:tcPr>
          <w:p>
            <w:pPr>
              <w:spacing w:before="48" w:beforeLines="20" w:after="48" w:afterLines="20" w:line="30" w:lineRule="atLeast"/>
              <w:ind w:left="-86" w:leftChars="-27" w:right="-118" w:rightChars="-37"/>
              <w:rPr>
                <w:rFonts w:ascii="宋体" w:hAnsi="宋体" w:eastAsia="宋体" w:cs="宋体"/>
                <w:bCs/>
                <w:color w:val="auto"/>
                <w:szCs w:val="32"/>
              </w:rPr>
            </w:pPr>
            <w:r>
              <w:rPr>
                <w:rFonts w:hint="eastAsia" w:ascii="宋体" w:hAnsi="宋体" w:eastAsia="宋体" w:cs="宋体"/>
                <w:bCs/>
                <w:color w:val="auto"/>
                <w:szCs w:val="32"/>
              </w:rPr>
              <w:t>校园区域所有路面、广场、休闲区、空置区的清洁保洁。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7"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11</w:t>
            </w:r>
          </w:p>
        </w:tc>
        <w:tc>
          <w:tcPr>
            <w:tcW w:w="1357" w:type="dxa"/>
            <w:vMerge w:val="continue"/>
            <w:vAlign w:val="center"/>
          </w:tcPr>
          <w:p>
            <w:pPr>
              <w:spacing w:before="48" w:beforeLines="20" w:after="48" w:afterLines="20" w:line="30" w:lineRule="atLeast"/>
              <w:ind w:left="-86" w:leftChars="-27" w:right="-118" w:rightChars="-37"/>
              <w:jc w:val="center"/>
              <w:rPr>
                <w:rFonts w:ascii="宋体" w:hAnsi="宋体" w:eastAsia="宋体" w:cs="宋体"/>
                <w:b/>
                <w:color w:val="auto"/>
                <w:szCs w:val="32"/>
              </w:rPr>
            </w:pPr>
          </w:p>
        </w:tc>
        <w:tc>
          <w:tcPr>
            <w:tcW w:w="6461" w:type="dxa"/>
            <w:vAlign w:val="center"/>
          </w:tcPr>
          <w:p>
            <w:pPr>
              <w:spacing w:before="48" w:beforeLines="20" w:after="48" w:afterLines="20" w:line="30" w:lineRule="atLeast"/>
              <w:ind w:left="-86" w:leftChars="-27" w:right="-118" w:rightChars="-37"/>
              <w:rPr>
                <w:rFonts w:ascii="宋体" w:hAnsi="宋体" w:eastAsia="宋体" w:cs="宋体"/>
                <w:bCs/>
                <w:color w:val="auto"/>
                <w:szCs w:val="32"/>
              </w:rPr>
            </w:pPr>
            <w:r>
              <w:rPr>
                <w:rFonts w:hint="eastAsia" w:ascii="宋体" w:hAnsi="宋体" w:eastAsia="宋体" w:cs="宋体"/>
                <w:bCs/>
                <w:color w:val="auto"/>
                <w:szCs w:val="32"/>
              </w:rPr>
              <w:t>校园区域及绿化带内树叶、白色垃圾等杂物的清理。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7"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12</w:t>
            </w:r>
          </w:p>
        </w:tc>
        <w:tc>
          <w:tcPr>
            <w:tcW w:w="1357" w:type="dxa"/>
            <w:vMerge w:val="continue"/>
            <w:vAlign w:val="center"/>
          </w:tcPr>
          <w:p>
            <w:pPr>
              <w:spacing w:before="48" w:beforeLines="20" w:after="48" w:afterLines="20" w:line="30" w:lineRule="atLeast"/>
              <w:ind w:left="-86" w:leftChars="-27" w:right="-118" w:rightChars="-37"/>
              <w:jc w:val="center"/>
              <w:rPr>
                <w:rFonts w:ascii="宋体" w:hAnsi="宋体" w:eastAsia="宋体" w:cs="宋体"/>
                <w:b/>
                <w:color w:val="auto"/>
                <w:szCs w:val="32"/>
              </w:rPr>
            </w:pPr>
          </w:p>
        </w:tc>
        <w:tc>
          <w:tcPr>
            <w:tcW w:w="6461" w:type="dxa"/>
            <w:vAlign w:val="center"/>
          </w:tcPr>
          <w:p>
            <w:pPr>
              <w:spacing w:before="48" w:beforeLines="20" w:after="48" w:afterLines="20" w:line="30" w:lineRule="atLeast"/>
              <w:ind w:left="-86" w:leftChars="-27" w:right="-118" w:rightChars="-37"/>
              <w:rPr>
                <w:rFonts w:ascii="宋体" w:hAnsi="宋体" w:eastAsia="宋体" w:cs="宋体"/>
                <w:bCs/>
                <w:color w:val="auto"/>
                <w:szCs w:val="32"/>
              </w:rPr>
            </w:pPr>
            <w:r>
              <w:rPr>
                <w:rFonts w:hint="eastAsia" w:ascii="宋体" w:hAnsi="宋体" w:eastAsia="宋体" w:cs="宋体"/>
                <w:bCs/>
                <w:color w:val="auto"/>
                <w:szCs w:val="32"/>
              </w:rPr>
              <w:t>校园内地面停车场、围墙等区域的清洁保洁。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7"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13</w:t>
            </w:r>
          </w:p>
        </w:tc>
        <w:tc>
          <w:tcPr>
            <w:tcW w:w="1357" w:type="dxa"/>
            <w:vMerge w:val="continue"/>
            <w:vAlign w:val="center"/>
          </w:tcPr>
          <w:p>
            <w:pPr>
              <w:spacing w:before="48" w:beforeLines="20" w:after="48" w:afterLines="20" w:line="30" w:lineRule="atLeast"/>
              <w:ind w:left="-86" w:leftChars="-27" w:right="-118" w:rightChars="-37"/>
              <w:jc w:val="center"/>
              <w:rPr>
                <w:rFonts w:ascii="宋体" w:hAnsi="宋体" w:eastAsia="宋体" w:cs="宋体"/>
                <w:b/>
                <w:color w:val="auto"/>
                <w:szCs w:val="32"/>
              </w:rPr>
            </w:pPr>
          </w:p>
        </w:tc>
        <w:tc>
          <w:tcPr>
            <w:tcW w:w="6461" w:type="dxa"/>
            <w:vAlign w:val="center"/>
          </w:tcPr>
          <w:p>
            <w:pPr>
              <w:spacing w:before="48" w:beforeLines="20" w:after="48" w:afterLines="20" w:line="30" w:lineRule="atLeast"/>
              <w:ind w:left="-86" w:leftChars="-27" w:right="-118" w:rightChars="-37"/>
              <w:rPr>
                <w:rFonts w:ascii="宋体" w:hAnsi="宋体" w:eastAsia="宋体" w:cs="宋体"/>
                <w:bCs/>
                <w:color w:val="auto"/>
                <w:szCs w:val="32"/>
              </w:rPr>
            </w:pPr>
            <w:r>
              <w:rPr>
                <w:rFonts w:hint="eastAsia" w:ascii="宋体" w:hAnsi="宋体" w:eastAsia="宋体" w:cs="宋体"/>
                <w:bCs/>
                <w:color w:val="auto"/>
                <w:szCs w:val="32"/>
              </w:rPr>
              <w:t>校园水沟定期清掏；垃圾收容器（箱、桶）及垃圾中转站的冲洗；宣传栏的清洁除尘。</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7"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14</w:t>
            </w:r>
          </w:p>
        </w:tc>
        <w:tc>
          <w:tcPr>
            <w:tcW w:w="1357" w:type="dxa"/>
            <w:vMerge w:val="continue"/>
            <w:vAlign w:val="center"/>
          </w:tcPr>
          <w:p>
            <w:pPr>
              <w:spacing w:before="48" w:beforeLines="20" w:after="48" w:afterLines="20" w:line="30" w:lineRule="atLeast"/>
              <w:ind w:left="-86" w:leftChars="-27" w:right="-118" w:rightChars="-37"/>
              <w:jc w:val="center"/>
              <w:rPr>
                <w:rFonts w:ascii="宋体" w:hAnsi="宋体" w:eastAsia="宋体" w:cs="宋体"/>
                <w:b/>
                <w:color w:val="auto"/>
                <w:szCs w:val="32"/>
              </w:rPr>
            </w:pPr>
          </w:p>
        </w:tc>
        <w:tc>
          <w:tcPr>
            <w:tcW w:w="6461" w:type="dxa"/>
            <w:vAlign w:val="center"/>
          </w:tcPr>
          <w:p>
            <w:pPr>
              <w:spacing w:before="48" w:beforeLines="20" w:after="48" w:afterLines="20" w:line="30" w:lineRule="atLeast"/>
              <w:ind w:left="-86" w:leftChars="-27" w:right="-118" w:rightChars="-37"/>
              <w:rPr>
                <w:rFonts w:ascii="宋体" w:hAnsi="宋体" w:eastAsia="宋体" w:cs="宋体"/>
                <w:bCs/>
                <w:color w:val="auto"/>
                <w:szCs w:val="32"/>
              </w:rPr>
            </w:pPr>
            <w:r>
              <w:rPr>
                <w:rFonts w:hint="eastAsia" w:ascii="宋体" w:hAnsi="宋体" w:eastAsia="宋体" w:cs="宋体"/>
                <w:bCs/>
                <w:color w:val="auto"/>
                <w:szCs w:val="32"/>
              </w:rPr>
              <w:t>楼栋内走道、楼梯、天面等公共区域的清洁保洁。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7"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15</w:t>
            </w:r>
          </w:p>
        </w:tc>
        <w:tc>
          <w:tcPr>
            <w:tcW w:w="1357" w:type="dxa"/>
            <w:vMerge w:val="continue"/>
            <w:vAlign w:val="center"/>
          </w:tcPr>
          <w:p>
            <w:pPr>
              <w:spacing w:before="48" w:beforeLines="20" w:after="48" w:afterLines="20" w:line="30" w:lineRule="atLeast"/>
              <w:ind w:left="-86" w:leftChars="-27" w:right="-118" w:rightChars="-37"/>
              <w:jc w:val="center"/>
              <w:rPr>
                <w:rFonts w:ascii="宋体" w:hAnsi="宋体" w:eastAsia="宋体" w:cs="宋体"/>
                <w:b/>
                <w:color w:val="auto"/>
                <w:szCs w:val="32"/>
              </w:rPr>
            </w:pPr>
          </w:p>
        </w:tc>
        <w:tc>
          <w:tcPr>
            <w:tcW w:w="6461" w:type="dxa"/>
            <w:vAlign w:val="center"/>
          </w:tcPr>
          <w:p>
            <w:pPr>
              <w:spacing w:before="48" w:beforeLines="20" w:after="48" w:afterLines="20" w:line="30" w:lineRule="atLeast"/>
              <w:ind w:left="-86" w:leftChars="-27" w:right="-118" w:rightChars="-37"/>
              <w:rPr>
                <w:rFonts w:ascii="宋体" w:hAnsi="宋体" w:eastAsia="宋体" w:cs="宋体"/>
                <w:bCs/>
                <w:color w:val="auto"/>
                <w:szCs w:val="32"/>
              </w:rPr>
            </w:pPr>
            <w:r>
              <w:rPr>
                <w:rFonts w:hint="eastAsia" w:ascii="宋体" w:hAnsi="宋体" w:eastAsia="宋体" w:cs="宋体"/>
                <w:bCs/>
                <w:color w:val="auto"/>
                <w:szCs w:val="32"/>
              </w:rPr>
              <w:t>校园内广场的清洁卫生，定期清除树叶、垃圾等杂物。</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7"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16</w:t>
            </w:r>
          </w:p>
        </w:tc>
        <w:tc>
          <w:tcPr>
            <w:tcW w:w="1357" w:type="dxa"/>
            <w:vMerge w:val="continue"/>
            <w:vAlign w:val="center"/>
          </w:tcPr>
          <w:p>
            <w:pPr>
              <w:spacing w:before="48" w:beforeLines="20" w:after="48" w:afterLines="20" w:line="30" w:lineRule="atLeast"/>
              <w:ind w:left="-86" w:leftChars="-27" w:right="-118" w:rightChars="-37"/>
              <w:jc w:val="center"/>
              <w:rPr>
                <w:rFonts w:ascii="宋体" w:hAnsi="宋体" w:eastAsia="宋体" w:cs="宋体"/>
                <w:b/>
                <w:color w:val="auto"/>
                <w:szCs w:val="32"/>
              </w:rPr>
            </w:pPr>
          </w:p>
        </w:tc>
        <w:tc>
          <w:tcPr>
            <w:tcW w:w="6461" w:type="dxa"/>
            <w:vAlign w:val="center"/>
          </w:tcPr>
          <w:p>
            <w:pPr>
              <w:spacing w:before="48" w:beforeLines="20" w:after="48" w:afterLines="20" w:line="30" w:lineRule="atLeast"/>
              <w:ind w:left="-86" w:leftChars="-27" w:right="-118" w:rightChars="-37"/>
              <w:rPr>
                <w:rFonts w:ascii="宋体" w:hAnsi="宋体" w:eastAsia="宋体" w:cs="宋体"/>
                <w:bCs/>
                <w:color w:val="auto"/>
                <w:szCs w:val="32"/>
              </w:rPr>
            </w:pPr>
            <w:r>
              <w:rPr>
                <w:rFonts w:hint="eastAsia" w:ascii="宋体" w:hAnsi="宋体" w:eastAsia="宋体" w:cs="宋体"/>
                <w:bCs/>
                <w:color w:val="auto"/>
                <w:szCs w:val="32"/>
              </w:rPr>
              <w:t>校园区域及停车场的垃圾收集，清运至垃圾中转站进行分类处理并协调清运工作。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7"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17</w:t>
            </w:r>
          </w:p>
        </w:tc>
        <w:tc>
          <w:tcPr>
            <w:tcW w:w="1357" w:type="dxa"/>
            <w:vMerge w:val="restart"/>
            <w:vAlign w:val="center"/>
          </w:tcPr>
          <w:p>
            <w:pPr>
              <w:spacing w:before="48" w:beforeLines="20" w:after="48" w:afterLines="20" w:line="30" w:lineRule="atLeast"/>
              <w:ind w:left="-86" w:leftChars="-27" w:right="-86" w:rightChars="-27"/>
              <w:jc w:val="center"/>
              <w:rPr>
                <w:rFonts w:ascii="宋体" w:hAnsi="宋体" w:eastAsia="宋体" w:cs="宋体"/>
                <w:b/>
                <w:color w:val="auto"/>
                <w:szCs w:val="32"/>
              </w:rPr>
            </w:pPr>
            <w:r>
              <w:rPr>
                <w:rFonts w:hint="eastAsia" w:ascii="宋体" w:hAnsi="宋体" w:eastAsia="宋体" w:cs="宋体"/>
                <w:b/>
                <w:color w:val="auto"/>
                <w:szCs w:val="32"/>
              </w:rPr>
              <w:t>服务范围（绿化养护服务）</w:t>
            </w:r>
          </w:p>
        </w:tc>
        <w:tc>
          <w:tcPr>
            <w:tcW w:w="6461" w:type="dxa"/>
            <w:vAlign w:val="center"/>
          </w:tcPr>
          <w:p>
            <w:pPr>
              <w:spacing w:before="48" w:beforeLines="20" w:after="48" w:afterLines="20" w:line="30" w:lineRule="atLeast"/>
              <w:ind w:left="-86" w:leftChars="-27" w:right="-118" w:rightChars="-37"/>
              <w:rPr>
                <w:rFonts w:ascii="宋体" w:hAnsi="宋体" w:eastAsia="宋体" w:cs="宋体"/>
                <w:bCs/>
                <w:color w:val="auto"/>
                <w:szCs w:val="32"/>
              </w:rPr>
            </w:pPr>
            <w:r>
              <w:rPr>
                <w:rFonts w:hint="eastAsia" w:ascii="宋体" w:hAnsi="宋体" w:eastAsia="宋体" w:cs="宋体"/>
                <w:bCs/>
                <w:color w:val="auto"/>
                <w:szCs w:val="32"/>
              </w:rPr>
              <w:t>校园内绿植浇灌、施肥、防病、削形剪枝等绿化养护工作。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7"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18</w:t>
            </w:r>
          </w:p>
        </w:tc>
        <w:tc>
          <w:tcPr>
            <w:tcW w:w="1357" w:type="dxa"/>
            <w:vMerge w:val="continue"/>
            <w:vAlign w:val="center"/>
          </w:tcPr>
          <w:p>
            <w:pPr>
              <w:spacing w:before="48" w:beforeLines="20" w:after="48" w:afterLines="20" w:line="30" w:lineRule="atLeast"/>
              <w:ind w:left="-86" w:leftChars="-27" w:right="-118" w:rightChars="-37"/>
              <w:jc w:val="center"/>
              <w:rPr>
                <w:rFonts w:ascii="宋体" w:hAnsi="宋体" w:eastAsia="宋体" w:cs="宋体"/>
                <w:b/>
                <w:color w:val="auto"/>
                <w:szCs w:val="32"/>
              </w:rPr>
            </w:pPr>
          </w:p>
        </w:tc>
        <w:tc>
          <w:tcPr>
            <w:tcW w:w="6461" w:type="dxa"/>
            <w:vAlign w:val="center"/>
          </w:tcPr>
          <w:p>
            <w:pPr>
              <w:spacing w:before="48" w:beforeLines="20" w:after="48" w:afterLines="20" w:line="30" w:lineRule="atLeast"/>
              <w:ind w:left="-86" w:leftChars="-27" w:right="-118" w:rightChars="-37"/>
              <w:rPr>
                <w:rFonts w:ascii="宋体" w:hAnsi="宋体" w:eastAsia="宋体" w:cs="宋体"/>
                <w:bCs/>
                <w:color w:val="auto"/>
                <w:szCs w:val="32"/>
              </w:rPr>
            </w:pPr>
            <w:r>
              <w:rPr>
                <w:rFonts w:hint="eastAsia" w:ascii="宋体" w:hAnsi="宋体" w:eastAsia="宋体" w:cs="宋体"/>
                <w:bCs/>
                <w:color w:val="auto"/>
                <w:szCs w:val="32"/>
              </w:rPr>
              <w:t>绿化区域的植被养护工作。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7"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19</w:t>
            </w:r>
          </w:p>
        </w:tc>
        <w:tc>
          <w:tcPr>
            <w:tcW w:w="1357" w:type="dxa"/>
            <w:vMerge w:val="continue"/>
            <w:vAlign w:val="center"/>
          </w:tcPr>
          <w:p>
            <w:pPr>
              <w:spacing w:before="48" w:beforeLines="20" w:after="48" w:afterLines="20" w:line="30" w:lineRule="atLeast"/>
              <w:ind w:left="-86" w:leftChars="-27" w:right="-118" w:rightChars="-37"/>
              <w:jc w:val="center"/>
              <w:rPr>
                <w:rFonts w:ascii="宋体" w:hAnsi="宋体" w:eastAsia="宋体" w:cs="宋体"/>
                <w:b/>
                <w:color w:val="auto"/>
                <w:szCs w:val="32"/>
              </w:rPr>
            </w:pPr>
          </w:p>
        </w:tc>
        <w:tc>
          <w:tcPr>
            <w:tcW w:w="6461" w:type="dxa"/>
            <w:vAlign w:val="center"/>
          </w:tcPr>
          <w:p>
            <w:pPr>
              <w:spacing w:before="48" w:beforeLines="20" w:after="48" w:afterLines="20" w:line="30" w:lineRule="atLeast"/>
              <w:ind w:left="-86" w:leftChars="-27" w:right="-118" w:rightChars="-37"/>
              <w:rPr>
                <w:rFonts w:ascii="宋体" w:hAnsi="宋体" w:eastAsia="宋体" w:cs="宋体"/>
                <w:bCs/>
                <w:color w:val="auto"/>
                <w:szCs w:val="32"/>
              </w:rPr>
            </w:pPr>
            <w:r>
              <w:rPr>
                <w:rFonts w:hint="eastAsia" w:ascii="宋体" w:hAnsi="宋体" w:eastAsia="宋体" w:cs="宋体"/>
                <w:bCs/>
                <w:color w:val="auto"/>
                <w:szCs w:val="32"/>
              </w:rPr>
              <w:t>其他绿化养护工作。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7"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20</w:t>
            </w:r>
          </w:p>
        </w:tc>
        <w:tc>
          <w:tcPr>
            <w:tcW w:w="1357" w:type="dxa"/>
            <w:vMerge w:val="restart"/>
            <w:vAlign w:val="center"/>
          </w:tcPr>
          <w:p>
            <w:pPr>
              <w:spacing w:before="48" w:beforeLines="20" w:after="48" w:afterLines="20" w:line="30" w:lineRule="atLeast"/>
              <w:ind w:left="-86" w:leftChars="-27" w:right="-118" w:rightChars="-37"/>
              <w:jc w:val="center"/>
              <w:rPr>
                <w:rFonts w:ascii="宋体" w:hAnsi="宋体" w:eastAsia="宋体" w:cs="宋体"/>
                <w:b/>
                <w:color w:val="auto"/>
                <w:szCs w:val="32"/>
              </w:rPr>
            </w:pPr>
            <w:r>
              <w:rPr>
                <w:rFonts w:hint="eastAsia" w:ascii="宋体" w:hAnsi="宋体" w:eastAsia="宋体" w:cs="宋体"/>
                <w:b/>
                <w:color w:val="auto"/>
                <w:szCs w:val="32"/>
              </w:rPr>
              <w:t>服务范围（秩序维护服务）</w:t>
            </w:r>
          </w:p>
        </w:tc>
        <w:tc>
          <w:tcPr>
            <w:tcW w:w="6461" w:type="dxa"/>
            <w:vAlign w:val="center"/>
          </w:tcPr>
          <w:p>
            <w:pPr>
              <w:spacing w:before="48" w:beforeLines="20" w:after="48" w:afterLines="20" w:line="30" w:lineRule="atLeast"/>
              <w:ind w:left="-86" w:leftChars="-27" w:right="-118" w:rightChars="-37"/>
              <w:rPr>
                <w:rFonts w:ascii="宋体" w:hAnsi="宋体" w:eastAsia="宋体" w:cs="宋体"/>
                <w:bCs/>
                <w:color w:val="auto"/>
                <w:szCs w:val="32"/>
              </w:rPr>
            </w:pPr>
            <w:r>
              <w:rPr>
                <w:rFonts w:hint="eastAsia" w:ascii="宋体" w:hAnsi="宋体" w:eastAsia="宋体" w:cs="宋体"/>
                <w:bCs/>
                <w:color w:val="auto"/>
                <w:szCs w:val="32"/>
              </w:rPr>
              <w:t>校园大门的秩序维护值守，校园中控室值守，校园内停车场值守。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7"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21</w:t>
            </w:r>
          </w:p>
        </w:tc>
        <w:tc>
          <w:tcPr>
            <w:tcW w:w="1357" w:type="dxa"/>
            <w:vMerge w:val="continue"/>
            <w:vAlign w:val="center"/>
          </w:tcPr>
          <w:p>
            <w:pPr>
              <w:spacing w:before="48" w:beforeLines="20" w:after="48" w:afterLines="20" w:line="30" w:lineRule="atLeast"/>
              <w:ind w:left="-86" w:leftChars="-27" w:right="-118" w:rightChars="-37"/>
              <w:jc w:val="center"/>
              <w:rPr>
                <w:rFonts w:ascii="宋体" w:hAnsi="宋体" w:eastAsia="宋体" w:cs="宋体"/>
                <w:b/>
                <w:color w:val="auto"/>
                <w:szCs w:val="32"/>
              </w:rPr>
            </w:pPr>
          </w:p>
        </w:tc>
        <w:tc>
          <w:tcPr>
            <w:tcW w:w="6461" w:type="dxa"/>
            <w:vAlign w:val="center"/>
          </w:tcPr>
          <w:p>
            <w:pPr>
              <w:spacing w:before="48" w:beforeLines="20" w:after="48" w:afterLines="20" w:line="30" w:lineRule="atLeast"/>
              <w:ind w:left="-86" w:leftChars="-27" w:right="-118" w:rightChars="-37"/>
              <w:rPr>
                <w:rFonts w:ascii="宋体" w:hAnsi="宋体" w:eastAsia="宋体" w:cs="宋体"/>
                <w:bCs/>
                <w:color w:val="auto"/>
                <w:szCs w:val="32"/>
              </w:rPr>
            </w:pPr>
            <w:r>
              <w:rPr>
                <w:rFonts w:hint="eastAsia" w:ascii="宋体" w:hAnsi="宋体" w:eastAsia="宋体" w:cs="宋体"/>
                <w:bCs/>
                <w:color w:val="auto"/>
                <w:szCs w:val="32"/>
              </w:rPr>
              <w:t>校园内交通秩序管理服务，校园内24小时安全巡查，校园内突发事件的应急处置。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7"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22</w:t>
            </w:r>
          </w:p>
        </w:tc>
        <w:tc>
          <w:tcPr>
            <w:tcW w:w="1357" w:type="dxa"/>
            <w:vMerge w:val="continue"/>
            <w:vAlign w:val="center"/>
          </w:tcPr>
          <w:p>
            <w:pPr>
              <w:spacing w:before="48" w:beforeLines="20" w:after="48" w:afterLines="20" w:line="30" w:lineRule="atLeast"/>
              <w:ind w:left="-86" w:leftChars="-27" w:right="-118" w:rightChars="-37"/>
              <w:jc w:val="center"/>
              <w:rPr>
                <w:rFonts w:ascii="宋体" w:hAnsi="宋体" w:eastAsia="宋体" w:cs="宋体"/>
                <w:b/>
                <w:color w:val="auto"/>
                <w:szCs w:val="32"/>
              </w:rPr>
            </w:pPr>
          </w:p>
        </w:tc>
        <w:tc>
          <w:tcPr>
            <w:tcW w:w="6461" w:type="dxa"/>
            <w:vAlign w:val="center"/>
          </w:tcPr>
          <w:p>
            <w:pPr>
              <w:spacing w:before="48" w:beforeLines="20" w:after="48" w:afterLines="20" w:line="30" w:lineRule="atLeast"/>
              <w:ind w:left="-86" w:leftChars="-27" w:right="-118" w:rightChars="-37"/>
              <w:rPr>
                <w:rFonts w:ascii="宋体" w:hAnsi="宋体" w:eastAsia="宋体" w:cs="宋体"/>
                <w:bCs/>
                <w:color w:val="auto"/>
                <w:szCs w:val="32"/>
              </w:rPr>
            </w:pPr>
            <w:r>
              <w:rPr>
                <w:rFonts w:hint="eastAsia" w:ascii="宋体" w:hAnsi="宋体" w:eastAsia="宋体" w:cs="宋体"/>
                <w:bCs/>
                <w:color w:val="auto"/>
                <w:szCs w:val="32"/>
              </w:rPr>
              <w:t>消防设施设备的日常巡查，确保消防设施设备完好有效。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7"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23</w:t>
            </w:r>
          </w:p>
        </w:tc>
        <w:tc>
          <w:tcPr>
            <w:tcW w:w="1357" w:type="dxa"/>
            <w:vMerge w:val="continue"/>
            <w:vAlign w:val="center"/>
          </w:tcPr>
          <w:p>
            <w:pPr>
              <w:spacing w:before="48" w:beforeLines="20" w:after="48" w:afterLines="20" w:line="30" w:lineRule="atLeast"/>
              <w:ind w:left="-86" w:leftChars="-27" w:right="-118" w:rightChars="-37"/>
              <w:jc w:val="center"/>
              <w:rPr>
                <w:rFonts w:ascii="宋体" w:hAnsi="宋体" w:eastAsia="宋体" w:cs="宋体"/>
                <w:b/>
                <w:color w:val="auto"/>
                <w:szCs w:val="32"/>
              </w:rPr>
            </w:pPr>
          </w:p>
        </w:tc>
        <w:tc>
          <w:tcPr>
            <w:tcW w:w="6461" w:type="dxa"/>
            <w:vAlign w:val="center"/>
          </w:tcPr>
          <w:p>
            <w:pPr>
              <w:spacing w:before="48" w:beforeLines="20" w:after="48" w:afterLines="20" w:line="30" w:lineRule="atLeast"/>
              <w:ind w:left="-86" w:leftChars="-27" w:right="-118" w:rightChars="-37"/>
              <w:rPr>
                <w:rFonts w:ascii="宋体" w:hAnsi="宋体" w:eastAsia="宋体" w:cs="宋体"/>
                <w:bCs/>
                <w:color w:val="auto"/>
                <w:szCs w:val="32"/>
              </w:rPr>
            </w:pPr>
            <w:r>
              <w:rPr>
                <w:rFonts w:hint="eastAsia" w:ascii="宋体" w:hAnsi="宋体" w:eastAsia="宋体" w:cs="宋体"/>
                <w:bCs/>
                <w:color w:val="auto"/>
                <w:szCs w:val="32"/>
              </w:rPr>
              <w:t>采购人主管部门交办的临时性任务。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7"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24</w:t>
            </w:r>
          </w:p>
        </w:tc>
        <w:tc>
          <w:tcPr>
            <w:tcW w:w="1357" w:type="dxa"/>
            <w:vMerge w:val="restart"/>
            <w:vAlign w:val="center"/>
          </w:tcPr>
          <w:p>
            <w:pPr>
              <w:spacing w:before="48" w:beforeLines="20" w:after="48" w:afterLines="20" w:line="30" w:lineRule="atLeast"/>
              <w:ind w:left="-86" w:leftChars="-27" w:right="-86" w:rightChars="-27"/>
              <w:jc w:val="center"/>
              <w:rPr>
                <w:rFonts w:ascii="宋体" w:hAnsi="宋体" w:eastAsia="宋体" w:cs="宋体"/>
                <w:b/>
                <w:color w:val="auto"/>
                <w:szCs w:val="32"/>
              </w:rPr>
            </w:pPr>
            <w:r>
              <w:rPr>
                <w:rFonts w:hint="eastAsia" w:ascii="宋体" w:hAnsi="宋体" w:eastAsia="宋体" w:cs="宋体"/>
                <w:b/>
                <w:color w:val="auto"/>
                <w:szCs w:val="32"/>
              </w:rPr>
              <w:t>服务范围（会务服务）</w:t>
            </w:r>
          </w:p>
        </w:tc>
        <w:tc>
          <w:tcPr>
            <w:tcW w:w="6461" w:type="dxa"/>
            <w:vAlign w:val="center"/>
          </w:tcPr>
          <w:p>
            <w:pPr>
              <w:spacing w:before="48" w:beforeLines="20" w:after="48" w:afterLines="20" w:line="30" w:lineRule="atLeast"/>
              <w:ind w:left="-86" w:leftChars="-27" w:right="-118" w:rightChars="-37"/>
              <w:rPr>
                <w:rFonts w:ascii="宋体" w:hAnsi="宋体" w:eastAsia="宋体" w:cs="宋体"/>
                <w:bCs/>
                <w:color w:val="auto"/>
                <w:szCs w:val="32"/>
                <w:lang w:val="zh-CN"/>
              </w:rPr>
            </w:pPr>
            <w:r>
              <w:rPr>
                <w:rFonts w:hint="eastAsia" w:ascii="宋体" w:hAnsi="宋体" w:eastAsia="宋体" w:cs="宋体"/>
                <w:bCs/>
                <w:color w:val="auto"/>
                <w:szCs w:val="32"/>
                <w:lang w:val="zh-CN"/>
              </w:rPr>
              <w:t>积极配合</w:t>
            </w:r>
            <w:r>
              <w:rPr>
                <w:rFonts w:hint="eastAsia" w:ascii="宋体" w:hAnsi="宋体" w:eastAsia="宋体" w:cs="宋体"/>
                <w:bCs/>
                <w:color w:val="auto"/>
                <w:szCs w:val="32"/>
              </w:rPr>
              <w:t>相关</w:t>
            </w:r>
            <w:r>
              <w:rPr>
                <w:rFonts w:hint="eastAsia" w:ascii="宋体" w:hAnsi="宋体" w:eastAsia="宋体" w:cs="宋体"/>
                <w:bCs/>
                <w:color w:val="auto"/>
                <w:szCs w:val="32"/>
                <w:lang w:val="zh-CN"/>
              </w:rPr>
              <w:t>部门完成各项会议接待</w:t>
            </w:r>
            <w:r>
              <w:rPr>
                <w:rFonts w:hint="eastAsia" w:ascii="宋体" w:hAnsi="宋体" w:eastAsia="宋体" w:cs="宋体"/>
                <w:bCs/>
                <w:color w:val="auto"/>
                <w:szCs w:val="32"/>
              </w:rPr>
              <w:t>和培训</w:t>
            </w:r>
            <w:r>
              <w:rPr>
                <w:rFonts w:hint="eastAsia" w:ascii="宋体" w:hAnsi="宋体" w:eastAsia="宋体" w:cs="宋体"/>
                <w:bCs/>
                <w:color w:val="auto"/>
                <w:szCs w:val="32"/>
                <w:lang w:val="zh-CN"/>
              </w:rPr>
              <w:t>任务，按照会议</w:t>
            </w:r>
            <w:r>
              <w:rPr>
                <w:rFonts w:hint="eastAsia" w:ascii="宋体" w:hAnsi="宋体" w:eastAsia="宋体" w:cs="宋体"/>
                <w:bCs/>
                <w:color w:val="auto"/>
                <w:szCs w:val="32"/>
              </w:rPr>
              <w:t>和培训</w:t>
            </w:r>
            <w:r>
              <w:rPr>
                <w:rFonts w:hint="eastAsia" w:ascii="宋体" w:hAnsi="宋体" w:eastAsia="宋体" w:cs="宋体"/>
                <w:bCs/>
                <w:color w:val="auto"/>
                <w:szCs w:val="32"/>
                <w:lang w:val="zh-CN"/>
              </w:rPr>
              <w:t>要求做好会场</w:t>
            </w:r>
            <w:r>
              <w:rPr>
                <w:rFonts w:hint="eastAsia" w:ascii="宋体" w:hAnsi="宋体" w:eastAsia="宋体" w:cs="宋体"/>
                <w:bCs/>
                <w:color w:val="auto"/>
                <w:szCs w:val="32"/>
              </w:rPr>
              <w:t>和教室</w:t>
            </w:r>
            <w:r>
              <w:rPr>
                <w:rFonts w:hint="eastAsia" w:ascii="宋体" w:hAnsi="宋体" w:eastAsia="宋体" w:cs="宋体"/>
                <w:bCs/>
                <w:color w:val="auto"/>
                <w:szCs w:val="32"/>
                <w:lang w:val="zh-CN"/>
              </w:rPr>
              <w:t>布置等工作。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7"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25</w:t>
            </w:r>
          </w:p>
        </w:tc>
        <w:tc>
          <w:tcPr>
            <w:tcW w:w="1357" w:type="dxa"/>
            <w:vMerge w:val="continue"/>
            <w:vAlign w:val="center"/>
          </w:tcPr>
          <w:p>
            <w:pPr>
              <w:spacing w:before="48" w:beforeLines="20" w:after="48" w:afterLines="20" w:line="30" w:lineRule="atLeast"/>
              <w:ind w:left="-86" w:leftChars="-27" w:right="-86" w:rightChars="-27"/>
              <w:jc w:val="center"/>
              <w:rPr>
                <w:rFonts w:ascii="宋体" w:hAnsi="宋体" w:eastAsia="宋体" w:cs="宋体"/>
                <w:b/>
                <w:color w:val="auto"/>
                <w:szCs w:val="32"/>
              </w:rPr>
            </w:pPr>
          </w:p>
        </w:tc>
        <w:tc>
          <w:tcPr>
            <w:tcW w:w="6461" w:type="dxa"/>
            <w:vAlign w:val="center"/>
          </w:tcPr>
          <w:p>
            <w:pPr>
              <w:spacing w:before="48" w:beforeLines="20" w:after="48" w:afterLines="20" w:line="30" w:lineRule="atLeast"/>
              <w:ind w:left="-86" w:leftChars="-27" w:right="-118" w:rightChars="-37"/>
              <w:rPr>
                <w:rFonts w:ascii="宋体" w:hAnsi="宋体" w:eastAsia="宋体" w:cs="宋体"/>
                <w:bCs/>
                <w:color w:val="auto"/>
                <w:szCs w:val="32"/>
                <w:lang w:val="zh-CN"/>
              </w:rPr>
            </w:pPr>
            <w:r>
              <w:rPr>
                <w:rFonts w:hint="eastAsia" w:ascii="宋体" w:hAnsi="宋体" w:eastAsia="宋体" w:cs="宋体"/>
                <w:bCs/>
                <w:color w:val="auto"/>
                <w:szCs w:val="32"/>
                <w:lang w:val="zh-CN"/>
              </w:rPr>
              <w:t>负责会议前的杯具、会议用品、茶水的准备工作和会后的清洁、整理工作。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7"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26</w:t>
            </w:r>
          </w:p>
        </w:tc>
        <w:tc>
          <w:tcPr>
            <w:tcW w:w="1357" w:type="dxa"/>
            <w:vMerge w:val="continue"/>
            <w:vAlign w:val="center"/>
          </w:tcPr>
          <w:p>
            <w:pPr>
              <w:spacing w:before="48" w:beforeLines="20" w:after="48" w:afterLines="20" w:line="30" w:lineRule="atLeast"/>
              <w:ind w:left="-86" w:leftChars="-27" w:right="-86" w:rightChars="-27"/>
              <w:jc w:val="center"/>
              <w:rPr>
                <w:rFonts w:ascii="宋体" w:hAnsi="宋体" w:eastAsia="宋体" w:cs="宋体"/>
                <w:b/>
                <w:color w:val="auto"/>
                <w:szCs w:val="32"/>
              </w:rPr>
            </w:pPr>
          </w:p>
        </w:tc>
        <w:tc>
          <w:tcPr>
            <w:tcW w:w="6461" w:type="dxa"/>
            <w:vAlign w:val="center"/>
          </w:tcPr>
          <w:p>
            <w:pPr>
              <w:spacing w:before="48" w:beforeLines="20" w:after="48" w:afterLines="20" w:line="30" w:lineRule="atLeast"/>
              <w:ind w:left="-86" w:leftChars="-27" w:right="-118" w:rightChars="-37"/>
              <w:rPr>
                <w:rFonts w:ascii="宋体" w:hAnsi="宋体" w:eastAsia="宋体" w:cs="宋体"/>
                <w:bCs/>
                <w:color w:val="auto"/>
                <w:szCs w:val="32"/>
                <w:lang w:val="zh-CN"/>
              </w:rPr>
            </w:pPr>
            <w:r>
              <w:rPr>
                <w:rFonts w:hint="eastAsia" w:ascii="宋体" w:hAnsi="宋体" w:eastAsia="宋体" w:cs="宋体"/>
                <w:bCs/>
                <w:color w:val="auto"/>
                <w:szCs w:val="32"/>
                <w:lang w:val="zh-CN"/>
              </w:rPr>
              <w:t>负责会议室设备及服务用品的维护保养及</w:t>
            </w:r>
            <w:r>
              <w:rPr>
                <w:rFonts w:hint="eastAsia" w:ascii="宋体" w:hAnsi="宋体" w:eastAsia="宋体" w:cs="宋体"/>
                <w:bCs/>
                <w:color w:val="auto"/>
                <w:szCs w:val="32"/>
              </w:rPr>
              <w:t>室内</w:t>
            </w:r>
            <w:r>
              <w:rPr>
                <w:rFonts w:hint="eastAsia" w:ascii="宋体" w:hAnsi="宋体" w:eastAsia="宋体" w:cs="宋体"/>
                <w:bCs/>
                <w:color w:val="auto"/>
                <w:szCs w:val="32"/>
                <w:lang w:val="zh-CN"/>
              </w:rPr>
              <w:t>绿植的养护。</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7"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27</w:t>
            </w:r>
          </w:p>
        </w:tc>
        <w:tc>
          <w:tcPr>
            <w:tcW w:w="1357" w:type="dxa"/>
            <w:vMerge w:val="continue"/>
            <w:vAlign w:val="center"/>
          </w:tcPr>
          <w:p>
            <w:pPr>
              <w:spacing w:before="48" w:beforeLines="20" w:after="48" w:afterLines="20" w:line="30" w:lineRule="atLeast"/>
              <w:ind w:left="-86" w:leftChars="-27" w:right="-86" w:rightChars="-27"/>
              <w:jc w:val="center"/>
              <w:rPr>
                <w:rFonts w:ascii="宋体" w:hAnsi="宋体" w:eastAsia="宋体" w:cs="宋体"/>
                <w:b/>
                <w:color w:val="auto"/>
                <w:szCs w:val="32"/>
              </w:rPr>
            </w:pPr>
          </w:p>
        </w:tc>
        <w:tc>
          <w:tcPr>
            <w:tcW w:w="6461" w:type="dxa"/>
            <w:vAlign w:val="center"/>
          </w:tcPr>
          <w:p>
            <w:pPr>
              <w:spacing w:before="48" w:beforeLines="20" w:after="48" w:afterLines="20" w:line="30" w:lineRule="atLeast"/>
              <w:ind w:left="-86" w:leftChars="-27" w:right="-118" w:rightChars="-37"/>
              <w:rPr>
                <w:rFonts w:ascii="宋体" w:hAnsi="宋体" w:eastAsia="宋体" w:cs="宋体"/>
                <w:bCs/>
                <w:color w:val="auto"/>
                <w:szCs w:val="32"/>
                <w:lang w:val="zh-CN"/>
              </w:rPr>
            </w:pPr>
            <w:r>
              <w:rPr>
                <w:rFonts w:hint="eastAsia" w:ascii="宋体" w:hAnsi="宋体" w:eastAsia="宋体" w:cs="宋体"/>
                <w:bCs/>
                <w:color w:val="auto"/>
                <w:szCs w:val="32"/>
                <w:lang w:val="zh-CN"/>
              </w:rPr>
              <w:t>接待</w:t>
            </w:r>
            <w:r>
              <w:rPr>
                <w:rFonts w:hint="eastAsia" w:ascii="宋体" w:hAnsi="宋体" w:eastAsia="宋体" w:cs="宋体"/>
                <w:bCs/>
                <w:color w:val="auto"/>
                <w:szCs w:val="32"/>
              </w:rPr>
              <w:t>会议贵宾和授课教师</w:t>
            </w:r>
            <w:r>
              <w:rPr>
                <w:rFonts w:hint="eastAsia" w:ascii="宋体" w:hAnsi="宋体" w:eastAsia="宋体" w:cs="宋体"/>
                <w:bCs/>
                <w:color w:val="auto"/>
                <w:szCs w:val="32"/>
                <w:lang w:val="zh-CN"/>
              </w:rPr>
              <w:t>并及时通知</w:t>
            </w:r>
            <w:r>
              <w:rPr>
                <w:rFonts w:hint="eastAsia" w:ascii="宋体" w:hAnsi="宋体" w:eastAsia="宋体" w:cs="宋体"/>
                <w:bCs/>
                <w:color w:val="auto"/>
                <w:szCs w:val="32"/>
              </w:rPr>
              <w:t>相关</w:t>
            </w:r>
            <w:r>
              <w:rPr>
                <w:rFonts w:hint="eastAsia" w:ascii="宋体" w:hAnsi="宋体" w:eastAsia="宋体" w:cs="宋体"/>
                <w:bCs/>
                <w:color w:val="auto"/>
                <w:szCs w:val="32"/>
                <w:lang w:val="zh-CN"/>
              </w:rPr>
              <w:t>人员</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7"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28</w:t>
            </w:r>
          </w:p>
        </w:tc>
        <w:tc>
          <w:tcPr>
            <w:tcW w:w="1357" w:type="dxa"/>
            <w:vMerge w:val="continue"/>
            <w:vAlign w:val="center"/>
          </w:tcPr>
          <w:p>
            <w:pPr>
              <w:spacing w:before="48" w:beforeLines="20" w:after="48" w:afterLines="20" w:line="30" w:lineRule="atLeast"/>
              <w:ind w:left="-86" w:leftChars="-27" w:right="-86" w:rightChars="-27"/>
              <w:jc w:val="center"/>
              <w:rPr>
                <w:rFonts w:ascii="宋体" w:hAnsi="宋体" w:eastAsia="宋体" w:cs="宋体"/>
                <w:b/>
                <w:color w:val="auto"/>
                <w:szCs w:val="32"/>
              </w:rPr>
            </w:pPr>
          </w:p>
        </w:tc>
        <w:tc>
          <w:tcPr>
            <w:tcW w:w="6461" w:type="dxa"/>
            <w:vAlign w:val="center"/>
          </w:tcPr>
          <w:p>
            <w:pPr>
              <w:spacing w:before="48" w:beforeLines="20" w:after="48" w:afterLines="20" w:line="30" w:lineRule="atLeast"/>
              <w:ind w:left="-86" w:leftChars="-27" w:right="-118" w:rightChars="-37"/>
              <w:rPr>
                <w:rFonts w:ascii="宋体" w:hAnsi="宋体" w:eastAsia="宋体" w:cs="宋体"/>
                <w:bCs/>
                <w:color w:val="auto"/>
                <w:szCs w:val="32"/>
                <w:lang w:val="zh-CN"/>
              </w:rPr>
            </w:pPr>
            <w:r>
              <w:rPr>
                <w:rFonts w:hint="eastAsia" w:ascii="宋体" w:hAnsi="宋体" w:eastAsia="宋体" w:cs="宋体"/>
                <w:bCs/>
                <w:color w:val="auto"/>
                <w:szCs w:val="32"/>
                <w:lang w:val="zh-CN"/>
              </w:rPr>
              <w:t>收发</w:t>
            </w:r>
            <w:r>
              <w:rPr>
                <w:rFonts w:hint="eastAsia" w:ascii="宋体" w:hAnsi="宋体" w:eastAsia="宋体" w:cs="宋体"/>
                <w:bCs/>
                <w:color w:val="auto"/>
                <w:szCs w:val="32"/>
              </w:rPr>
              <w:t>会议相关用品</w:t>
            </w:r>
            <w:r>
              <w:rPr>
                <w:rFonts w:hint="eastAsia" w:ascii="宋体" w:hAnsi="宋体" w:eastAsia="宋体" w:cs="宋体"/>
                <w:bCs/>
                <w:color w:val="auto"/>
                <w:szCs w:val="32"/>
                <w:lang w:val="zh-CN"/>
              </w:rPr>
              <w:t>和物品，做好登记管理以及转递工作。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7"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29</w:t>
            </w:r>
          </w:p>
        </w:tc>
        <w:tc>
          <w:tcPr>
            <w:tcW w:w="1357" w:type="dxa"/>
            <w:vMerge w:val="continue"/>
            <w:vAlign w:val="center"/>
          </w:tcPr>
          <w:p>
            <w:pPr>
              <w:spacing w:before="48" w:beforeLines="20" w:after="48" w:afterLines="20" w:line="30" w:lineRule="atLeast"/>
              <w:ind w:left="-86" w:leftChars="-27" w:right="-86" w:rightChars="-27"/>
              <w:jc w:val="center"/>
              <w:rPr>
                <w:rFonts w:ascii="宋体" w:hAnsi="宋体" w:eastAsia="宋体" w:cs="宋体"/>
                <w:b/>
                <w:color w:val="auto"/>
                <w:szCs w:val="32"/>
              </w:rPr>
            </w:pPr>
          </w:p>
        </w:tc>
        <w:tc>
          <w:tcPr>
            <w:tcW w:w="6461" w:type="dxa"/>
            <w:vAlign w:val="center"/>
          </w:tcPr>
          <w:p>
            <w:pPr>
              <w:spacing w:before="48" w:beforeLines="20" w:after="48" w:afterLines="20" w:line="30" w:lineRule="atLeast"/>
              <w:ind w:left="-86" w:leftChars="-27" w:right="-118" w:rightChars="-37"/>
              <w:rPr>
                <w:rFonts w:ascii="宋体" w:hAnsi="宋体" w:eastAsia="宋体" w:cs="宋体"/>
                <w:bCs/>
                <w:color w:val="auto"/>
                <w:szCs w:val="32"/>
                <w:lang w:val="zh-CN"/>
              </w:rPr>
            </w:pPr>
            <w:r>
              <w:rPr>
                <w:rFonts w:hint="eastAsia" w:ascii="宋体" w:hAnsi="宋体" w:eastAsia="宋体" w:cs="宋体"/>
                <w:bCs/>
                <w:color w:val="auto"/>
                <w:szCs w:val="32"/>
              </w:rPr>
              <w:t>大型会议安全保障及其他会务相关工作。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437" w:hRule="atLeast"/>
          <w:jc w:val="center"/>
        </w:trPr>
        <w:tc>
          <w:tcPr>
            <w:tcW w:w="807"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30</w:t>
            </w:r>
          </w:p>
        </w:tc>
        <w:tc>
          <w:tcPr>
            <w:tcW w:w="1357" w:type="dxa"/>
            <w:vAlign w:val="center"/>
          </w:tcPr>
          <w:p>
            <w:pPr>
              <w:spacing w:before="48" w:beforeLines="20" w:after="48" w:afterLines="20" w:line="30" w:lineRule="atLeast"/>
              <w:ind w:left="-86" w:leftChars="-27" w:right="-86" w:rightChars="-27"/>
              <w:jc w:val="center"/>
              <w:rPr>
                <w:rFonts w:ascii="宋体" w:hAnsi="宋体" w:eastAsia="宋体" w:cs="宋体"/>
                <w:bCs/>
                <w:color w:val="auto"/>
                <w:szCs w:val="32"/>
              </w:rPr>
            </w:pPr>
            <w:r>
              <w:rPr>
                <w:rFonts w:hint="eastAsia" w:ascii="宋体" w:hAnsi="宋体" w:eastAsia="宋体" w:cs="宋体"/>
                <w:b/>
                <w:color w:val="auto"/>
                <w:szCs w:val="32"/>
              </w:rPr>
              <w:t>服务范围（餐饮服务）</w:t>
            </w:r>
          </w:p>
        </w:tc>
        <w:tc>
          <w:tcPr>
            <w:tcW w:w="6461" w:type="dxa"/>
            <w:vAlign w:val="center"/>
          </w:tcPr>
          <w:p>
            <w:pPr>
              <w:spacing w:before="48" w:beforeLines="20" w:after="48" w:afterLines="20" w:line="30" w:lineRule="atLeast"/>
              <w:ind w:left="-86" w:leftChars="-27" w:right="-118" w:rightChars="-37"/>
              <w:rPr>
                <w:rFonts w:ascii="宋体" w:hAnsi="宋体" w:eastAsia="宋体" w:cs="宋体"/>
                <w:bCs/>
                <w:color w:val="auto"/>
                <w:szCs w:val="32"/>
              </w:rPr>
            </w:pPr>
            <w:r>
              <w:rPr>
                <w:rFonts w:hint="eastAsia" w:ascii="宋体" w:hAnsi="宋体" w:eastAsia="宋体" w:cs="宋体"/>
                <w:bCs/>
                <w:color w:val="auto"/>
                <w:szCs w:val="32"/>
              </w:rPr>
              <w:t>中标人为食堂提供服务人员和专业厨师，并提供每日所需的膳食服务。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7"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31</w:t>
            </w:r>
          </w:p>
        </w:tc>
        <w:tc>
          <w:tcPr>
            <w:tcW w:w="1357" w:type="dxa"/>
            <w:vMerge w:val="restart"/>
            <w:vAlign w:val="center"/>
          </w:tcPr>
          <w:p>
            <w:pPr>
              <w:spacing w:before="48" w:beforeLines="20" w:after="48" w:afterLines="20" w:line="30" w:lineRule="atLeast"/>
              <w:ind w:left="-86" w:leftChars="-27" w:right="-86" w:rightChars="-27"/>
              <w:jc w:val="center"/>
              <w:rPr>
                <w:rFonts w:ascii="宋体" w:hAnsi="宋体" w:eastAsia="宋体" w:cs="宋体"/>
                <w:b/>
                <w:color w:val="auto"/>
                <w:szCs w:val="32"/>
              </w:rPr>
            </w:pPr>
            <w:r>
              <w:rPr>
                <w:rFonts w:hint="eastAsia" w:ascii="宋体" w:hAnsi="宋体" w:eastAsia="宋体" w:cs="宋体"/>
                <w:b/>
                <w:color w:val="auto"/>
                <w:szCs w:val="32"/>
              </w:rPr>
              <w:t>服务范围（其它相关服务）</w:t>
            </w:r>
          </w:p>
        </w:tc>
        <w:tc>
          <w:tcPr>
            <w:tcW w:w="6461" w:type="dxa"/>
            <w:vAlign w:val="center"/>
          </w:tcPr>
          <w:p>
            <w:pPr>
              <w:spacing w:before="48" w:beforeLines="20" w:after="48" w:afterLines="20" w:line="30" w:lineRule="atLeast"/>
              <w:ind w:left="-86" w:leftChars="-27" w:right="-118" w:rightChars="-37"/>
              <w:rPr>
                <w:rFonts w:ascii="宋体" w:hAnsi="宋体" w:eastAsia="宋体" w:cs="宋体"/>
                <w:bCs/>
                <w:color w:val="auto"/>
                <w:szCs w:val="32"/>
              </w:rPr>
            </w:pPr>
            <w:r>
              <w:rPr>
                <w:rFonts w:hint="eastAsia" w:ascii="宋体" w:hAnsi="宋体" w:eastAsia="宋体" w:cs="宋体"/>
                <w:bCs/>
                <w:color w:val="auto"/>
                <w:szCs w:val="32"/>
              </w:rPr>
              <w:t>后勤保障相关档案资料管理。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7"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32</w:t>
            </w:r>
          </w:p>
        </w:tc>
        <w:tc>
          <w:tcPr>
            <w:tcW w:w="1357" w:type="dxa"/>
            <w:vMerge w:val="continue"/>
            <w:vAlign w:val="center"/>
          </w:tcPr>
          <w:p>
            <w:pPr>
              <w:spacing w:before="48" w:beforeLines="20" w:after="48" w:afterLines="20" w:line="30" w:lineRule="atLeast"/>
              <w:ind w:left="-86" w:leftChars="-27" w:right="-86" w:rightChars="-27"/>
              <w:jc w:val="center"/>
              <w:rPr>
                <w:rFonts w:ascii="宋体" w:hAnsi="宋体" w:eastAsia="宋体" w:cs="宋体"/>
                <w:b/>
                <w:color w:val="auto"/>
                <w:szCs w:val="32"/>
              </w:rPr>
            </w:pPr>
          </w:p>
        </w:tc>
        <w:tc>
          <w:tcPr>
            <w:tcW w:w="6461" w:type="dxa"/>
            <w:vAlign w:val="center"/>
          </w:tcPr>
          <w:p>
            <w:pPr>
              <w:spacing w:before="48" w:beforeLines="20" w:after="48" w:afterLines="20" w:line="30" w:lineRule="atLeast"/>
              <w:ind w:left="-86" w:leftChars="-27" w:right="-118" w:rightChars="-37"/>
              <w:rPr>
                <w:rFonts w:ascii="宋体" w:hAnsi="宋体" w:eastAsia="宋体" w:cs="宋体"/>
                <w:bCs/>
                <w:color w:val="auto"/>
                <w:szCs w:val="32"/>
              </w:rPr>
            </w:pPr>
            <w:r>
              <w:rPr>
                <w:rFonts w:hint="eastAsia" w:ascii="宋体" w:hAnsi="宋体" w:eastAsia="宋体" w:cs="宋体"/>
                <w:bCs/>
                <w:color w:val="auto"/>
                <w:szCs w:val="32"/>
              </w:rPr>
              <w:t>采购人与后勤保障公司在项目合同中另有约定的其它事项。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02" w:hRule="atLeast"/>
          <w:jc w:val="center"/>
        </w:trPr>
        <w:tc>
          <w:tcPr>
            <w:tcW w:w="807"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33</w:t>
            </w:r>
          </w:p>
        </w:tc>
        <w:tc>
          <w:tcPr>
            <w:tcW w:w="1357" w:type="dxa"/>
            <w:vMerge w:val="continue"/>
            <w:vAlign w:val="center"/>
          </w:tcPr>
          <w:p>
            <w:pPr>
              <w:spacing w:before="48" w:beforeLines="20" w:after="48" w:afterLines="20" w:line="30" w:lineRule="atLeast"/>
              <w:ind w:left="-86" w:leftChars="-27" w:right="-86" w:rightChars="-27"/>
              <w:jc w:val="center"/>
              <w:rPr>
                <w:rFonts w:ascii="宋体" w:hAnsi="宋体" w:eastAsia="宋体" w:cs="宋体"/>
                <w:b/>
                <w:color w:val="auto"/>
                <w:szCs w:val="32"/>
              </w:rPr>
            </w:pPr>
          </w:p>
        </w:tc>
        <w:tc>
          <w:tcPr>
            <w:tcW w:w="6461" w:type="dxa"/>
            <w:vAlign w:val="center"/>
          </w:tcPr>
          <w:p>
            <w:pPr>
              <w:spacing w:before="48" w:beforeLines="20" w:after="48" w:afterLines="20" w:line="30" w:lineRule="atLeast"/>
              <w:ind w:left="-86" w:leftChars="-27" w:right="-118" w:rightChars="-37"/>
              <w:rPr>
                <w:rFonts w:ascii="宋体" w:hAnsi="宋体" w:eastAsia="宋体" w:cs="宋体"/>
                <w:bCs/>
                <w:color w:val="auto"/>
                <w:szCs w:val="32"/>
              </w:rPr>
            </w:pPr>
            <w:r>
              <w:rPr>
                <w:rFonts w:hint="eastAsia" w:ascii="宋体" w:hAnsi="宋体" w:eastAsia="宋体" w:cs="宋体"/>
                <w:bCs/>
                <w:color w:val="auto"/>
                <w:szCs w:val="32"/>
              </w:rPr>
              <w:t>法律法规和政策规定属于后勤保障的其它工作事项。</w:t>
            </w:r>
          </w:p>
        </w:tc>
      </w:tr>
    </w:tbl>
    <w:p>
      <w:pPr>
        <w:spacing w:line="30" w:lineRule="atLeast"/>
        <w:rPr>
          <w:rFonts w:ascii="宋体" w:hAnsi="宋体" w:eastAsia="宋体" w:cs="宋体"/>
          <w:color w:val="auto"/>
          <w:szCs w:val="32"/>
        </w:rPr>
      </w:pPr>
    </w:p>
    <w:p>
      <w:pPr>
        <w:tabs>
          <w:tab w:val="left" w:pos="720"/>
        </w:tabs>
        <w:wordWrap w:val="0"/>
        <w:topLinePunct/>
        <w:spacing w:before="48" w:beforeLines="20" w:after="48" w:afterLines="20" w:line="30" w:lineRule="atLeast"/>
        <w:ind w:right="-182" w:rightChars="-57"/>
        <w:outlineLvl w:val="1"/>
        <w:rPr>
          <w:rFonts w:ascii="宋体" w:hAnsi="宋体" w:eastAsia="宋体" w:cs="宋体"/>
          <w:b/>
          <w:color w:val="auto"/>
          <w:kern w:val="0"/>
          <w:szCs w:val="32"/>
          <w:lang w:bidi="ar"/>
        </w:rPr>
      </w:pPr>
      <w:bookmarkStart w:id="2" w:name="_Toc30900"/>
      <w:bookmarkStart w:id="3" w:name="_Toc31876"/>
      <w:r>
        <w:rPr>
          <w:rFonts w:hint="eastAsia" w:ascii="宋体" w:hAnsi="宋体" w:eastAsia="宋体" w:cs="宋体"/>
          <w:b/>
          <w:color w:val="auto"/>
          <w:kern w:val="0"/>
          <w:szCs w:val="32"/>
          <w:lang w:bidi="ar"/>
        </w:rPr>
        <w:t>三、采购项目服务要求与验收标准</w:t>
      </w:r>
      <w:bookmarkEnd w:id="2"/>
      <w:bookmarkEnd w:id="3"/>
    </w:p>
    <w:p>
      <w:pPr>
        <w:wordWrap w:val="0"/>
        <w:topLinePunct/>
        <w:spacing w:before="48" w:beforeLines="20" w:after="48" w:afterLines="20" w:line="30" w:lineRule="atLeast"/>
        <w:ind w:firstLine="643" w:firstLineChars="200"/>
        <w:rPr>
          <w:rFonts w:ascii="宋体" w:hAnsi="宋体" w:eastAsia="宋体" w:cs="宋体"/>
          <w:b/>
          <w:bCs/>
          <w:color w:val="auto"/>
          <w:szCs w:val="32"/>
        </w:rPr>
      </w:pPr>
      <w:r>
        <w:rPr>
          <w:rFonts w:hint="eastAsia" w:ascii="宋体" w:hAnsi="宋体" w:eastAsia="宋体" w:cs="宋体"/>
          <w:b/>
          <w:bCs/>
          <w:color w:val="auto"/>
          <w:szCs w:val="32"/>
        </w:rPr>
        <w:t>（一）总体要求</w:t>
      </w:r>
    </w:p>
    <w:p>
      <w:pPr>
        <w:wordWrap w:val="0"/>
        <w:topLinePunct/>
        <w:spacing w:before="48" w:beforeLines="20" w:after="48" w:afterLines="20" w:line="30" w:lineRule="atLeast"/>
        <w:ind w:firstLine="640" w:firstLineChars="200"/>
        <w:rPr>
          <w:rFonts w:ascii="宋体" w:hAnsi="宋体" w:eastAsia="宋体" w:cs="宋体"/>
          <w:color w:val="auto"/>
          <w:szCs w:val="32"/>
        </w:rPr>
      </w:pPr>
      <w:r>
        <w:rPr>
          <w:rFonts w:hint="eastAsia" w:ascii="宋体" w:hAnsi="宋体" w:eastAsia="宋体" w:cs="宋体"/>
          <w:color w:val="auto"/>
          <w:szCs w:val="32"/>
        </w:rPr>
        <w:t>参照国家有关物业服务标准和省、市对后勤保障质量指标的有关规定及具体标准；依法、科学、规范管理，达到细微、周到、真诚、规范的服务要求，建设现代化、人性化管理服务体系；建立并完善防火、治安等应急体系，确保安全工作万无一失，杜绝重大火灾事故、质量事故，确保不发生因管理不善导致的火灾和人员的伤亡事故；确保各类设施设备运行良好、维修正常、服务配套完善，创造一个管理规范、服务到位、配套齐全、工作便捷的环境；规范和完善24小时值班制度，后勤保障服务的报修、求助、建议、问询、质疑、投诉等各类情况的反馈时间，在正常工作日不超过半小时，非常规工作时间不超过 1 小时，并视轻重缓急及时处理，建立配套的回访制度和记录；后勤保障各类标识统一、规范、完备、科学、无安全隐患，制定完善的培训计划和考核制度，切实提高员工整体素质；后勤保障公司加强与采购人的沟通与协作，自觉接受采购人的监督，广泛听取、接受建议和意见，定期（每季度至少1次）向采购人发放后勤保障服务工作征求意见书，对合理的建议要及时采纳、认真整改，努力提高采购人的满意度，确保满意率在95%以上。</w:t>
      </w:r>
    </w:p>
    <w:tbl>
      <w:tblPr>
        <w:tblStyle w:val="14"/>
        <w:tblW w:w="8461"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07"/>
        <w:gridCol w:w="1357"/>
        <w:gridCol w:w="629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7" w:type="dxa"/>
            <w:vAlign w:val="center"/>
          </w:tcPr>
          <w:p>
            <w:pPr>
              <w:spacing w:before="48" w:beforeLines="20" w:after="48" w:afterLines="20" w:line="30" w:lineRule="atLeast"/>
              <w:ind w:left="-86" w:leftChars="-27" w:right="-118" w:rightChars="-37"/>
              <w:jc w:val="center"/>
              <w:rPr>
                <w:rFonts w:ascii="宋体" w:hAnsi="宋体" w:eastAsia="宋体" w:cs="宋体"/>
                <w:color w:val="auto"/>
                <w:szCs w:val="32"/>
              </w:rPr>
            </w:pPr>
            <w:r>
              <w:rPr>
                <w:rFonts w:hint="eastAsia" w:ascii="宋体" w:hAnsi="宋体" w:eastAsia="宋体" w:cs="宋体"/>
                <w:b/>
                <w:color w:val="auto"/>
                <w:szCs w:val="32"/>
              </w:rPr>
              <w:t>序号</w:t>
            </w:r>
          </w:p>
        </w:tc>
        <w:tc>
          <w:tcPr>
            <w:tcW w:w="1357" w:type="dxa"/>
            <w:vAlign w:val="center"/>
          </w:tcPr>
          <w:p>
            <w:pPr>
              <w:spacing w:before="48" w:beforeLines="20" w:after="48" w:afterLines="20" w:line="30" w:lineRule="atLeast"/>
              <w:ind w:left="-86" w:leftChars="-27" w:right="-118" w:rightChars="-37"/>
              <w:jc w:val="center"/>
              <w:rPr>
                <w:rFonts w:ascii="宋体" w:hAnsi="宋体" w:eastAsia="宋体" w:cs="宋体"/>
                <w:b/>
                <w:color w:val="auto"/>
                <w:szCs w:val="32"/>
              </w:rPr>
            </w:pPr>
            <w:r>
              <w:rPr>
                <w:rFonts w:hint="eastAsia" w:ascii="宋体" w:hAnsi="宋体" w:eastAsia="宋体" w:cs="宋体"/>
                <w:b/>
                <w:color w:val="auto"/>
                <w:szCs w:val="32"/>
              </w:rPr>
              <w:t>名称</w:t>
            </w:r>
          </w:p>
        </w:tc>
        <w:tc>
          <w:tcPr>
            <w:tcW w:w="6297" w:type="dxa"/>
            <w:vAlign w:val="center"/>
          </w:tcPr>
          <w:p>
            <w:pPr>
              <w:spacing w:before="48" w:beforeLines="20" w:after="48" w:afterLines="20" w:line="30" w:lineRule="atLeast"/>
              <w:ind w:left="-141" w:leftChars="-44" w:right="-118" w:rightChars="-37"/>
              <w:jc w:val="center"/>
              <w:rPr>
                <w:rFonts w:ascii="宋体" w:hAnsi="宋体" w:eastAsia="宋体" w:cs="宋体"/>
                <w:color w:val="auto"/>
                <w:szCs w:val="32"/>
              </w:rPr>
            </w:pPr>
            <w:r>
              <w:rPr>
                <w:rFonts w:hint="eastAsia" w:ascii="宋体" w:hAnsi="宋体" w:eastAsia="宋体" w:cs="宋体"/>
                <w:b/>
                <w:color w:val="auto"/>
                <w:szCs w:val="32"/>
              </w:rPr>
              <w:t>内容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7"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1</w:t>
            </w:r>
          </w:p>
        </w:tc>
        <w:tc>
          <w:tcPr>
            <w:tcW w:w="1357" w:type="dxa"/>
            <w:vMerge w:val="restart"/>
            <w:vAlign w:val="center"/>
          </w:tcPr>
          <w:p>
            <w:pPr>
              <w:spacing w:before="48" w:beforeLines="20" w:after="48" w:afterLines="20" w:line="30" w:lineRule="atLeast"/>
              <w:ind w:left="-86" w:leftChars="-27" w:right="-118" w:rightChars="-37"/>
              <w:jc w:val="center"/>
              <w:rPr>
                <w:rFonts w:ascii="宋体" w:hAnsi="宋体" w:eastAsia="宋体" w:cs="宋体"/>
                <w:b/>
                <w:color w:val="auto"/>
                <w:szCs w:val="32"/>
              </w:rPr>
            </w:pPr>
            <w:r>
              <w:rPr>
                <w:rFonts w:hint="eastAsia" w:ascii="宋体" w:hAnsi="宋体" w:eastAsia="宋体" w:cs="宋体"/>
                <w:b/>
                <w:color w:val="auto"/>
                <w:szCs w:val="32"/>
              </w:rPr>
              <w:t>★项目服务目标</w:t>
            </w:r>
          </w:p>
        </w:tc>
        <w:tc>
          <w:tcPr>
            <w:tcW w:w="6297" w:type="dxa"/>
            <w:vAlign w:val="center"/>
          </w:tcPr>
          <w:p>
            <w:pPr>
              <w:tabs>
                <w:tab w:val="left" w:pos="351"/>
                <w:tab w:val="left" w:pos="816"/>
              </w:tabs>
              <w:spacing w:before="48" w:beforeLines="20" w:after="48" w:afterLines="20" w:line="30" w:lineRule="atLeast"/>
              <w:rPr>
                <w:rFonts w:ascii="宋体" w:hAnsi="宋体" w:eastAsia="宋体" w:cs="宋体"/>
                <w:color w:val="auto"/>
                <w:szCs w:val="32"/>
              </w:rPr>
            </w:pPr>
            <w:r>
              <w:rPr>
                <w:rFonts w:hint="eastAsia" w:ascii="宋体" w:hAnsi="宋体" w:eastAsia="宋体" w:cs="宋体"/>
                <w:color w:val="auto"/>
                <w:szCs w:val="32"/>
              </w:rPr>
              <w:t>总体服务目标：</w:t>
            </w:r>
          </w:p>
          <w:p>
            <w:pPr>
              <w:tabs>
                <w:tab w:val="left" w:pos="351"/>
                <w:tab w:val="left" w:pos="816"/>
              </w:tabs>
              <w:spacing w:before="48" w:beforeLines="20" w:after="48" w:afterLines="20" w:line="30" w:lineRule="atLeast"/>
              <w:rPr>
                <w:rFonts w:ascii="宋体" w:hAnsi="宋体" w:eastAsia="宋体" w:cs="宋体"/>
                <w:color w:val="auto"/>
                <w:szCs w:val="32"/>
              </w:rPr>
            </w:pPr>
            <w:r>
              <w:rPr>
                <w:rFonts w:hint="eastAsia" w:ascii="宋体" w:hAnsi="宋体" w:eastAsia="宋体" w:cs="宋体"/>
                <w:color w:val="auto"/>
                <w:szCs w:val="32"/>
              </w:rPr>
              <w:t>（1）“客户至上，服务第一”的服务宗旨，提供礼貌、热情、周到的服务，最大限度的满足采购人的服务要求；</w:t>
            </w:r>
          </w:p>
          <w:p>
            <w:pPr>
              <w:tabs>
                <w:tab w:val="left" w:pos="351"/>
                <w:tab w:val="left" w:pos="816"/>
              </w:tabs>
              <w:spacing w:before="48" w:beforeLines="20" w:after="48" w:afterLines="20" w:line="30" w:lineRule="atLeast"/>
              <w:rPr>
                <w:rFonts w:ascii="宋体" w:hAnsi="宋体" w:eastAsia="宋体" w:cs="宋体"/>
                <w:color w:val="auto"/>
                <w:szCs w:val="32"/>
              </w:rPr>
            </w:pPr>
            <w:r>
              <w:rPr>
                <w:rFonts w:hint="eastAsia" w:ascii="宋体" w:hAnsi="宋体" w:eastAsia="宋体" w:cs="宋体"/>
                <w:color w:val="auto"/>
                <w:szCs w:val="32"/>
              </w:rPr>
              <w:t>（2）积极主动与采购人联系，征求和听取不同部门的意见，不断改进工作方法、工作作风和服务理念，项目服务处理及时率达到100%；</w:t>
            </w:r>
          </w:p>
          <w:p>
            <w:pPr>
              <w:tabs>
                <w:tab w:val="left" w:pos="351"/>
                <w:tab w:val="left" w:pos="816"/>
              </w:tabs>
              <w:spacing w:before="48" w:beforeLines="20" w:after="48" w:afterLines="20" w:line="30" w:lineRule="atLeast"/>
              <w:rPr>
                <w:rFonts w:ascii="宋体" w:hAnsi="宋体" w:eastAsia="宋体" w:cs="宋体"/>
                <w:color w:val="auto"/>
                <w:szCs w:val="32"/>
              </w:rPr>
            </w:pPr>
            <w:r>
              <w:rPr>
                <w:rFonts w:hint="eastAsia" w:ascii="宋体" w:hAnsi="宋体" w:eastAsia="宋体" w:cs="宋体"/>
                <w:color w:val="auto"/>
                <w:szCs w:val="32"/>
              </w:rPr>
              <w:t>（3）推行优质服务、安全管理和能源管理等活动，采购人对管理服务满意率达95%以上；</w:t>
            </w:r>
          </w:p>
          <w:p>
            <w:pPr>
              <w:tabs>
                <w:tab w:val="left" w:pos="351"/>
                <w:tab w:val="left" w:pos="816"/>
              </w:tabs>
              <w:spacing w:before="48" w:beforeLines="20" w:after="48" w:afterLines="20" w:line="30" w:lineRule="atLeast"/>
              <w:rPr>
                <w:rFonts w:ascii="宋体" w:hAnsi="宋体" w:eastAsia="宋体" w:cs="宋体"/>
                <w:color w:val="auto"/>
                <w:szCs w:val="32"/>
              </w:rPr>
            </w:pPr>
            <w:r>
              <w:rPr>
                <w:rFonts w:hint="eastAsia" w:ascii="宋体" w:hAnsi="宋体" w:eastAsia="宋体" w:cs="宋体"/>
                <w:color w:val="auto"/>
                <w:szCs w:val="32"/>
              </w:rPr>
              <w:t>（4）严格保密制度，做好采购人相关工作的保密。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7"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2</w:t>
            </w:r>
          </w:p>
        </w:tc>
        <w:tc>
          <w:tcPr>
            <w:tcW w:w="1357" w:type="dxa"/>
            <w:vMerge w:val="continue"/>
            <w:vAlign w:val="center"/>
          </w:tcPr>
          <w:p>
            <w:pPr>
              <w:spacing w:before="48" w:beforeLines="20" w:after="48" w:afterLines="20" w:line="30" w:lineRule="atLeast"/>
              <w:ind w:left="-86" w:leftChars="-27" w:right="-118" w:rightChars="-37"/>
              <w:jc w:val="center"/>
              <w:rPr>
                <w:rFonts w:ascii="宋体" w:hAnsi="宋体" w:eastAsia="宋体" w:cs="宋体"/>
                <w:b/>
                <w:color w:val="auto"/>
                <w:szCs w:val="32"/>
              </w:rPr>
            </w:pPr>
          </w:p>
        </w:tc>
        <w:tc>
          <w:tcPr>
            <w:tcW w:w="6297" w:type="dxa"/>
            <w:vAlign w:val="center"/>
          </w:tcPr>
          <w:p>
            <w:pPr>
              <w:tabs>
                <w:tab w:val="left" w:pos="351"/>
                <w:tab w:val="left" w:pos="816"/>
              </w:tabs>
              <w:spacing w:before="48" w:beforeLines="20" w:after="48" w:afterLines="20" w:line="30" w:lineRule="atLeast"/>
              <w:rPr>
                <w:rFonts w:ascii="宋体" w:hAnsi="宋体" w:eastAsia="宋体" w:cs="宋体"/>
                <w:color w:val="auto"/>
                <w:szCs w:val="32"/>
              </w:rPr>
            </w:pPr>
            <w:r>
              <w:rPr>
                <w:rFonts w:hint="eastAsia" w:ascii="宋体" w:hAnsi="宋体" w:eastAsia="宋体" w:cs="宋体"/>
                <w:color w:val="auto"/>
                <w:szCs w:val="32"/>
              </w:rPr>
              <w:t>设备管理目标：</w:t>
            </w:r>
          </w:p>
          <w:p>
            <w:pPr>
              <w:tabs>
                <w:tab w:val="left" w:pos="351"/>
                <w:tab w:val="left" w:pos="816"/>
              </w:tabs>
              <w:spacing w:before="48" w:beforeLines="20" w:after="48" w:afterLines="20" w:line="30" w:lineRule="atLeast"/>
              <w:rPr>
                <w:rFonts w:ascii="宋体" w:hAnsi="宋体" w:eastAsia="宋体" w:cs="宋体"/>
                <w:color w:val="auto"/>
                <w:szCs w:val="32"/>
              </w:rPr>
            </w:pPr>
            <w:r>
              <w:rPr>
                <w:rFonts w:hint="eastAsia" w:ascii="宋体" w:hAnsi="宋体" w:eastAsia="宋体" w:cs="宋体"/>
                <w:color w:val="auto"/>
                <w:szCs w:val="32"/>
              </w:rPr>
              <w:t>（1）机电维修人员能熟练掌握操作规程，确保设备安全、正常高效运作；</w:t>
            </w:r>
          </w:p>
          <w:p>
            <w:pPr>
              <w:tabs>
                <w:tab w:val="left" w:pos="351"/>
                <w:tab w:val="left" w:pos="816"/>
              </w:tabs>
              <w:spacing w:before="48" w:beforeLines="20" w:after="48" w:afterLines="20" w:line="30" w:lineRule="atLeast"/>
              <w:rPr>
                <w:rFonts w:ascii="宋体" w:hAnsi="宋体" w:eastAsia="宋体" w:cs="宋体"/>
                <w:color w:val="auto"/>
                <w:szCs w:val="32"/>
              </w:rPr>
            </w:pPr>
            <w:r>
              <w:rPr>
                <w:rFonts w:hint="eastAsia" w:ascii="宋体" w:hAnsi="宋体" w:eastAsia="宋体" w:cs="宋体"/>
                <w:color w:val="auto"/>
                <w:szCs w:val="32"/>
              </w:rPr>
              <w:t>（2）制定《设备维护、保养、维修计划》，各项设备设施完好率：供电、供水、电梯、空调系统等完好率达100%，排水、排污系统98%，建立设备管理、使用的规章制度，并严格遵守，岗位责任制执行率100% ；</w:t>
            </w:r>
          </w:p>
          <w:p>
            <w:pPr>
              <w:tabs>
                <w:tab w:val="left" w:pos="351"/>
                <w:tab w:val="left" w:pos="816"/>
              </w:tabs>
              <w:spacing w:before="48" w:beforeLines="20" w:after="48" w:afterLines="20" w:line="30" w:lineRule="atLeast"/>
              <w:rPr>
                <w:rFonts w:ascii="宋体" w:hAnsi="宋体" w:eastAsia="宋体" w:cs="宋体"/>
                <w:color w:val="auto"/>
                <w:szCs w:val="32"/>
              </w:rPr>
            </w:pPr>
            <w:r>
              <w:rPr>
                <w:rFonts w:hint="eastAsia" w:ascii="宋体" w:hAnsi="宋体" w:eastAsia="宋体" w:cs="宋体"/>
                <w:color w:val="auto"/>
                <w:szCs w:val="32"/>
              </w:rPr>
              <w:t>（3）经采购人审核批准后，对相关设备进行技术改造，达到降低能耗减少维修费用，延长使用寿命，运行状态保持最佳；</w:t>
            </w:r>
          </w:p>
          <w:p>
            <w:pPr>
              <w:tabs>
                <w:tab w:val="left" w:pos="351"/>
                <w:tab w:val="left" w:pos="816"/>
              </w:tabs>
              <w:spacing w:before="48" w:beforeLines="20" w:after="48" w:afterLines="20" w:line="30" w:lineRule="atLeast"/>
              <w:rPr>
                <w:rFonts w:ascii="宋体" w:hAnsi="宋体" w:eastAsia="宋体" w:cs="宋体"/>
                <w:color w:val="auto"/>
                <w:szCs w:val="32"/>
              </w:rPr>
            </w:pPr>
            <w:r>
              <w:rPr>
                <w:rFonts w:hint="eastAsia" w:ascii="宋体" w:hAnsi="宋体" w:eastAsia="宋体" w:cs="宋体"/>
                <w:color w:val="auto"/>
                <w:szCs w:val="32"/>
              </w:rPr>
              <w:t>（4）加强对设备设施的巡视和维护，确保因设备设施老化出现紧急情况时及时进行应急处理，保证采购人正常的办公秩序；</w:t>
            </w:r>
          </w:p>
          <w:p>
            <w:pPr>
              <w:tabs>
                <w:tab w:val="left" w:pos="351"/>
                <w:tab w:val="left" w:pos="816"/>
              </w:tabs>
              <w:spacing w:before="48" w:beforeLines="20" w:after="48" w:afterLines="20" w:line="30" w:lineRule="atLeast"/>
              <w:rPr>
                <w:rFonts w:ascii="宋体" w:hAnsi="宋体" w:eastAsia="宋体" w:cs="宋体"/>
                <w:color w:val="auto"/>
                <w:szCs w:val="32"/>
              </w:rPr>
            </w:pPr>
            <w:r>
              <w:rPr>
                <w:rFonts w:hint="eastAsia" w:ascii="宋体" w:hAnsi="宋体" w:eastAsia="宋体" w:cs="宋体"/>
                <w:color w:val="auto"/>
                <w:szCs w:val="32"/>
              </w:rPr>
              <w:t>（5）配合做好电梯、空调、发电机、消防设施等质保期内的质保。配合做好质保期后的维保。</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7"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3</w:t>
            </w:r>
          </w:p>
        </w:tc>
        <w:tc>
          <w:tcPr>
            <w:tcW w:w="1357" w:type="dxa"/>
            <w:vMerge w:val="continue"/>
            <w:vAlign w:val="center"/>
          </w:tcPr>
          <w:p>
            <w:pPr>
              <w:spacing w:before="48" w:beforeLines="20" w:after="48" w:afterLines="20" w:line="30" w:lineRule="atLeast"/>
              <w:ind w:left="-86" w:leftChars="-27" w:right="-118" w:rightChars="-37"/>
              <w:jc w:val="center"/>
              <w:rPr>
                <w:rFonts w:ascii="宋体" w:hAnsi="宋体" w:eastAsia="宋体" w:cs="宋体"/>
                <w:b/>
                <w:color w:val="auto"/>
                <w:szCs w:val="32"/>
              </w:rPr>
            </w:pPr>
          </w:p>
        </w:tc>
        <w:tc>
          <w:tcPr>
            <w:tcW w:w="6297" w:type="dxa"/>
            <w:vAlign w:val="center"/>
          </w:tcPr>
          <w:p>
            <w:pPr>
              <w:tabs>
                <w:tab w:val="left" w:pos="351"/>
                <w:tab w:val="left" w:pos="816"/>
              </w:tabs>
              <w:spacing w:before="48" w:beforeLines="20" w:after="48" w:afterLines="20" w:line="30" w:lineRule="atLeast"/>
              <w:rPr>
                <w:rFonts w:ascii="宋体" w:hAnsi="宋体" w:eastAsia="宋体" w:cs="宋体"/>
                <w:color w:val="auto"/>
                <w:szCs w:val="32"/>
              </w:rPr>
            </w:pPr>
            <w:r>
              <w:rPr>
                <w:rFonts w:hint="eastAsia" w:ascii="宋体" w:hAnsi="宋体" w:eastAsia="宋体" w:cs="宋体"/>
                <w:color w:val="auto"/>
                <w:szCs w:val="32"/>
              </w:rPr>
              <w:t>安全目标：</w:t>
            </w:r>
          </w:p>
          <w:p>
            <w:pPr>
              <w:tabs>
                <w:tab w:val="left" w:pos="351"/>
                <w:tab w:val="left" w:pos="816"/>
              </w:tabs>
              <w:spacing w:before="48" w:beforeLines="20" w:after="48" w:afterLines="20" w:line="30" w:lineRule="atLeast"/>
              <w:rPr>
                <w:rFonts w:ascii="宋体" w:hAnsi="宋体" w:eastAsia="宋体" w:cs="宋体"/>
                <w:color w:val="auto"/>
                <w:szCs w:val="32"/>
              </w:rPr>
            </w:pPr>
            <w:r>
              <w:rPr>
                <w:rFonts w:hint="eastAsia" w:ascii="宋体" w:hAnsi="宋体" w:eastAsia="宋体" w:cs="宋体"/>
                <w:color w:val="auto"/>
                <w:szCs w:val="32"/>
              </w:rPr>
              <w:t>（1）维护后勤保障服务范围内生活、办公秩序，实行封闭式管理和24小时秩序维护值班制度，确保人员和财产安全；</w:t>
            </w:r>
          </w:p>
          <w:p>
            <w:pPr>
              <w:tabs>
                <w:tab w:val="left" w:pos="351"/>
                <w:tab w:val="left" w:pos="816"/>
              </w:tabs>
              <w:spacing w:before="48" w:beforeLines="20" w:after="48" w:afterLines="20" w:line="30" w:lineRule="atLeast"/>
              <w:rPr>
                <w:rFonts w:ascii="宋体" w:hAnsi="宋体" w:eastAsia="宋体" w:cs="宋体"/>
                <w:color w:val="auto"/>
                <w:szCs w:val="32"/>
              </w:rPr>
            </w:pPr>
            <w:r>
              <w:rPr>
                <w:rFonts w:hint="eastAsia" w:ascii="宋体" w:hAnsi="宋体" w:eastAsia="宋体" w:cs="宋体"/>
                <w:color w:val="auto"/>
                <w:szCs w:val="32"/>
              </w:rPr>
              <w:t>（2）杜绝重大伤亡事故和设备、设施损坏事故，确保后勤保障范围内无因管理责任原因造成人身、财产、设施的损害和损失；</w:t>
            </w:r>
          </w:p>
          <w:p>
            <w:pPr>
              <w:tabs>
                <w:tab w:val="left" w:pos="351"/>
                <w:tab w:val="left" w:pos="816"/>
              </w:tabs>
              <w:spacing w:before="48" w:beforeLines="20" w:after="48" w:afterLines="20" w:line="30" w:lineRule="atLeast"/>
              <w:rPr>
                <w:rFonts w:ascii="宋体" w:hAnsi="宋体" w:eastAsia="宋体" w:cs="宋体"/>
                <w:color w:val="auto"/>
                <w:szCs w:val="32"/>
              </w:rPr>
            </w:pPr>
            <w:r>
              <w:rPr>
                <w:rFonts w:hint="eastAsia" w:ascii="宋体" w:hAnsi="宋体" w:eastAsia="宋体" w:cs="宋体"/>
                <w:color w:val="auto"/>
                <w:szCs w:val="32"/>
              </w:rPr>
              <w:t>（3）贯彻“预防为主”的方针，做到无火警、无火灾、无水灾、无刑事案件；</w:t>
            </w:r>
          </w:p>
          <w:p>
            <w:pPr>
              <w:tabs>
                <w:tab w:val="left" w:pos="351"/>
                <w:tab w:val="left" w:pos="816"/>
              </w:tabs>
              <w:spacing w:before="48" w:beforeLines="20" w:after="48" w:afterLines="20" w:line="30" w:lineRule="atLeast"/>
              <w:rPr>
                <w:rFonts w:ascii="宋体" w:hAnsi="宋体" w:eastAsia="宋体" w:cs="宋体"/>
                <w:color w:val="auto"/>
                <w:szCs w:val="32"/>
              </w:rPr>
            </w:pPr>
            <w:r>
              <w:rPr>
                <w:rFonts w:hint="eastAsia" w:ascii="宋体" w:hAnsi="宋体" w:eastAsia="宋体" w:cs="宋体"/>
                <w:color w:val="auto"/>
                <w:szCs w:val="32"/>
              </w:rPr>
              <w:t>（4）严禁刑事案件和火灾事故的发生，没有因管理责任原因造成事故发生；</w:t>
            </w:r>
          </w:p>
          <w:p>
            <w:pPr>
              <w:tabs>
                <w:tab w:val="left" w:pos="351"/>
                <w:tab w:val="left" w:pos="816"/>
              </w:tabs>
              <w:spacing w:before="48" w:beforeLines="20" w:after="48" w:afterLines="20" w:line="30" w:lineRule="atLeast"/>
              <w:rPr>
                <w:rFonts w:ascii="宋体" w:hAnsi="宋体" w:eastAsia="宋体" w:cs="宋体"/>
                <w:color w:val="auto"/>
                <w:szCs w:val="32"/>
              </w:rPr>
            </w:pPr>
            <w:r>
              <w:rPr>
                <w:rFonts w:hint="eastAsia" w:ascii="宋体" w:hAnsi="宋体" w:eastAsia="宋体" w:cs="宋体"/>
                <w:color w:val="auto"/>
                <w:szCs w:val="32"/>
              </w:rPr>
              <w:t>（5）制定各类突发事件及应急救援方案并定期进行应急演练。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7"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4</w:t>
            </w:r>
          </w:p>
        </w:tc>
        <w:tc>
          <w:tcPr>
            <w:tcW w:w="1357" w:type="dxa"/>
            <w:vMerge w:val="continue"/>
            <w:vAlign w:val="center"/>
          </w:tcPr>
          <w:p>
            <w:pPr>
              <w:spacing w:before="48" w:beforeLines="20" w:after="48" w:afterLines="20" w:line="30" w:lineRule="atLeast"/>
              <w:ind w:left="-86" w:leftChars="-27" w:right="-118" w:rightChars="-37"/>
              <w:jc w:val="center"/>
              <w:rPr>
                <w:rFonts w:ascii="宋体" w:hAnsi="宋体" w:eastAsia="宋体" w:cs="宋体"/>
                <w:b/>
                <w:color w:val="auto"/>
                <w:szCs w:val="32"/>
              </w:rPr>
            </w:pPr>
          </w:p>
        </w:tc>
        <w:tc>
          <w:tcPr>
            <w:tcW w:w="6297" w:type="dxa"/>
            <w:vAlign w:val="center"/>
          </w:tcPr>
          <w:p>
            <w:pPr>
              <w:tabs>
                <w:tab w:val="left" w:pos="351"/>
                <w:tab w:val="left" w:pos="816"/>
              </w:tabs>
              <w:spacing w:before="48" w:beforeLines="20" w:after="48" w:afterLines="20" w:line="30" w:lineRule="atLeast"/>
              <w:rPr>
                <w:rFonts w:ascii="宋体" w:hAnsi="宋体" w:eastAsia="宋体" w:cs="宋体"/>
                <w:color w:val="auto"/>
                <w:szCs w:val="32"/>
              </w:rPr>
            </w:pPr>
            <w:r>
              <w:rPr>
                <w:rFonts w:hint="eastAsia" w:ascii="宋体" w:hAnsi="宋体" w:eastAsia="宋体" w:cs="宋体"/>
                <w:color w:val="auto"/>
                <w:szCs w:val="32"/>
              </w:rPr>
              <w:t>其他管理目标：</w:t>
            </w:r>
          </w:p>
          <w:p>
            <w:pPr>
              <w:tabs>
                <w:tab w:val="left" w:pos="351"/>
                <w:tab w:val="left" w:pos="816"/>
              </w:tabs>
              <w:spacing w:before="48" w:beforeLines="20" w:after="48" w:afterLines="20" w:line="30" w:lineRule="atLeast"/>
              <w:rPr>
                <w:rFonts w:ascii="宋体" w:hAnsi="宋体" w:eastAsia="宋体" w:cs="宋体"/>
                <w:color w:val="auto"/>
                <w:szCs w:val="32"/>
              </w:rPr>
            </w:pPr>
            <w:r>
              <w:rPr>
                <w:rFonts w:hint="eastAsia" w:ascii="宋体" w:hAnsi="宋体" w:eastAsia="宋体" w:cs="宋体"/>
                <w:color w:val="auto"/>
                <w:szCs w:val="32"/>
              </w:rPr>
              <w:t>（1）不断完善各项规章制度，认真执行已经制定的各项管理规章制度。做到服务规范、目标明确、任务落实、工作高效；</w:t>
            </w:r>
          </w:p>
          <w:p>
            <w:pPr>
              <w:tabs>
                <w:tab w:val="left" w:pos="351"/>
                <w:tab w:val="left" w:pos="816"/>
              </w:tabs>
              <w:spacing w:before="48" w:beforeLines="20" w:after="48" w:afterLines="20" w:line="30" w:lineRule="atLeast"/>
              <w:rPr>
                <w:rFonts w:ascii="宋体" w:hAnsi="宋体" w:eastAsia="宋体" w:cs="宋体"/>
                <w:color w:val="auto"/>
                <w:szCs w:val="32"/>
              </w:rPr>
            </w:pPr>
            <w:r>
              <w:rPr>
                <w:rFonts w:hint="eastAsia" w:ascii="宋体" w:hAnsi="宋体" w:eastAsia="宋体" w:cs="宋体"/>
                <w:color w:val="auto"/>
                <w:szCs w:val="32"/>
              </w:rPr>
              <w:t>（2）加强对员工进行后勤保障知识和技术业务培训，不断提高员工的整体素质，不断提升服务质量和工作质量；</w:t>
            </w:r>
          </w:p>
          <w:p>
            <w:pPr>
              <w:tabs>
                <w:tab w:val="left" w:pos="351"/>
                <w:tab w:val="left" w:pos="816"/>
              </w:tabs>
              <w:spacing w:before="48" w:beforeLines="20" w:after="48" w:afterLines="20" w:line="30" w:lineRule="atLeast"/>
              <w:rPr>
                <w:rFonts w:ascii="宋体" w:hAnsi="宋体" w:eastAsia="宋体" w:cs="宋体"/>
                <w:color w:val="auto"/>
                <w:szCs w:val="32"/>
              </w:rPr>
            </w:pPr>
            <w:r>
              <w:rPr>
                <w:rFonts w:hint="eastAsia" w:ascii="宋体" w:hAnsi="宋体" w:eastAsia="宋体" w:cs="宋体"/>
                <w:color w:val="auto"/>
                <w:szCs w:val="32"/>
              </w:rPr>
              <w:t>（3）管理人员、技术维修维护人员和设备操作人员需严格按照操作规程进行维护保养和操作，确保设备设施安全；</w:t>
            </w:r>
          </w:p>
          <w:p>
            <w:pPr>
              <w:tabs>
                <w:tab w:val="left" w:pos="351"/>
                <w:tab w:val="left" w:pos="816"/>
              </w:tabs>
              <w:spacing w:before="48" w:beforeLines="20" w:after="48" w:afterLines="20" w:line="30" w:lineRule="atLeast"/>
              <w:rPr>
                <w:rFonts w:ascii="宋体" w:hAnsi="宋体" w:eastAsia="宋体" w:cs="宋体"/>
                <w:color w:val="auto"/>
                <w:szCs w:val="32"/>
              </w:rPr>
            </w:pPr>
            <w:r>
              <w:rPr>
                <w:rFonts w:hint="eastAsia" w:ascii="宋体" w:hAnsi="宋体" w:eastAsia="宋体" w:cs="宋体"/>
                <w:color w:val="auto"/>
                <w:szCs w:val="32"/>
              </w:rPr>
              <w:t>（4）建立、健全各类档案。包括后勤保障各类原始资料，合同、设备类图纸、设施档案、各类业务档案、计划、管理资料等；</w:t>
            </w:r>
          </w:p>
          <w:p>
            <w:pPr>
              <w:tabs>
                <w:tab w:val="left" w:pos="351"/>
                <w:tab w:val="left" w:pos="816"/>
              </w:tabs>
              <w:spacing w:before="48" w:beforeLines="20" w:after="48" w:afterLines="20" w:line="30" w:lineRule="atLeast"/>
              <w:rPr>
                <w:rFonts w:ascii="宋体" w:hAnsi="宋体" w:eastAsia="宋体" w:cs="宋体"/>
                <w:color w:val="auto"/>
                <w:szCs w:val="32"/>
              </w:rPr>
            </w:pPr>
            <w:r>
              <w:rPr>
                <w:rFonts w:hint="eastAsia" w:ascii="宋体" w:hAnsi="宋体" w:eastAsia="宋体" w:cs="宋体"/>
                <w:color w:val="auto"/>
                <w:szCs w:val="32"/>
              </w:rPr>
              <w:t>（5）妥善保管采购人为中标人提供的办公宿舍用品和安全防范工具及通讯工具；</w:t>
            </w:r>
          </w:p>
          <w:p>
            <w:pPr>
              <w:tabs>
                <w:tab w:val="left" w:pos="351"/>
                <w:tab w:val="left" w:pos="816"/>
              </w:tabs>
              <w:spacing w:before="48" w:beforeLines="20" w:after="48" w:afterLines="20" w:line="30" w:lineRule="atLeast"/>
              <w:rPr>
                <w:rFonts w:ascii="宋体" w:hAnsi="宋体" w:eastAsia="宋体" w:cs="宋体"/>
                <w:color w:val="auto"/>
                <w:szCs w:val="32"/>
              </w:rPr>
            </w:pPr>
            <w:r>
              <w:rPr>
                <w:rFonts w:hint="eastAsia" w:ascii="宋体" w:hAnsi="宋体" w:eastAsia="宋体" w:cs="宋体"/>
                <w:color w:val="auto"/>
                <w:szCs w:val="32"/>
              </w:rPr>
              <w:t>（6）协调处理好各种工作关系，创造良好的工作氛围。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7"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5</w:t>
            </w:r>
          </w:p>
        </w:tc>
        <w:tc>
          <w:tcPr>
            <w:tcW w:w="1357" w:type="dxa"/>
            <w:vMerge w:val="continue"/>
            <w:vAlign w:val="center"/>
          </w:tcPr>
          <w:p>
            <w:pPr>
              <w:spacing w:before="48" w:beforeLines="20" w:after="48" w:afterLines="20" w:line="30" w:lineRule="atLeast"/>
              <w:ind w:left="-86" w:leftChars="-27" w:right="-118" w:rightChars="-37"/>
              <w:jc w:val="center"/>
              <w:rPr>
                <w:rFonts w:ascii="宋体" w:hAnsi="宋体" w:eastAsia="宋体" w:cs="宋体"/>
                <w:b/>
                <w:color w:val="auto"/>
                <w:szCs w:val="32"/>
              </w:rPr>
            </w:pPr>
          </w:p>
        </w:tc>
        <w:tc>
          <w:tcPr>
            <w:tcW w:w="6297" w:type="dxa"/>
            <w:vAlign w:val="center"/>
          </w:tcPr>
          <w:p>
            <w:pPr>
              <w:tabs>
                <w:tab w:val="left" w:pos="351"/>
                <w:tab w:val="left" w:pos="816"/>
              </w:tabs>
              <w:spacing w:before="48" w:beforeLines="20" w:after="48" w:afterLines="20" w:line="30" w:lineRule="atLeast"/>
              <w:rPr>
                <w:rFonts w:ascii="宋体" w:hAnsi="宋体" w:eastAsia="宋体" w:cs="宋体"/>
                <w:color w:val="auto"/>
                <w:szCs w:val="32"/>
              </w:rPr>
            </w:pPr>
            <w:r>
              <w:rPr>
                <w:rFonts w:hint="eastAsia" w:ascii="宋体" w:hAnsi="宋体" w:eastAsia="宋体" w:cs="宋体"/>
                <w:color w:val="auto"/>
                <w:szCs w:val="32"/>
              </w:rPr>
              <w:t>中标人根据采购人的要求和行业标准，制定严格的工作规程和服务标准，确保后勤保障管理服务规范、安全、高效。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7"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6</w:t>
            </w:r>
          </w:p>
        </w:tc>
        <w:tc>
          <w:tcPr>
            <w:tcW w:w="1357" w:type="dxa"/>
            <w:vMerge w:val="continue"/>
            <w:vAlign w:val="center"/>
          </w:tcPr>
          <w:p>
            <w:pPr>
              <w:spacing w:before="48" w:beforeLines="20" w:after="48" w:afterLines="20" w:line="30" w:lineRule="atLeast"/>
              <w:ind w:left="-86" w:leftChars="-27" w:right="-118" w:rightChars="-37"/>
              <w:jc w:val="center"/>
              <w:rPr>
                <w:rFonts w:ascii="宋体" w:hAnsi="宋体" w:eastAsia="宋体" w:cs="宋体"/>
                <w:b/>
                <w:color w:val="auto"/>
                <w:szCs w:val="32"/>
              </w:rPr>
            </w:pPr>
          </w:p>
        </w:tc>
        <w:tc>
          <w:tcPr>
            <w:tcW w:w="6297" w:type="dxa"/>
            <w:vAlign w:val="center"/>
          </w:tcPr>
          <w:p>
            <w:pPr>
              <w:tabs>
                <w:tab w:val="left" w:pos="351"/>
                <w:tab w:val="left" w:pos="816"/>
              </w:tabs>
              <w:spacing w:before="48" w:beforeLines="20" w:after="48" w:afterLines="20" w:line="30" w:lineRule="atLeast"/>
              <w:rPr>
                <w:rFonts w:ascii="宋体" w:hAnsi="宋体" w:eastAsia="宋体" w:cs="宋体"/>
                <w:color w:val="auto"/>
                <w:szCs w:val="32"/>
              </w:rPr>
            </w:pPr>
            <w:r>
              <w:rPr>
                <w:rFonts w:hint="eastAsia" w:ascii="宋体" w:hAnsi="宋体" w:eastAsia="宋体" w:cs="宋体"/>
                <w:color w:val="auto"/>
                <w:szCs w:val="32"/>
              </w:rPr>
              <w:t>中标人在实施后勤保障管理前，应将后勤保障管理方案、组织架构、人员资料等，报采购人审核。中标人应按精简高效的原则配备人员，对后勤保障服务方案的编制、组织架构的设置及人员配备应满足采购人的需求，为采购人提供质价相符的优质服务。采购人在必要时可以审核中标人派驻管理部门的财务状况及财务报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7"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7</w:t>
            </w:r>
          </w:p>
        </w:tc>
        <w:tc>
          <w:tcPr>
            <w:tcW w:w="1357" w:type="dxa"/>
            <w:vMerge w:val="continue"/>
            <w:vAlign w:val="center"/>
          </w:tcPr>
          <w:p>
            <w:pPr>
              <w:spacing w:before="48" w:beforeLines="20" w:after="48" w:afterLines="20" w:line="30" w:lineRule="atLeast"/>
              <w:ind w:left="-86" w:leftChars="-27" w:right="-118" w:rightChars="-37"/>
              <w:jc w:val="center"/>
              <w:rPr>
                <w:rFonts w:ascii="宋体" w:hAnsi="宋体" w:eastAsia="宋体" w:cs="宋体"/>
                <w:b/>
                <w:color w:val="auto"/>
                <w:szCs w:val="32"/>
              </w:rPr>
            </w:pPr>
          </w:p>
        </w:tc>
        <w:tc>
          <w:tcPr>
            <w:tcW w:w="6297" w:type="dxa"/>
            <w:vAlign w:val="center"/>
          </w:tcPr>
          <w:p>
            <w:pPr>
              <w:tabs>
                <w:tab w:val="left" w:pos="351"/>
                <w:tab w:val="left" w:pos="816"/>
              </w:tabs>
              <w:spacing w:before="48" w:beforeLines="20" w:after="48" w:afterLines="20" w:line="30" w:lineRule="atLeast"/>
              <w:rPr>
                <w:rFonts w:ascii="宋体" w:hAnsi="宋体" w:eastAsia="宋体" w:cs="宋体"/>
                <w:color w:val="auto"/>
                <w:szCs w:val="32"/>
              </w:rPr>
            </w:pPr>
            <w:r>
              <w:rPr>
                <w:rFonts w:hint="eastAsia" w:ascii="宋体" w:hAnsi="宋体" w:eastAsia="宋体" w:cs="宋体"/>
                <w:color w:val="auto"/>
                <w:szCs w:val="32"/>
              </w:rPr>
              <w:t>项目经理应根据行业的有关政策法规和规章制度，结合管理项目的实际情况，制定各种具体的规章制度、操作规程和服务规范，在实施过程中进行完善。同时，编制实施方案及作业指导书、应急方案等指导文件，对所辖部门和人员进行培训和技术指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7"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8</w:t>
            </w:r>
          </w:p>
        </w:tc>
        <w:tc>
          <w:tcPr>
            <w:tcW w:w="1357" w:type="dxa"/>
            <w:vMerge w:val="continue"/>
            <w:vAlign w:val="center"/>
          </w:tcPr>
          <w:p>
            <w:pPr>
              <w:spacing w:before="48" w:beforeLines="20" w:after="48" w:afterLines="20" w:line="30" w:lineRule="atLeast"/>
              <w:ind w:left="-86" w:leftChars="-27" w:right="-118" w:rightChars="-37"/>
              <w:jc w:val="center"/>
              <w:rPr>
                <w:rFonts w:ascii="宋体" w:hAnsi="宋体" w:eastAsia="宋体" w:cs="宋体"/>
                <w:b/>
                <w:color w:val="auto"/>
                <w:szCs w:val="32"/>
              </w:rPr>
            </w:pPr>
          </w:p>
        </w:tc>
        <w:tc>
          <w:tcPr>
            <w:tcW w:w="6297" w:type="dxa"/>
            <w:vAlign w:val="center"/>
          </w:tcPr>
          <w:p>
            <w:pPr>
              <w:tabs>
                <w:tab w:val="left" w:pos="351"/>
                <w:tab w:val="left" w:pos="816"/>
              </w:tabs>
              <w:spacing w:before="48" w:beforeLines="20" w:after="48" w:afterLines="20" w:line="30" w:lineRule="atLeast"/>
              <w:rPr>
                <w:rFonts w:ascii="宋体" w:hAnsi="宋体" w:eastAsia="宋体" w:cs="宋体"/>
                <w:color w:val="auto"/>
                <w:szCs w:val="32"/>
              </w:rPr>
            </w:pPr>
            <w:r>
              <w:rPr>
                <w:rFonts w:hint="eastAsia" w:ascii="宋体" w:hAnsi="宋体" w:eastAsia="宋体" w:cs="宋体"/>
                <w:color w:val="auto"/>
                <w:szCs w:val="32"/>
              </w:rPr>
              <w:t>中标人入驻项目后建立落实服务承诺责任制，定期征求业主方意见，对合理建议及时整改，满意率达到95%以上；健全完善服务中心档案资料管理制度，建立和管理档案资料，保证采购人项目资料档案、设施设备档案齐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7"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9</w:t>
            </w:r>
          </w:p>
        </w:tc>
        <w:tc>
          <w:tcPr>
            <w:tcW w:w="1357" w:type="dxa"/>
            <w:vMerge w:val="continue"/>
            <w:vAlign w:val="center"/>
          </w:tcPr>
          <w:p>
            <w:pPr>
              <w:spacing w:before="48" w:beforeLines="20" w:after="48" w:afterLines="20" w:line="30" w:lineRule="atLeast"/>
              <w:ind w:left="-86" w:leftChars="-27" w:right="-118" w:rightChars="-37"/>
              <w:jc w:val="center"/>
              <w:rPr>
                <w:rFonts w:ascii="宋体" w:hAnsi="宋体" w:eastAsia="宋体" w:cs="宋体"/>
                <w:b/>
                <w:color w:val="auto"/>
                <w:szCs w:val="32"/>
              </w:rPr>
            </w:pPr>
          </w:p>
        </w:tc>
        <w:tc>
          <w:tcPr>
            <w:tcW w:w="6297" w:type="dxa"/>
            <w:vAlign w:val="center"/>
          </w:tcPr>
          <w:p>
            <w:pPr>
              <w:tabs>
                <w:tab w:val="left" w:pos="351"/>
                <w:tab w:val="left" w:pos="816"/>
              </w:tabs>
              <w:spacing w:before="48" w:beforeLines="20" w:after="48" w:afterLines="20" w:line="30" w:lineRule="atLeast"/>
              <w:rPr>
                <w:rFonts w:ascii="宋体" w:hAnsi="宋体" w:eastAsia="宋体" w:cs="宋体"/>
                <w:color w:val="auto"/>
                <w:szCs w:val="32"/>
              </w:rPr>
            </w:pPr>
            <w:r>
              <w:rPr>
                <w:rFonts w:hint="eastAsia" w:ascii="宋体" w:hAnsi="宋体" w:eastAsia="宋体" w:cs="宋体"/>
                <w:color w:val="auto"/>
                <w:szCs w:val="32"/>
              </w:rPr>
              <w:t>中标人能独立完成重要岗位人员的录用、培训及管理，采购人举办大型活动或发生应急事件时能及时调配人力资源，满足项目的服务需求。采购人对中标人组建的管理机构进行业务管理。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7"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10</w:t>
            </w:r>
          </w:p>
        </w:tc>
        <w:tc>
          <w:tcPr>
            <w:tcW w:w="1357" w:type="dxa"/>
            <w:vMerge w:val="continue"/>
            <w:vAlign w:val="center"/>
          </w:tcPr>
          <w:p>
            <w:pPr>
              <w:spacing w:before="48" w:beforeLines="20" w:after="48" w:afterLines="20" w:line="30" w:lineRule="atLeast"/>
              <w:ind w:left="-86" w:leftChars="-27" w:right="-118" w:rightChars="-37"/>
              <w:jc w:val="center"/>
              <w:rPr>
                <w:rFonts w:ascii="宋体" w:hAnsi="宋体" w:eastAsia="宋体" w:cs="宋体"/>
                <w:b/>
                <w:color w:val="auto"/>
                <w:szCs w:val="32"/>
              </w:rPr>
            </w:pPr>
          </w:p>
        </w:tc>
        <w:tc>
          <w:tcPr>
            <w:tcW w:w="6297" w:type="dxa"/>
            <w:vAlign w:val="center"/>
          </w:tcPr>
          <w:p>
            <w:pPr>
              <w:tabs>
                <w:tab w:val="left" w:pos="351"/>
                <w:tab w:val="left" w:pos="816"/>
              </w:tabs>
              <w:spacing w:before="48" w:beforeLines="20" w:after="48" w:afterLines="20" w:line="30" w:lineRule="atLeast"/>
              <w:rPr>
                <w:rFonts w:ascii="宋体" w:hAnsi="宋体" w:eastAsia="宋体" w:cs="宋体"/>
                <w:color w:val="auto"/>
                <w:szCs w:val="32"/>
              </w:rPr>
            </w:pPr>
            <w:r>
              <w:rPr>
                <w:rFonts w:hint="eastAsia" w:ascii="宋体" w:hAnsi="宋体" w:eastAsia="宋体" w:cs="宋体"/>
                <w:color w:val="auto"/>
                <w:szCs w:val="32"/>
              </w:rPr>
              <w:t>项目经理应具有较强的组织领导、沟通协调能力，具有丰富的行业管理经验，全面负责该项目的日常管理工作，监督、检查项目的运作情况，能合理的行使项目的人事权、管理权，统一管理所属部门和服务人员。</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7"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11</w:t>
            </w:r>
          </w:p>
        </w:tc>
        <w:tc>
          <w:tcPr>
            <w:tcW w:w="1357" w:type="dxa"/>
            <w:vMerge w:val="continue"/>
            <w:vAlign w:val="center"/>
          </w:tcPr>
          <w:p>
            <w:pPr>
              <w:spacing w:before="48" w:beforeLines="20" w:after="48" w:afterLines="20" w:line="30" w:lineRule="atLeast"/>
              <w:ind w:left="-86" w:leftChars="-27" w:right="-118" w:rightChars="-37"/>
              <w:jc w:val="center"/>
              <w:rPr>
                <w:rFonts w:ascii="宋体" w:hAnsi="宋体" w:eastAsia="宋体" w:cs="宋体"/>
                <w:b/>
                <w:color w:val="auto"/>
                <w:szCs w:val="32"/>
              </w:rPr>
            </w:pPr>
          </w:p>
        </w:tc>
        <w:tc>
          <w:tcPr>
            <w:tcW w:w="6297" w:type="dxa"/>
            <w:vAlign w:val="center"/>
          </w:tcPr>
          <w:p>
            <w:pPr>
              <w:tabs>
                <w:tab w:val="left" w:pos="351"/>
                <w:tab w:val="left" w:pos="816"/>
              </w:tabs>
              <w:spacing w:before="48" w:beforeLines="20" w:after="48" w:afterLines="20" w:line="30" w:lineRule="atLeast"/>
              <w:rPr>
                <w:rFonts w:ascii="宋体" w:hAnsi="宋体" w:eastAsia="宋体" w:cs="宋体"/>
                <w:color w:val="auto"/>
                <w:szCs w:val="32"/>
              </w:rPr>
            </w:pPr>
            <w:r>
              <w:rPr>
                <w:rFonts w:hint="eastAsia" w:ascii="宋体" w:hAnsi="宋体" w:eastAsia="宋体" w:cs="宋体"/>
                <w:color w:val="auto"/>
                <w:szCs w:val="32"/>
              </w:rPr>
              <w:t>中标人结合项目情况制定学习培训计划、绩效考核与奖惩规定，在内部实施管理责任登记和追究制度。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7"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12</w:t>
            </w:r>
          </w:p>
        </w:tc>
        <w:tc>
          <w:tcPr>
            <w:tcW w:w="1357" w:type="dxa"/>
            <w:vMerge w:val="continue"/>
            <w:vAlign w:val="center"/>
          </w:tcPr>
          <w:p>
            <w:pPr>
              <w:spacing w:before="48" w:beforeLines="20" w:after="48" w:afterLines="20" w:line="30" w:lineRule="atLeast"/>
              <w:ind w:left="-86" w:leftChars="-27" w:right="-118" w:rightChars="-37"/>
              <w:jc w:val="center"/>
              <w:rPr>
                <w:rFonts w:ascii="宋体" w:hAnsi="宋体" w:eastAsia="宋体" w:cs="宋体"/>
                <w:b/>
                <w:color w:val="auto"/>
                <w:szCs w:val="32"/>
              </w:rPr>
            </w:pPr>
          </w:p>
        </w:tc>
        <w:tc>
          <w:tcPr>
            <w:tcW w:w="6297" w:type="dxa"/>
            <w:vAlign w:val="center"/>
          </w:tcPr>
          <w:p>
            <w:pPr>
              <w:tabs>
                <w:tab w:val="left" w:pos="351"/>
                <w:tab w:val="left" w:pos="816"/>
              </w:tabs>
              <w:spacing w:before="48" w:beforeLines="20" w:after="48" w:afterLines="20" w:line="30" w:lineRule="atLeast"/>
              <w:rPr>
                <w:rFonts w:ascii="宋体" w:hAnsi="宋体" w:eastAsia="宋体" w:cs="宋体"/>
                <w:color w:val="auto"/>
                <w:szCs w:val="32"/>
              </w:rPr>
            </w:pPr>
            <w:r>
              <w:rPr>
                <w:rFonts w:hint="eastAsia" w:ascii="宋体" w:hAnsi="宋体" w:eastAsia="宋体" w:cs="宋体"/>
                <w:color w:val="auto"/>
                <w:szCs w:val="32"/>
              </w:rPr>
              <w:t>中标人运用先进的技术手段和科学的管理方法对采购人各类设备设施的使用、维护保养、维修实施管理,保证设备设施的正常使用,提高设备设施的完好率,延长设备设施的使用寿命,以最大限度地满足采购人对房屋及设备设施使用的需要,实现设施设备资产保值、增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7"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13</w:t>
            </w:r>
          </w:p>
        </w:tc>
        <w:tc>
          <w:tcPr>
            <w:tcW w:w="1357" w:type="dxa"/>
            <w:vMerge w:val="continue"/>
            <w:vAlign w:val="center"/>
          </w:tcPr>
          <w:p>
            <w:pPr>
              <w:spacing w:before="48" w:beforeLines="20" w:after="48" w:afterLines="20" w:line="30" w:lineRule="atLeast"/>
              <w:ind w:left="-86" w:leftChars="-27" w:right="-118" w:rightChars="-37"/>
              <w:jc w:val="center"/>
              <w:rPr>
                <w:rFonts w:ascii="宋体" w:hAnsi="宋体" w:eastAsia="宋体" w:cs="宋体"/>
                <w:b/>
                <w:color w:val="auto"/>
                <w:szCs w:val="32"/>
              </w:rPr>
            </w:pPr>
          </w:p>
        </w:tc>
        <w:tc>
          <w:tcPr>
            <w:tcW w:w="6297" w:type="dxa"/>
            <w:vAlign w:val="center"/>
          </w:tcPr>
          <w:p>
            <w:pPr>
              <w:tabs>
                <w:tab w:val="left" w:pos="351"/>
                <w:tab w:val="left" w:pos="816"/>
              </w:tabs>
              <w:spacing w:before="48" w:beforeLines="20" w:after="48" w:afterLines="20" w:line="30" w:lineRule="atLeast"/>
              <w:rPr>
                <w:rFonts w:ascii="宋体" w:hAnsi="宋体" w:eastAsia="宋体" w:cs="宋体"/>
                <w:color w:val="auto"/>
                <w:szCs w:val="32"/>
              </w:rPr>
            </w:pPr>
            <w:r>
              <w:rPr>
                <w:rFonts w:hint="eastAsia" w:ascii="宋体" w:hAnsi="宋体" w:eastAsia="宋体" w:cs="宋体"/>
                <w:color w:val="auto"/>
                <w:szCs w:val="32"/>
              </w:rPr>
              <w:t>采购人项目内大型设备齐全，要求中标人日常服务中加强设施设备维护组织管理，做好使用、养护、检查和登记汇报工作，及时响应采购人的维修需求，维修及时率100%；确保设施设备正常运行。</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7"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14</w:t>
            </w:r>
          </w:p>
        </w:tc>
        <w:tc>
          <w:tcPr>
            <w:tcW w:w="1357" w:type="dxa"/>
            <w:vMerge w:val="continue"/>
            <w:vAlign w:val="center"/>
          </w:tcPr>
          <w:p>
            <w:pPr>
              <w:spacing w:before="48" w:beforeLines="20" w:after="48" w:afterLines="20" w:line="30" w:lineRule="atLeast"/>
              <w:ind w:left="-86" w:leftChars="-27" w:right="-118" w:rightChars="-37"/>
              <w:jc w:val="center"/>
              <w:rPr>
                <w:rFonts w:ascii="宋体" w:hAnsi="宋体" w:eastAsia="宋体" w:cs="宋体"/>
                <w:b/>
                <w:color w:val="auto"/>
                <w:szCs w:val="32"/>
              </w:rPr>
            </w:pPr>
          </w:p>
        </w:tc>
        <w:tc>
          <w:tcPr>
            <w:tcW w:w="6297" w:type="dxa"/>
            <w:vAlign w:val="center"/>
          </w:tcPr>
          <w:p>
            <w:pPr>
              <w:tabs>
                <w:tab w:val="left" w:pos="351"/>
                <w:tab w:val="left" w:pos="816"/>
              </w:tabs>
              <w:spacing w:before="48" w:beforeLines="20" w:after="48" w:afterLines="20" w:line="30" w:lineRule="atLeast"/>
              <w:rPr>
                <w:rFonts w:ascii="宋体" w:hAnsi="宋体" w:eastAsia="宋体" w:cs="宋体"/>
                <w:color w:val="auto"/>
                <w:szCs w:val="32"/>
              </w:rPr>
            </w:pPr>
            <w:r>
              <w:rPr>
                <w:rFonts w:hint="eastAsia" w:ascii="宋体" w:hAnsi="宋体" w:eastAsia="宋体" w:cs="宋体"/>
                <w:color w:val="auto"/>
                <w:szCs w:val="32"/>
              </w:rPr>
              <w:t>中标人根据能源管理体系制定明确的能耗监测和节能管理措施，根据不同季节、不同时段对设施设备的开启时间、数量、参数进行有效控制，实现节能降耗目标。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7"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15</w:t>
            </w:r>
          </w:p>
        </w:tc>
        <w:tc>
          <w:tcPr>
            <w:tcW w:w="1357" w:type="dxa"/>
            <w:vMerge w:val="continue"/>
            <w:vAlign w:val="center"/>
          </w:tcPr>
          <w:p>
            <w:pPr>
              <w:spacing w:before="48" w:beforeLines="20" w:after="48" w:afterLines="20" w:line="30" w:lineRule="atLeast"/>
              <w:ind w:left="-86" w:leftChars="-27" w:right="-118" w:rightChars="-37"/>
              <w:jc w:val="center"/>
              <w:rPr>
                <w:rFonts w:ascii="宋体" w:hAnsi="宋体" w:eastAsia="宋体" w:cs="宋体"/>
                <w:b/>
                <w:color w:val="auto"/>
                <w:szCs w:val="32"/>
              </w:rPr>
            </w:pPr>
          </w:p>
        </w:tc>
        <w:tc>
          <w:tcPr>
            <w:tcW w:w="6297" w:type="dxa"/>
            <w:vAlign w:val="center"/>
          </w:tcPr>
          <w:p>
            <w:pPr>
              <w:tabs>
                <w:tab w:val="left" w:pos="351"/>
                <w:tab w:val="left" w:pos="816"/>
              </w:tabs>
              <w:spacing w:before="48" w:beforeLines="20" w:after="48" w:afterLines="20" w:line="30" w:lineRule="atLeast"/>
              <w:rPr>
                <w:rFonts w:ascii="宋体" w:hAnsi="宋体" w:eastAsia="宋体" w:cs="宋体"/>
                <w:color w:val="auto"/>
                <w:szCs w:val="32"/>
              </w:rPr>
            </w:pPr>
            <w:r>
              <w:rPr>
                <w:rFonts w:hint="eastAsia" w:ascii="宋体" w:hAnsi="宋体" w:eastAsia="宋体" w:cs="宋体"/>
                <w:color w:val="auto"/>
                <w:szCs w:val="32"/>
              </w:rPr>
              <w:t>中标人须建立24小时值班制度，设立服务电话，接受主管部门（业主）报修、求助、问询、质疑、投诉、交办事项等各类信息的收集和反馈，及时处理并有回访记录。</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7"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16</w:t>
            </w:r>
          </w:p>
        </w:tc>
        <w:tc>
          <w:tcPr>
            <w:tcW w:w="1357" w:type="dxa"/>
            <w:vMerge w:val="continue"/>
            <w:vAlign w:val="center"/>
          </w:tcPr>
          <w:p>
            <w:pPr>
              <w:spacing w:before="48" w:beforeLines="20" w:after="48" w:afterLines="20" w:line="30" w:lineRule="atLeast"/>
              <w:ind w:left="-86" w:leftChars="-27" w:right="-118" w:rightChars="-37"/>
              <w:jc w:val="center"/>
              <w:rPr>
                <w:rFonts w:ascii="宋体" w:hAnsi="宋体" w:eastAsia="宋体" w:cs="宋体"/>
                <w:b/>
                <w:color w:val="auto"/>
                <w:szCs w:val="32"/>
              </w:rPr>
            </w:pPr>
          </w:p>
        </w:tc>
        <w:tc>
          <w:tcPr>
            <w:tcW w:w="6297" w:type="dxa"/>
            <w:vAlign w:val="center"/>
          </w:tcPr>
          <w:p>
            <w:pPr>
              <w:tabs>
                <w:tab w:val="left" w:pos="351"/>
                <w:tab w:val="left" w:pos="816"/>
              </w:tabs>
              <w:spacing w:before="48" w:beforeLines="20" w:after="48" w:afterLines="20" w:line="30" w:lineRule="atLeast"/>
              <w:rPr>
                <w:rFonts w:ascii="宋体" w:hAnsi="宋体" w:eastAsia="宋体" w:cs="宋体"/>
                <w:color w:val="auto"/>
                <w:szCs w:val="32"/>
              </w:rPr>
            </w:pPr>
            <w:r>
              <w:rPr>
                <w:rFonts w:hint="eastAsia" w:ascii="宋体" w:hAnsi="宋体" w:eastAsia="宋体" w:cs="宋体"/>
                <w:color w:val="auto"/>
                <w:szCs w:val="32"/>
              </w:rPr>
              <w:t>中标人应采取科学、规范的环境管理措施，选派经验丰富的环境管理人员，熟知保洁、绿化相关设备及药剂的使用方法，能熟练运用专业知识对服务人员进行指导。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7"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17</w:t>
            </w:r>
          </w:p>
        </w:tc>
        <w:tc>
          <w:tcPr>
            <w:tcW w:w="1357" w:type="dxa"/>
            <w:vMerge w:val="continue"/>
            <w:vAlign w:val="center"/>
          </w:tcPr>
          <w:p>
            <w:pPr>
              <w:spacing w:before="48" w:beforeLines="20" w:after="48" w:afterLines="20" w:line="30" w:lineRule="atLeast"/>
              <w:ind w:left="-86" w:leftChars="-27" w:right="-118" w:rightChars="-37"/>
              <w:jc w:val="center"/>
              <w:rPr>
                <w:rFonts w:ascii="宋体" w:hAnsi="宋体" w:eastAsia="宋体" w:cs="宋体"/>
                <w:b/>
                <w:color w:val="auto"/>
                <w:szCs w:val="32"/>
              </w:rPr>
            </w:pPr>
          </w:p>
        </w:tc>
        <w:tc>
          <w:tcPr>
            <w:tcW w:w="6297" w:type="dxa"/>
            <w:vAlign w:val="center"/>
          </w:tcPr>
          <w:p>
            <w:pPr>
              <w:tabs>
                <w:tab w:val="left" w:pos="351"/>
                <w:tab w:val="left" w:pos="816"/>
              </w:tabs>
              <w:spacing w:before="48" w:beforeLines="20" w:after="48" w:afterLines="20" w:line="30" w:lineRule="atLeast"/>
              <w:rPr>
                <w:rFonts w:ascii="宋体" w:hAnsi="宋体" w:eastAsia="宋体" w:cs="宋体"/>
                <w:color w:val="auto"/>
                <w:szCs w:val="32"/>
              </w:rPr>
            </w:pPr>
            <w:r>
              <w:rPr>
                <w:rFonts w:hint="eastAsia" w:ascii="宋体" w:hAnsi="宋体" w:eastAsia="宋体" w:cs="宋体"/>
                <w:color w:val="auto"/>
                <w:szCs w:val="32"/>
              </w:rPr>
              <w:t>中标人应根据采购方的需求合理配置岗位人员，管理人员须具有丰富的秩序维护行业管理经验，能够根据采购方安全管理要求，制定安全管理和培训实施计划，深入贯彻“安全第一，预防为主”的指导原则，注重安全隐患排查，保证各项安全措施落实到位，确保不发生安全责任事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7"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18</w:t>
            </w:r>
          </w:p>
        </w:tc>
        <w:tc>
          <w:tcPr>
            <w:tcW w:w="1357" w:type="dxa"/>
            <w:vMerge w:val="continue"/>
            <w:vAlign w:val="center"/>
          </w:tcPr>
          <w:p>
            <w:pPr>
              <w:spacing w:before="48" w:beforeLines="20" w:after="48" w:afterLines="20" w:line="30" w:lineRule="atLeast"/>
              <w:ind w:left="-86" w:leftChars="-27" w:right="-118" w:rightChars="-37"/>
              <w:jc w:val="center"/>
              <w:rPr>
                <w:rFonts w:ascii="宋体" w:hAnsi="宋体" w:eastAsia="宋体" w:cs="宋体"/>
                <w:b/>
                <w:color w:val="auto"/>
                <w:szCs w:val="32"/>
              </w:rPr>
            </w:pPr>
          </w:p>
        </w:tc>
        <w:tc>
          <w:tcPr>
            <w:tcW w:w="6297" w:type="dxa"/>
            <w:vAlign w:val="center"/>
          </w:tcPr>
          <w:p>
            <w:pPr>
              <w:tabs>
                <w:tab w:val="left" w:pos="351"/>
                <w:tab w:val="left" w:pos="816"/>
              </w:tabs>
              <w:spacing w:before="48" w:beforeLines="20" w:after="48" w:afterLines="20" w:line="30" w:lineRule="atLeast"/>
              <w:rPr>
                <w:rFonts w:ascii="宋体" w:hAnsi="宋体" w:eastAsia="宋体" w:cs="宋体"/>
                <w:color w:val="auto"/>
                <w:szCs w:val="32"/>
              </w:rPr>
            </w:pPr>
            <w:r>
              <w:rPr>
                <w:rFonts w:hint="eastAsia" w:ascii="宋体" w:hAnsi="宋体" w:eastAsia="宋体" w:cs="宋体"/>
                <w:color w:val="auto"/>
                <w:szCs w:val="32"/>
              </w:rPr>
              <w:t>项目经理及管理人员定期对所管辖的服务区域进行巡查（每日至少两次）；巡查的内容主要包括：公共区域的安全防范及隐患排查、公共区域的清洁、绿化服务质量、设施设备的运行状况。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7"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19</w:t>
            </w:r>
          </w:p>
        </w:tc>
        <w:tc>
          <w:tcPr>
            <w:tcW w:w="1357" w:type="dxa"/>
            <w:vMerge w:val="continue"/>
            <w:vAlign w:val="center"/>
          </w:tcPr>
          <w:p>
            <w:pPr>
              <w:spacing w:before="48" w:beforeLines="20" w:after="48" w:afterLines="20" w:line="30" w:lineRule="atLeast"/>
              <w:ind w:left="-86" w:leftChars="-27" w:right="-118" w:rightChars="-37"/>
              <w:jc w:val="center"/>
              <w:rPr>
                <w:rFonts w:ascii="宋体" w:hAnsi="宋体" w:eastAsia="宋体" w:cs="宋体"/>
                <w:b/>
                <w:color w:val="auto"/>
                <w:szCs w:val="32"/>
              </w:rPr>
            </w:pPr>
          </w:p>
        </w:tc>
        <w:tc>
          <w:tcPr>
            <w:tcW w:w="6297" w:type="dxa"/>
            <w:vAlign w:val="center"/>
          </w:tcPr>
          <w:p>
            <w:pPr>
              <w:tabs>
                <w:tab w:val="left" w:pos="351"/>
                <w:tab w:val="left" w:pos="816"/>
              </w:tabs>
              <w:spacing w:before="48" w:beforeLines="20" w:after="48" w:afterLines="20" w:line="30" w:lineRule="atLeast"/>
              <w:rPr>
                <w:rFonts w:ascii="宋体" w:hAnsi="宋体" w:eastAsia="宋体" w:cs="宋体"/>
                <w:color w:val="auto"/>
                <w:szCs w:val="32"/>
              </w:rPr>
            </w:pPr>
            <w:r>
              <w:rPr>
                <w:rFonts w:hint="eastAsia" w:ascii="宋体" w:hAnsi="宋体" w:eastAsia="宋体" w:cs="宋体"/>
                <w:color w:val="auto"/>
                <w:szCs w:val="32"/>
              </w:rPr>
              <w:t>在处理特殊事件和紧急、突发事件时，采购人可以直接指挥有关管理人员工作，中标人应积极服从。</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7"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20</w:t>
            </w:r>
          </w:p>
        </w:tc>
        <w:tc>
          <w:tcPr>
            <w:tcW w:w="1357" w:type="dxa"/>
            <w:vMerge w:val="continue"/>
            <w:vAlign w:val="center"/>
          </w:tcPr>
          <w:p>
            <w:pPr>
              <w:spacing w:before="48" w:beforeLines="20" w:after="48" w:afterLines="20" w:line="30" w:lineRule="atLeast"/>
              <w:ind w:left="-86" w:leftChars="-27" w:right="-118" w:rightChars="-37"/>
              <w:jc w:val="center"/>
              <w:rPr>
                <w:rFonts w:ascii="宋体" w:hAnsi="宋体" w:eastAsia="宋体" w:cs="宋体"/>
                <w:b/>
                <w:color w:val="auto"/>
                <w:szCs w:val="32"/>
              </w:rPr>
            </w:pPr>
          </w:p>
        </w:tc>
        <w:tc>
          <w:tcPr>
            <w:tcW w:w="6297" w:type="dxa"/>
            <w:vAlign w:val="center"/>
          </w:tcPr>
          <w:p>
            <w:pPr>
              <w:tabs>
                <w:tab w:val="left" w:pos="351"/>
                <w:tab w:val="left" w:pos="816"/>
              </w:tabs>
              <w:spacing w:before="48" w:beforeLines="20" w:after="48" w:afterLines="20" w:line="30" w:lineRule="atLeast"/>
              <w:rPr>
                <w:rFonts w:ascii="宋体" w:hAnsi="宋体" w:eastAsia="宋体" w:cs="宋体"/>
                <w:color w:val="auto"/>
                <w:szCs w:val="32"/>
              </w:rPr>
            </w:pPr>
            <w:r>
              <w:rPr>
                <w:rFonts w:hint="eastAsia" w:ascii="宋体" w:hAnsi="宋体" w:eastAsia="宋体" w:cs="宋体"/>
                <w:color w:val="auto"/>
                <w:szCs w:val="32"/>
              </w:rPr>
              <w:t>项目服务人员要求政治上可靠，遵纪守法，敬业爱岗，身体素质好。中标人应严格按照有关规定对录用人员的资质进行严格审核抬头，确保录用人员没有不良记录，并具有相应的上岗资格。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7"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21</w:t>
            </w:r>
          </w:p>
        </w:tc>
        <w:tc>
          <w:tcPr>
            <w:tcW w:w="1357" w:type="dxa"/>
            <w:vMerge w:val="continue"/>
            <w:vAlign w:val="center"/>
          </w:tcPr>
          <w:p>
            <w:pPr>
              <w:spacing w:before="48" w:beforeLines="20" w:after="48" w:afterLines="20" w:line="30" w:lineRule="atLeast"/>
              <w:ind w:left="-86" w:leftChars="-27" w:right="-118" w:rightChars="-37"/>
              <w:jc w:val="center"/>
              <w:rPr>
                <w:rFonts w:ascii="宋体" w:hAnsi="宋体" w:eastAsia="宋体" w:cs="宋体"/>
                <w:b/>
                <w:color w:val="auto"/>
                <w:szCs w:val="32"/>
              </w:rPr>
            </w:pPr>
          </w:p>
        </w:tc>
        <w:tc>
          <w:tcPr>
            <w:tcW w:w="6297" w:type="dxa"/>
            <w:vAlign w:val="center"/>
          </w:tcPr>
          <w:p>
            <w:pPr>
              <w:tabs>
                <w:tab w:val="left" w:pos="351"/>
                <w:tab w:val="left" w:pos="816"/>
              </w:tabs>
              <w:spacing w:before="48" w:beforeLines="20" w:after="48" w:afterLines="20" w:line="30" w:lineRule="atLeast"/>
              <w:rPr>
                <w:rFonts w:ascii="宋体" w:hAnsi="宋体" w:eastAsia="宋体" w:cs="宋体"/>
                <w:color w:val="auto"/>
                <w:szCs w:val="32"/>
              </w:rPr>
            </w:pPr>
            <w:r>
              <w:rPr>
                <w:rFonts w:hint="eastAsia" w:ascii="宋体" w:hAnsi="宋体" w:eastAsia="宋体" w:cs="宋体"/>
                <w:color w:val="auto"/>
                <w:szCs w:val="32"/>
              </w:rPr>
              <w:t>中标人在做好服务工作的同时，有义务向采购人提出合理化建议，配合采购人制订相关管理制度。不断总结项目管理经验，持续提升服务管理水平。</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7"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22</w:t>
            </w:r>
          </w:p>
        </w:tc>
        <w:tc>
          <w:tcPr>
            <w:tcW w:w="1357" w:type="dxa"/>
            <w:vMerge w:val="continue"/>
            <w:vAlign w:val="center"/>
          </w:tcPr>
          <w:p>
            <w:pPr>
              <w:spacing w:before="48" w:beforeLines="20" w:after="48" w:afterLines="20" w:line="30" w:lineRule="atLeast"/>
              <w:ind w:left="-86" w:leftChars="-27" w:right="-118" w:rightChars="-37"/>
              <w:jc w:val="center"/>
              <w:rPr>
                <w:rFonts w:ascii="宋体" w:hAnsi="宋体" w:eastAsia="宋体" w:cs="宋体"/>
                <w:b/>
                <w:color w:val="auto"/>
                <w:szCs w:val="32"/>
              </w:rPr>
            </w:pPr>
          </w:p>
        </w:tc>
        <w:tc>
          <w:tcPr>
            <w:tcW w:w="6297" w:type="dxa"/>
            <w:vAlign w:val="center"/>
          </w:tcPr>
          <w:p>
            <w:pPr>
              <w:tabs>
                <w:tab w:val="left" w:pos="351"/>
                <w:tab w:val="left" w:pos="816"/>
              </w:tabs>
              <w:spacing w:before="48" w:beforeLines="20" w:after="48" w:afterLines="20" w:line="30" w:lineRule="atLeast"/>
              <w:rPr>
                <w:rFonts w:ascii="宋体" w:hAnsi="宋体" w:eastAsia="宋体" w:cs="宋体"/>
                <w:color w:val="auto"/>
                <w:szCs w:val="32"/>
              </w:rPr>
            </w:pPr>
            <w:r>
              <w:rPr>
                <w:rFonts w:hint="eastAsia" w:ascii="宋体" w:hAnsi="宋体" w:eastAsia="宋体" w:cs="宋体"/>
                <w:color w:val="auto"/>
                <w:szCs w:val="32"/>
              </w:rPr>
              <w:t>中标人应贯彻落实国家垃圾分类政策，实行分类存放、分类回收制度，生活垃圾做到日产日清，垃圾存放点每天至少冲洗两次，避免蚊虫、苍蝇、细菌滋生。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7"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23</w:t>
            </w:r>
          </w:p>
        </w:tc>
        <w:tc>
          <w:tcPr>
            <w:tcW w:w="1357" w:type="dxa"/>
            <w:vMerge w:val="continue"/>
            <w:vAlign w:val="center"/>
          </w:tcPr>
          <w:p>
            <w:pPr>
              <w:spacing w:before="48" w:beforeLines="20" w:after="48" w:afterLines="20" w:line="30" w:lineRule="atLeast"/>
              <w:ind w:left="-86" w:leftChars="-27" w:right="-118" w:rightChars="-37"/>
              <w:jc w:val="center"/>
              <w:rPr>
                <w:rFonts w:ascii="宋体" w:hAnsi="宋体" w:eastAsia="宋体" w:cs="宋体"/>
                <w:b/>
                <w:color w:val="auto"/>
                <w:szCs w:val="32"/>
              </w:rPr>
            </w:pPr>
          </w:p>
        </w:tc>
        <w:tc>
          <w:tcPr>
            <w:tcW w:w="6297" w:type="dxa"/>
            <w:vAlign w:val="center"/>
          </w:tcPr>
          <w:p>
            <w:pPr>
              <w:tabs>
                <w:tab w:val="left" w:pos="351"/>
                <w:tab w:val="left" w:pos="816"/>
              </w:tabs>
              <w:spacing w:before="48" w:beforeLines="20" w:after="48" w:afterLines="20" w:line="30" w:lineRule="atLeast"/>
              <w:rPr>
                <w:rFonts w:ascii="宋体" w:hAnsi="宋体" w:eastAsia="宋体" w:cs="宋体"/>
                <w:color w:val="auto"/>
                <w:szCs w:val="32"/>
              </w:rPr>
            </w:pPr>
            <w:r>
              <w:rPr>
                <w:rFonts w:hint="eastAsia" w:ascii="宋体" w:hAnsi="宋体" w:eastAsia="宋体" w:cs="宋体"/>
                <w:color w:val="auto"/>
                <w:szCs w:val="32"/>
              </w:rPr>
              <w:t>中标人应积极发挥党建、工会组织先锋作用，保持员工队伍稳定性和思想觉悟的先进性，不断提高员工的思想素质，树立正确的人生观、价值观，保障员工的正当权益，为采购人提供优质的服务。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7"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24</w:t>
            </w:r>
          </w:p>
        </w:tc>
        <w:tc>
          <w:tcPr>
            <w:tcW w:w="1357" w:type="dxa"/>
            <w:vMerge w:val="continue"/>
            <w:vAlign w:val="center"/>
          </w:tcPr>
          <w:p>
            <w:pPr>
              <w:spacing w:before="48" w:beforeLines="20" w:after="48" w:afterLines="20" w:line="30" w:lineRule="atLeast"/>
              <w:ind w:left="-86" w:leftChars="-27" w:right="-118" w:rightChars="-37"/>
              <w:jc w:val="center"/>
              <w:rPr>
                <w:rFonts w:ascii="宋体" w:hAnsi="宋体" w:eastAsia="宋体" w:cs="宋体"/>
                <w:b/>
                <w:color w:val="auto"/>
                <w:szCs w:val="32"/>
              </w:rPr>
            </w:pPr>
          </w:p>
        </w:tc>
        <w:tc>
          <w:tcPr>
            <w:tcW w:w="6297" w:type="dxa"/>
            <w:vAlign w:val="center"/>
          </w:tcPr>
          <w:p>
            <w:pPr>
              <w:tabs>
                <w:tab w:val="left" w:pos="351"/>
                <w:tab w:val="left" w:pos="816"/>
              </w:tabs>
              <w:spacing w:before="48" w:beforeLines="20" w:after="48" w:afterLines="20" w:line="30" w:lineRule="atLeast"/>
              <w:rPr>
                <w:rFonts w:ascii="宋体" w:hAnsi="宋体" w:eastAsia="宋体" w:cs="宋体"/>
                <w:color w:val="auto"/>
                <w:szCs w:val="32"/>
              </w:rPr>
            </w:pPr>
            <w:r>
              <w:rPr>
                <w:rFonts w:hint="eastAsia" w:ascii="宋体" w:hAnsi="宋体" w:eastAsia="宋体" w:cs="宋体"/>
                <w:color w:val="auto"/>
                <w:szCs w:val="32"/>
              </w:rPr>
              <w:t>中标人在日常管理中应具有自主创新能力，能够利用相应的信息化智能管理软件提升服务质量，以满足采购人现代化、信息化的后勤保障服务管理需要。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7"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25</w:t>
            </w:r>
          </w:p>
        </w:tc>
        <w:tc>
          <w:tcPr>
            <w:tcW w:w="1357" w:type="dxa"/>
            <w:vMerge w:val="continue"/>
            <w:vAlign w:val="center"/>
          </w:tcPr>
          <w:p>
            <w:pPr>
              <w:spacing w:before="48" w:beforeLines="20" w:after="48" w:afterLines="20" w:line="30" w:lineRule="atLeast"/>
              <w:ind w:left="-86" w:leftChars="-27" w:right="-118" w:rightChars="-37"/>
              <w:jc w:val="center"/>
              <w:rPr>
                <w:rFonts w:ascii="宋体" w:hAnsi="宋体" w:eastAsia="宋体" w:cs="宋体"/>
                <w:b/>
                <w:color w:val="auto"/>
                <w:szCs w:val="32"/>
              </w:rPr>
            </w:pPr>
          </w:p>
        </w:tc>
        <w:tc>
          <w:tcPr>
            <w:tcW w:w="6297" w:type="dxa"/>
            <w:vAlign w:val="center"/>
          </w:tcPr>
          <w:p>
            <w:pPr>
              <w:tabs>
                <w:tab w:val="left" w:pos="351"/>
                <w:tab w:val="left" w:pos="816"/>
              </w:tabs>
              <w:spacing w:before="48" w:beforeLines="20" w:after="48" w:afterLines="20" w:line="30" w:lineRule="atLeast"/>
              <w:rPr>
                <w:rFonts w:ascii="宋体" w:hAnsi="宋体" w:eastAsia="宋体" w:cs="宋体"/>
                <w:color w:val="auto"/>
                <w:szCs w:val="32"/>
              </w:rPr>
            </w:pPr>
            <w:r>
              <w:rPr>
                <w:rFonts w:hint="eastAsia" w:ascii="宋体" w:hAnsi="宋体" w:eastAsia="宋体" w:cs="宋体"/>
                <w:color w:val="auto"/>
                <w:szCs w:val="32"/>
              </w:rPr>
              <w:t>中标人须提供符合规范、科学合理、健全且完善的质量管理、人事管理、人员考核培训、档案管理、财务管理等相关制度。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7"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26</w:t>
            </w:r>
          </w:p>
        </w:tc>
        <w:tc>
          <w:tcPr>
            <w:tcW w:w="1357" w:type="dxa"/>
            <w:vMerge w:val="continue"/>
            <w:vAlign w:val="center"/>
          </w:tcPr>
          <w:p>
            <w:pPr>
              <w:spacing w:before="48" w:beforeLines="20" w:after="48" w:afterLines="20" w:line="30" w:lineRule="atLeast"/>
              <w:ind w:left="-86" w:leftChars="-27" w:right="-118" w:rightChars="-37"/>
              <w:jc w:val="center"/>
              <w:rPr>
                <w:rFonts w:ascii="宋体" w:hAnsi="宋体" w:eastAsia="宋体" w:cs="宋体"/>
                <w:b/>
                <w:color w:val="auto"/>
                <w:szCs w:val="32"/>
              </w:rPr>
            </w:pPr>
          </w:p>
        </w:tc>
        <w:tc>
          <w:tcPr>
            <w:tcW w:w="6297" w:type="dxa"/>
            <w:vAlign w:val="center"/>
          </w:tcPr>
          <w:p>
            <w:pPr>
              <w:tabs>
                <w:tab w:val="left" w:pos="351"/>
                <w:tab w:val="left" w:pos="816"/>
              </w:tabs>
              <w:spacing w:before="48" w:beforeLines="20" w:after="48" w:afterLines="20" w:line="30" w:lineRule="atLeast"/>
              <w:rPr>
                <w:rFonts w:ascii="宋体" w:hAnsi="宋体" w:eastAsia="宋体" w:cs="宋体"/>
                <w:color w:val="auto"/>
                <w:szCs w:val="32"/>
              </w:rPr>
            </w:pPr>
            <w:r>
              <w:rPr>
                <w:rFonts w:hint="eastAsia" w:ascii="宋体" w:hAnsi="宋体" w:eastAsia="宋体" w:cs="宋体"/>
                <w:color w:val="auto"/>
                <w:szCs w:val="32"/>
              </w:rPr>
              <w:t>中标人在工作中要严格落实好信息安全及信息保密管理等措施，并建立完善信息安全管理体系。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7"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27</w:t>
            </w:r>
          </w:p>
        </w:tc>
        <w:tc>
          <w:tcPr>
            <w:tcW w:w="1357" w:type="dxa"/>
            <w:vMerge w:val="continue"/>
            <w:vAlign w:val="center"/>
          </w:tcPr>
          <w:p>
            <w:pPr>
              <w:spacing w:before="48" w:beforeLines="20" w:after="48" w:afterLines="20" w:line="30" w:lineRule="atLeast"/>
              <w:ind w:left="-86" w:leftChars="-27" w:right="-118" w:rightChars="-37"/>
              <w:jc w:val="center"/>
              <w:rPr>
                <w:rFonts w:ascii="宋体" w:hAnsi="宋体" w:eastAsia="宋体" w:cs="宋体"/>
                <w:b/>
                <w:color w:val="auto"/>
                <w:szCs w:val="32"/>
              </w:rPr>
            </w:pPr>
          </w:p>
        </w:tc>
        <w:tc>
          <w:tcPr>
            <w:tcW w:w="6297" w:type="dxa"/>
            <w:vAlign w:val="center"/>
          </w:tcPr>
          <w:p>
            <w:pPr>
              <w:tabs>
                <w:tab w:val="left" w:pos="351"/>
                <w:tab w:val="left" w:pos="816"/>
              </w:tabs>
              <w:spacing w:before="48" w:beforeLines="20" w:after="48" w:afterLines="20" w:line="30" w:lineRule="atLeast"/>
              <w:rPr>
                <w:rFonts w:ascii="宋体" w:hAnsi="宋体" w:eastAsia="宋体" w:cs="宋体"/>
                <w:color w:val="auto"/>
                <w:szCs w:val="32"/>
              </w:rPr>
            </w:pPr>
            <w:r>
              <w:rPr>
                <w:rFonts w:hint="eastAsia" w:ascii="宋体" w:hAnsi="宋体" w:eastAsia="宋体" w:cs="宋体"/>
                <w:color w:val="auto"/>
                <w:szCs w:val="32"/>
              </w:rPr>
              <w:t>采购人提供有限适量的后勤保障项目办公用房、员工宿舍（含办公、宿舍配套家具、设备设施等），中标人负责使用、管理及日常维护，员工宿舍产生的用水、用电费用由中标人承担。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7"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28</w:t>
            </w:r>
          </w:p>
        </w:tc>
        <w:tc>
          <w:tcPr>
            <w:tcW w:w="1357" w:type="dxa"/>
            <w:vMerge w:val="continue"/>
            <w:vAlign w:val="center"/>
          </w:tcPr>
          <w:p>
            <w:pPr>
              <w:spacing w:before="48" w:beforeLines="20" w:after="48" w:afterLines="20" w:line="30" w:lineRule="atLeast"/>
              <w:ind w:left="-86" w:leftChars="-27" w:right="-118" w:rightChars="-37"/>
              <w:jc w:val="center"/>
              <w:rPr>
                <w:rFonts w:ascii="宋体" w:hAnsi="宋体" w:eastAsia="宋体" w:cs="宋体"/>
                <w:b/>
                <w:color w:val="auto"/>
                <w:szCs w:val="32"/>
              </w:rPr>
            </w:pPr>
          </w:p>
        </w:tc>
        <w:tc>
          <w:tcPr>
            <w:tcW w:w="6297" w:type="dxa"/>
            <w:vAlign w:val="center"/>
          </w:tcPr>
          <w:p>
            <w:pPr>
              <w:tabs>
                <w:tab w:val="left" w:pos="351"/>
                <w:tab w:val="left" w:pos="816"/>
              </w:tabs>
              <w:spacing w:before="48" w:beforeLines="20" w:after="48" w:afterLines="20" w:line="30" w:lineRule="atLeast"/>
              <w:rPr>
                <w:rFonts w:ascii="宋体" w:hAnsi="宋体" w:eastAsia="宋体" w:cs="宋体"/>
                <w:color w:val="auto"/>
                <w:szCs w:val="32"/>
              </w:rPr>
            </w:pPr>
            <w:r>
              <w:rPr>
                <w:rFonts w:hint="eastAsia" w:ascii="宋体" w:hAnsi="宋体" w:eastAsia="宋体" w:cs="宋体"/>
                <w:color w:val="auto"/>
                <w:szCs w:val="32"/>
              </w:rPr>
              <w:t>采购人设有员工食堂，本项目员工用餐需求、用餐标准由采购人制定，餐费由采购人承担支付。</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7"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29</w:t>
            </w:r>
          </w:p>
        </w:tc>
        <w:tc>
          <w:tcPr>
            <w:tcW w:w="1357" w:type="dxa"/>
            <w:vMerge w:val="continue"/>
            <w:vAlign w:val="center"/>
          </w:tcPr>
          <w:p>
            <w:pPr>
              <w:spacing w:before="48" w:beforeLines="20" w:after="48" w:afterLines="20" w:line="30" w:lineRule="atLeast"/>
              <w:ind w:left="-86" w:leftChars="-27" w:right="-118" w:rightChars="-37"/>
              <w:jc w:val="center"/>
              <w:rPr>
                <w:rFonts w:ascii="宋体" w:hAnsi="宋体" w:eastAsia="宋体" w:cs="宋体"/>
                <w:b/>
                <w:color w:val="auto"/>
                <w:szCs w:val="32"/>
              </w:rPr>
            </w:pPr>
          </w:p>
        </w:tc>
        <w:tc>
          <w:tcPr>
            <w:tcW w:w="6297" w:type="dxa"/>
            <w:vAlign w:val="center"/>
          </w:tcPr>
          <w:p>
            <w:pPr>
              <w:tabs>
                <w:tab w:val="left" w:pos="351"/>
                <w:tab w:val="left" w:pos="816"/>
              </w:tabs>
              <w:spacing w:before="48" w:beforeLines="20" w:after="48" w:afterLines="20" w:line="30" w:lineRule="atLeast"/>
              <w:rPr>
                <w:rFonts w:ascii="宋体" w:hAnsi="宋体" w:eastAsia="宋体" w:cs="宋体"/>
                <w:color w:val="auto"/>
                <w:szCs w:val="32"/>
              </w:rPr>
            </w:pPr>
            <w:r>
              <w:rPr>
                <w:rFonts w:hint="eastAsia" w:ascii="宋体" w:hAnsi="宋体" w:eastAsia="宋体" w:cs="宋体"/>
                <w:color w:val="auto"/>
                <w:szCs w:val="32"/>
              </w:rPr>
              <w:t>本项目内垃圾清运由中标人负责收集，并协助完成垃圾集中存放等相关工作。绿化养护及绿化维护产生的物料、肥料、农药、杀虫剂等绿化等费用由采购人承担。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7"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30</w:t>
            </w:r>
          </w:p>
        </w:tc>
        <w:tc>
          <w:tcPr>
            <w:tcW w:w="1357" w:type="dxa"/>
            <w:vMerge w:val="continue"/>
            <w:vAlign w:val="center"/>
          </w:tcPr>
          <w:p>
            <w:pPr>
              <w:spacing w:before="48" w:beforeLines="20" w:after="48" w:afterLines="20" w:line="30" w:lineRule="atLeast"/>
              <w:ind w:left="-86" w:leftChars="-27" w:right="-118" w:rightChars="-37"/>
              <w:jc w:val="center"/>
              <w:rPr>
                <w:rFonts w:ascii="宋体" w:hAnsi="宋体" w:eastAsia="宋体" w:cs="宋体"/>
                <w:b/>
                <w:color w:val="auto"/>
                <w:szCs w:val="32"/>
              </w:rPr>
            </w:pPr>
          </w:p>
        </w:tc>
        <w:tc>
          <w:tcPr>
            <w:tcW w:w="6297" w:type="dxa"/>
            <w:vAlign w:val="center"/>
          </w:tcPr>
          <w:p>
            <w:pPr>
              <w:tabs>
                <w:tab w:val="left" w:pos="351"/>
                <w:tab w:val="left" w:pos="816"/>
              </w:tabs>
              <w:spacing w:before="48" w:beforeLines="20" w:after="48" w:afterLines="20" w:line="30" w:lineRule="atLeast"/>
              <w:rPr>
                <w:rFonts w:ascii="宋体" w:hAnsi="宋体" w:eastAsia="宋体" w:cs="宋体"/>
                <w:color w:val="auto"/>
                <w:szCs w:val="32"/>
              </w:rPr>
            </w:pPr>
            <w:r>
              <w:rPr>
                <w:rFonts w:hint="eastAsia" w:ascii="宋体" w:hAnsi="宋体" w:eastAsia="宋体" w:cs="宋体"/>
                <w:color w:val="auto"/>
                <w:szCs w:val="32"/>
              </w:rPr>
              <w:t>采购人本项目内“四害”消杀费用由采购人承担，中标人协助完成相关工作。“四害”消杀期间，中标人负责管理及监督、登记存档。</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7"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31</w:t>
            </w:r>
          </w:p>
        </w:tc>
        <w:tc>
          <w:tcPr>
            <w:tcW w:w="1357" w:type="dxa"/>
            <w:vMerge w:val="continue"/>
            <w:vAlign w:val="center"/>
          </w:tcPr>
          <w:p>
            <w:pPr>
              <w:spacing w:before="48" w:beforeLines="20" w:after="48" w:afterLines="20" w:line="30" w:lineRule="atLeast"/>
              <w:ind w:left="-86" w:leftChars="-27" w:right="-118" w:rightChars="-37"/>
              <w:jc w:val="center"/>
              <w:rPr>
                <w:rFonts w:ascii="宋体" w:hAnsi="宋体" w:eastAsia="宋体" w:cs="宋体"/>
                <w:b/>
                <w:color w:val="auto"/>
                <w:szCs w:val="32"/>
              </w:rPr>
            </w:pPr>
          </w:p>
        </w:tc>
        <w:tc>
          <w:tcPr>
            <w:tcW w:w="6297" w:type="dxa"/>
            <w:vAlign w:val="center"/>
          </w:tcPr>
          <w:p>
            <w:pPr>
              <w:tabs>
                <w:tab w:val="left" w:pos="351"/>
                <w:tab w:val="left" w:pos="816"/>
              </w:tabs>
              <w:spacing w:before="48" w:beforeLines="20" w:after="48" w:afterLines="20" w:line="30" w:lineRule="atLeast"/>
              <w:rPr>
                <w:rFonts w:ascii="宋体" w:hAnsi="宋体" w:eastAsia="宋体" w:cs="宋体"/>
                <w:color w:val="auto"/>
                <w:szCs w:val="32"/>
              </w:rPr>
            </w:pPr>
            <w:r>
              <w:rPr>
                <w:rFonts w:hint="eastAsia" w:ascii="宋体" w:hAnsi="宋体" w:eastAsia="宋体" w:cs="宋体"/>
                <w:color w:val="auto"/>
                <w:szCs w:val="32"/>
              </w:rPr>
              <w:t>中标人协助完成本项目内化粪池的清理与疏通，每年至少清理两次，清理费用由采购人支付。</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7"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32</w:t>
            </w:r>
          </w:p>
        </w:tc>
        <w:tc>
          <w:tcPr>
            <w:tcW w:w="1357" w:type="dxa"/>
            <w:vMerge w:val="continue"/>
            <w:vAlign w:val="center"/>
          </w:tcPr>
          <w:p>
            <w:pPr>
              <w:spacing w:before="48" w:beforeLines="20" w:after="48" w:afterLines="20" w:line="30" w:lineRule="atLeast"/>
              <w:ind w:left="-86" w:leftChars="-27" w:right="-118" w:rightChars="-37"/>
              <w:jc w:val="center"/>
              <w:rPr>
                <w:rFonts w:ascii="宋体" w:hAnsi="宋体" w:eastAsia="宋体" w:cs="宋体"/>
                <w:b/>
                <w:color w:val="auto"/>
                <w:szCs w:val="32"/>
              </w:rPr>
            </w:pPr>
          </w:p>
        </w:tc>
        <w:tc>
          <w:tcPr>
            <w:tcW w:w="6297" w:type="dxa"/>
            <w:vAlign w:val="center"/>
          </w:tcPr>
          <w:p>
            <w:pPr>
              <w:tabs>
                <w:tab w:val="left" w:pos="351"/>
                <w:tab w:val="left" w:pos="816"/>
              </w:tabs>
              <w:spacing w:before="48" w:beforeLines="20" w:after="48" w:afterLines="20" w:line="30" w:lineRule="atLeast"/>
              <w:rPr>
                <w:rFonts w:ascii="宋体" w:hAnsi="宋体" w:eastAsia="宋体" w:cs="宋体"/>
                <w:color w:val="auto"/>
                <w:szCs w:val="32"/>
              </w:rPr>
            </w:pPr>
            <w:r>
              <w:rPr>
                <w:rFonts w:hint="eastAsia" w:ascii="宋体" w:hAnsi="宋体" w:eastAsia="宋体" w:cs="宋体"/>
                <w:color w:val="auto"/>
                <w:szCs w:val="32"/>
              </w:rPr>
              <w:t>中标人须科学合理拟制物资耗材需求，由采购人提供物资耗材，中标人做好物资耗材管理并接受采购人监管。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7"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33</w:t>
            </w:r>
          </w:p>
        </w:tc>
        <w:tc>
          <w:tcPr>
            <w:tcW w:w="1357" w:type="dxa"/>
            <w:vMerge w:val="continue"/>
            <w:vAlign w:val="center"/>
          </w:tcPr>
          <w:p>
            <w:pPr>
              <w:spacing w:before="48" w:beforeLines="20" w:after="48" w:afterLines="20" w:line="30" w:lineRule="atLeast"/>
              <w:ind w:left="-86" w:leftChars="-27" w:right="-118" w:rightChars="-37"/>
              <w:jc w:val="center"/>
              <w:rPr>
                <w:rFonts w:ascii="宋体" w:hAnsi="宋体" w:eastAsia="宋体" w:cs="宋体"/>
                <w:b/>
                <w:color w:val="auto"/>
                <w:szCs w:val="32"/>
              </w:rPr>
            </w:pPr>
          </w:p>
        </w:tc>
        <w:tc>
          <w:tcPr>
            <w:tcW w:w="6297" w:type="dxa"/>
            <w:vAlign w:val="center"/>
          </w:tcPr>
          <w:p>
            <w:pPr>
              <w:tabs>
                <w:tab w:val="left" w:pos="351"/>
                <w:tab w:val="left" w:pos="816"/>
              </w:tabs>
              <w:spacing w:before="48" w:beforeLines="20" w:after="48" w:afterLines="20" w:line="30" w:lineRule="atLeast"/>
              <w:rPr>
                <w:rFonts w:ascii="宋体" w:hAnsi="宋体" w:eastAsia="宋体" w:cs="宋体"/>
                <w:color w:val="auto"/>
                <w:szCs w:val="32"/>
              </w:rPr>
            </w:pPr>
            <w:r>
              <w:rPr>
                <w:rFonts w:hint="eastAsia" w:ascii="宋体" w:hAnsi="宋体" w:eastAsia="宋体" w:cs="宋体"/>
                <w:color w:val="auto"/>
                <w:szCs w:val="32"/>
              </w:rPr>
              <w:t>秩序维护器材及对讲机、工作通讯设备、安全类管理物品、应急物品由采购人提供，中标人妥善保管。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7"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34</w:t>
            </w:r>
          </w:p>
        </w:tc>
        <w:tc>
          <w:tcPr>
            <w:tcW w:w="1357" w:type="dxa"/>
            <w:vMerge w:val="continue"/>
            <w:vAlign w:val="center"/>
          </w:tcPr>
          <w:p>
            <w:pPr>
              <w:spacing w:before="48" w:beforeLines="20" w:after="48" w:afterLines="20" w:line="30" w:lineRule="atLeast"/>
              <w:ind w:left="-86" w:leftChars="-27" w:right="-118" w:rightChars="-37"/>
              <w:jc w:val="center"/>
              <w:rPr>
                <w:rFonts w:ascii="宋体" w:hAnsi="宋体" w:eastAsia="宋体" w:cs="宋体"/>
                <w:b/>
                <w:color w:val="auto"/>
                <w:szCs w:val="32"/>
              </w:rPr>
            </w:pPr>
          </w:p>
        </w:tc>
        <w:tc>
          <w:tcPr>
            <w:tcW w:w="6297" w:type="dxa"/>
            <w:vAlign w:val="center"/>
          </w:tcPr>
          <w:p>
            <w:pPr>
              <w:tabs>
                <w:tab w:val="left" w:pos="351"/>
                <w:tab w:val="left" w:pos="816"/>
              </w:tabs>
              <w:spacing w:before="48" w:beforeLines="20" w:after="48" w:afterLines="20" w:line="30" w:lineRule="atLeast"/>
              <w:rPr>
                <w:rFonts w:ascii="宋体" w:hAnsi="宋体" w:eastAsia="宋体" w:cs="宋体"/>
                <w:color w:val="auto"/>
                <w:szCs w:val="32"/>
              </w:rPr>
            </w:pPr>
            <w:r>
              <w:rPr>
                <w:rFonts w:hint="eastAsia" w:ascii="宋体" w:hAnsi="宋体" w:eastAsia="宋体" w:cs="宋体"/>
                <w:color w:val="auto"/>
                <w:szCs w:val="32"/>
              </w:rPr>
              <w:t>中标人投标报价必须对承担费用项目罗列清楚，报价合理清晰，费用明确。</w:t>
            </w:r>
          </w:p>
        </w:tc>
      </w:tr>
    </w:tbl>
    <w:p>
      <w:pPr>
        <w:wordWrap w:val="0"/>
        <w:topLinePunct/>
        <w:spacing w:before="48" w:beforeLines="20" w:after="48" w:afterLines="20" w:line="30" w:lineRule="atLeast"/>
        <w:ind w:firstLine="964" w:firstLineChars="300"/>
        <w:rPr>
          <w:rFonts w:ascii="宋体" w:hAnsi="宋体" w:eastAsia="宋体" w:cs="宋体"/>
          <w:b/>
          <w:bCs/>
          <w:color w:val="auto"/>
          <w:szCs w:val="32"/>
        </w:rPr>
      </w:pPr>
      <w:r>
        <w:rPr>
          <w:rFonts w:hint="eastAsia" w:ascii="宋体" w:hAnsi="宋体" w:eastAsia="宋体" w:cs="宋体"/>
          <w:b/>
          <w:bCs/>
          <w:color w:val="auto"/>
          <w:szCs w:val="32"/>
        </w:rPr>
        <w:t>（二）服务质量要求</w:t>
      </w:r>
    </w:p>
    <w:tbl>
      <w:tblPr>
        <w:tblStyle w:val="14"/>
        <w:tblW w:w="8519"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06"/>
        <w:gridCol w:w="1365"/>
        <w:gridCol w:w="634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6" w:type="dxa"/>
            <w:vAlign w:val="center"/>
          </w:tcPr>
          <w:p>
            <w:pPr>
              <w:spacing w:before="48" w:beforeLines="20" w:after="48" w:afterLines="20" w:line="30" w:lineRule="atLeast"/>
              <w:ind w:left="-86" w:leftChars="-27" w:right="-118" w:rightChars="-37"/>
              <w:jc w:val="center"/>
              <w:rPr>
                <w:rFonts w:ascii="宋体" w:hAnsi="宋体" w:eastAsia="宋体" w:cs="宋体"/>
                <w:b/>
                <w:color w:val="auto"/>
                <w:szCs w:val="32"/>
              </w:rPr>
            </w:pPr>
            <w:r>
              <w:rPr>
                <w:rFonts w:hint="eastAsia" w:ascii="宋体" w:hAnsi="宋体" w:eastAsia="宋体" w:cs="宋体"/>
                <w:b/>
                <w:color w:val="auto"/>
                <w:szCs w:val="32"/>
              </w:rPr>
              <w:t>序号</w:t>
            </w:r>
          </w:p>
        </w:tc>
        <w:tc>
          <w:tcPr>
            <w:tcW w:w="1365" w:type="dxa"/>
            <w:vAlign w:val="center"/>
          </w:tcPr>
          <w:p>
            <w:pPr>
              <w:spacing w:before="48" w:beforeLines="20" w:after="48" w:afterLines="20" w:line="30" w:lineRule="atLeast"/>
              <w:ind w:left="-86" w:leftChars="-27" w:right="-118" w:rightChars="-37"/>
              <w:jc w:val="center"/>
              <w:rPr>
                <w:rFonts w:ascii="宋体" w:hAnsi="宋体" w:eastAsia="宋体" w:cs="宋体"/>
                <w:b/>
                <w:color w:val="auto"/>
                <w:szCs w:val="32"/>
              </w:rPr>
            </w:pPr>
            <w:r>
              <w:rPr>
                <w:rFonts w:hint="eastAsia" w:ascii="宋体" w:hAnsi="宋体" w:eastAsia="宋体" w:cs="宋体"/>
                <w:b/>
                <w:color w:val="auto"/>
                <w:szCs w:val="32"/>
              </w:rPr>
              <w:t>名称</w:t>
            </w:r>
          </w:p>
        </w:tc>
        <w:tc>
          <w:tcPr>
            <w:tcW w:w="6348" w:type="dxa"/>
            <w:vAlign w:val="center"/>
          </w:tcPr>
          <w:p>
            <w:pPr>
              <w:spacing w:before="48" w:beforeLines="20" w:after="48" w:afterLines="20" w:line="30" w:lineRule="atLeast"/>
              <w:ind w:left="-141" w:leftChars="-44" w:right="-118" w:rightChars="-37"/>
              <w:jc w:val="center"/>
              <w:rPr>
                <w:rFonts w:ascii="宋体" w:hAnsi="宋体" w:eastAsia="宋体" w:cs="宋体"/>
                <w:b/>
                <w:color w:val="auto"/>
                <w:szCs w:val="32"/>
              </w:rPr>
            </w:pPr>
            <w:r>
              <w:rPr>
                <w:rFonts w:hint="eastAsia" w:ascii="宋体" w:hAnsi="宋体" w:eastAsia="宋体" w:cs="宋体"/>
                <w:b/>
                <w:color w:val="auto"/>
                <w:szCs w:val="32"/>
              </w:rPr>
              <w:t>服务质量要求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6"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1</w:t>
            </w:r>
          </w:p>
        </w:tc>
        <w:tc>
          <w:tcPr>
            <w:tcW w:w="1365" w:type="dxa"/>
            <w:vAlign w:val="center"/>
          </w:tcPr>
          <w:p>
            <w:pPr>
              <w:spacing w:before="48" w:beforeLines="20" w:after="48" w:afterLines="20" w:line="30" w:lineRule="atLeast"/>
              <w:ind w:left="-86" w:leftChars="-27" w:right="-86" w:rightChars="-27"/>
              <w:jc w:val="center"/>
              <w:rPr>
                <w:rFonts w:ascii="宋体" w:hAnsi="宋体" w:eastAsia="宋体" w:cs="宋体"/>
                <w:b/>
                <w:color w:val="auto"/>
                <w:szCs w:val="32"/>
              </w:rPr>
            </w:pPr>
            <w:r>
              <w:rPr>
                <w:rFonts w:hint="eastAsia" w:ascii="宋体" w:hAnsi="宋体" w:eastAsia="宋体" w:cs="宋体"/>
                <w:b/>
                <w:color w:val="auto"/>
                <w:szCs w:val="32"/>
              </w:rPr>
              <w:t>人员配置要求</w:t>
            </w:r>
          </w:p>
        </w:tc>
        <w:tc>
          <w:tcPr>
            <w:tcW w:w="6348" w:type="dxa"/>
            <w:vAlign w:val="center"/>
          </w:tcPr>
          <w:p>
            <w:pPr>
              <w:tabs>
                <w:tab w:val="left" w:pos="351"/>
                <w:tab w:val="left" w:pos="816"/>
              </w:tabs>
              <w:spacing w:before="48" w:beforeLines="20" w:after="48" w:afterLines="20" w:line="30" w:lineRule="atLeast"/>
              <w:rPr>
                <w:rFonts w:ascii="宋体" w:hAnsi="宋体" w:eastAsia="宋体" w:cs="宋体"/>
                <w:b/>
                <w:color w:val="auto"/>
                <w:szCs w:val="32"/>
              </w:rPr>
            </w:pPr>
            <w:r>
              <w:rPr>
                <w:rFonts w:hint="eastAsia" w:ascii="宋体" w:hAnsi="宋体" w:eastAsia="宋体" w:cs="宋体"/>
                <w:b/>
                <w:color w:val="auto"/>
                <w:szCs w:val="32"/>
              </w:rPr>
              <w:t>项目人数要求：</w:t>
            </w:r>
          </w:p>
          <w:p>
            <w:pPr>
              <w:tabs>
                <w:tab w:val="left" w:pos="351"/>
                <w:tab w:val="left" w:pos="816"/>
              </w:tabs>
              <w:spacing w:before="48" w:beforeLines="20" w:after="48" w:afterLines="20" w:line="30" w:lineRule="atLeast"/>
              <w:rPr>
                <w:rFonts w:ascii="宋体" w:hAnsi="宋体" w:eastAsia="宋体" w:cs="宋体"/>
                <w:bCs/>
                <w:color w:val="auto"/>
                <w:szCs w:val="32"/>
              </w:rPr>
            </w:pPr>
            <w:r>
              <w:rPr>
                <w:rFonts w:hint="eastAsia" w:ascii="宋体" w:hAnsi="宋体" w:eastAsia="宋体" w:cs="宋体"/>
                <w:b/>
                <w:color w:val="auto"/>
                <w:szCs w:val="32"/>
              </w:rPr>
              <w:t>★1、</w:t>
            </w:r>
            <w:r>
              <w:rPr>
                <w:rFonts w:hint="eastAsia" w:ascii="宋体" w:hAnsi="宋体" w:eastAsia="宋体" w:cs="宋体"/>
                <w:bCs/>
                <w:color w:val="auto"/>
                <w:szCs w:val="32"/>
              </w:rPr>
              <w:t>项目总人数不少于70人，在报经采购人同意的前提下，可根据项目工作量情况进行适当动态人员调整，岗位人员应当具备相关专业技能或岗位证书。</w:t>
            </w:r>
            <w:r>
              <w:rPr>
                <w:rFonts w:hint="eastAsia" w:ascii="宋体" w:hAnsi="宋体" w:eastAsia="宋体" w:cs="宋体"/>
                <w:b/>
                <w:color w:val="auto"/>
                <w:szCs w:val="32"/>
              </w:rPr>
              <w:t>（投标人须提供拟派项目团队人数不少于70人承诺函，格式自拟）</w:t>
            </w:r>
          </w:p>
          <w:p>
            <w:pPr>
              <w:spacing w:line="360" w:lineRule="auto"/>
              <w:rPr>
                <w:rFonts w:ascii="Calibri" w:hAnsi="Calibri" w:eastAsia="宋体"/>
                <w:color w:val="auto"/>
                <w:szCs w:val="32"/>
              </w:rPr>
            </w:pPr>
            <w:r>
              <w:rPr>
                <w:rFonts w:hint="eastAsia" w:ascii="Calibri" w:hAnsi="Calibri" w:eastAsia="宋体"/>
                <w:color w:val="auto"/>
                <w:szCs w:val="32"/>
              </w:rPr>
              <w:t>2、上述配备的70名岗位人员中，其中有5名人员可为采购人提供辅助工作，接受采购人调配。该5名人员的劳动报酬（包括但不限于基本工资、加班工资、福利费、社保、公积金、高温补贴等）仍由中标人支付。</w:t>
            </w:r>
          </w:p>
          <w:p>
            <w:pPr>
              <w:spacing w:line="360" w:lineRule="auto"/>
              <w:rPr>
                <w:color w:val="auto"/>
              </w:rPr>
            </w:pPr>
            <w:r>
              <w:rPr>
                <w:rFonts w:hint="eastAsia" w:ascii="宋体" w:hAnsi="宋体" w:eastAsia="宋体" w:cs="宋体"/>
                <w:b/>
                <w:color w:val="auto"/>
                <w:szCs w:val="32"/>
              </w:rPr>
              <w:t>★</w:t>
            </w:r>
            <w:r>
              <w:rPr>
                <w:rFonts w:hint="eastAsia" w:ascii="Calibri" w:hAnsi="Calibri" w:eastAsia="宋体"/>
                <w:color w:val="auto"/>
                <w:szCs w:val="32"/>
              </w:rPr>
              <w:t>3、在本校内组织重大活动、重大会议时，中标人应当临时增配服务人员以满足服务需求，增配服务人员产生的费用由中标人自行承担（投标人须提供承诺函，格式自拟）。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6"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2</w:t>
            </w:r>
          </w:p>
        </w:tc>
        <w:tc>
          <w:tcPr>
            <w:tcW w:w="1365" w:type="dxa"/>
            <w:vMerge w:val="restart"/>
            <w:vAlign w:val="center"/>
          </w:tcPr>
          <w:p>
            <w:pPr>
              <w:spacing w:before="48" w:beforeLines="20" w:after="48" w:afterLines="20" w:line="30" w:lineRule="atLeast"/>
              <w:jc w:val="center"/>
              <w:rPr>
                <w:rFonts w:ascii="宋体" w:hAnsi="宋体" w:eastAsia="宋体" w:cs="宋体"/>
                <w:b/>
                <w:color w:val="auto"/>
                <w:szCs w:val="32"/>
              </w:rPr>
            </w:pPr>
            <w:r>
              <w:rPr>
                <w:rFonts w:hint="eastAsia" w:ascii="宋体" w:hAnsi="宋体" w:eastAsia="宋体" w:cs="宋体"/>
                <w:b/>
                <w:color w:val="auto"/>
                <w:szCs w:val="32"/>
              </w:rPr>
              <w:t>质量要求（秩序维护）</w:t>
            </w:r>
          </w:p>
        </w:tc>
        <w:tc>
          <w:tcPr>
            <w:tcW w:w="6348" w:type="dxa"/>
            <w:vAlign w:val="center"/>
          </w:tcPr>
          <w:p>
            <w:pPr>
              <w:spacing w:before="48" w:beforeLines="20" w:after="48" w:afterLines="20" w:line="30" w:lineRule="atLeast"/>
              <w:ind w:left="-86" w:leftChars="-27" w:right="-118" w:rightChars="-37"/>
              <w:rPr>
                <w:rFonts w:ascii="宋体" w:hAnsi="宋体" w:eastAsia="宋体" w:cs="宋体"/>
                <w:bCs/>
                <w:color w:val="auto"/>
                <w:szCs w:val="32"/>
              </w:rPr>
            </w:pPr>
            <w:r>
              <w:rPr>
                <w:rFonts w:hint="eastAsia" w:ascii="宋体" w:hAnsi="宋体" w:eastAsia="宋体" w:cs="宋体"/>
                <w:bCs/>
                <w:color w:val="auto"/>
                <w:szCs w:val="32"/>
              </w:rPr>
              <w:t>定岗定员，明确岗位职责，上岗前必须接受业务培训和安全教育。保持秩序维护人员相对稳定，人员临时调整应告知采购人相关管理部门。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6"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3</w:t>
            </w:r>
          </w:p>
        </w:tc>
        <w:tc>
          <w:tcPr>
            <w:tcW w:w="1365" w:type="dxa"/>
            <w:vMerge w:val="continue"/>
            <w:vAlign w:val="center"/>
          </w:tcPr>
          <w:p>
            <w:pPr>
              <w:spacing w:before="48" w:beforeLines="20" w:after="48" w:afterLines="20" w:line="30" w:lineRule="atLeast"/>
              <w:ind w:left="-86" w:leftChars="-27" w:right="-86" w:rightChars="-27"/>
              <w:jc w:val="center"/>
              <w:rPr>
                <w:rFonts w:ascii="宋体" w:hAnsi="宋体" w:eastAsia="宋体" w:cs="宋体"/>
                <w:b/>
                <w:color w:val="auto"/>
                <w:szCs w:val="32"/>
              </w:rPr>
            </w:pPr>
          </w:p>
        </w:tc>
        <w:tc>
          <w:tcPr>
            <w:tcW w:w="6348" w:type="dxa"/>
            <w:vAlign w:val="center"/>
          </w:tcPr>
          <w:p>
            <w:pPr>
              <w:spacing w:before="48" w:beforeLines="20" w:after="48" w:afterLines="20" w:line="30" w:lineRule="atLeast"/>
              <w:ind w:left="-86" w:leftChars="-27" w:right="-118" w:rightChars="-37"/>
              <w:rPr>
                <w:rFonts w:ascii="宋体" w:hAnsi="宋体" w:eastAsia="宋体" w:cs="宋体"/>
                <w:bCs/>
                <w:color w:val="auto"/>
                <w:szCs w:val="32"/>
              </w:rPr>
            </w:pPr>
            <w:r>
              <w:rPr>
                <w:rFonts w:hint="eastAsia" w:ascii="宋体" w:hAnsi="宋体" w:eastAsia="宋体" w:cs="宋体"/>
                <w:bCs/>
                <w:color w:val="auto"/>
                <w:szCs w:val="32"/>
              </w:rPr>
              <w:t>秩序维护人员必须有明显标志和着装，工作规范、作风严谨、文明礼貌，迅速、有效、正确地处置紧急、突发事件。大门岗实行站岗执勤，树立良好窗口形象。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6"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4</w:t>
            </w:r>
          </w:p>
        </w:tc>
        <w:tc>
          <w:tcPr>
            <w:tcW w:w="1365" w:type="dxa"/>
            <w:vMerge w:val="continue"/>
            <w:vAlign w:val="center"/>
          </w:tcPr>
          <w:p>
            <w:pPr>
              <w:spacing w:before="48" w:beforeLines="20" w:after="48" w:afterLines="20" w:line="30" w:lineRule="atLeast"/>
              <w:ind w:left="-86" w:leftChars="-27" w:right="-86" w:rightChars="-27"/>
              <w:jc w:val="center"/>
              <w:rPr>
                <w:rFonts w:ascii="宋体" w:hAnsi="宋体" w:eastAsia="宋体" w:cs="宋体"/>
                <w:b/>
                <w:color w:val="auto"/>
                <w:szCs w:val="32"/>
              </w:rPr>
            </w:pPr>
          </w:p>
        </w:tc>
        <w:tc>
          <w:tcPr>
            <w:tcW w:w="6348" w:type="dxa"/>
            <w:vAlign w:val="center"/>
          </w:tcPr>
          <w:p>
            <w:pPr>
              <w:spacing w:before="48" w:beforeLines="20" w:after="48" w:afterLines="20" w:line="30" w:lineRule="atLeast"/>
              <w:ind w:left="-86" w:leftChars="-27" w:right="-118" w:rightChars="-37"/>
              <w:rPr>
                <w:rFonts w:ascii="宋体" w:hAnsi="宋体" w:eastAsia="宋体" w:cs="宋体"/>
                <w:bCs/>
                <w:color w:val="auto"/>
                <w:szCs w:val="32"/>
              </w:rPr>
            </w:pPr>
            <w:r>
              <w:rPr>
                <w:rFonts w:hint="eastAsia" w:ascii="宋体" w:hAnsi="宋体" w:eastAsia="宋体" w:cs="宋体"/>
                <w:bCs/>
                <w:color w:val="auto"/>
                <w:szCs w:val="32"/>
              </w:rPr>
              <w:t>及时发现、报告和纠正各种违章违法行为和安全隐患。针对较为突出的安全问题，开展有针对性的专项治理。结合项目特点制定安全防范及消防措施，保证单位内部人员及财产安全。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6"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5</w:t>
            </w:r>
          </w:p>
        </w:tc>
        <w:tc>
          <w:tcPr>
            <w:tcW w:w="1365" w:type="dxa"/>
            <w:vMerge w:val="continue"/>
            <w:vAlign w:val="center"/>
          </w:tcPr>
          <w:p>
            <w:pPr>
              <w:spacing w:before="48" w:beforeLines="20" w:after="48" w:afterLines="20" w:line="30" w:lineRule="atLeast"/>
              <w:ind w:left="-86" w:leftChars="-27" w:right="-86" w:rightChars="-27"/>
              <w:jc w:val="center"/>
              <w:rPr>
                <w:rFonts w:ascii="宋体" w:hAnsi="宋体" w:eastAsia="宋体" w:cs="宋体"/>
                <w:b/>
                <w:color w:val="auto"/>
                <w:szCs w:val="32"/>
              </w:rPr>
            </w:pPr>
          </w:p>
        </w:tc>
        <w:tc>
          <w:tcPr>
            <w:tcW w:w="6348" w:type="dxa"/>
            <w:vAlign w:val="center"/>
          </w:tcPr>
          <w:p>
            <w:pPr>
              <w:spacing w:before="48" w:beforeLines="20" w:after="48" w:afterLines="20" w:line="30" w:lineRule="atLeast"/>
              <w:ind w:left="-86" w:leftChars="-27" w:right="-118" w:rightChars="-37"/>
              <w:rPr>
                <w:rFonts w:ascii="宋体" w:hAnsi="宋体" w:eastAsia="宋体" w:cs="宋体"/>
                <w:bCs/>
                <w:color w:val="auto"/>
                <w:szCs w:val="32"/>
              </w:rPr>
            </w:pPr>
            <w:r>
              <w:rPr>
                <w:rFonts w:hint="eastAsia" w:ascii="宋体" w:hAnsi="宋体" w:eastAsia="宋体" w:cs="宋体"/>
                <w:bCs/>
                <w:color w:val="auto"/>
                <w:szCs w:val="32"/>
              </w:rPr>
              <w:t>秩序维护人员要学习掌握有关秩序维护知识，熟悉并能正确使用各种设施和器材。中标人应定期组织秩序维护人员进行各种演练，以提高秩序维护人员的实际秩序维护能力。</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6"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6</w:t>
            </w:r>
          </w:p>
        </w:tc>
        <w:tc>
          <w:tcPr>
            <w:tcW w:w="1365" w:type="dxa"/>
            <w:vMerge w:val="continue"/>
            <w:vAlign w:val="center"/>
          </w:tcPr>
          <w:p>
            <w:pPr>
              <w:spacing w:before="48" w:beforeLines="20" w:after="48" w:afterLines="20" w:line="30" w:lineRule="atLeast"/>
              <w:ind w:left="-86" w:leftChars="-27" w:right="-86" w:rightChars="-27"/>
              <w:jc w:val="center"/>
              <w:rPr>
                <w:rFonts w:ascii="宋体" w:hAnsi="宋体" w:eastAsia="宋体" w:cs="宋体"/>
                <w:b/>
                <w:color w:val="auto"/>
                <w:szCs w:val="32"/>
              </w:rPr>
            </w:pPr>
          </w:p>
        </w:tc>
        <w:tc>
          <w:tcPr>
            <w:tcW w:w="6348" w:type="dxa"/>
            <w:vAlign w:val="center"/>
          </w:tcPr>
          <w:p>
            <w:pPr>
              <w:spacing w:before="48" w:beforeLines="20" w:after="48" w:afterLines="20" w:line="30" w:lineRule="atLeast"/>
              <w:ind w:left="-86" w:leftChars="-27" w:right="-118" w:rightChars="-37"/>
              <w:rPr>
                <w:rFonts w:ascii="宋体" w:hAnsi="宋体" w:eastAsia="宋体" w:cs="宋体"/>
                <w:bCs/>
                <w:color w:val="auto"/>
                <w:szCs w:val="32"/>
              </w:rPr>
            </w:pPr>
            <w:r>
              <w:rPr>
                <w:rFonts w:hint="eastAsia" w:ascii="宋体" w:hAnsi="宋体" w:eastAsia="宋体" w:cs="宋体"/>
                <w:bCs/>
                <w:color w:val="auto"/>
                <w:szCs w:val="32"/>
              </w:rPr>
              <w:t>秩序维护人员要熟练掌握紧急事件处置及消防技能，并能及时处理各种突发事件、扑灭初期火灾。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6"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7</w:t>
            </w:r>
          </w:p>
        </w:tc>
        <w:tc>
          <w:tcPr>
            <w:tcW w:w="1365" w:type="dxa"/>
            <w:vMerge w:val="continue"/>
            <w:vAlign w:val="center"/>
          </w:tcPr>
          <w:p>
            <w:pPr>
              <w:spacing w:before="48" w:beforeLines="20" w:after="48" w:afterLines="20" w:line="30" w:lineRule="atLeast"/>
              <w:ind w:left="-86" w:leftChars="-27" w:right="-86" w:rightChars="-27"/>
              <w:jc w:val="center"/>
              <w:rPr>
                <w:rFonts w:ascii="宋体" w:hAnsi="宋体" w:eastAsia="宋体" w:cs="宋体"/>
                <w:b/>
                <w:color w:val="auto"/>
                <w:szCs w:val="32"/>
              </w:rPr>
            </w:pPr>
          </w:p>
        </w:tc>
        <w:tc>
          <w:tcPr>
            <w:tcW w:w="6348" w:type="dxa"/>
            <w:vAlign w:val="center"/>
          </w:tcPr>
          <w:p>
            <w:pPr>
              <w:spacing w:before="48" w:beforeLines="20" w:after="48" w:afterLines="20" w:line="30" w:lineRule="atLeast"/>
              <w:ind w:left="-86" w:leftChars="-27" w:right="-118" w:rightChars="-37"/>
              <w:rPr>
                <w:rFonts w:ascii="宋体" w:hAnsi="宋体" w:eastAsia="宋体" w:cs="宋体"/>
                <w:bCs/>
                <w:color w:val="auto"/>
                <w:szCs w:val="32"/>
              </w:rPr>
            </w:pPr>
            <w:r>
              <w:rPr>
                <w:rFonts w:hint="eastAsia" w:ascii="宋体" w:hAnsi="宋体" w:eastAsia="宋体" w:cs="宋体"/>
                <w:color w:val="auto"/>
                <w:szCs w:val="32"/>
              </w:rPr>
              <w:t>对来人来访要热诚、礼貌、得体，及时联系受访部门、查验证件，</w:t>
            </w:r>
            <w:r>
              <w:rPr>
                <w:rFonts w:hint="eastAsia" w:ascii="宋体" w:hAnsi="宋体" w:eastAsia="宋体" w:cs="宋体"/>
                <w:bCs/>
                <w:color w:val="auto"/>
                <w:szCs w:val="32"/>
              </w:rPr>
              <w:t>待确认登记后，引导来访者至指定区域。严禁无关人员进入校园。</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6"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8</w:t>
            </w:r>
          </w:p>
        </w:tc>
        <w:tc>
          <w:tcPr>
            <w:tcW w:w="1365" w:type="dxa"/>
            <w:vMerge w:val="continue"/>
            <w:vAlign w:val="center"/>
          </w:tcPr>
          <w:p>
            <w:pPr>
              <w:spacing w:before="48" w:beforeLines="20" w:after="48" w:afterLines="20" w:line="30" w:lineRule="atLeast"/>
              <w:ind w:left="-86" w:leftChars="-27" w:right="-86" w:rightChars="-27"/>
              <w:jc w:val="center"/>
              <w:rPr>
                <w:rFonts w:ascii="宋体" w:hAnsi="宋体" w:eastAsia="宋体" w:cs="宋体"/>
                <w:b/>
                <w:color w:val="auto"/>
                <w:szCs w:val="32"/>
              </w:rPr>
            </w:pPr>
          </w:p>
        </w:tc>
        <w:tc>
          <w:tcPr>
            <w:tcW w:w="6348" w:type="dxa"/>
            <w:vAlign w:val="center"/>
          </w:tcPr>
          <w:p>
            <w:pPr>
              <w:spacing w:before="48" w:beforeLines="20" w:after="48" w:afterLines="20" w:line="30" w:lineRule="atLeast"/>
              <w:ind w:left="-86" w:leftChars="-27" w:right="-118" w:rightChars="-37"/>
              <w:rPr>
                <w:rFonts w:ascii="宋体" w:hAnsi="宋体" w:eastAsia="宋体" w:cs="宋体"/>
                <w:bCs/>
                <w:color w:val="auto"/>
                <w:szCs w:val="32"/>
              </w:rPr>
            </w:pPr>
            <w:r>
              <w:rPr>
                <w:rFonts w:hint="eastAsia" w:ascii="宋体" w:hAnsi="宋体" w:eastAsia="宋体" w:cs="宋体"/>
                <w:color w:val="auto"/>
                <w:szCs w:val="32"/>
              </w:rPr>
              <w:t>物品进入校园前进行安全检查，送、取货人员要在指定位置等待，在得到允许后方可进入。</w:t>
            </w:r>
            <w:r>
              <w:rPr>
                <w:rFonts w:hint="eastAsia" w:ascii="宋体" w:hAnsi="宋体" w:eastAsia="宋体" w:cs="宋体"/>
                <w:bCs/>
                <w:color w:val="auto"/>
                <w:szCs w:val="32"/>
              </w:rPr>
              <w:t>对外出携带物品的人员，须查验后放行。</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6"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9</w:t>
            </w:r>
          </w:p>
        </w:tc>
        <w:tc>
          <w:tcPr>
            <w:tcW w:w="1365" w:type="dxa"/>
            <w:vMerge w:val="restart"/>
            <w:vAlign w:val="center"/>
          </w:tcPr>
          <w:p>
            <w:pPr>
              <w:spacing w:before="48" w:beforeLines="20" w:after="48" w:afterLines="20" w:line="30" w:lineRule="atLeast"/>
              <w:jc w:val="center"/>
              <w:rPr>
                <w:rFonts w:ascii="宋体" w:hAnsi="宋体" w:eastAsia="宋体" w:cs="宋体"/>
                <w:b/>
                <w:color w:val="auto"/>
                <w:szCs w:val="32"/>
              </w:rPr>
            </w:pPr>
            <w:r>
              <w:rPr>
                <w:rFonts w:hint="eastAsia" w:ascii="宋体" w:hAnsi="宋体" w:eastAsia="宋体" w:cs="宋体"/>
                <w:b/>
                <w:color w:val="auto"/>
                <w:szCs w:val="32"/>
              </w:rPr>
              <w:t>质量要求（</w:t>
            </w:r>
            <w:r>
              <w:rPr>
                <w:rFonts w:hint="eastAsia" w:ascii="宋体" w:hAnsi="宋体" w:eastAsia="宋体" w:cs="宋体"/>
                <w:b/>
                <w:bCs/>
                <w:color w:val="auto"/>
                <w:szCs w:val="32"/>
              </w:rPr>
              <w:t>车辆</w:t>
            </w:r>
            <w:r>
              <w:rPr>
                <w:rFonts w:hint="eastAsia" w:ascii="宋体" w:hAnsi="宋体" w:eastAsia="宋体" w:cs="宋体"/>
                <w:b/>
                <w:color w:val="auto"/>
                <w:szCs w:val="32"/>
              </w:rPr>
              <w:t>管理）</w:t>
            </w:r>
          </w:p>
        </w:tc>
        <w:tc>
          <w:tcPr>
            <w:tcW w:w="6348" w:type="dxa"/>
            <w:vAlign w:val="center"/>
          </w:tcPr>
          <w:p>
            <w:pPr>
              <w:spacing w:before="48" w:beforeLines="20" w:after="48" w:afterLines="20" w:line="30" w:lineRule="atLeast"/>
              <w:ind w:left="-86" w:leftChars="-27" w:right="-118" w:rightChars="-37"/>
              <w:rPr>
                <w:rFonts w:ascii="宋体" w:hAnsi="宋体" w:eastAsia="宋体" w:cs="宋体"/>
                <w:bCs/>
                <w:color w:val="auto"/>
                <w:szCs w:val="32"/>
              </w:rPr>
            </w:pPr>
            <w:r>
              <w:rPr>
                <w:rFonts w:hint="eastAsia" w:ascii="宋体" w:hAnsi="宋体" w:eastAsia="宋体" w:cs="宋体"/>
                <w:color w:val="auto"/>
                <w:szCs w:val="32"/>
              </w:rPr>
              <w:t>全天24小时对停车场实施管理和服务，设立专人值守，保证车辆停放安全，严格执行采购人停车场管理规定或临时特定要求。加强车场巡查，避免车辆乱停乱放乱占车位现象。禁止无关外来车辆进入停车场。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6"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10</w:t>
            </w:r>
          </w:p>
        </w:tc>
        <w:tc>
          <w:tcPr>
            <w:tcW w:w="1365" w:type="dxa"/>
            <w:vMerge w:val="continue"/>
            <w:vAlign w:val="center"/>
          </w:tcPr>
          <w:p>
            <w:pPr>
              <w:spacing w:before="48" w:beforeLines="20" w:after="48" w:afterLines="20" w:line="30" w:lineRule="atLeast"/>
              <w:ind w:left="-86" w:leftChars="-27" w:right="-86" w:rightChars="-27"/>
              <w:jc w:val="center"/>
              <w:rPr>
                <w:rFonts w:ascii="宋体" w:hAnsi="宋体" w:eastAsia="宋体" w:cs="宋体"/>
                <w:b/>
                <w:color w:val="auto"/>
                <w:szCs w:val="32"/>
              </w:rPr>
            </w:pPr>
          </w:p>
        </w:tc>
        <w:tc>
          <w:tcPr>
            <w:tcW w:w="6348" w:type="dxa"/>
            <w:vAlign w:val="center"/>
          </w:tcPr>
          <w:p>
            <w:pPr>
              <w:spacing w:before="48" w:beforeLines="20" w:after="48" w:afterLines="20" w:line="30" w:lineRule="atLeast"/>
              <w:ind w:left="-86" w:leftChars="-27" w:right="-118" w:rightChars="-37"/>
              <w:rPr>
                <w:rFonts w:ascii="宋体" w:hAnsi="宋体" w:eastAsia="宋体" w:cs="宋体"/>
                <w:bCs/>
                <w:color w:val="auto"/>
                <w:szCs w:val="32"/>
              </w:rPr>
            </w:pPr>
            <w:r>
              <w:rPr>
                <w:rFonts w:hint="eastAsia" w:ascii="宋体" w:hAnsi="宋体" w:eastAsia="宋体" w:cs="宋体"/>
                <w:color w:val="auto"/>
                <w:szCs w:val="32"/>
              </w:rPr>
              <w:t>负责重要接待及会议的车辆停放指挥、协调，必要时增加秩序维护人员加强地面车辆临时停放管理。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6"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11</w:t>
            </w:r>
          </w:p>
        </w:tc>
        <w:tc>
          <w:tcPr>
            <w:tcW w:w="1365" w:type="dxa"/>
            <w:vMerge w:val="continue"/>
            <w:vAlign w:val="center"/>
          </w:tcPr>
          <w:p>
            <w:pPr>
              <w:spacing w:before="48" w:beforeLines="20" w:after="48" w:afterLines="20" w:line="30" w:lineRule="atLeast"/>
              <w:ind w:left="-86" w:leftChars="-27" w:right="-86" w:rightChars="-27"/>
              <w:jc w:val="center"/>
              <w:rPr>
                <w:rFonts w:ascii="宋体" w:hAnsi="宋体" w:eastAsia="宋体" w:cs="宋体"/>
                <w:b/>
                <w:color w:val="auto"/>
                <w:szCs w:val="32"/>
              </w:rPr>
            </w:pPr>
          </w:p>
        </w:tc>
        <w:tc>
          <w:tcPr>
            <w:tcW w:w="6348" w:type="dxa"/>
            <w:vAlign w:val="center"/>
          </w:tcPr>
          <w:p>
            <w:pPr>
              <w:spacing w:before="48" w:beforeLines="20" w:after="48" w:afterLines="20" w:line="30" w:lineRule="atLeast"/>
              <w:ind w:left="-86" w:leftChars="-27" w:right="-118" w:rightChars="-37"/>
              <w:rPr>
                <w:rFonts w:ascii="宋体" w:hAnsi="宋体" w:eastAsia="宋体" w:cs="宋体"/>
                <w:bCs/>
                <w:color w:val="auto"/>
                <w:szCs w:val="32"/>
              </w:rPr>
            </w:pPr>
            <w:r>
              <w:rPr>
                <w:rFonts w:hint="eastAsia" w:ascii="宋体" w:hAnsi="宋体" w:eastAsia="宋体" w:cs="宋体"/>
                <w:color w:val="auto"/>
                <w:szCs w:val="32"/>
              </w:rPr>
              <w:t>记录进入车辆的车容车貌等情况，熟知熟记内部车辆及司机，采购人准许进入的临时外来车辆进场后，须跟车泊位，引导人员进入相关区域。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6"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12</w:t>
            </w:r>
          </w:p>
        </w:tc>
        <w:tc>
          <w:tcPr>
            <w:tcW w:w="1365" w:type="dxa"/>
            <w:vMerge w:val="continue"/>
            <w:vAlign w:val="center"/>
          </w:tcPr>
          <w:p>
            <w:pPr>
              <w:spacing w:before="48" w:beforeLines="20" w:after="48" w:afterLines="20" w:line="30" w:lineRule="atLeast"/>
              <w:ind w:left="-86" w:leftChars="-27" w:right="-86" w:rightChars="-27"/>
              <w:jc w:val="center"/>
              <w:rPr>
                <w:rFonts w:ascii="宋体" w:hAnsi="宋体" w:eastAsia="宋体" w:cs="宋体"/>
                <w:b/>
                <w:color w:val="auto"/>
                <w:szCs w:val="32"/>
              </w:rPr>
            </w:pPr>
          </w:p>
        </w:tc>
        <w:tc>
          <w:tcPr>
            <w:tcW w:w="6348" w:type="dxa"/>
            <w:vAlign w:val="center"/>
          </w:tcPr>
          <w:p>
            <w:pPr>
              <w:spacing w:before="48" w:beforeLines="20" w:after="48" w:afterLines="20" w:line="30" w:lineRule="atLeast"/>
              <w:ind w:left="-86" w:leftChars="-27" w:right="-118" w:rightChars="-37"/>
              <w:rPr>
                <w:rFonts w:ascii="宋体" w:hAnsi="宋体" w:eastAsia="宋体" w:cs="宋体"/>
                <w:bCs/>
                <w:color w:val="auto"/>
                <w:szCs w:val="32"/>
              </w:rPr>
            </w:pPr>
            <w:r>
              <w:rPr>
                <w:rFonts w:hint="eastAsia" w:ascii="宋体" w:hAnsi="宋体" w:eastAsia="宋体" w:cs="宋体"/>
                <w:color w:val="auto"/>
                <w:szCs w:val="32"/>
              </w:rPr>
              <w:t>每2小时对停车场巡视一次，检查车辆门窗是否关好，是否有漏油等情况并做好记录。</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6"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13</w:t>
            </w:r>
          </w:p>
        </w:tc>
        <w:tc>
          <w:tcPr>
            <w:tcW w:w="1365" w:type="dxa"/>
            <w:vMerge w:val="continue"/>
            <w:vAlign w:val="center"/>
          </w:tcPr>
          <w:p>
            <w:pPr>
              <w:spacing w:before="48" w:beforeLines="20" w:after="48" w:afterLines="20" w:line="30" w:lineRule="atLeast"/>
              <w:ind w:left="-86" w:leftChars="-27" w:right="-86" w:rightChars="-27"/>
              <w:jc w:val="center"/>
              <w:rPr>
                <w:rFonts w:ascii="宋体" w:hAnsi="宋体" w:eastAsia="宋体" w:cs="宋体"/>
                <w:b/>
                <w:color w:val="auto"/>
                <w:szCs w:val="32"/>
              </w:rPr>
            </w:pPr>
          </w:p>
        </w:tc>
        <w:tc>
          <w:tcPr>
            <w:tcW w:w="6348" w:type="dxa"/>
            <w:vAlign w:val="center"/>
          </w:tcPr>
          <w:p>
            <w:pPr>
              <w:spacing w:before="48" w:beforeLines="20" w:after="48" w:afterLines="20" w:line="30" w:lineRule="atLeast"/>
              <w:ind w:left="-86" w:leftChars="-27" w:right="-118" w:rightChars="-37"/>
              <w:rPr>
                <w:rFonts w:ascii="宋体" w:hAnsi="宋体" w:eastAsia="宋体" w:cs="宋体"/>
                <w:bCs/>
                <w:color w:val="auto"/>
                <w:szCs w:val="32"/>
              </w:rPr>
            </w:pPr>
            <w:r>
              <w:rPr>
                <w:rFonts w:hint="eastAsia" w:ascii="宋体" w:hAnsi="宋体" w:eastAsia="宋体" w:cs="宋体"/>
                <w:color w:val="auto"/>
                <w:szCs w:val="32"/>
              </w:rPr>
              <w:t>监督校园内车辆按规定限速有序行驶，杜绝车辆鸣笛。对项目区域内发生车辆事故及交通设施损坏应及时保护现场，妥善处理并报告协助采购人做好善后处理工作。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6"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14</w:t>
            </w:r>
          </w:p>
        </w:tc>
        <w:tc>
          <w:tcPr>
            <w:tcW w:w="1365" w:type="dxa"/>
            <w:vMerge w:val="restart"/>
            <w:vAlign w:val="center"/>
          </w:tcPr>
          <w:p>
            <w:pPr>
              <w:spacing w:before="48" w:beforeLines="20" w:after="48" w:afterLines="20" w:line="30" w:lineRule="atLeast"/>
              <w:jc w:val="center"/>
              <w:rPr>
                <w:rFonts w:ascii="宋体" w:hAnsi="宋体" w:eastAsia="宋体" w:cs="宋体"/>
                <w:b/>
                <w:color w:val="auto"/>
                <w:szCs w:val="32"/>
              </w:rPr>
            </w:pPr>
            <w:r>
              <w:rPr>
                <w:rFonts w:hint="eastAsia" w:ascii="宋体" w:hAnsi="宋体" w:eastAsia="宋体" w:cs="宋体"/>
                <w:b/>
                <w:color w:val="auto"/>
                <w:szCs w:val="32"/>
              </w:rPr>
              <w:t>质量要求（</w:t>
            </w:r>
            <w:r>
              <w:rPr>
                <w:rFonts w:hint="eastAsia" w:ascii="宋体" w:hAnsi="宋体" w:eastAsia="宋体" w:cs="宋体"/>
                <w:b/>
                <w:bCs/>
                <w:color w:val="auto"/>
                <w:szCs w:val="32"/>
              </w:rPr>
              <w:t>中控室管理</w:t>
            </w:r>
            <w:r>
              <w:rPr>
                <w:rFonts w:hint="eastAsia" w:ascii="宋体" w:hAnsi="宋体" w:eastAsia="宋体" w:cs="宋体"/>
                <w:b/>
                <w:color w:val="auto"/>
                <w:szCs w:val="32"/>
              </w:rPr>
              <w:t>）</w:t>
            </w:r>
          </w:p>
        </w:tc>
        <w:tc>
          <w:tcPr>
            <w:tcW w:w="6348" w:type="dxa"/>
            <w:vAlign w:val="center"/>
          </w:tcPr>
          <w:p>
            <w:pPr>
              <w:spacing w:before="48" w:beforeLines="20" w:after="48" w:afterLines="20" w:line="30" w:lineRule="atLeast"/>
              <w:ind w:left="-86" w:leftChars="-27" w:right="-118" w:rightChars="-37"/>
              <w:rPr>
                <w:rFonts w:ascii="宋体" w:hAnsi="宋体" w:eastAsia="宋体" w:cs="宋体"/>
                <w:bCs/>
                <w:color w:val="auto"/>
                <w:szCs w:val="32"/>
              </w:rPr>
            </w:pPr>
            <w:r>
              <w:rPr>
                <w:rFonts w:hint="eastAsia" w:ascii="宋体" w:hAnsi="宋体" w:eastAsia="宋体" w:cs="宋体"/>
                <w:color w:val="auto"/>
                <w:szCs w:val="32"/>
              </w:rPr>
              <w:t>建立健全中控室、安防系统管理制度和应急事故处置预案，配备必要的通讯、保障、防护和应急处置装备。确保中控室24小时值守，值班人员坚守岗位，反应迅速，做好值班记录，对重点部位、重点时段进行重点关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6"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15</w:t>
            </w:r>
          </w:p>
        </w:tc>
        <w:tc>
          <w:tcPr>
            <w:tcW w:w="1365" w:type="dxa"/>
            <w:vMerge w:val="continue"/>
            <w:vAlign w:val="center"/>
          </w:tcPr>
          <w:p>
            <w:pPr>
              <w:spacing w:before="48" w:beforeLines="20" w:after="48" w:afterLines="20" w:line="30" w:lineRule="atLeast"/>
              <w:ind w:left="-86" w:leftChars="-27" w:right="-86" w:rightChars="-27"/>
              <w:jc w:val="center"/>
              <w:rPr>
                <w:rFonts w:ascii="宋体" w:hAnsi="宋体" w:eastAsia="宋体" w:cs="宋体"/>
                <w:b/>
                <w:color w:val="auto"/>
                <w:szCs w:val="32"/>
              </w:rPr>
            </w:pPr>
          </w:p>
        </w:tc>
        <w:tc>
          <w:tcPr>
            <w:tcW w:w="6348" w:type="dxa"/>
            <w:vAlign w:val="center"/>
          </w:tcPr>
          <w:p>
            <w:pPr>
              <w:spacing w:before="48" w:beforeLines="20" w:after="48" w:afterLines="20" w:line="30" w:lineRule="atLeast"/>
              <w:ind w:left="-86" w:leftChars="-27" w:right="-118" w:rightChars="-37"/>
              <w:rPr>
                <w:rFonts w:ascii="宋体" w:hAnsi="宋体" w:eastAsia="宋体" w:cs="宋体"/>
                <w:bCs/>
                <w:color w:val="auto"/>
                <w:szCs w:val="32"/>
              </w:rPr>
            </w:pPr>
            <w:r>
              <w:rPr>
                <w:rFonts w:hint="eastAsia" w:ascii="宋体" w:hAnsi="宋体" w:eastAsia="宋体" w:cs="宋体"/>
                <w:color w:val="auto"/>
                <w:szCs w:val="32"/>
              </w:rPr>
              <w:t>中控室人员须持证上岗，能够熟练操作门禁、闭路监控、消防报警和火灾自动灭火系统等安防设施。妥善处理安防设备报警，处理应急事件时应及时将中控室信息传递给各岗位。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6"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16</w:t>
            </w:r>
          </w:p>
        </w:tc>
        <w:tc>
          <w:tcPr>
            <w:tcW w:w="1365" w:type="dxa"/>
            <w:vMerge w:val="continue"/>
            <w:vAlign w:val="center"/>
          </w:tcPr>
          <w:p>
            <w:pPr>
              <w:spacing w:before="48" w:beforeLines="20" w:after="48" w:afterLines="20" w:line="30" w:lineRule="atLeast"/>
              <w:ind w:left="-86" w:leftChars="-27" w:right="-86" w:rightChars="-27"/>
              <w:jc w:val="center"/>
              <w:rPr>
                <w:rFonts w:ascii="宋体" w:hAnsi="宋体" w:eastAsia="宋体" w:cs="宋体"/>
                <w:b/>
                <w:color w:val="auto"/>
                <w:szCs w:val="32"/>
              </w:rPr>
            </w:pPr>
          </w:p>
        </w:tc>
        <w:tc>
          <w:tcPr>
            <w:tcW w:w="6348" w:type="dxa"/>
            <w:vAlign w:val="center"/>
          </w:tcPr>
          <w:p>
            <w:pPr>
              <w:spacing w:before="48" w:beforeLines="20" w:after="48" w:afterLines="20" w:line="30" w:lineRule="atLeast"/>
              <w:ind w:left="-86" w:leftChars="-27" w:right="-118" w:rightChars="-37"/>
              <w:rPr>
                <w:rFonts w:ascii="宋体" w:hAnsi="宋体" w:eastAsia="宋体" w:cs="宋体"/>
                <w:bCs/>
                <w:color w:val="auto"/>
                <w:szCs w:val="32"/>
              </w:rPr>
            </w:pPr>
            <w:r>
              <w:rPr>
                <w:rFonts w:hint="eastAsia" w:ascii="宋体" w:hAnsi="宋体" w:eastAsia="宋体" w:cs="宋体"/>
                <w:color w:val="auto"/>
                <w:szCs w:val="32"/>
              </w:rPr>
              <w:t>随时检查各子系统的有效性情况，保证运行正常，可以迅速排除一般性故障，对暂时不能处理的故障，要及时通知采购人或联系厂商、维保单位进行解决，要了解维修进展、核实维修结果。主动配合维保单位，做好设备运行、检查、维保和维修工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6"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17</w:t>
            </w:r>
          </w:p>
        </w:tc>
        <w:tc>
          <w:tcPr>
            <w:tcW w:w="1365" w:type="dxa"/>
            <w:vMerge w:val="restart"/>
            <w:vAlign w:val="center"/>
          </w:tcPr>
          <w:p>
            <w:pPr>
              <w:spacing w:before="48" w:beforeLines="20" w:after="48" w:afterLines="20" w:line="30" w:lineRule="atLeast"/>
              <w:jc w:val="center"/>
              <w:rPr>
                <w:rFonts w:ascii="宋体" w:hAnsi="宋体" w:eastAsia="宋体" w:cs="宋体"/>
                <w:b/>
                <w:color w:val="auto"/>
                <w:szCs w:val="32"/>
              </w:rPr>
            </w:pPr>
            <w:r>
              <w:rPr>
                <w:rFonts w:hint="eastAsia" w:ascii="宋体" w:hAnsi="宋体" w:eastAsia="宋体" w:cs="宋体"/>
                <w:b/>
                <w:color w:val="auto"/>
                <w:szCs w:val="32"/>
              </w:rPr>
              <w:t>质量要求（</w:t>
            </w:r>
            <w:r>
              <w:rPr>
                <w:rFonts w:hint="eastAsia" w:ascii="宋体" w:hAnsi="宋体" w:eastAsia="宋体" w:cs="宋体"/>
                <w:b/>
                <w:bCs/>
                <w:color w:val="auto"/>
                <w:szCs w:val="32"/>
              </w:rPr>
              <w:t>安全巡查</w:t>
            </w:r>
            <w:r>
              <w:rPr>
                <w:rFonts w:hint="eastAsia" w:ascii="宋体" w:hAnsi="宋体" w:eastAsia="宋体" w:cs="宋体"/>
                <w:b/>
                <w:color w:val="auto"/>
                <w:szCs w:val="32"/>
              </w:rPr>
              <w:t>）</w:t>
            </w:r>
          </w:p>
        </w:tc>
        <w:tc>
          <w:tcPr>
            <w:tcW w:w="6348" w:type="dxa"/>
            <w:vAlign w:val="center"/>
          </w:tcPr>
          <w:p>
            <w:pPr>
              <w:spacing w:before="48" w:beforeLines="20" w:after="48" w:afterLines="20" w:line="30" w:lineRule="atLeast"/>
              <w:ind w:left="-86" w:leftChars="-27" w:right="-118" w:rightChars="-37"/>
              <w:rPr>
                <w:rFonts w:ascii="宋体" w:hAnsi="宋体" w:eastAsia="宋体" w:cs="宋体"/>
                <w:bCs/>
                <w:color w:val="auto"/>
                <w:szCs w:val="32"/>
              </w:rPr>
            </w:pPr>
            <w:r>
              <w:rPr>
                <w:rFonts w:hint="eastAsia" w:ascii="宋体" w:hAnsi="宋体" w:eastAsia="宋体" w:cs="宋体"/>
                <w:color w:val="auto"/>
                <w:szCs w:val="32"/>
              </w:rPr>
              <w:t>提供24小时安全巡查服务，每2小时巡查1次，巡查范围包括管理区域外围、各楼栋及院内重点区域。安全巡查人员按指定的时间和路线进行巡逻，并做好记录。</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6"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18</w:t>
            </w:r>
          </w:p>
        </w:tc>
        <w:tc>
          <w:tcPr>
            <w:tcW w:w="1365" w:type="dxa"/>
            <w:vMerge w:val="continue"/>
            <w:vAlign w:val="center"/>
          </w:tcPr>
          <w:p>
            <w:pPr>
              <w:spacing w:before="48" w:beforeLines="20" w:after="48" w:afterLines="20" w:line="30" w:lineRule="atLeast"/>
              <w:ind w:left="-86" w:leftChars="-27" w:right="-86" w:rightChars="-27"/>
              <w:jc w:val="center"/>
              <w:rPr>
                <w:rFonts w:ascii="宋体" w:hAnsi="宋体" w:eastAsia="宋体" w:cs="宋体"/>
                <w:b/>
                <w:color w:val="auto"/>
                <w:szCs w:val="32"/>
              </w:rPr>
            </w:pPr>
          </w:p>
        </w:tc>
        <w:tc>
          <w:tcPr>
            <w:tcW w:w="6348" w:type="dxa"/>
            <w:vAlign w:val="center"/>
          </w:tcPr>
          <w:p>
            <w:pPr>
              <w:spacing w:before="48" w:beforeLines="20" w:after="48" w:afterLines="20" w:line="30" w:lineRule="atLeast"/>
              <w:ind w:left="-86" w:leftChars="-27" w:right="-118" w:rightChars="-37"/>
              <w:rPr>
                <w:rFonts w:ascii="宋体" w:hAnsi="宋体" w:eastAsia="宋体" w:cs="宋体"/>
                <w:bCs/>
                <w:color w:val="auto"/>
                <w:szCs w:val="32"/>
              </w:rPr>
            </w:pPr>
            <w:r>
              <w:rPr>
                <w:rFonts w:hint="eastAsia" w:ascii="宋体" w:hAnsi="宋体" w:eastAsia="宋体" w:cs="宋体"/>
                <w:color w:val="auto"/>
                <w:szCs w:val="32"/>
              </w:rPr>
              <w:t>制定和遵守巡查制度，包括路线、点位、频次、查看内容、记录和要求，加强对重点时段、重点区域的巡查检查。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6"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19</w:t>
            </w:r>
          </w:p>
        </w:tc>
        <w:tc>
          <w:tcPr>
            <w:tcW w:w="1365" w:type="dxa"/>
            <w:vMerge w:val="continue"/>
            <w:vAlign w:val="center"/>
          </w:tcPr>
          <w:p>
            <w:pPr>
              <w:spacing w:before="48" w:beforeLines="20" w:after="48" w:afterLines="20" w:line="30" w:lineRule="atLeast"/>
              <w:ind w:left="-86" w:leftChars="-27" w:right="-86" w:rightChars="-27"/>
              <w:jc w:val="center"/>
              <w:rPr>
                <w:rFonts w:ascii="宋体" w:hAnsi="宋体" w:eastAsia="宋体" w:cs="宋体"/>
                <w:b/>
                <w:color w:val="auto"/>
                <w:szCs w:val="32"/>
              </w:rPr>
            </w:pPr>
          </w:p>
        </w:tc>
        <w:tc>
          <w:tcPr>
            <w:tcW w:w="6348" w:type="dxa"/>
            <w:vAlign w:val="center"/>
          </w:tcPr>
          <w:p>
            <w:pPr>
              <w:spacing w:before="48" w:beforeLines="20" w:after="48" w:afterLines="20" w:line="30" w:lineRule="atLeast"/>
              <w:ind w:left="-86" w:leftChars="-27" w:right="-118" w:rightChars="-37"/>
              <w:rPr>
                <w:rFonts w:ascii="宋体" w:hAnsi="宋体" w:eastAsia="宋体" w:cs="宋体"/>
                <w:bCs/>
                <w:color w:val="auto"/>
                <w:szCs w:val="32"/>
              </w:rPr>
            </w:pPr>
            <w:r>
              <w:rPr>
                <w:rFonts w:hint="eastAsia" w:ascii="宋体" w:hAnsi="宋体" w:eastAsia="宋体" w:cs="宋体"/>
                <w:color w:val="auto"/>
                <w:szCs w:val="32"/>
              </w:rPr>
              <w:t>巡查内容包括治安、消防、危险品、人防设施、外来人员、安全用电等是否存在安全隐患。</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6"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20</w:t>
            </w:r>
          </w:p>
        </w:tc>
        <w:tc>
          <w:tcPr>
            <w:tcW w:w="1365" w:type="dxa"/>
            <w:vMerge w:val="continue"/>
            <w:vAlign w:val="center"/>
          </w:tcPr>
          <w:p>
            <w:pPr>
              <w:spacing w:before="48" w:beforeLines="20" w:after="48" w:afterLines="20" w:line="30" w:lineRule="atLeast"/>
              <w:ind w:left="-86" w:leftChars="-27" w:right="-86" w:rightChars="-27"/>
              <w:jc w:val="center"/>
              <w:rPr>
                <w:rFonts w:ascii="宋体" w:hAnsi="宋体" w:eastAsia="宋体" w:cs="宋体"/>
                <w:b/>
                <w:color w:val="auto"/>
                <w:szCs w:val="32"/>
              </w:rPr>
            </w:pPr>
          </w:p>
        </w:tc>
        <w:tc>
          <w:tcPr>
            <w:tcW w:w="6348" w:type="dxa"/>
            <w:vAlign w:val="center"/>
          </w:tcPr>
          <w:p>
            <w:pPr>
              <w:spacing w:before="48" w:beforeLines="20" w:after="48" w:afterLines="20" w:line="30" w:lineRule="atLeast"/>
              <w:ind w:left="-86" w:leftChars="-27" w:right="-118" w:rightChars="-37"/>
              <w:rPr>
                <w:rFonts w:ascii="宋体" w:hAnsi="宋体" w:eastAsia="宋体" w:cs="宋体"/>
                <w:bCs/>
                <w:color w:val="auto"/>
                <w:szCs w:val="32"/>
              </w:rPr>
            </w:pPr>
            <w:r>
              <w:rPr>
                <w:rFonts w:hint="eastAsia" w:ascii="宋体" w:hAnsi="宋体" w:eastAsia="宋体" w:cs="宋体"/>
                <w:color w:val="auto"/>
                <w:szCs w:val="32"/>
              </w:rPr>
              <w:t>及时发现、报告和纠正各种违章违法行为和安全隐患，发现异常情况，应立即通知有关部门并在现场采取相应措施，必要时启动应急预案。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6"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21</w:t>
            </w:r>
          </w:p>
        </w:tc>
        <w:tc>
          <w:tcPr>
            <w:tcW w:w="1365" w:type="dxa"/>
            <w:vMerge w:val="restart"/>
            <w:vAlign w:val="center"/>
          </w:tcPr>
          <w:p>
            <w:pPr>
              <w:spacing w:before="48" w:beforeLines="20" w:after="48" w:afterLines="20" w:line="30" w:lineRule="atLeast"/>
              <w:jc w:val="center"/>
              <w:rPr>
                <w:rFonts w:ascii="宋体" w:hAnsi="宋体" w:eastAsia="宋体" w:cs="宋体"/>
                <w:b/>
                <w:color w:val="auto"/>
                <w:szCs w:val="32"/>
              </w:rPr>
            </w:pPr>
            <w:r>
              <w:rPr>
                <w:rFonts w:hint="eastAsia" w:ascii="宋体" w:hAnsi="宋体" w:eastAsia="宋体" w:cs="宋体"/>
                <w:b/>
                <w:color w:val="auto"/>
                <w:szCs w:val="32"/>
              </w:rPr>
              <w:t>质量要求（</w:t>
            </w:r>
            <w:r>
              <w:rPr>
                <w:rFonts w:hint="eastAsia" w:ascii="宋体" w:hAnsi="宋体" w:eastAsia="宋体" w:cs="宋体"/>
                <w:b/>
                <w:bCs/>
                <w:color w:val="auto"/>
                <w:szCs w:val="32"/>
              </w:rPr>
              <w:t>消防工作</w:t>
            </w:r>
            <w:r>
              <w:rPr>
                <w:rFonts w:hint="eastAsia" w:ascii="宋体" w:hAnsi="宋体" w:eastAsia="宋体" w:cs="宋体"/>
                <w:b/>
                <w:color w:val="auto"/>
                <w:szCs w:val="32"/>
              </w:rPr>
              <w:t>）</w:t>
            </w:r>
          </w:p>
        </w:tc>
        <w:tc>
          <w:tcPr>
            <w:tcW w:w="6348" w:type="dxa"/>
            <w:vAlign w:val="center"/>
          </w:tcPr>
          <w:p>
            <w:pPr>
              <w:spacing w:before="48" w:beforeLines="20" w:after="48" w:afterLines="20" w:line="30" w:lineRule="atLeast"/>
              <w:ind w:left="-86" w:leftChars="-27" w:right="-118" w:rightChars="-37"/>
              <w:rPr>
                <w:rFonts w:ascii="宋体" w:hAnsi="宋体" w:eastAsia="宋体" w:cs="宋体"/>
                <w:bCs/>
                <w:color w:val="auto"/>
                <w:szCs w:val="32"/>
              </w:rPr>
            </w:pPr>
            <w:r>
              <w:rPr>
                <w:rFonts w:hint="eastAsia" w:ascii="宋体" w:hAnsi="宋体" w:eastAsia="宋体" w:cs="宋体"/>
                <w:color w:val="auto"/>
                <w:szCs w:val="32"/>
              </w:rPr>
              <w:t>负责项目内全部消防设施、设备的使用和管理及火灾的报警和救助工作，并制定完善的消防应急方案。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6"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22</w:t>
            </w:r>
          </w:p>
        </w:tc>
        <w:tc>
          <w:tcPr>
            <w:tcW w:w="1365" w:type="dxa"/>
            <w:vMerge w:val="continue"/>
            <w:vAlign w:val="center"/>
          </w:tcPr>
          <w:p>
            <w:pPr>
              <w:spacing w:before="48" w:beforeLines="20" w:after="48" w:afterLines="20" w:line="30" w:lineRule="atLeast"/>
              <w:ind w:left="-86" w:leftChars="-27" w:right="-86" w:rightChars="-27"/>
              <w:jc w:val="center"/>
              <w:rPr>
                <w:rFonts w:ascii="宋体" w:hAnsi="宋体" w:eastAsia="宋体" w:cs="宋体"/>
                <w:b/>
                <w:color w:val="auto"/>
                <w:szCs w:val="32"/>
              </w:rPr>
            </w:pPr>
          </w:p>
        </w:tc>
        <w:tc>
          <w:tcPr>
            <w:tcW w:w="6348" w:type="dxa"/>
            <w:vAlign w:val="center"/>
          </w:tcPr>
          <w:p>
            <w:pPr>
              <w:spacing w:before="48" w:beforeLines="20" w:after="48" w:afterLines="20" w:line="30" w:lineRule="atLeast"/>
              <w:ind w:left="-86" w:leftChars="-27" w:right="-118" w:rightChars="-37"/>
              <w:rPr>
                <w:rFonts w:ascii="宋体" w:hAnsi="宋体" w:eastAsia="宋体" w:cs="宋体"/>
                <w:bCs/>
                <w:color w:val="auto"/>
                <w:szCs w:val="32"/>
              </w:rPr>
            </w:pPr>
            <w:r>
              <w:rPr>
                <w:rFonts w:hint="eastAsia" w:ascii="宋体" w:hAnsi="宋体" w:eastAsia="宋体" w:cs="宋体"/>
                <w:color w:val="auto"/>
                <w:szCs w:val="32"/>
              </w:rPr>
              <w:t>认真贯彻“安全第一，预防为主”的方针，设立消防组织机构、职责、规章制度和工作程序，落实各级消防责任人。全面熟练掌握消防监控报警、干式灭火（气体）、湿式灭火（喷淋）、防排烟及消防栓五个系统的作用、位置和操作方法。</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6"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23</w:t>
            </w:r>
          </w:p>
        </w:tc>
        <w:tc>
          <w:tcPr>
            <w:tcW w:w="1365" w:type="dxa"/>
            <w:vMerge w:val="continue"/>
            <w:vAlign w:val="center"/>
          </w:tcPr>
          <w:p>
            <w:pPr>
              <w:spacing w:before="48" w:beforeLines="20" w:after="48" w:afterLines="20" w:line="30" w:lineRule="atLeast"/>
              <w:ind w:left="-86" w:leftChars="-27" w:right="-86" w:rightChars="-27"/>
              <w:jc w:val="center"/>
              <w:rPr>
                <w:rFonts w:ascii="宋体" w:hAnsi="宋体" w:eastAsia="宋体" w:cs="宋体"/>
                <w:b/>
                <w:color w:val="auto"/>
                <w:szCs w:val="32"/>
              </w:rPr>
            </w:pPr>
          </w:p>
        </w:tc>
        <w:tc>
          <w:tcPr>
            <w:tcW w:w="6348" w:type="dxa"/>
            <w:vAlign w:val="center"/>
          </w:tcPr>
          <w:p>
            <w:pPr>
              <w:spacing w:before="48" w:beforeLines="20" w:after="48" w:afterLines="20" w:line="30" w:lineRule="atLeast"/>
              <w:ind w:left="-86" w:leftChars="-27" w:right="-118" w:rightChars="-37"/>
              <w:rPr>
                <w:rFonts w:ascii="宋体" w:hAnsi="宋体" w:eastAsia="宋体" w:cs="宋体"/>
                <w:bCs/>
                <w:color w:val="auto"/>
                <w:szCs w:val="32"/>
              </w:rPr>
            </w:pPr>
            <w:r>
              <w:rPr>
                <w:rFonts w:hint="eastAsia" w:ascii="宋体" w:hAnsi="宋体" w:eastAsia="宋体" w:cs="宋体"/>
                <w:color w:val="auto"/>
                <w:szCs w:val="32"/>
              </w:rPr>
              <w:t>根据政府消防管理规定，负责对消防设备和设施的保养，定期和不定期进行全面检查，确保消防设备和设施随时处于正常工作状态。中标人须按照采购人的要求监督配合、协调消防系统专业承保公司的各项维修保养工作，做好消防维保工作记录，并将记录资料和检测结果提供给采购人备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6"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24</w:t>
            </w:r>
          </w:p>
        </w:tc>
        <w:tc>
          <w:tcPr>
            <w:tcW w:w="1365" w:type="dxa"/>
            <w:vMerge w:val="continue"/>
            <w:vAlign w:val="center"/>
          </w:tcPr>
          <w:p>
            <w:pPr>
              <w:spacing w:before="48" w:beforeLines="20" w:after="48" w:afterLines="20" w:line="30" w:lineRule="atLeast"/>
              <w:ind w:left="-86" w:leftChars="-27" w:right="-86" w:rightChars="-27"/>
              <w:jc w:val="center"/>
              <w:rPr>
                <w:rFonts w:ascii="宋体" w:hAnsi="宋体" w:eastAsia="宋体" w:cs="宋体"/>
                <w:b/>
                <w:color w:val="auto"/>
                <w:szCs w:val="32"/>
              </w:rPr>
            </w:pPr>
          </w:p>
        </w:tc>
        <w:tc>
          <w:tcPr>
            <w:tcW w:w="6348" w:type="dxa"/>
            <w:vAlign w:val="center"/>
          </w:tcPr>
          <w:p>
            <w:pPr>
              <w:spacing w:before="48" w:beforeLines="20" w:after="48" w:afterLines="20" w:line="30" w:lineRule="atLeast"/>
              <w:ind w:left="-86" w:leftChars="-27" w:right="-118" w:rightChars="-37"/>
              <w:rPr>
                <w:rFonts w:ascii="宋体" w:hAnsi="宋体" w:eastAsia="宋体" w:cs="宋体"/>
                <w:bCs/>
                <w:color w:val="auto"/>
                <w:szCs w:val="32"/>
              </w:rPr>
            </w:pPr>
            <w:r>
              <w:rPr>
                <w:rFonts w:hint="eastAsia" w:ascii="宋体" w:hAnsi="宋体" w:eastAsia="宋体" w:cs="宋体"/>
                <w:color w:val="auto"/>
                <w:szCs w:val="32"/>
              </w:rPr>
              <w:t>每周进行一次全部消防设备、设施巡视检查工作，并做好记录，及时整改火险隐患，监护动火和易燃易爆用品存放情况，保持消防区及楼梯走道和出口畅通。重大节日前配合采购人进行节日消防安全大检查，并按采购人要求及时进行整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6"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25</w:t>
            </w:r>
          </w:p>
        </w:tc>
        <w:tc>
          <w:tcPr>
            <w:tcW w:w="1365" w:type="dxa"/>
            <w:vMerge w:val="continue"/>
            <w:vAlign w:val="center"/>
          </w:tcPr>
          <w:p>
            <w:pPr>
              <w:spacing w:before="48" w:beforeLines="20" w:after="48" w:afterLines="20" w:line="30" w:lineRule="atLeast"/>
              <w:ind w:left="-86" w:leftChars="-27" w:right="-86" w:rightChars="-27"/>
              <w:jc w:val="center"/>
              <w:rPr>
                <w:rFonts w:ascii="宋体" w:hAnsi="宋体" w:eastAsia="宋体" w:cs="宋体"/>
                <w:b/>
                <w:color w:val="auto"/>
                <w:szCs w:val="32"/>
              </w:rPr>
            </w:pPr>
          </w:p>
        </w:tc>
        <w:tc>
          <w:tcPr>
            <w:tcW w:w="6348" w:type="dxa"/>
            <w:vAlign w:val="center"/>
          </w:tcPr>
          <w:p>
            <w:pPr>
              <w:spacing w:before="48" w:beforeLines="20" w:after="48" w:afterLines="20" w:line="30" w:lineRule="atLeast"/>
              <w:ind w:left="-86" w:leftChars="-27" w:right="-118" w:rightChars="-37"/>
              <w:rPr>
                <w:rFonts w:ascii="宋体" w:hAnsi="宋体" w:eastAsia="宋体" w:cs="宋体"/>
                <w:bCs/>
                <w:color w:val="auto"/>
                <w:szCs w:val="32"/>
              </w:rPr>
            </w:pPr>
            <w:r>
              <w:rPr>
                <w:rFonts w:hint="eastAsia" w:ascii="宋体" w:hAnsi="宋体" w:eastAsia="宋体" w:cs="宋体"/>
                <w:color w:val="auto"/>
                <w:szCs w:val="32"/>
              </w:rPr>
              <w:t>做好消防知识的培训和宣传，每年组织综合消防应急演练不少于两次。做好其它防火灭火工作及消防配套设施的维护。</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6"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26</w:t>
            </w:r>
          </w:p>
        </w:tc>
        <w:tc>
          <w:tcPr>
            <w:tcW w:w="1365" w:type="dxa"/>
            <w:vMerge w:val="restart"/>
            <w:vAlign w:val="center"/>
          </w:tcPr>
          <w:p>
            <w:pPr>
              <w:spacing w:before="48" w:beforeLines="20" w:after="48" w:afterLines="20" w:line="30" w:lineRule="atLeast"/>
              <w:jc w:val="center"/>
              <w:rPr>
                <w:rFonts w:ascii="宋体" w:hAnsi="宋体" w:eastAsia="宋体" w:cs="宋体"/>
                <w:b/>
                <w:color w:val="auto"/>
                <w:szCs w:val="32"/>
              </w:rPr>
            </w:pPr>
            <w:r>
              <w:rPr>
                <w:rFonts w:hint="eastAsia" w:ascii="宋体" w:hAnsi="宋体" w:eastAsia="宋体" w:cs="宋体"/>
                <w:b/>
                <w:color w:val="auto"/>
                <w:szCs w:val="32"/>
              </w:rPr>
              <w:t>质量要求</w:t>
            </w:r>
          </w:p>
          <w:p>
            <w:pPr>
              <w:spacing w:before="48" w:beforeLines="20" w:after="48" w:afterLines="20" w:line="30" w:lineRule="atLeast"/>
              <w:ind w:left="-86" w:leftChars="-27" w:right="-86" w:rightChars="-27"/>
              <w:jc w:val="center"/>
              <w:rPr>
                <w:rFonts w:ascii="宋体" w:hAnsi="宋体" w:eastAsia="宋体" w:cs="宋体"/>
                <w:b/>
                <w:color w:val="auto"/>
                <w:szCs w:val="32"/>
              </w:rPr>
            </w:pPr>
            <w:r>
              <w:rPr>
                <w:rFonts w:hint="eastAsia" w:ascii="宋体" w:hAnsi="宋体" w:eastAsia="宋体" w:cs="宋体"/>
                <w:b/>
                <w:color w:val="auto"/>
                <w:szCs w:val="32"/>
              </w:rPr>
              <w:t>（清洁卫生）</w:t>
            </w:r>
          </w:p>
        </w:tc>
        <w:tc>
          <w:tcPr>
            <w:tcW w:w="6348" w:type="dxa"/>
            <w:vAlign w:val="center"/>
          </w:tcPr>
          <w:p>
            <w:pPr>
              <w:spacing w:before="48" w:beforeLines="20" w:after="48" w:afterLines="20" w:line="30" w:lineRule="atLeast"/>
              <w:ind w:left="-86" w:leftChars="-27" w:right="-118" w:rightChars="-37"/>
              <w:rPr>
                <w:rFonts w:ascii="宋体" w:hAnsi="宋体" w:eastAsia="宋体" w:cs="宋体"/>
                <w:bCs/>
                <w:color w:val="auto"/>
                <w:szCs w:val="32"/>
              </w:rPr>
            </w:pPr>
            <w:r>
              <w:rPr>
                <w:rFonts w:hint="eastAsia" w:ascii="宋体" w:hAnsi="宋体" w:eastAsia="宋体" w:cs="宋体"/>
                <w:color w:val="auto"/>
                <w:szCs w:val="32"/>
              </w:rPr>
              <w:t>中标人按工作程序对服务范围内的场所进行日常定期清扫或不定期的清扫保洁，做到按标准全天候、全方位保洁，定人定点定时管理、巡查、监督，确保卫生洁净，无异味。</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6"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27</w:t>
            </w:r>
          </w:p>
        </w:tc>
        <w:tc>
          <w:tcPr>
            <w:tcW w:w="1365" w:type="dxa"/>
            <w:vMerge w:val="continue"/>
            <w:vAlign w:val="center"/>
          </w:tcPr>
          <w:p>
            <w:pPr>
              <w:spacing w:before="48" w:beforeLines="20" w:after="48" w:afterLines="20" w:line="30" w:lineRule="atLeast"/>
              <w:ind w:left="-86" w:leftChars="-27" w:right="-86" w:rightChars="-27"/>
              <w:jc w:val="center"/>
              <w:rPr>
                <w:rFonts w:ascii="宋体" w:hAnsi="宋体" w:eastAsia="宋体" w:cs="宋体"/>
                <w:b/>
                <w:color w:val="auto"/>
                <w:szCs w:val="32"/>
              </w:rPr>
            </w:pPr>
          </w:p>
        </w:tc>
        <w:tc>
          <w:tcPr>
            <w:tcW w:w="6348" w:type="dxa"/>
            <w:vAlign w:val="center"/>
          </w:tcPr>
          <w:p>
            <w:pPr>
              <w:spacing w:before="48" w:beforeLines="20" w:after="48" w:afterLines="20" w:line="30" w:lineRule="atLeast"/>
              <w:ind w:left="-86" w:leftChars="-27" w:right="-118" w:rightChars="-37"/>
              <w:rPr>
                <w:rFonts w:ascii="宋体" w:hAnsi="宋体" w:eastAsia="宋体" w:cs="宋体"/>
                <w:bCs/>
                <w:color w:val="auto"/>
                <w:szCs w:val="32"/>
              </w:rPr>
            </w:pPr>
            <w:r>
              <w:rPr>
                <w:rFonts w:hint="eastAsia" w:ascii="宋体" w:hAnsi="宋体" w:eastAsia="宋体" w:cs="宋体"/>
                <w:color w:val="auto"/>
                <w:szCs w:val="32"/>
              </w:rPr>
              <w:t>校园内道路、广场、绿地等区域每日清扫2次以上，停车场每周冲洗1次，各种公共区域灯具每月清洁1次；并按照规定进行巡回保洁，及时清除道路积水。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6"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28</w:t>
            </w:r>
          </w:p>
        </w:tc>
        <w:tc>
          <w:tcPr>
            <w:tcW w:w="1365" w:type="dxa"/>
            <w:vMerge w:val="continue"/>
            <w:vAlign w:val="center"/>
          </w:tcPr>
          <w:p>
            <w:pPr>
              <w:spacing w:before="48" w:beforeLines="20" w:after="48" w:afterLines="20" w:line="30" w:lineRule="atLeast"/>
              <w:ind w:left="-86" w:leftChars="-27" w:right="-86" w:rightChars="-27"/>
              <w:jc w:val="center"/>
              <w:rPr>
                <w:rFonts w:ascii="宋体" w:hAnsi="宋体" w:eastAsia="宋体" w:cs="宋体"/>
                <w:b/>
                <w:color w:val="auto"/>
                <w:szCs w:val="32"/>
              </w:rPr>
            </w:pPr>
          </w:p>
        </w:tc>
        <w:tc>
          <w:tcPr>
            <w:tcW w:w="6348" w:type="dxa"/>
            <w:vAlign w:val="center"/>
          </w:tcPr>
          <w:p>
            <w:pPr>
              <w:spacing w:before="48" w:beforeLines="20" w:after="48" w:afterLines="20" w:line="30" w:lineRule="atLeast"/>
              <w:ind w:left="-86" w:leftChars="-27" w:right="-118" w:rightChars="-37"/>
              <w:rPr>
                <w:rFonts w:ascii="宋体" w:hAnsi="宋体" w:eastAsia="宋体" w:cs="宋体"/>
                <w:bCs/>
                <w:color w:val="auto"/>
                <w:szCs w:val="32"/>
              </w:rPr>
            </w:pPr>
            <w:r>
              <w:rPr>
                <w:rFonts w:hint="eastAsia" w:ascii="宋体" w:hAnsi="宋体" w:eastAsia="宋体" w:cs="宋体"/>
                <w:color w:val="auto"/>
                <w:szCs w:val="32"/>
              </w:rPr>
              <w:t>教职工办公楼内干净、整洁，无堆放杂物和乱张贴现象。楼道灯每月清洁l次,电梯轿厢每天最少擦洗1次，公共走廊每日清扫l次，每周拖洗5次。走火通道每天清扫1次，每周拖洗1次。进行巡回保洁，确保无明显污渍和手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6"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29</w:t>
            </w:r>
          </w:p>
        </w:tc>
        <w:tc>
          <w:tcPr>
            <w:tcW w:w="1365" w:type="dxa"/>
            <w:vMerge w:val="continue"/>
            <w:vAlign w:val="center"/>
          </w:tcPr>
          <w:p>
            <w:pPr>
              <w:spacing w:before="48" w:beforeLines="20" w:after="48" w:afterLines="20" w:line="30" w:lineRule="atLeast"/>
              <w:ind w:left="-86" w:leftChars="-27" w:right="-86" w:rightChars="-27"/>
              <w:jc w:val="center"/>
              <w:rPr>
                <w:rFonts w:ascii="宋体" w:hAnsi="宋体" w:eastAsia="宋体" w:cs="宋体"/>
                <w:b/>
                <w:color w:val="auto"/>
                <w:szCs w:val="32"/>
              </w:rPr>
            </w:pPr>
          </w:p>
        </w:tc>
        <w:tc>
          <w:tcPr>
            <w:tcW w:w="6348" w:type="dxa"/>
            <w:vAlign w:val="center"/>
          </w:tcPr>
          <w:p>
            <w:pPr>
              <w:spacing w:before="48" w:beforeLines="20" w:after="48" w:afterLines="20" w:line="30" w:lineRule="atLeast"/>
              <w:ind w:left="-86" w:leftChars="-27" w:right="-118" w:rightChars="-37"/>
              <w:rPr>
                <w:rFonts w:ascii="宋体" w:hAnsi="宋体" w:eastAsia="宋体" w:cs="宋体"/>
                <w:bCs/>
                <w:color w:val="auto"/>
                <w:szCs w:val="32"/>
              </w:rPr>
            </w:pPr>
            <w:r>
              <w:rPr>
                <w:rFonts w:hint="eastAsia" w:ascii="宋体" w:hAnsi="宋体" w:eastAsia="宋体" w:cs="宋体"/>
                <w:color w:val="auto"/>
                <w:szCs w:val="32"/>
              </w:rPr>
              <w:t>公用雨、污水管道每年疏通1次。雨、污水井每季度检查l次，视检查情况及时清掏。化粪池每季度检查、清掏1次，发现异常及时清掏。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6"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30</w:t>
            </w:r>
          </w:p>
        </w:tc>
        <w:tc>
          <w:tcPr>
            <w:tcW w:w="1365" w:type="dxa"/>
            <w:vMerge w:val="continue"/>
            <w:vAlign w:val="center"/>
          </w:tcPr>
          <w:p>
            <w:pPr>
              <w:spacing w:before="48" w:beforeLines="20" w:after="48" w:afterLines="20" w:line="30" w:lineRule="atLeast"/>
              <w:ind w:left="-86" w:leftChars="-27" w:right="-86" w:rightChars="-27"/>
              <w:jc w:val="center"/>
              <w:rPr>
                <w:rFonts w:ascii="宋体" w:hAnsi="宋体" w:eastAsia="宋体" w:cs="宋体"/>
                <w:b/>
                <w:color w:val="auto"/>
                <w:szCs w:val="32"/>
              </w:rPr>
            </w:pPr>
          </w:p>
        </w:tc>
        <w:tc>
          <w:tcPr>
            <w:tcW w:w="6348" w:type="dxa"/>
            <w:vAlign w:val="center"/>
          </w:tcPr>
          <w:p>
            <w:pPr>
              <w:spacing w:before="48" w:beforeLines="20" w:after="48" w:afterLines="20" w:line="30" w:lineRule="atLeast"/>
              <w:ind w:left="-86" w:leftChars="-27" w:right="-118" w:rightChars="-37"/>
              <w:rPr>
                <w:rFonts w:ascii="宋体" w:hAnsi="宋体" w:eastAsia="宋体" w:cs="宋体"/>
                <w:bCs/>
                <w:color w:val="auto"/>
                <w:szCs w:val="32"/>
              </w:rPr>
            </w:pPr>
            <w:r>
              <w:rPr>
                <w:rFonts w:hint="eastAsia" w:ascii="宋体" w:hAnsi="宋体" w:eastAsia="宋体" w:cs="宋体"/>
                <w:color w:val="auto"/>
                <w:szCs w:val="32"/>
              </w:rPr>
              <w:t>每周至少进行1次消杀工作（包括除四害及预防传染疾病），夏季视情况加强消杀。对重大传染性疾病进行宣传预防工作，并配合采购人定期进行防疫消毒工作。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6"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31</w:t>
            </w:r>
          </w:p>
        </w:tc>
        <w:tc>
          <w:tcPr>
            <w:tcW w:w="1365" w:type="dxa"/>
            <w:vMerge w:val="restart"/>
            <w:vAlign w:val="center"/>
          </w:tcPr>
          <w:p>
            <w:pPr>
              <w:spacing w:before="48" w:beforeLines="20" w:after="48" w:afterLines="20" w:line="30" w:lineRule="atLeast"/>
              <w:jc w:val="center"/>
              <w:rPr>
                <w:rFonts w:ascii="宋体" w:hAnsi="宋体" w:eastAsia="宋体" w:cs="宋体"/>
                <w:b/>
                <w:color w:val="auto"/>
                <w:szCs w:val="32"/>
              </w:rPr>
            </w:pPr>
            <w:r>
              <w:rPr>
                <w:rFonts w:hint="eastAsia" w:ascii="宋体" w:hAnsi="宋体" w:eastAsia="宋体" w:cs="宋体"/>
                <w:b/>
                <w:color w:val="auto"/>
                <w:szCs w:val="32"/>
              </w:rPr>
              <w:t>质量要求</w:t>
            </w:r>
          </w:p>
          <w:p>
            <w:pPr>
              <w:spacing w:before="48" w:beforeLines="20" w:after="48" w:afterLines="20" w:line="30" w:lineRule="atLeast"/>
              <w:ind w:left="-86" w:leftChars="-27" w:right="-86" w:rightChars="-27"/>
              <w:jc w:val="center"/>
              <w:rPr>
                <w:rFonts w:ascii="宋体" w:hAnsi="宋体" w:eastAsia="宋体" w:cs="宋体"/>
                <w:b/>
                <w:color w:val="auto"/>
                <w:szCs w:val="32"/>
              </w:rPr>
            </w:pPr>
            <w:r>
              <w:rPr>
                <w:rFonts w:hint="eastAsia" w:ascii="宋体" w:hAnsi="宋体" w:eastAsia="宋体" w:cs="宋体"/>
                <w:b/>
                <w:color w:val="auto"/>
                <w:szCs w:val="32"/>
              </w:rPr>
              <w:t>（垃圾分类）</w:t>
            </w:r>
          </w:p>
        </w:tc>
        <w:tc>
          <w:tcPr>
            <w:tcW w:w="6348" w:type="dxa"/>
            <w:vAlign w:val="center"/>
          </w:tcPr>
          <w:p>
            <w:pPr>
              <w:spacing w:before="48" w:beforeLines="20" w:after="48" w:afterLines="20" w:line="30" w:lineRule="atLeast"/>
              <w:ind w:left="-86" w:leftChars="-27" w:right="-118" w:rightChars="-37"/>
              <w:rPr>
                <w:rFonts w:ascii="宋体" w:hAnsi="宋体" w:eastAsia="宋体" w:cs="宋体"/>
                <w:bCs/>
                <w:color w:val="auto"/>
                <w:szCs w:val="32"/>
              </w:rPr>
            </w:pPr>
            <w:r>
              <w:rPr>
                <w:rFonts w:hint="eastAsia" w:ascii="宋体" w:hAnsi="宋体" w:eastAsia="宋体" w:cs="宋体"/>
                <w:color w:val="auto"/>
                <w:szCs w:val="32"/>
              </w:rPr>
              <w:t>严格落实《生活垃圾分类管理办法》。</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6"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32</w:t>
            </w:r>
          </w:p>
        </w:tc>
        <w:tc>
          <w:tcPr>
            <w:tcW w:w="1365" w:type="dxa"/>
            <w:vMerge w:val="continue"/>
            <w:vAlign w:val="center"/>
          </w:tcPr>
          <w:p>
            <w:pPr>
              <w:spacing w:before="48" w:beforeLines="20" w:after="48" w:afterLines="20" w:line="30" w:lineRule="atLeast"/>
              <w:ind w:left="-86" w:leftChars="-27" w:right="-86" w:rightChars="-27"/>
              <w:jc w:val="center"/>
              <w:rPr>
                <w:rFonts w:ascii="宋体" w:hAnsi="宋体" w:eastAsia="宋体" w:cs="宋体"/>
                <w:b/>
                <w:color w:val="auto"/>
                <w:szCs w:val="32"/>
              </w:rPr>
            </w:pPr>
          </w:p>
        </w:tc>
        <w:tc>
          <w:tcPr>
            <w:tcW w:w="6348" w:type="dxa"/>
            <w:vAlign w:val="center"/>
          </w:tcPr>
          <w:p>
            <w:pPr>
              <w:spacing w:before="48" w:beforeLines="20" w:after="48" w:afterLines="20" w:line="30" w:lineRule="atLeast"/>
              <w:ind w:left="-86" w:leftChars="-27" w:right="-118" w:rightChars="-37"/>
              <w:rPr>
                <w:rFonts w:ascii="宋体" w:hAnsi="宋体" w:eastAsia="宋体" w:cs="宋体"/>
                <w:bCs/>
                <w:color w:val="auto"/>
                <w:szCs w:val="32"/>
              </w:rPr>
            </w:pPr>
            <w:r>
              <w:rPr>
                <w:rFonts w:hint="eastAsia" w:ascii="宋体" w:hAnsi="宋体" w:eastAsia="宋体" w:cs="宋体"/>
                <w:color w:val="auto"/>
                <w:szCs w:val="32"/>
              </w:rPr>
              <w:t>确保校园内生活垃圾做到日产日清，每天各点位垃圾容器清运频次不少于2次。校园内生活垃圾实行分类存放、分类回收制度。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6"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33</w:t>
            </w:r>
          </w:p>
        </w:tc>
        <w:tc>
          <w:tcPr>
            <w:tcW w:w="1365" w:type="dxa"/>
            <w:vMerge w:val="continue"/>
            <w:vAlign w:val="center"/>
          </w:tcPr>
          <w:p>
            <w:pPr>
              <w:spacing w:before="48" w:beforeLines="20" w:after="48" w:afterLines="20" w:line="30" w:lineRule="atLeast"/>
              <w:ind w:left="-86" w:leftChars="-27" w:right="-86" w:rightChars="-27"/>
              <w:jc w:val="center"/>
              <w:rPr>
                <w:rFonts w:ascii="宋体" w:hAnsi="宋体" w:eastAsia="宋体" w:cs="宋体"/>
                <w:b/>
                <w:color w:val="auto"/>
                <w:szCs w:val="32"/>
              </w:rPr>
            </w:pPr>
          </w:p>
        </w:tc>
        <w:tc>
          <w:tcPr>
            <w:tcW w:w="6348" w:type="dxa"/>
            <w:vAlign w:val="center"/>
          </w:tcPr>
          <w:p>
            <w:pPr>
              <w:spacing w:before="48" w:beforeLines="20" w:after="48" w:afterLines="20" w:line="30" w:lineRule="atLeast"/>
              <w:ind w:left="-86" w:leftChars="-27" w:right="-118" w:rightChars="-37"/>
              <w:rPr>
                <w:rFonts w:ascii="宋体" w:hAnsi="宋体" w:eastAsia="宋体" w:cs="宋体"/>
                <w:bCs/>
                <w:color w:val="auto"/>
                <w:szCs w:val="32"/>
              </w:rPr>
            </w:pPr>
            <w:r>
              <w:rPr>
                <w:rFonts w:hint="eastAsia" w:ascii="宋体" w:hAnsi="宋体" w:eastAsia="宋体" w:cs="宋体"/>
                <w:color w:val="auto"/>
                <w:szCs w:val="32"/>
              </w:rPr>
              <w:t>垃圾清运完成后，需将垃圾容器归还至指定地点。垃圾清运过程中出现“落渣、漏渣”现象时，须及时将现场清理干净。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6"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34</w:t>
            </w:r>
          </w:p>
        </w:tc>
        <w:tc>
          <w:tcPr>
            <w:tcW w:w="1365" w:type="dxa"/>
            <w:vMerge w:val="continue"/>
            <w:vAlign w:val="center"/>
          </w:tcPr>
          <w:p>
            <w:pPr>
              <w:spacing w:before="48" w:beforeLines="20" w:after="48" w:afterLines="20" w:line="30" w:lineRule="atLeast"/>
              <w:ind w:left="-86" w:leftChars="-27" w:right="-86" w:rightChars="-27"/>
              <w:jc w:val="center"/>
              <w:rPr>
                <w:rFonts w:ascii="宋体" w:hAnsi="宋体" w:eastAsia="宋体" w:cs="宋体"/>
                <w:b/>
                <w:color w:val="auto"/>
                <w:szCs w:val="32"/>
              </w:rPr>
            </w:pPr>
          </w:p>
        </w:tc>
        <w:tc>
          <w:tcPr>
            <w:tcW w:w="6348" w:type="dxa"/>
            <w:vAlign w:val="center"/>
          </w:tcPr>
          <w:p>
            <w:pPr>
              <w:spacing w:before="48" w:beforeLines="20" w:after="48" w:afterLines="20" w:line="30" w:lineRule="atLeast"/>
              <w:ind w:left="-86" w:leftChars="-27" w:right="-118" w:rightChars="-37"/>
              <w:rPr>
                <w:rFonts w:ascii="宋体" w:hAnsi="宋体" w:eastAsia="宋体" w:cs="宋体"/>
                <w:bCs/>
                <w:color w:val="auto"/>
                <w:szCs w:val="32"/>
              </w:rPr>
            </w:pPr>
            <w:r>
              <w:rPr>
                <w:rFonts w:hint="eastAsia" w:ascii="宋体" w:hAnsi="宋体" w:eastAsia="宋体" w:cs="宋体"/>
                <w:color w:val="auto"/>
                <w:szCs w:val="32"/>
              </w:rPr>
              <w:t>中标人应建立日常管理制度和管理台账，按照分类标准和有关要求记录生活垃圾来源、类别、数量等信息。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6"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35</w:t>
            </w:r>
          </w:p>
        </w:tc>
        <w:tc>
          <w:tcPr>
            <w:tcW w:w="1365" w:type="dxa"/>
            <w:vMerge w:val="continue"/>
            <w:vAlign w:val="center"/>
          </w:tcPr>
          <w:p>
            <w:pPr>
              <w:spacing w:before="48" w:beforeLines="20" w:after="48" w:afterLines="20" w:line="30" w:lineRule="atLeast"/>
              <w:ind w:left="-86" w:leftChars="-27" w:right="-86" w:rightChars="-27"/>
              <w:jc w:val="center"/>
              <w:rPr>
                <w:rFonts w:ascii="宋体" w:hAnsi="宋体" w:eastAsia="宋体" w:cs="宋体"/>
                <w:b/>
                <w:color w:val="auto"/>
                <w:szCs w:val="32"/>
              </w:rPr>
            </w:pPr>
          </w:p>
        </w:tc>
        <w:tc>
          <w:tcPr>
            <w:tcW w:w="6348" w:type="dxa"/>
            <w:vAlign w:val="center"/>
          </w:tcPr>
          <w:p>
            <w:pPr>
              <w:spacing w:before="48" w:beforeLines="20" w:after="48" w:afterLines="20" w:line="30" w:lineRule="atLeast"/>
              <w:ind w:left="-86" w:leftChars="-27" w:right="-118" w:rightChars="-37"/>
              <w:rPr>
                <w:rFonts w:ascii="宋体" w:hAnsi="宋体" w:eastAsia="宋体" w:cs="宋体"/>
                <w:bCs/>
                <w:color w:val="auto"/>
                <w:szCs w:val="32"/>
              </w:rPr>
            </w:pPr>
            <w:r>
              <w:rPr>
                <w:rFonts w:hint="eastAsia" w:ascii="宋体" w:hAnsi="宋体" w:eastAsia="宋体" w:cs="宋体"/>
                <w:color w:val="auto"/>
                <w:szCs w:val="32"/>
              </w:rPr>
              <w:t>晴天应每天淋水一次，全年施肥2-3次；草坪中杂草应及时拔除。</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6"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36</w:t>
            </w:r>
          </w:p>
        </w:tc>
        <w:tc>
          <w:tcPr>
            <w:tcW w:w="1365" w:type="dxa"/>
            <w:vMerge w:val="continue"/>
            <w:vAlign w:val="center"/>
          </w:tcPr>
          <w:p>
            <w:pPr>
              <w:spacing w:before="48" w:beforeLines="20" w:after="48" w:afterLines="20" w:line="30" w:lineRule="atLeast"/>
              <w:ind w:left="-86" w:leftChars="-27" w:right="-86" w:rightChars="-27"/>
              <w:jc w:val="center"/>
              <w:rPr>
                <w:rFonts w:ascii="宋体" w:hAnsi="宋体" w:eastAsia="宋体" w:cs="宋体"/>
                <w:b/>
                <w:color w:val="auto"/>
                <w:szCs w:val="32"/>
              </w:rPr>
            </w:pPr>
          </w:p>
        </w:tc>
        <w:tc>
          <w:tcPr>
            <w:tcW w:w="6348" w:type="dxa"/>
            <w:vAlign w:val="center"/>
          </w:tcPr>
          <w:p>
            <w:pPr>
              <w:spacing w:before="48" w:beforeLines="20" w:after="48" w:afterLines="20" w:line="30" w:lineRule="atLeast"/>
              <w:ind w:left="-86" w:leftChars="-27" w:right="-118" w:rightChars="-37"/>
              <w:rPr>
                <w:rFonts w:ascii="宋体" w:hAnsi="宋体" w:eastAsia="宋体" w:cs="宋体"/>
                <w:bCs/>
                <w:color w:val="auto"/>
                <w:szCs w:val="32"/>
              </w:rPr>
            </w:pPr>
            <w:r>
              <w:rPr>
                <w:rFonts w:hint="eastAsia" w:ascii="宋体" w:hAnsi="宋体" w:eastAsia="宋体" w:cs="宋体"/>
                <w:color w:val="auto"/>
                <w:szCs w:val="32"/>
              </w:rPr>
              <w:t>对被破坏或其它原因引起死亡的草坪植物应及时补植，保持草坪完整，无裸露地；草坪应适时进行修剪，使草的高度一致，边缘整齐。</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6"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37</w:t>
            </w:r>
          </w:p>
        </w:tc>
        <w:tc>
          <w:tcPr>
            <w:tcW w:w="1365" w:type="dxa"/>
            <w:vMerge w:val="restart"/>
            <w:vAlign w:val="center"/>
          </w:tcPr>
          <w:p>
            <w:pPr>
              <w:spacing w:before="48" w:beforeLines="20" w:after="48" w:afterLines="20" w:line="30" w:lineRule="atLeast"/>
              <w:jc w:val="center"/>
              <w:rPr>
                <w:rFonts w:ascii="宋体" w:hAnsi="宋体" w:eastAsia="宋体" w:cs="宋体"/>
                <w:b/>
                <w:color w:val="auto"/>
                <w:szCs w:val="32"/>
              </w:rPr>
            </w:pPr>
            <w:r>
              <w:rPr>
                <w:rFonts w:hint="eastAsia" w:ascii="宋体" w:hAnsi="宋体" w:eastAsia="宋体" w:cs="宋体"/>
                <w:b/>
                <w:color w:val="auto"/>
                <w:szCs w:val="32"/>
              </w:rPr>
              <w:t>质量要求</w:t>
            </w:r>
          </w:p>
          <w:p>
            <w:pPr>
              <w:spacing w:before="48" w:beforeLines="20" w:after="48" w:afterLines="20" w:line="30" w:lineRule="atLeast"/>
              <w:ind w:left="-86" w:leftChars="-27" w:right="-86" w:rightChars="-27"/>
              <w:jc w:val="center"/>
              <w:rPr>
                <w:rFonts w:ascii="宋体" w:hAnsi="宋体" w:eastAsia="宋体" w:cs="宋体"/>
                <w:b/>
                <w:color w:val="auto"/>
                <w:szCs w:val="32"/>
              </w:rPr>
            </w:pPr>
            <w:r>
              <w:rPr>
                <w:rFonts w:hint="eastAsia" w:ascii="宋体" w:hAnsi="宋体" w:eastAsia="宋体" w:cs="宋体"/>
                <w:b/>
                <w:color w:val="auto"/>
                <w:szCs w:val="32"/>
              </w:rPr>
              <w:t>（</w:t>
            </w:r>
            <w:r>
              <w:rPr>
                <w:rFonts w:hint="eastAsia" w:ascii="宋体" w:hAnsi="宋体" w:eastAsia="宋体" w:cs="宋体"/>
                <w:b/>
                <w:bCs/>
                <w:color w:val="auto"/>
                <w:szCs w:val="32"/>
              </w:rPr>
              <w:t>灌木的养护</w:t>
            </w:r>
            <w:r>
              <w:rPr>
                <w:rFonts w:hint="eastAsia" w:ascii="宋体" w:hAnsi="宋体" w:eastAsia="宋体" w:cs="宋体"/>
                <w:b/>
                <w:color w:val="auto"/>
                <w:szCs w:val="32"/>
              </w:rPr>
              <w:t>）</w:t>
            </w:r>
          </w:p>
        </w:tc>
        <w:tc>
          <w:tcPr>
            <w:tcW w:w="6348" w:type="dxa"/>
            <w:vAlign w:val="center"/>
          </w:tcPr>
          <w:p>
            <w:pPr>
              <w:spacing w:before="48" w:beforeLines="20" w:after="48" w:afterLines="20" w:line="30" w:lineRule="atLeast"/>
              <w:ind w:left="-86" w:leftChars="-27" w:right="-118" w:rightChars="-37"/>
              <w:rPr>
                <w:rFonts w:ascii="宋体" w:hAnsi="宋体" w:eastAsia="宋体" w:cs="宋体"/>
                <w:bCs/>
                <w:color w:val="auto"/>
                <w:szCs w:val="32"/>
              </w:rPr>
            </w:pPr>
            <w:r>
              <w:rPr>
                <w:rFonts w:hint="eastAsia" w:ascii="宋体" w:hAnsi="宋体" w:eastAsia="宋体" w:cs="宋体"/>
                <w:color w:val="auto"/>
                <w:szCs w:val="32"/>
              </w:rPr>
              <w:t>确保生长旺盛，枝叶健壮，无空脚、光秃现象，保证开花植物在花期内的充分开花。</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6"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38</w:t>
            </w:r>
          </w:p>
        </w:tc>
        <w:tc>
          <w:tcPr>
            <w:tcW w:w="1365" w:type="dxa"/>
            <w:vMerge w:val="continue"/>
            <w:vAlign w:val="center"/>
          </w:tcPr>
          <w:p>
            <w:pPr>
              <w:spacing w:before="48" w:beforeLines="20" w:after="48" w:afterLines="20" w:line="30" w:lineRule="atLeast"/>
              <w:ind w:left="-86" w:leftChars="-27" w:right="-86" w:rightChars="-27"/>
              <w:jc w:val="center"/>
              <w:rPr>
                <w:rFonts w:ascii="宋体" w:hAnsi="宋体" w:eastAsia="宋体" w:cs="宋体"/>
                <w:b/>
                <w:color w:val="auto"/>
                <w:szCs w:val="32"/>
              </w:rPr>
            </w:pPr>
          </w:p>
        </w:tc>
        <w:tc>
          <w:tcPr>
            <w:tcW w:w="6348" w:type="dxa"/>
            <w:vAlign w:val="center"/>
          </w:tcPr>
          <w:p>
            <w:pPr>
              <w:spacing w:before="48" w:beforeLines="20" w:after="48" w:afterLines="20" w:line="30" w:lineRule="atLeast"/>
              <w:ind w:left="-86" w:leftChars="-27" w:right="-118" w:rightChars="-37"/>
              <w:rPr>
                <w:rFonts w:ascii="宋体" w:hAnsi="宋体" w:eastAsia="宋体" w:cs="宋体"/>
                <w:bCs/>
                <w:color w:val="auto"/>
                <w:szCs w:val="32"/>
              </w:rPr>
            </w:pPr>
            <w:r>
              <w:rPr>
                <w:rFonts w:hint="eastAsia" w:ascii="宋体" w:hAnsi="宋体" w:eastAsia="宋体" w:cs="宋体"/>
                <w:color w:val="auto"/>
                <w:szCs w:val="32"/>
              </w:rPr>
              <w:t>根据植物的生理特性进行合理灌溉，原则上晴天每天淋水淋透两次，并经常进行叶面喷水，保持土壤全天候湿润。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6"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39</w:t>
            </w:r>
          </w:p>
        </w:tc>
        <w:tc>
          <w:tcPr>
            <w:tcW w:w="1365" w:type="dxa"/>
            <w:vMerge w:val="continue"/>
            <w:vAlign w:val="center"/>
          </w:tcPr>
          <w:p>
            <w:pPr>
              <w:spacing w:before="48" w:beforeLines="20" w:after="48" w:afterLines="20" w:line="30" w:lineRule="atLeast"/>
              <w:ind w:left="-86" w:leftChars="-27" w:right="-86" w:rightChars="-27"/>
              <w:jc w:val="center"/>
              <w:rPr>
                <w:rFonts w:ascii="宋体" w:hAnsi="宋体" w:eastAsia="宋体" w:cs="宋体"/>
                <w:b/>
                <w:color w:val="auto"/>
                <w:szCs w:val="32"/>
              </w:rPr>
            </w:pPr>
          </w:p>
        </w:tc>
        <w:tc>
          <w:tcPr>
            <w:tcW w:w="6348" w:type="dxa"/>
            <w:vAlign w:val="center"/>
          </w:tcPr>
          <w:p>
            <w:pPr>
              <w:spacing w:before="48" w:beforeLines="20" w:after="48" w:afterLines="20" w:line="30" w:lineRule="atLeast"/>
              <w:ind w:left="-86" w:leftChars="-27" w:right="-118" w:rightChars="-37"/>
              <w:rPr>
                <w:rFonts w:ascii="宋体" w:hAnsi="宋体" w:eastAsia="宋体" w:cs="宋体"/>
                <w:bCs/>
                <w:color w:val="auto"/>
                <w:szCs w:val="32"/>
              </w:rPr>
            </w:pPr>
            <w:r>
              <w:rPr>
                <w:rFonts w:hint="eastAsia" w:ascii="宋体" w:hAnsi="宋体" w:eastAsia="宋体" w:cs="宋体"/>
                <w:color w:val="auto"/>
                <w:szCs w:val="32"/>
              </w:rPr>
              <w:t>春、秋季重点施肥各3-4次，施肥后应及时淋水，不能污染叶片，以复合肥为主，有机肥为辅。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6"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40</w:t>
            </w:r>
          </w:p>
        </w:tc>
        <w:tc>
          <w:tcPr>
            <w:tcW w:w="1365" w:type="dxa"/>
            <w:vMerge w:val="continue"/>
            <w:vAlign w:val="center"/>
          </w:tcPr>
          <w:p>
            <w:pPr>
              <w:spacing w:before="48" w:beforeLines="20" w:after="48" w:afterLines="20" w:line="30" w:lineRule="atLeast"/>
              <w:ind w:left="-86" w:leftChars="-27" w:right="-86" w:rightChars="-27"/>
              <w:jc w:val="center"/>
              <w:rPr>
                <w:rFonts w:ascii="宋体" w:hAnsi="宋体" w:eastAsia="宋体" w:cs="宋体"/>
                <w:b/>
                <w:color w:val="auto"/>
                <w:szCs w:val="32"/>
              </w:rPr>
            </w:pPr>
          </w:p>
        </w:tc>
        <w:tc>
          <w:tcPr>
            <w:tcW w:w="6348" w:type="dxa"/>
            <w:vAlign w:val="center"/>
          </w:tcPr>
          <w:p>
            <w:pPr>
              <w:spacing w:before="48" w:beforeLines="20" w:after="48" w:afterLines="20" w:line="30" w:lineRule="atLeast"/>
              <w:ind w:left="-86" w:leftChars="-27" w:right="-118" w:rightChars="-37"/>
              <w:rPr>
                <w:rFonts w:ascii="宋体" w:hAnsi="宋体" w:eastAsia="宋体" w:cs="宋体"/>
                <w:bCs/>
                <w:color w:val="auto"/>
                <w:szCs w:val="32"/>
              </w:rPr>
            </w:pPr>
            <w:r>
              <w:rPr>
                <w:rFonts w:hint="eastAsia" w:ascii="宋体" w:hAnsi="宋体" w:eastAsia="宋体" w:cs="宋体"/>
                <w:color w:val="auto"/>
                <w:szCs w:val="32"/>
              </w:rPr>
              <w:t>根据每种植物的生长发育特点，适时适量修剪，保证造型整齐美观，达到最佳视觉效果。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6"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41</w:t>
            </w:r>
          </w:p>
        </w:tc>
        <w:tc>
          <w:tcPr>
            <w:tcW w:w="1365" w:type="dxa"/>
            <w:vMerge w:val="restart"/>
            <w:vAlign w:val="center"/>
          </w:tcPr>
          <w:p>
            <w:pPr>
              <w:spacing w:before="48" w:beforeLines="20" w:after="48" w:afterLines="20" w:line="30" w:lineRule="atLeast"/>
              <w:jc w:val="center"/>
              <w:rPr>
                <w:rFonts w:ascii="宋体" w:hAnsi="宋体" w:eastAsia="宋体" w:cs="宋体"/>
                <w:b/>
                <w:color w:val="auto"/>
                <w:szCs w:val="32"/>
              </w:rPr>
            </w:pPr>
            <w:r>
              <w:rPr>
                <w:rFonts w:hint="eastAsia" w:ascii="宋体" w:hAnsi="宋体" w:eastAsia="宋体" w:cs="宋体"/>
                <w:b/>
                <w:color w:val="auto"/>
                <w:szCs w:val="32"/>
              </w:rPr>
              <w:t>质量要求</w:t>
            </w:r>
          </w:p>
          <w:p>
            <w:pPr>
              <w:spacing w:before="48" w:beforeLines="20" w:after="48" w:afterLines="20" w:line="30" w:lineRule="atLeast"/>
              <w:ind w:left="-86" w:leftChars="-27" w:right="-86" w:rightChars="-27"/>
              <w:jc w:val="center"/>
              <w:rPr>
                <w:rFonts w:ascii="宋体" w:hAnsi="宋体" w:eastAsia="宋体" w:cs="宋体"/>
                <w:b/>
                <w:color w:val="auto"/>
                <w:szCs w:val="32"/>
              </w:rPr>
            </w:pPr>
            <w:r>
              <w:rPr>
                <w:rFonts w:hint="eastAsia" w:ascii="宋体" w:hAnsi="宋体" w:eastAsia="宋体" w:cs="宋体"/>
                <w:b/>
                <w:color w:val="auto"/>
                <w:szCs w:val="32"/>
              </w:rPr>
              <w:t>（</w:t>
            </w:r>
            <w:r>
              <w:rPr>
                <w:rFonts w:hint="eastAsia" w:ascii="宋体" w:hAnsi="宋体" w:eastAsia="宋体" w:cs="宋体"/>
                <w:b/>
                <w:bCs/>
                <w:color w:val="auto"/>
                <w:szCs w:val="32"/>
              </w:rPr>
              <w:t>乔木的养护</w:t>
            </w:r>
            <w:r>
              <w:rPr>
                <w:rFonts w:hint="eastAsia" w:ascii="宋体" w:hAnsi="宋体" w:eastAsia="宋体" w:cs="宋体"/>
                <w:b/>
                <w:color w:val="auto"/>
                <w:szCs w:val="32"/>
              </w:rPr>
              <w:t>）</w:t>
            </w:r>
          </w:p>
        </w:tc>
        <w:tc>
          <w:tcPr>
            <w:tcW w:w="6348" w:type="dxa"/>
            <w:vAlign w:val="center"/>
          </w:tcPr>
          <w:p>
            <w:pPr>
              <w:spacing w:before="48" w:beforeLines="20" w:after="48" w:afterLines="20" w:line="30" w:lineRule="atLeast"/>
              <w:ind w:left="-86" w:leftChars="-27" w:right="-118" w:rightChars="-37"/>
              <w:rPr>
                <w:rFonts w:ascii="宋体" w:hAnsi="宋体" w:eastAsia="宋体" w:cs="宋体"/>
                <w:bCs/>
                <w:color w:val="auto"/>
                <w:szCs w:val="32"/>
              </w:rPr>
            </w:pPr>
            <w:r>
              <w:rPr>
                <w:rFonts w:hint="eastAsia" w:ascii="宋体" w:hAnsi="宋体" w:eastAsia="宋体" w:cs="宋体"/>
                <w:color w:val="auto"/>
                <w:szCs w:val="32"/>
              </w:rPr>
              <w:t>确保生长势好，枝叶健壮，生长数量超过该树种该规格的平均年生长量，树型美观，分枝点恰当。无死树缺株、无枯枝残叶、无明显人为破坏。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6"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42</w:t>
            </w:r>
          </w:p>
        </w:tc>
        <w:tc>
          <w:tcPr>
            <w:tcW w:w="1365" w:type="dxa"/>
            <w:vMerge w:val="continue"/>
            <w:vAlign w:val="center"/>
          </w:tcPr>
          <w:p>
            <w:pPr>
              <w:spacing w:before="48" w:beforeLines="20" w:after="48" w:afterLines="20" w:line="30" w:lineRule="atLeast"/>
              <w:ind w:left="-86" w:leftChars="-27" w:right="-86" w:rightChars="-27"/>
              <w:jc w:val="center"/>
              <w:rPr>
                <w:rFonts w:ascii="宋体" w:hAnsi="宋体" w:eastAsia="宋体" w:cs="宋体"/>
                <w:b/>
                <w:color w:val="auto"/>
                <w:szCs w:val="32"/>
              </w:rPr>
            </w:pPr>
          </w:p>
        </w:tc>
        <w:tc>
          <w:tcPr>
            <w:tcW w:w="6348" w:type="dxa"/>
            <w:vAlign w:val="center"/>
          </w:tcPr>
          <w:p>
            <w:pPr>
              <w:spacing w:before="48" w:beforeLines="20" w:after="48" w:afterLines="20" w:line="30" w:lineRule="atLeast"/>
              <w:ind w:left="-86" w:leftChars="-27" w:right="-118" w:rightChars="-37"/>
              <w:rPr>
                <w:rFonts w:ascii="宋体" w:hAnsi="宋体" w:eastAsia="宋体" w:cs="宋体"/>
                <w:bCs/>
                <w:color w:val="auto"/>
                <w:szCs w:val="32"/>
              </w:rPr>
            </w:pPr>
            <w:r>
              <w:rPr>
                <w:rFonts w:hint="eastAsia" w:ascii="宋体" w:hAnsi="宋体" w:eastAsia="宋体" w:cs="宋体"/>
                <w:color w:val="auto"/>
                <w:szCs w:val="32"/>
              </w:rPr>
              <w:t>根据植物种类、树龄及季节气候条件适当淋水，保持土壤有效水分，保证植物正常生长，原则上在晴天每2天淋一次。暴雨天应排除树木周围的积水、避免树根窒息、腐烂。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6"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43</w:t>
            </w:r>
          </w:p>
        </w:tc>
        <w:tc>
          <w:tcPr>
            <w:tcW w:w="1365" w:type="dxa"/>
            <w:vMerge w:val="continue"/>
            <w:vAlign w:val="center"/>
          </w:tcPr>
          <w:p>
            <w:pPr>
              <w:spacing w:before="48" w:beforeLines="20" w:after="48" w:afterLines="20" w:line="30" w:lineRule="atLeast"/>
              <w:ind w:left="-86" w:leftChars="-27" w:right="-86" w:rightChars="-27"/>
              <w:jc w:val="center"/>
              <w:rPr>
                <w:rFonts w:ascii="宋体" w:hAnsi="宋体" w:eastAsia="宋体" w:cs="宋体"/>
                <w:b/>
                <w:color w:val="auto"/>
                <w:szCs w:val="32"/>
              </w:rPr>
            </w:pPr>
          </w:p>
        </w:tc>
        <w:tc>
          <w:tcPr>
            <w:tcW w:w="6348" w:type="dxa"/>
            <w:vAlign w:val="center"/>
          </w:tcPr>
          <w:p>
            <w:pPr>
              <w:spacing w:before="48" w:beforeLines="20" w:after="48" w:afterLines="20" w:line="30" w:lineRule="atLeast"/>
              <w:ind w:left="-86" w:leftChars="-27" w:right="-118" w:rightChars="-37"/>
              <w:rPr>
                <w:rFonts w:ascii="宋体" w:hAnsi="宋体" w:eastAsia="宋体" w:cs="宋体"/>
                <w:bCs/>
                <w:color w:val="auto"/>
                <w:szCs w:val="32"/>
              </w:rPr>
            </w:pPr>
            <w:r>
              <w:rPr>
                <w:rFonts w:hint="eastAsia" w:ascii="宋体" w:hAnsi="宋体" w:eastAsia="宋体" w:cs="宋体"/>
                <w:color w:val="auto"/>
                <w:szCs w:val="32"/>
              </w:rPr>
              <w:t>每年春、秋季重点施肥2-3次，以有机肥和复合肥为主。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6"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44</w:t>
            </w:r>
          </w:p>
        </w:tc>
        <w:tc>
          <w:tcPr>
            <w:tcW w:w="1365" w:type="dxa"/>
            <w:vMerge w:val="continue"/>
            <w:vAlign w:val="center"/>
          </w:tcPr>
          <w:p>
            <w:pPr>
              <w:spacing w:before="48" w:beforeLines="20" w:after="48" w:afterLines="20" w:line="30" w:lineRule="atLeast"/>
              <w:ind w:left="-86" w:leftChars="-27" w:right="-86" w:rightChars="-27"/>
              <w:jc w:val="center"/>
              <w:rPr>
                <w:rFonts w:ascii="宋体" w:hAnsi="宋体" w:eastAsia="宋体" w:cs="宋体"/>
                <w:b/>
                <w:color w:val="auto"/>
                <w:szCs w:val="32"/>
              </w:rPr>
            </w:pPr>
          </w:p>
        </w:tc>
        <w:tc>
          <w:tcPr>
            <w:tcW w:w="6348" w:type="dxa"/>
            <w:vAlign w:val="center"/>
          </w:tcPr>
          <w:p>
            <w:pPr>
              <w:spacing w:before="48" w:beforeLines="20" w:after="48" w:afterLines="20" w:line="30" w:lineRule="atLeast"/>
              <w:ind w:left="-86" w:leftChars="-27" w:right="-118" w:rightChars="-37"/>
              <w:rPr>
                <w:rFonts w:ascii="宋体" w:hAnsi="宋体" w:eastAsia="宋体" w:cs="宋体"/>
                <w:bCs/>
                <w:color w:val="auto"/>
                <w:szCs w:val="32"/>
              </w:rPr>
            </w:pPr>
            <w:r>
              <w:rPr>
                <w:rFonts w:hint="eastAsia" w:ascii="宋体" w:hAnsi="宋体" w:eastAsia="宋体" w:cs="宋体"/>
                <w:color w:val="auto"/>
                <w:szCs w:val="32"/>
              </w:rPr>
              <w:t>自然型修剪应根据植物生长特性合理修剪，以达到最理想的生长和观赏效果，每年修剪一次。造型修剪则应按预定的形体进行修剪，成形并保持一定的形状，每年修剪三次以上。</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6"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45</w:t>
            </w:r>
          </w:p>
        </w:tc>
        <w:tc>
          <w:tcPr>
            <w:tcW w:w="1365" w:type="dxa"/>
            <w:vMerge w:val="restart"/>
            <w:vAlign w:val="center"/>
          </w:tcPr>
          <w:p>
            <w:pPr>
              <w:spacing w:before="48" w:beforeLines="20" w:after="48" w:afterLines="20" w:line="30" w:lineRule="atLeast"/>
              <w:jc w:val="center"/>
              <w:rPr>
                <w:rFonts w:ascii="宋体" w:hAnsi="宋体" w:eastAsia="宋体" w:cs="宋体"/>
                <w:b/>
                <w:color w:val="auto"/>
                <w:szCs w:val="32"/>
              </w:rPr>
            </w:pPr>
            <w:r>
              <w:rPr>
                <w:rFonts w:hint="eastAsia" w:ascii="宋体" w:hAnsi="宋体" w:eastAsia="宋体" w:cs="宋体"/>
                <w:b/>
                <w:color w:val="auto"/>
                <w:szCs w:val="32"/>
              </w:rPr>
              <w:t>质量要求</w:t>
            </w:r>
          </w:p>
          <w:p>
            <w:pPr>
              <w:spacing w:before="48" w:beforeLines="20" w:after="48" w:afterLines="20" w:line="30" w:lineRule="atLeast"/>
              <w:ind w:left="-86" w:leftChars="-27" w:right="-86" w:rightChars="-27"/>
              <w:jc w:val="center"/>
              <w:rPr>
                <w:rFonts w:ascii="宋体" w:hAnsi="宋体" w:eastAsia="宋体" w:cs="宋体"/>
                <w:b/>
                <w:color w:val="auto"/>
                <w:szCs w:val="32"/>
              </w:rPr>
            </w:pPr>
            <w:r>
              <w:rPr>
                <w:rFonts w:hint="eastAsia" w:ascii="宋体" w:hAnsi="宋体" w:eastAsia="宋体" w:cs="宋体"/>
                <w:b/>
                <w:color w:val="auto"/>
                <w:szCs w:val="32"/>
              </w:rPr>
              <w:t>（供配电系统）</w:t>
            </w:r>
          </w:p>
        </w:tc>
        <w:tc>
          <w:tcPr>
            <w:tcW w:w="6348" w:type="dxa"/>
            <w:vAlign w:val="center"/>
          </w:tcPr>
          <w:p>
            <w:pPr>
              <w:spacing w:before="48" w:beforeLines="20" w:after="48" w:afterLines="20" w:line="30" w:lineRule="atLeast"/>
              <w:ind w:left="-86" w:leftChars="-27" w:right="-118" w:rightChars="-37"/>
              <w:rPr>
                <w:rFonts w:ascii="宋体" w:hAnsi="宋体" w:eastAsia="宋体" w:cs="宋体"/>
                <w:bCs/>
                <w:color w:val="auto"/>
                <w:szCs w:val="32"/>
              </w:rPr>
            </w:pPr>
            <w:r>
              <w:rPr>
                <w:rFonts w:hint="eastAsia" w:ascii="宋体" w:hAnsi="宋体" w:eastAsia="宋体" w:cs="宋体"/>
                <w:color w:val="auto"/>
                <w:szCs w:val="32"/>
              </w:rPr>
              <w:t>建立严格的变配电系统运行管理制度和维修制度。设备设施管理及维修人员需符合采购人的要求，须有中级及以上工程师常驻现场提供技术支持。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6"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46</w:t>
            </w:r>
          </w:p>
        </w:tc>
        <w:tc>
          <w:tcPr>
            <w:tcW w:w="1365" w:type="dxa"/>
            <w:vMerge w:val="continue"/>
            <w:vAlign w:val="center"/>
          </w:tcPr>
          <w:p>
            <w:pPr>
              <w:spacing w:before="48" w:beforeLines="20" w:after="48" w:afterLines="20" w:line="30" w:lineRule="atLeast"/>
              <w:ind w:left="-86" w:leftChars="-27" w:right="-86" w:rightChars="-27"/>
              <w:jc w:val="center"/>
              <w:rPr>
                <w:rFonts w:ascii="宋体" w:hAnsi="宋体" w:eastAsia="宋体" w:cs="宋体"/>
                <w:b/>
                <w:color w:val="auto"/>
                <w:szCs w:val="32"/>
              </w:rPr>
            </w:pPr>
          </w:p>
        </w:tc>
        <w:tc>
          <w:tcPr>
            <w:tcW w:w="6348" w:type="dxa"/>
            <w:vAlign w:val="center"/>
          </w:tcPr>
          <w:p>
            <w:pPr>
              <w:spacing w:before="48" w:beforeLines="20" w:after="48" w:afterLines="20" w:line="30" w:lineRule="atLeast"/>
              <w:ind w:left="-86" w:leftChars="-27" w:right="-118" w:rightChars="-37"/>
              <w:rPr>
                <w:rFonts w:ascii="宋体" w:hAnsi="宋体" w:eastAsia="宋体" w:cs="宋体"/>
                <w:bCs/>
                <w:color w:val="auto"/>
                <w:szCs w:val="32"/>
              </w:rPr>
            </w:pPr>
            <w:r>
              <w:rPr>
                <w:rFonts w:hint="eastAsia" w:ascii="宋体" w:hAnsi="宋体" w:eastAsia="宋体" w:cs="宋体"/>
                <w:color w:val="auto"/>
                <w:szCs w:val="32"/>
              </w:rPr>
              <w:t>中标人应配备主管电气的工程技术人员，其应根据完整的供电网络资料（采购人提供），对楼宇的进线、房屋内的线路布置、走向、电力匹配及各楼层电力设备布置等情况有充分认识，做到心中有数。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6"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47</w:t>
            </w:r>
          </w:p>
        </w:tc>
        <w:tc>
          <w:tcPr>
            <w:tcW w:w="1365" w:type="dxa"/>
            <w:vMerge w:val="continue"/>
            <w:vAlign w:val="center"/>
          </w:tcPr>
          <w:p>
            <w:pPr>
              <w:spacing w:before="48" w:beforeLines="20" w:after="48" w:afterLines="20" w:line="30" w:lineRule="atLeast"/>
              <w:ind w:left="-86" w:leftChars="-27" w:right="-86" w:rightChars="-27"/>
              <w:jc w:val="center"/>
              <w:rPr>
                <w:rFonts w:ascii="宋体" w:hAnsi="宋体" w:eastAsia="宋体" w:cs="宋体"/>
                <w:b/>
                <w:color w:val="auto"/>
                <w:szCs w:val="32"/>
              </w:rPr>
            </w:pPr>
          </w:p>
        </w:tc>
        <w:tc>
          <w:tcPr>
            <w:tcW w:w="6348" w:type="dxa"/>
            <w:vAlign w:val="center"/>
          </w:tcPr>
          <w:p>
            <w:pPr>
              <w:spacing w:before="48" w:beforeLines="20" w:after="48" w:afterLines="20" w:line="30" w:lineRule="atLeast"/>
              <w:ind w:left="-86" w:leftChars="-27" w:right="-118" w:rightChars="-37"/>
              <w:rPr>
                <w:rFonts w:ascii="宋体" w:hAnsi="宋体" w:eastAsia="宋体" w:cs="宋体"/>
                <w:bCs/>
                <w:color w:val="auto"/>
                <w:szCs w:val="32"/>
              </w:rPr>
            </w:pPr>
            <w:r>
              <w:rPr>
                <w:rFonts w:hint="eastAsia" w:ascii="宋体" w:hAnsi="宋体" w:eastAsia="宋体" w:cs="宋体"/>
                <w:color w:val="auto"/>
                <w:szCs w:val="32"/>
              </w:rPr>
              <w:t>每天定时检查供配电设备运行情况，发现故障或隐患应及时进行维修工作，不能维修时应向采购人汇报并协助采购人完成维修工作，做好设备设施运行巡查记录备查。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6"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48</w:t>
            </w:r>
          </w:p>
        </w:tc>
        <w:tc>
          <w:tcPr>
            <w:tcW w:w="1365" w:type="dxa"/>
            <w:vMerge w:val="continue"/>
            <w:vAlign w:val="center"/>
          </w:tcPr>
          <w:p>
            <w:pPr>
              <w:spacing w:before="48" w:beforeLines="20" w:after="48" w:afterLines="20" w:line="30" w:lineRule="atLeast"/>
              <w:ind w:left="-86" w:leftChars="-27" w:right="-86" w:rightChars="-27"/>
              <w:jc w:val="center"/>
              <w:rPr>
                <w:rFonts w:ascii="宋体" w:hAnsi="宋体" w:eastAsia="宋体" w:cs="宋体"/>
                <w:b/>
                <w:color w:val="auto"/>
                <w:szCs w:val="32"/>
              </w:rPr>
            </w:pPr>
          </w:p>
        </w:tc>
        <w:tc>
          <w:tcPr>
            <w:tcW w:w="6348" w:type="dxa"/>
            <w:vAlign w:val="center"/>
          </w:tcPr>
          <w:p>
            <w:pPr>
              <w:spacing w:before="48" w:beforeLines="20" w:after="48" w:afterLines="20" w:line="30" w:lineRule="atLeast"/>
              <w:ind w:left="-86" w:leftChars="-27" w:right="-118" w:rightChars="-37"/>
              <w:rPr>
                <w:rFonts w:ascii="宋体" w:hAnsi="宋体" w:eastAsia="宋体" w:cs="宋体"/>
                <w:bCs/>
                <w:color w:val="auto"/>
                <w:szCs w:val="32"/>
              </w:rPr>
            </w:pPr>
            <w:r>
              <w:rPr>
                <w:rFonts w:hint="eastAsia" w:ascii="宋体" w:hAnsi="宋体" w:eastAsia="宋体" w:cs="宋体"/>
                <w:color w:val="auto"/>
                <w:szCs w:val="32"/>
              </w:rPr>
              <w:t>加强日常管理和维修工作，用电设备、照明、指示、显示灯等确保完好，保证用电安全，确保变配电设备安全高效运行。</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6"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49</w:t>
            </w:r>
          </w:p>
        </w:tc>
        <w:tc>
          <w:tcPr>
            <w:tcW w:w="1365" w:type="dxa"/>
            <w:vMerge w:val="continue"/>
            <w:vAlign w:val="center"/>
          </w:tcPr>
          <w:p>
            <w:pPr>
              <w:spacing w:before="48" w:beforeLines="20" w:after="48" w:afterLines="20" w:line="30" w:lineRule="atLeast"/>
              <w:ind w:left="-86" w:leftChars="-27" w:right="-86" w:rightChars="-27"/>
              <w:jc w:val="center"/>
              <w:rPr>
                <w:rFonts w:ascii="宋体" w:hAnsi="宋体" w:eastAsia="宋体" w:cs="宋体"/>
                <w:b/>
                <w:color w:val="auto"/>
                <w:szCs w:val="32"/>
              </w:rPr>
            </w:pPr>
          </w:p>
        </w:tc>
        <w:tc>
          <w:tcPr>
            <w:tcW w:w="6348" w:type="dxa"/>
            <w:vAlign w:val="center"/>
          </w:tcPr>
          <w:p>
            <w:pPr>
              <w:spacing w:before="48" w:beforeLines="20" w:after="48" w:afterLines="20" w:line="30" w:lineRule="atLeast"/>
              <w:ind w:left="-86" w:leftChars="-27" w:right="-118" w:rightChars="-37"/>
              <w:rPr>
                <w:rFonts w:ascii="宋体" w:hAnsi="宋体" w:eastAsia="宋体" w:cs="宋体"/>
                <w:bCs/>
                <w:color w:val="auto"/>
                <w:szCs w:val="32"/>
              </w:rPr>
            </w:pPr>
            <w:r>
              <w:rPr>
                <w:rFonts w:hint="eastAsia" w:ascii="宋体" w:hAnsi="宋体" w:eastAsia="宋体" w:cs="宋体"/>
                <w:color w:val="auto"/>
                <w:szCs w:val="32"/>
              </w:rPr>
              <w:t>加强照明设备的日常检查维护、及时更换灯具等工作，确保照明系统正常运行。当照明出现故障，中标人接到采购人通知后，应在30分钟内派出技术员到现场进行维修。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6"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50</w:t>
            </w:r>
          </w:p>
        </w:tc>
        <w:tc>
          <w:tcPr>
            <w:tcW w:w="1365" w:type="dxa"/>
            <w:vMerge w:val="continue"/>
            <w:vAlign w:val="center"/>
          </w:tcPr>
          <w:p>
            <w:pPr>
              <w:spacing w:before="48" w:beforeLines="20" w:after="48" w:afterLines="20" w:line="30" w:lineRule="atLeast"/>
              <w:ind w:left="-86" w:leftChars="-27" w:right="-86" w:rightChars="-27"/>
              <w:jc w:val="center"/>
              <w:rPr>
                <w:rFonts w:ascii="宋体" w:hAnsi="宋体" w:eastAsia="宋体" w:cs="宋体"/>
                <w:b/>
                <w:color w:val="auto"/>
                <w:szCs w:val="32"/>
              </w:rPr>
            </w:pPr>
          </w:p>
        </w:tc>
        <w:tc>
          <w:tcPr>
            <w:tcW w:w="6348" w:type="dxa"/>
            <w:vAlign w:val="center"/>
          </w:tcPr>
          <w:p>
            <w:pPr>
              <w:spacing w:before="48" w:beforeLines="20" w:after="48" w:afterLines="20" w:line="30" w:lineRule="atLeast"/>
              <w:ind w:left="-86" w:leftChars="-27" w:right="-118" w:rightChars="-37"/>
              <w:rPr>
                <w:rFonts w:ascii="宋体" w:hAnsi="宋体" w:eastAsia="宋体" w:cs="宋体"/>
                <w:bCs/>
                <w:color w:val="auto"/>
                <w:szCs w:val="32"/>
              </w:rPr>
            </w:pPr>
            <w:r>
              <w:rPr>
                <w:rFonts w:hint="eastAsia" w:ascii="宋体" w:hAnsi="宋体" w:eastAsia="宋体" w:cs="宋体"/>
                <w:color w:val="auto"/>
                <w:szCs w:val="32"/>
              </w:rPr>
              <w:t>遇到采购人各部门需要在特定时间保证供电、供水、供暖（冷）的特殊情况时，应妥善安排工作，满足其要求；遇火灾等灾害或其它突发事件时，立即采取切断电源等有关抢险、救援措施，并协助供电部门做好安全用电的有关工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6"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51</w:t>
            </w:r>
          </w:p>
        </w:tc>
        <w:tc>
          <w:tcPr>
            <w:tcW w:w="1365" w:type="dxa"/>
            <w:vMerge w:val="restart"/>
            <w:vAlign w:val="center"/>
          </w:tcPr>
          <w:p>
            <w:pPr>
              <w:spacing w:before="48" w:beforeLines="20" w:after="48" w:afterLines="20" w:line="30" w:lineRule="atLeast"/>
              <w:jc w:val="center"/>
              <w:rPr>
                <w:rFonts w:ascii="宋体" w:hAnsi="宋体" w:eastAsia="宋体" w:cs="宋体"/>
                <w:b/>
                <w:color w:val="auto"/>
                <w:szCs w:val="32"/>
              </w:rPr>
            </w:pPr>
            <w:r>
              <w:rPr>
                <w:rFonts w:hint="eastAsia" w:ascii="宋体" w:hAnsi="宋体" w:eastAsia="宋体" w:cs="宋体"/>
                <w:b/>
                <w:color w:val="auto"/>
                <w:szCs w:val="32"/>
              </w:rPr>
              <w:t>质量要求</w:t>
            </w:r>
            <w:r>
              <w:rPr>
                <w:rFonts w:hint="eastAsia" w:ascii="宋体" w:hAnsi="宋体" w:eastAsia="宋体" w:cs="宋体"/>
                <w:b/>
                <w:bCs/>
                <w:color w:val="auto"/>
                <w:szCs w:val="32"/>
              </w:rPr>
              <w:t>（给排水（污）系统）</w:t>
            </w:r>
          </w:p>
        </w:tc>
        <w:tc>
          <w:tcPr>
            <w:tcW w:w="6348" w:type="dxa"/>
            <w:vAlign w:val="center"/>
          </w:tcPr>
          <w:p>
            <w:pPr>
              <w:spacing w:before="48" w:beforeLines="20" w:after="48" w:afterLines="20" w:line="30" w:lineRule="atLeast"/>
              <w:ind w:left="-86" w:leftChars="-27" w:right="-118" w:rightChars="-37"/>
              <w:rPr>
                <w:rFonts w:ascii="宋体" w:hAnsi="宋体" w:eastAsia="宋体" w:cs="宋体"/>
                <w:bCs/>
                <w:color w:val="auto"/>
                <w:szCs w:val="32"/>
              </w:rPr>
            </w:pPr>
            <w:r>
              <w:rPr>
                <w:rFonts w:hint="eastAsia" w:ascii="宋体" w:hAnsi="宋体" w:eastAsia="宋体" w:cs="宋体"/>
                <w:color w:val="auto"/>
                <w:szCs w:val="32"/>
              </w:rPr>
              <w:t>对供水管道、水表、泵、水池、阀门及其它给排水系统设备设施进行日常管理和维修工作，确保供水安全；对排水管道、雨水井、污水井、隔油池及其它储污设施进行每日巡查，每月清理一次，确保其清洁通畅；负责水泵房卫生保养工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6"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52</w:t>
            </w:r>
          </w:p>
        </w:tc>
        <w:tc>
          <w:tcPr>
            <w:tcW w:w="1365" w:type="dxa"/>
            <w:vMerge w:val="continue"/>
            <w:vAlign w:val="center"/>
          </w:tcPr>
          <w:p>
            <w:pPr>
              <w:spacing w:before="48" w:beforeLines="20" w:after="48" w:afterLines="20" w:line="30" w:lineRule="atLeast"/>
              <w:ind w:left="-86" w:leftChars="-27" w:right="-86" w:rightChars="-27"/>
              <w:jc w:val="center"/>
              <w:rPr>
                <w:rFonts w:ascii="宋体" w:hAnsi="宋体" w:eastAsia="宋体" w:cs="宋体"/>
                <w:b/>
                <w:color w:val="auto"/>
                <w:szCs w:val="32"/>
              </w:rPr>
            </w:pPr>
          </w:p>
        </w:tc>
        <w:tc>
          <w:tcPr>
            <w:tcW w:w="6348" w:type="dxa"/>
            <w:vAlign w:val="center"/>
          </w:tcPr>
          <w:p>
            <w:pPr>
              <w:spacing w:before="48" w:beforeLines="20" w:after="48" w:afterLines="20" w:line="30" w:lineRule="atLeast"/>
              <w:ind w:left="-86" w:leftChars="-27" w:right="-118" w:rightChars="-37"/>
              <w:rPr>
                <w:rFonts w:ascii="宋体" w:hAnsi="宋体" w:eastAsia="宋体" w:cs="宋体"/>
                <w:bCs/>
                <w:color w:val="auto"/>
                <w:szCs w:val="32"/>
              </w:rPr>
            </w:pPr>
            <w:r>
              <w:rPr>
                <w:rFonts w:hint="eastAsia" w:ascii="宋体" w:hAnsi="宋体" w:eastAsia="宋体" w:cs="宋体"/>
                <w:color w:val="auto"/>
                <w:szCs w:val="32"/>
              </w:rPr>
              <w:t>工程技术人员每天应安排好工作班组，每天每班2次巡查给排水设备设施，并记录设备运行数据；每周检查维护一次给排水设备设施，确保设备正常可靠运行。当用水出现故障，中标人接到通知后，应在30分钟内派出技术员到现场进行维修；每半年对供水池、水箱、管路进行一次清洗消毒，并出具经卫生防疫检查合格的报告，防止二次供水污染。</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6"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53</w:t>
            </w:r>
          </w:p>
        </w:tc>
        <w:tc>
          <w:tcPr>
            <w:tcW w:w="1365" w:type="dxa"/>
            <w:vMerge w:val="continue"/>
            <w:vAlign w:val="center"/>
          </w:tcPr>
          <w:p>
            <w:pPr>
              <w:spacing w:before="48" w:beforeLines="20" w:after="48" w:afterLines="20" w:line="30" w:lineRule="atLeast"/>
              <w:ind w:left="-86" w:leftChars="-27" w:right="-86" w:rightChars="-27"/>
              <w:jc w:val="center"/>
              <w:rPr>
                <w:rFonts w:ascii="宋体" w:hAnsi="宋体" w:eastAsia="宋体" w:cs="宋体"/>
                <w:b/>
                <w:color w:val="auto"/>
                <w:szCs w:val="32"/>
              </w:rPr>
            </w:pPr>
          </w:p>
        </w:tc>
        <w:tc>
          <w:tcPr>
            <w:tcW w:w="6348" w:type="dxa"/>
            <w:vAlign w:val="center"/>
          </w:tcPr>
          <w:p>
            <w:pPr>
              <w:spacing w:before="48" w:beforeLines="20" w:after="48" w:afterLines="20" w:line="30" w:lineRule="atLeast"/>
              <w:ind w:left="-86" w:leftChars="-27" w:right="-118" w:rightChars="-37"/>
              <w:rPr>
                <w:rFonts w:ascii="宋体" w:hAnsi="宋体" w:eastAsia="宋体" w:cs="宋体"/>
                <w:bCs/>
                <w:color w:val="auto"/>
                <w:szCs w:val="32"/>
              </w:rPr>
            </w:pPr>
            <w:r>
              <w:rPr>
                <w:rFonts w:hint="eastAsia" w:ascii="宋体" w:hAnsi="宋体" w:eastAsia="宋体" w:cs="宋体"/>
                <w:color w:val="auto"/>
                <w:szCs w:val="32"/>
              </w:rPr>
              <w:t>节约用水，防止跑、冒、滴、漏和大面积积水的事故发生。制定事故处理应急措施，当发生跑水、断水故障时，及时处理，防止事故范围扩大。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6"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54</w:t>
            </w:r>
          </w:p>
        </w:tc>
        <w:tc>
          <w:tcPr>
            <w:tcW w:w="1365" w:type="dxa"/>
            <w:vMerge w:val="continue"/>
            <w:vAlign w:val="center"/>
          </w:tcPr>
          <w:p>
            <w:pPr>
              <w:spacing w:before="48" w:beforeLines="20" w:after="48" w:afterLines="20" w:line="30" w:lineRule="atLeast"/>
              <w:ind w:left="-86" w:leftChars="-27" w:right="-86" w:rightChars="-27"/>
              <w:jc w:val="center"/>
              <w:rPr>
                <w:rFonts w:ascii="宋体" w:hAnsi="宋体" w:eastAsia="宋体" w:cs="宋体"/>
                <w:b/>
                <w:color w:val="auto"/>
                <w:szCs w:val="32"/>
              </w:rPr>
            </w:pPr>
          </w:p>
        </w:tc>
        <w:tc>
          <w:tcPr>
            <w:tcW w:w="6348" w:type="dxa"/>
            <w:vAlign w:val="center"/>
          </w:tcPr>
          <w:p>
            <w:pPr>
              <w:spacing w:before="48" w:beforeLines="20" w:after="48" w:afterLines="20" w:line="30" w:lineRule="atLeast"/>
              <w:ind w:left="-86" w:leftChars="-27" w:right="-118" w:rightChars="-37"/>
              <w:rPr>
                <w:rFonts w:ascii="宋体" w:hAnsi="宋体" w:eastAsia="宋体" w:cs="宋体"/>
                <w:bCs/>
                <w:color w:val="auto"/>
                <w:szCs w:val="32"/>
              </w:rPr>
            </w:pPr>
            <w:r>
              <w:rPr>
                <w:rFonts w:hint="eastAsia" w:ascii="宋体" w:hAnsi="宋体" w:eastAsia="宋体" w:cs="宋体"/>
                <w:color w:val="auto"/>
                <w:szCs w:val="32"/>
              </w:rPr>
              <w:t>收到供水部门停水通知或需停水时，书面通知后勤主管部门，做好供水泵关停及保护工作；发生供水故障及时通知后勤主管部门和维保单位，在维保单位人员的指导下，协助排除故障，做好抢修工作，在有关专业人员到来前不得私自操作、违规操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6"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55</w:t>
            </w:r>
          </w:p>
        </w:tc>
        <w:tc>
          <w:tcPr>
            <w:tcW w:w="1365" w:type="dxa"/>
            <w:vMerge w:val="restart"/>
            <w:vAlign w:val="center"/>
          </w:tcPr>
          <w:p>
            <w:pPr>
              <w:spacing w:before="48" w:beforeLines="20" w:after="48" w:afterLines="20" w:line="30" w:lineRule="atLeast"/>
              <w:jc w:val="center"/>
              <w:rPr>
                <w:rFonts w:ascii="宋体" w:hAnsi="宋体" w:eastAsia="宋体" w:cs="宋体"/>
                <w:b/>
                <w:color w:val="auto"/>
                <w:szCs w:val="32"/>
              </w:rPr>
            </w:pPr>
            <w:r>
              <w:rPr>
                <w:rFonts w:hint="eastAsia" w:ascii="宋体" w:hAnsi="宋体" w:eastAsia="宋体" w:cs="宋体"/>
                <w:b/>
                <w:color w:val="auto"/>
                <w:szCs w:val="32"/>
              </w:rPr>
              <w:t>质量要求（空调系统）</w:t>
            </w:r>
          </w:p>
        </w:tc>
        <w:tc>
          <w:tcPr>
            <w:tcW w:w="6348" w:type="dxa"/>
            <w:vAlign w:val="center"/>
          </w:tcPr>
          <w:p>
            <w:pPr>
              <w:spacing w:before="48" w:beforeLines="20" w:after="48" w:afterLines="20" w:line="30" w:lineRule="atLeast"/>
              <w:ind w:left="-86" w:leftChars="-27" w:right="-118" w:rightChars="-37"/>
              <w:rPr>
                <w:rFonts w:ascii="宋体" w:hAnsi="宋体" w:eastAsia="宋体" w:cs="宋体"/>
                <w:bCs/>
                <w:color w:val="auto"/>
                <w:szCs w:val="32"/>
              </w:rPr>
            </w:pPr>
            <w:r>
              <w:rPr>
                <w:rFonts w:hint="eastAsia" w:ascii="宋体" w:hAnsi="宋体" w:eastAsia="宋体" w:cs="宋体"/>
                <w:color w:val="auto"/>
                <w:szCs w:val="32"/>
              </w:rPr>
              <w:t>熟悉空调设备的工作原理及操作方法，注意事项。制定相应的操作规程，并严格执行。</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6"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56</w:t>
            </w:r>
          </w:p>
        </w:tc>
        <w:tc>
          <w:tcPr>
            <w:tcW w:w="1365" w:type="dxa"/>
            <w:vMerge w:val="continue"/>
            <w:vAlign w:val="center"/>
          </w:tcPr>
          <w:p>
            <w:pPr>
              <w:spacing w:before="48" w:beforeLines="20" w:after="48" w:afterLines="20" w:line="30" w:lineRule="atLeast"/>
              <w:jc w:val="center"/>
              <w:rPr>
                <w:rFonts w:ascii="宋体" w:hAnsi="宋体" w:eastAsia="宋体" w:cs="宋体"/>
                <w:b/>
                <w:color w:val="auto"/>
                <w:szCs w:val="32"/>
              </w:rPr>
            </w:pPr>
          </w:p>
        </w:tc>
        <w:tc>
          <w:tcPr>
            <w:tcW w:w="6348" w:type="dxa"/>
            <w:vAlign w:val="center"/>
          </w:tcPr>
          <w:p>
            <w:pPr>
              <w:spacing w:before="48" w:beforeLines="20" w:after="48" w:afterLines="20" w:line="30" w:lineRule="atLeast"/>
              <w:ind w:left="-86" w:leftChars="-27" w:right="-118" w:rightChars="-37"/>
              <w:rPr>
                <w:rFonts w:ascii="宋体" w:hAnsi="宋体" w:eastAsia="宋体" w:cs="宋体"/>
                <w:bCs/>
                <w:color w:val="auto"/>
                <w:szCs w:val="32"/>
              </w:rPr>
            </w:pPr>
            <w:r>
              <w:rPr>
                <w:rFonts w:hint="eastAsia" w:ascii="宋体" w:hAnsi="宋体" w:eastAsia="宋体" w:cs="宋体"/>
                <w:color w:val="auto"/>
                <w:szCs w:val="32"/>
              </w:rPr>
              <w:t>根据空调使用需求，制定中央空调开/关时间操作规程经采购人批准后执行。值班人员需定时巡查、记录设备运行情况，保证设备的润滑剂、制冷剂、水、油、气等保持在正常值范围内。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6"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57</w:t>
            </w:r>
          </w:p>
        </w:tc>
        <w:tc>
          <w:tcPr>
            <w:tcW w:w="1365" w:type="dxa"/>
            <w:vMerge w:val="continue"/>
            <w:vAlign w:val="center"/>
          </w:tcPr>
          <w:p>
            <w:pPr>
              <w:spacing w:before="48" w:beforeLines="20" w:after="48" w:afterLines="20" w:line="30" w:lineRule="atLeast"/>
              <w:ind w:left="-86" w:leftChars="-27" w:right="-86" w:rightChars="-27"/>
              <w:jc w:val="center"/>
              <w:rPr>
                <w:rFonts w:ascii="宋体" w:hAnsi="宋体" w:eastAsia="宋体" w:cs="宋体"/>
                <w:b/>
                <w:color w:val="auto"/>
                <w:szCs w:val="32"/>
              </w:rPr>
            </w:pPr>
          </w:p>
        </w:tc>
        <w:tc>
          <w:tcPr>
            <w:tcW w:w="6348" w:type="dxa"/>
            <w:vAlign w:val="center"/>
          </w:tcPr>
          <w:p>
            <w:pPr>
              <w:spacing w:before="48" w:beforeLines="20" w:after="48" w:afterLines="20" w:line="30" w:lineRule="atLeast"/>
              <w:ind w:left="-86" w:leftChars="-27" w:right="-118" w:rightChars="-37"/>
              <w:rPr>
                <w:rFonts w:ascii="宋体" w:hAnsi="宋体" w:eastAsia="宋体" w:cs="宋体"/>
                <w:bCs/>
                <w:color w:val="auto"/>
                <w:szCs w:val="32"/>
              </w:rPr>
            </w:pPr>
            <w:r>
              <w:rPr>
                <w:rFonts w:hint="eastAsia" w:ascii="宋体" w:hAnsi="宋体" w:eastAsia="宋体" w:cs="宋体"/>
                <w:color w:val="auto"/>
                <w:szCs w:val="32"/>
              </w:rPr>
              <w:t>值班人员定时检查风机、水泵、油泵的运转情况，是否有杂音、振动、渗水情况，并定时加润滑油及检修。加强巡查、定期或需要时对中央空调供水管、水泵、水塔进行除锈上漆。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6"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58</w:t>
            </w:r>
          </w:p>
        </w:tc>
        <w:tc>
          <w:tcPr>
            <w:tcW w:w="1365" w:type="dxa"/>
            <w:vMerge w:val="continue"/>
            <w:vAlign w:val="center"/>
          </w:tcPr>
          <w:p>
            <w:pPr>
              <w:spacing w:before="48" w:beforeLines="20" w:after="48" w:afterLines="20" w:line="30" w:lineRule="atLeast"/>
              <w:ind w:left="-86" w:leftChars="-27" w:right="-86" w:rightChars="-27"/>
              <w:jc w:val="center"/>
              <w:rPr>
                <w:rFonts w:ascii="宋体" w:hAnsi="宋体" w:eastAsia="宋体" w:cs="宋体"/>
                <w:b/>
                <w:color w:val="auto"/>
                <w:szCs w:val="32"/>
              </w:rPr>
            </w:pPr>
          </w:p>
        </w:tc>
        <w:tc>
          <w:tcPr>
            <w:tcW w:w="6348" w:type="dxa"/>
            <w:vAlign w:val="center"/>
          </w:tcPr>
          <w:p>
            <w:pPr>
              <w:spacing w:before="48" w:beforeLines="20" w:after="48" w:afterLines="20" w:line="30" w:lineRule="atLeast"/>
              <w:ind w:left="-86" w:leftChars="-27" w:right="-118" w:rightChars="-37"/>
              <w:rPr>
                <w:rFonts w:ascii="宋体" w:hAnsi="宋体" w:eastAsia="宋体" w:cs="宋体"/>
                <w:bCs/>
                <w:color w:val="auto"/>
                <w:szCs w:val="32"/>
              </w:rPr>
            </w:pPr>
            <w:r>
              <w:rPr>
                <w:rFonts w:hint="eastAsia" w:ascii="宋体" w:hAnsi="宋体" w:eastAsia="宋体" w:cs="宋体"/>
                <w:color w:val="auto"/>
                <w:szCs w:val="32"/>
              </w:rPr>
              <w:t>定期检巡查各管网有无裂缝、漏水、循环水过脏及堵塞现象，有问题及时排除，保证水管畅通。清理过滤器中积存的杂物，对风机管中的各种风阀要定期检查，防止卡死。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6"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59</w:t>
            </w:r>
          </w:p>
        </w:tc>
        <w:tc>
          <w:tcPr>
            <w:tcW w:w="1365" w:type="dxa"/>
            <w:vMerge w:val="continue"/>
            <w:vAlign w:val="center"/>
          </w:tcPr>
          <w:p>
            <w:pPr>
              <w:spacing w:before="48" w:beforeLines="20" w:after="48" w:afterLines="20" w:line="30" w:lineRule="atLeast"/>
              <w:ind w:left="-86" w:leftChars="-27" w:right="-86" w:rightChars="-27"/>
              <w:jc w:val="center"/>
              <w:rPr>
                <w:rFonts w:ascii="宋体" w:hAnsi="宋体" w:eastAsia="宋体" w:cs="宋体"/>
                <w:b/>
                <w:color w:val="auto"/>
                <w:szCs w:val="32"/>
              </w:rPr>
            </w:pPr>
          </w:p>
        </w:tc>
        <w:tc>
          <w:tcPr>
            <w:tcW w:w="6348" w:type="dxa"/>
            <w:vAlign w:val="center"/>
          </w:tcPr>
          <w:p>
            <w:pPr>
              <w:spacing w:before="48" w:beforeLines="20" w:after="48" w:afterLines="20" w:line="30" w:lineRule="atLeast"/>
              <w:ind w:left="-86" w:leftChars="-27" w:right="-118" w:rightChars="-37"/>
              <w:rPr>
                <w:rFonts w:ascii="宋体" w:hAnsi="宋体" w:eastAsia="宋体" w:cs="宋体"/>
                <w:bCs/>
                <w:color w:val="auto"/>
                <w:szCs w:val="32"/>
              </w:rPr>
            </w:pPr>
            <w:r>
              <w:rPr>
                <w:rFonts w:hint="eastAsia" w:ascii="宋体" w:hAnsi="宋体" w:eastAsia="宋体" w:cs="宋体"/>
                <w:color w:val="auto"/>
                <w:szCs w:val="32"/>
              </w:rPr>
              <w:t>定期检查清洗空调柜、空气净化装置、柜机滤网，检查风柜、净化装置、柜机皮带松紧情况、轴承润滑情况和其它附属装置的运作情况，发现问题应立即进行妥善处理。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6"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60</w:t>
            </w:r>
          </w:p>
        </w:tc>
        <w:tc>
          <w:tcPr>
            <w:tcW w:w="1365" w:type="dxa"/>
            <w:vMerge w:val="continue"/>
            <w:vAlign w:val="center"/>
          </w:tcPr>
          <w:p>
            <w:pPr>
              <w:spacing w:before="48" w:beforeLines="20" w:after="48" w:afterLines="20" w:line="30" w:lineRule="atLeast"/>
              <w:ind w:left="-86" w:leftChars="-27" w:right="-86" w:rightChars="-27"/>
              <w:jc w:val="center"/>
              <w:rPr>
                <w:rFonts w:ascii="宋体" w:hAnsi="宋体" w:eastAsia="宋体" w:cs="宋体"/>
                <w:b/>
                <w:color w:val="auto"/>
                <w:szCs w:val="32"/>
              </w:rPr>
            </w:pPr>
          </w:p>
        </w:tc>
        <w:tc>
          <w:tcPr>
            <w:tcW w:w="6348" w:type="dxa"/>
            <w:vAlign w:val="center"/>
          </w:tcPr>
          <w:p>
            <w:pPr>
              <w:spacing w:before="48" w:beforeLines="20" w:after="48" w:afterLines="20" w:line="30" w:lineRule="atLeast"/>
              <w:ind w:left="-86" w:leftChars="-27" w:right="-118" w:rightChars="-37"/>
              <w:rPr>
                <w:rFonts w:ascii="宋体" w:hAnsi="宋体" w:eastAsia="宋体" w:cs="宋体"/>
                <w:bCs/>
                <w:color w:val="auto"/>
                <w:szCs w:val="32"/>
              </w:rPr>
            </w:pPr>
            <w:r>
              <w:rPr>
                <w:rFonts w:hint="eastAsia" w:ascii="宋体" w:hAnsi="宋体" w:eastAsia="宋体" w:cs="宋体"/>
                <w:color w:val="auto"/>
                <w:szCs w:val="32"/>
              </w:rPr>
              <w:t>定期或视情对空调系统进行全面检测和清洗工作，发现系统运行中存在的安全隐患、故障、损坏部位时，应及时告知采购人并协助采购人及时联络维保专业公司做好维修和检测工作。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6"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61</w:t>
            </w:r>
          </w:p>
        </w:tc>
        <w:tc>
          <w:tcPr>
            <w:tcW w:w="1365" w:type="dxa"/>
            <w:vMerge w:val="restart"/>
            <w:vAlign w:val="center"/>
          </w:tcPr>
          <w:p>
            <w:pPr>
              <w:spacing w:before="48" w:beforeLines="20" w:after="48" w:afterLines="20" w:line="30" w:lineRule="atLeast"/>
              <w:ind w:left="-86" w:leftChars="-27" w:right="-86" w:rightChars="-27"/>
              <w:jc w:val="center"/>
              <w:rPr>
                <w:rFonts w:ascii="宋体" w:hAnsi="宋体" w:eastAsia="宋体" w:cs="宋体"/>
                <w:b/>
                <w:color w:val="auto"/>
                <w:szCs w:val="32"/>
              </w:rPr>
            </w:pPr>
            <w:r>
              <w:rPr>
                <w:rFonts w:hint="eastAsia" w:ascii="宋体" w:hAnsi="宋体" w:eastAsia="宋体" w:cs="宋体"/>
                <w:b/>
                <w:color w:val="auto"/>
                <w:szCs w:val="32"/>
              </w:rPr>
              <w:t>质量要求（电梯系统）</w:t>
            </w:r>
          </w:p>
        </w:tc>
        <w:tc>
          <w:tcPr>
            <w:tcW w:w="6348" w:type="dxa"/>
            <w:vAlign w:val="center"/>
          </w:tcPr>
          <w:p>
            <w:pPr>
              <w:spacing w:before="48" w:beforeLines="20" w:after="48" w:afterLines="20" w:line="30" w:lineRule="atLeast"/>
              <w:ind w:left="-86" w:leftChars="-27" w:right="-118" w:rightChars="-37"/>
              <w:rPr>
                <w:rFonts w:ascii="宋体" w:hAnsi="宋体" w:eastAsia="宋体" w:cs="宋体"/>
                <w:bCs/>
                <w:color w:val="auto"/>
                <w:szCs w:val="32"/>
              </w:rPr>
            </w:pPr>
            <w:r>
              <w:rPr>
                <w:rFonts w:hint="eastAsia" w:ascii="宋体" w:hAnsi="宋体" w:eastAsia="宋体" w:cs="宋体"/>
                <w:color w:val="auto"/>
                <w:szCs w:val="32"/>
              </w:rPr>
              <w:t>根据电梯图纸资料及技术性能指标，制定安全维修保养的规章制度。协助采购人完成对电梯的保养、维修和安全年检工作。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6"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62</w:t>
            </w:r>
          </w:p>
        </w:tc>
        <w:tc>
          <w:tcPr>
            <w:tcW w:w="1365" w:type="dxa"/>
            <w:vMerge w:val="continue"/>
            <w:vAlign w:val="center"/>
          </w:tcPr>
          <w:p>
            <w:pPr>
              <w:spacing w:before="48" w:beforeLines="20" w:after="48" w:afterLines="20" w:line="30" w:lineRule="atLeast"/>
              <w:ind w:left="-86" w:leftChars="-27" w:right="-86" w:rightChars="-27"/>
              <w:jc w:val="center"/>
              <w:rPr>
                <w:rFonts w:ascii="宋体" w:hAnsi="宋体" w:eastAsia="宋体" w:cs="宋体"/>
                <w:b/>
                <w:color w:val="auto"/>
                <w:szCs w:val="32"/>
              </w:rPr>
            </w:pPr>
          </w:p>
        </w:tc>
        <w:tc>
          <w:tcPr>
            <w:tcW w:w="6348" w:type="dxa"/>
            <w:vAlign w:val="center"/>
          </w:tcPr>
          <w:p>
            <w:pPr>
              <w:spacing w:before="48" w:beforeLines="20" w:after="48" w:afterLines="20" w:line="30" w:lineRule="atLeast"/>
              <w:ind w:left="-86" w:leftChars="-27" w:right="-118" w:rightChars="-37"/>
              <w:rPr>
                <w:rFonts w:ascii="宋体" w:hAnsi="宋体" w:eastAsia="宋体" w:cs="宋体"/>
                <w:bCs/>
                <w:color w:val="auto"/>
                <w:szCs w:val="32"/>
              </w:rPr>
            </w:pPr>
            <w:r>
              <w:rPr>
                <w:rFonts w:hint="eastAsia" w:ascii="宋体" w:hAnsi="宋体" w:eastAsia="宋体" w:cs="宋体"/>
                <w:color w:val="auto"/>
                <w:szCs w:val="32"/>
              </w:rPr>
              <w:t>负责完成维修电梯照明系统的工作；除日常的清洁、保养维护外，中标人应主动协助采购人督促专业公司完成对电梯的定期检修和不定期的维修工作，并负责检查、监督和验收工作，保证其工作质量达到标准，以确保电梯的日常完全运行。</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6"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63</w:t>
            </w:r>
          </w:p>
        </w:tc>
        <w:tc>
          <w:tcPr>
            <w:tcW w:w="1365" w:type="dxa"/>
            <w:vMerge w:val="continue"/>
            <w:vAlign w:val="center"/>
          </w:tcPr>
          <w:p>
            <w:pPr>
              <w:spacing w:before="48" w:beforeLines="20" w:after="48" w:afterLines="20" w:line="30" w:lineRule="atLeast"/>
              <w:ind w:left="-86" w:leftChars="-27" w:right="-86" w:rightChars="-27"/>
              <w:jc w:val="center"/>
              <w:rPr>
                <w:rFonts w:ascii="宋体" w:hAnsi="宋体" w:eastAsia="宋体" w:cs="宋体"/>
                <w:b/>
                <w:color w:val="auto"/>
                <w:szCs w:val="32"/>
              </w:rPr>
            </w:pPr>
          </w:p>
        </w:tc>
        <w:tc>
          <w:tcPr>
            <w:tcW w:w="6348" w:type="dxa"/>
            <w:vAlign w:val="center"/>
          </w:tcPr>
          <w:p>
            <w:pPr>
              <w:spacing w:before="48" w:beforeLines="20" w:after="48" w:afterLines="20" w:line="30" w:lineRule="atLeast"/>
              <w:ind w:left="-86" w:leftChars="-27" w:right="-118" w:rightChars="-37"/>
              <w:rPr>
                <w:rFonts w:ascii="宋体" w:hAnsi="宋体" w:eastAsia="宋体" w:cs="宋体"/>
                <w:bCs/>
                <w:color w:val="auto"/>
                <w:szCs w:val="32"/>
              </w:rPr>
            </w:pPr>
            <w:r>
              <w:rPr>
                <w:rFonts w:hint="eastAsia" w:ascii="宋体" w:hAnsi="宋体" w:eastAsia="宋体" w:cs="宋体"/>
                <w:color w:val="auto"/>
                <w:szCs w:val="32"/>
              </w:rPr>
              <w:t>加强日常管理工作，建立健全电梯设备档案及各类维护（修）保养、运行记录。</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6"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64</w:t>
            </w:r>
          </w:p>
        </w:tc>
        <w:tc>
          <w:tcPr>
            <w:tcW w:w="1365" w:type="dxa"/>
            <w:vMerge w:val="continue"/>
            <w:vAlign w:val="center"/>
          </w:tcPr>
          <w:p>
            <w:pPr>
              <w:spacing w:before="48" w:beforeLines="20" w:after="48" w:afterLines="20" w:line="30" w:lineRule="atLeast"/>
              <w:ind w:left="-86" w:leftChars="-27" w:right="-86" w:rightChars="-27"/>
              <w:jc w:val="center"/>
              <w:rPr>
                <w:rFonts w:ascii="宋体" w:hAnsi="宋体" w:eastAsia="宋体" w:cs="宋体"/>
                <w:b/>
                <w:color w:val="auto"/>
                <w:szCs w:val="32"/>
              </w:rPr>
            </w:pPr>
          </w:p>
        </w:tc>
        <w:tc>
          <w:tcPr>
            <w:tcW w:w="6348" w:type="dxa"/>
            <w:vAlign w:val="center"/>
          </w:tcPr>
          <w:p>
            <w:pPr>
              <w:spacing w:before="48" w:beforeLines="20" w:after="48" w:afterLines="20" w:line="30" w:lineRule="atLeast"/>
              <w:ind w:left="-86" w:leftChars="-27" w:right="-118" w:rightChars="-37"/>
              <w:rPr>
                <w:rFonts w:ascii="宋体" w:hAnsi="宋体" w:eastAsia="宋体" w:cs="宋体"/>
                <w:bCs/>
                <w:color w:val="auto"/>
                <w:szCs w:val="32"/>
              </w:rPr>
            </w:pPr>
            <w:r>
              <w:rPr>
                <w:rFonts w:hint="eastAsia" w:ascii="宋体" w:hAnsi="宋体" w:eastAsia="宋体" w:cs="宋体"/>
                <w:color w:val="auto"/>
                <w:szCs w:val="32"/>
              </w:rPr>
              <w:t>建立健全电梯安全运行管理制度，制定应急处理预案，妥善处理突发事件。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6"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65</w:t>
            </w:r>
          </w:p>
        </w:tc>
        <w:tc>
          <w:tcPr>
            <w:tcW w:w="1365" w:type="dxa"/>
            <w:vMerge w:val="restart"/>
            <w:vAlign w:val="center"/>
          </w:tcPr>
          <w:p>
            <w:pPr>
              <w:spacing w:before="48" w:beforeLines="20" w:after="48" w:afterLines="20" w:line="30" w:lineRule="atLeast"/>
              <w:ind w:left="-86" w:leftChars="-27" w:right="-86" w:rightChars="-27"/>
              <w:jc w:val="center"/>
              <w:rPr>
                <w:rFonts w:ascii="宋体" w:hAnsi="宋体" w:eastAsia="宋体" w:cs="宋体"/>
                <w:b/>
                <w:color w:val="auto"/>
                <w:szCs w:val="32"/>
              </w:rPr>
            </w:pPr>
            <w:r>
              <w:rPr>
                <w:rFonts w:hint="eastAsia" w:ascii="宋体" w:hAnsi="宋体" w:eastAsia="宋体" w:cs="宋体"/>
                <w:b/>
                <w:color w:val="auto"/>
                <w:szCs w:val="32"/>
              </w:rPr>
              <w:t>质量要求（</w:t>
            </w:r>
            <w:r>
              <w:rPr>
                <w:rFonts w:hint="eastAsia" w:ascii="宋体" w:hAnsi="宋体" w:eastAsia="宋体" w:cs="宋体"/>
                <w:b/>
                <w:bCs/>
                <w:color w:val="auto"/>
                <w:szCs w:val="32"/>
              </w:rPr>
              <w:t>消防系统</w:t>
            </w:r>
            <w:r>
              <w:rPr>
                <w:rFonts w:hint="eastAsia" w:ascii="宋体" w:hAnsi="宋体" w:eastAsia="宋体" w:cs="宋体"/>
                <w:b/>
                <w:color w:val="auto"/>
                <w:szCs w:val="32"/>
              </w:rPr>
              <w:t>）</w:t>
            </w:r>
          </w:p>
        </w:tc>
        <w:tc>
          <w:tcPr>
            <w:tcW w:w="6348" w:type="dxa"/>
            <w:vAlign w:val="center"/>
          </w:tcPr>
          <w:p>
            <w:pPr>
              <w:spacing w:before="48" w:beforeLines="20" w:after="48" w:afterLines="20" w:line="30" w:lineRule="atLeast"/>
              <w:ind w:left="-86" w:leftChars="-27" w:right="-118" w:rightChars="-37"/>
              <w:rPr>
                <w:rFonts w:ascii="宋体" w:hAnsi="宋体" w:eastAsia="宋体" w:cs="宋体"/>
                <w:bCs/>
                <w:color w:val="auto"/>
                <w:szCs w:val="32"/>
              </w:rPr>
            </w:pPr>
            <w:r>
              <w:rPr>
                <w:rFonts w:hint="eastAsia" w:ascii="宋体" w:hAnsi="宋体" w:eastAsia="宋体" w:cs="宋体"/>
                <w:color w:val="auto"/>
                <w:szCs w:val="32"/>
              </w:rPr>
              <w:t>建立消防管理制度、操作规程、设置楼层火警疏散平面图、消防设施设备日常检查维修保养制度及火警应急方案等。制定应急抢险预案，当发生火灾报警时，按应急方案的要求采取现场补救、紧急疏散、对外联系协调等有效措施，并在规定的时间内启动应急电源，控制事态发展，将损失降到最低。</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6"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66</w:t>
            </w:r>
          </w:p>
        </w:tc>
        <w:tc>
          <w:tcPr>
            <w:tcW w:w="1365" w:type="dxa"/>
            <w:vMerge w:val="continue"/>
            <w:vAlign w:val="center"/>
          </w:tcPr>
          <w:p>
            <w:pPr>
              <w:spacing w:before="48" w:beforeLines="20" w:after="48" w:afterLines="20" w:line="30" w:lineRule="atLeast"/>
              <w:ind w:left="-86" w:leftChars="-27" w:right="-86" w:rightChars="-27"/>
              <w:jc w:val="center"/>
              <w:rPr>
                <w:rFonts w:ascii="宋体" w:hAnsi="宋体" w:eastAsia="宋体" w:cs="宋体"/>
                <w:b/>
                <w:color w:val="auto"/>
                <w:szCs w:val="32"/>
              </w:rPr>
            </w:pPr>
          </w:p>
        </w:tc>
        <w:tc>
          <w:tcPr>
            <w:tcW w:w="6348" w:type="dxa"/>
            <w:vAlign w:val="center"/>
          </w:tcPr>
          <w:p>
            <w:pPr>
              <w:spacing w:before="48" w:beforeLines="20" w:after="48" w:afterLines="20" w:line="30" w:lineRule="atLeast"/>
              <w:ind w:left="-86" w:leftChars="-27" w:right="-118" w:rightChars="-37"/>
              <w:rPr>
                <w:rFonts w:ascii="宋体" w:hAnsi="宋体" w:eastAsia="宋体" w:cs="宋体"/>
                <w:bCs/>
                <w:color w:val="auto"/>
                <w:szCs w:val="32"/>
              </w:rPr>
            </w:pPr>
            <w:r>
              <w:rPr>
                <w:rFonts w:hint="eastAsia" w:ascii="宋体" w:hAnsi="宋体" w:eastAsia="宋体" w:cs="宋体"/>
                <w:color w:val="auto"/>
                <w:szCs w:val="32"/>
              </w:rPr>
              <w:t>做好消防系统各类设施设备的日常检查维护保养，并做好有关记录存档。制订消防中心值班管理规定、交接班制度，实行24小时值班，确保消防系统正常运行。</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6"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67</w:t>
            </w:r>
          </w:p>
        </w:tc>
        <w:tc>
          <w:tcPr>
            <w:tcW w:w="1365" w:type="dxa"/>
            <w:vMerge w:val="continue"/>
            <w:vAlign w:val="center"/>
          </w:tcPr>
          <w:p>
            <w:pPr>
              <w:spacing w:before="48" w:beforeLines="20" w:after="48" w:afterLines="20" w:line="30" w:lineRule="atLeast"/>
              <w:ind w:left="-86" w:leftChars="-27" w:right="-86" w:rightChars="-27"/>
              <w:jc w:val="center"/>
              <w:rPr>
                <w:rFonts w:ascii="宋体" w:hAnsi="宋体" w:eastAsia="宋体" w:cs="宋体"/>
                <w:b/>
                <w:color w:val="auto"/>
                <w:szCs w:val="32"/>
              </w:rPr>
            </w:pPr>
          </w:p>
        </w:tc>
        <w:tc>
          <w:tcPr>
            <w:tcW w:w="6348" w:type="dxa"/>
            <w:vAlign w:val="center"/>
          </w:tcPr>
          <w:p>
            <w:pPr>
              <w:spacing w:before="48" w:beforeLines="20" w:after="48" w:afterLines="20" w:line="30" w:lineRule="atLeast"/>
              <w:ind w:left="-86" w:leftChars="-27" w:right="-118" w:rightChars="-37"/>
              <w:rPr>
                <w:rFonts w:ascii="宋体" w:hAnsi="宋体" w:eastAsia="宋体" w:cs="宋体"/>
                <w:bCs/>
                <w:color w:val="auto"/>
                <w:szCs w:val="32"/>
              </w:rPr>
            </w:pPr>
            <w:r>
              <w:rPr>
                <w:rFonts w:hint="eastAsia" w:ascii="宋体" w:hAnsi="宋体" w:eastAsia="宋体" w:cs="宋体"/>
                <w:color w:val="auto"/>
                <w:szCs w:val="32"/>
              </w:rPr>
              <w:t>每月按区域划分抽查试验烟感及温感探头、消防栓等配套设施情况，每半年由后勤保障服务中心组织工程部、及有关部门进行消防模拟演习，全面检查试验系统的总体状况。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6"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68</w:t>
            </w:r>
          </w:p>
        </w:tc>
        <w:tc>
          <w:tcPr>
            <w:tcW w:w="1365" w:type="dxa"/>
            <w:vMerge w:val="continue"/>
            <w:vAlign w:val="center"/>
          </w:tcPr>
          <w:p>
            <w:pPr>
              <w:spacing w:before="48" w:beforeLines="20" w:after="48" w:afterLines="20" w:line="30" w:lineRule="atLeast"/>
              <w:ind w:left="-86" w:leftChars="-27" w:right="-86" w:rightChars="-27"/>
              <w:jc w:val="center"/>
              <w:rPr>
                <w:rFonts w:ascii="宋体" w:hAnsi="宋体" w:eastAsia="宋体" w:cs="宋体"/>
                <w:b/>
                <w:color w:val="auto"/>
                <w:szCs w:val="32"/>
              </w:rPr>
            </w:pPr>
          </w:p>
        </w:tc>
        <w:tc>
          <w:tcPr>
            <w:tcW w:w="6348" w:type="dxa"/>
            <w:vAlign w:val="center"/>
          </w:tcPr>
          <w:p>
            <w:pPr>
              <w:spacing w:before="48" w:beforeLines="20" w:after="48" w:afterLines="20" w:line="30" w:lineRule="atLeast"/>
              <w:ind w:left="-86" w:leftChars="-27" w:right="-118" w:rightChars="-37"/>
              <w:rPr>
                <w:rFonts w:ascii="宋体" w:hAnsi="宋体" w:eastAsia="宋体" w:cs="宋体"/>
                <w:bCs/>
                <w:color w:val="auto"/>
                <w:szCs w:val="32"/>
              </w:rPr>
            </w:pPr>
            <w:r>
              <w:rPr>
                <w:rFonts w:hint="eastAsia" w:ascii="宋体" w:hAnsi="宋体" w:eastAsia="宋体" w:cs="宋体"/>
                <w:color w:val="auto"/>
                <w:szCs w:val="32"/>
              </w:rPr>
              <w:t>严格执行《中华人民共和国消防法》和公安部令第61号规定《机关、团体、企业、事业单位消防安全管理规定》每月维护保养及检查灭火器、消防栓等设施设备，进行灭火器定期检查，确保其使用在有效期内。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6"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69</w:t>
            </w:r>
          </w:p>
        </w:tc>
        <w:tc>
          <w:tcPr>
            <w:tcW w:w="1365" w:type="dxa"/>
            <w:vMerge w:val="continue"/>
            <w:vAlign w:val="center"/>
          </w:tcPr>
          <w:p>
            <w:pPr>
              <w:spacing w:before="48" w:beforeLines="20" w:after="48" w:afterLines="20" w:line="30" w:lineRule="atLeast"/>
              <w:ind w:left="-86" w:leftChars="-27" w:right="-86" w:rightChars="-27"/>
              <w:jc w:val="center"/>
              <w:rPr>
                <w:rFonts w:ascii="宋体" w:hAnsi="宋体" w:eastAsia="宋体" w:cs="宋体"/>
                <w:b/>
                <w:color w:val="auto"/>
                <w:szCs w:val="32"/>
              </w:rPr>
            </w:pPr>
          </w:p>
        </w:tc>
        <w:tc>
          <w:tcPr>
            <w:tcW w:w="6348" w:type="dxa"/>
            <w:vAlign w:val="center"/>
          </w:tcPr>
          <w:p>
            <w:pPr>
              <w:spacing w:before="48" w:beforeLines="20" w:after="48" w:afterLines="20" w:line="30" w:lineRule="atLeast"/>
              <w:ind w:left="-86" w:leftChars="-27" w:right="-118" w:rightChars="-37"/>
              <w:rPr>
                <w:rFonts w:ascii="宋体" w:hAnsi="宋体" w:eastAsia="宋体" w:cs="宋体"/>
                <w:bCs/>
                <w:color w:val="auto"/>
                <w:szCs w:val="32"/>
              </w:rPr>
            </w:pPr>
            <w:r>
              <w:rPr>
                <w:rFonts w:hint="eastAsia" w:ascii="宋体" w:hAnsi="宋体" w:eastAsia="宋体" w:cs="宋体"/>
                <w:color w:val="auto"/>
                <w:szCs w:val="32"/>
              </w:rPr>
              <w:t>每月检查试验消防水泵、中控中心联动设备的运行状况。每月检查试验消防紧急广播系统及按区域循环抽检试验报警（如报警按钮、警铃等）。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6"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70</w:t>
            </w:r>
          </w:p>
        </w:tc>
        <w:tc>
          <w:tcPr>
            <w:tcW w:w="1365" w:type="dxa"/>
            <w:vMerge w:val="restart"/>
            <w:vAlign w:val="center"/>
          </w:tcPr>
          <w:p>
            <w:pPr>
              <w:spacing w:before="48" w:beforeLines="20" w:after="48" w:afterLines="20" w:line="30" w:lineRule="atLeast"/>
              <w:ind w:left="-86" w:leftChars="-27" w:right="-86" w:rightChars="-27"/>
              <w:jc w:val="center"/>
              <w:rPr>
                <w:rFonts w:ascii="宋体" w:hAnsi="宋体" w:eastAsia="宋体" w:cs="宋体"/>
                <w:b/>
                <w:color w:val="auto"/>
                <w:szCs w:val="32"/>
              </w:rPr>
            </w:pPr>
            <w:r>
              <w:rPr>
                <w:rFonts w:hint="eastAsia" w:ascii="宋体" w:hAnsi="宋体" w:eastAsia="宋体" w:cs="宋体"/>
                <w:b/>
                <w:color w:val="auto"/>
                <w:szCs w:val="32"/>
              </w:rPr>
              <w:t>质量要求（</w:t>
            </w:r>
            <w:r>
              <w:rPr>
                <w:rFonts w:hint="eastAsia" w:ascii="宋体" w:hAnsi="宋体" w:eastAsia="宋体" w:cs="宋体"/>
                <w:b/>
                <w:bCs/>
                <w:color w:val="auto"/>
                <w:szCs w:val="32"/>
              </w:rPr>
              <w:t>监控系统</w:t>
            </w:r>
            <w:r>
              <w:rPr>
                <w:rFonts w:hint="eastAsia" w:ascii="宋体" w:hAnsi="宋体" w:eastAsia="宋体" w:cs="宋体"/>
                <w:b/>
                <w:color w:val="auto"/>
                <w:szCs w:val="32"/>
              </w:rPr>
              <w:t>）</w:t>
            </w:r>
          </w:p>
        </w:tc>
        <w:tc>
          <w:tcPr>
            <w:tcW w:w="6348" w:type="dxa"/>
            <w:vAlign w:val="center"/>
          </w:tcPr>
          <w:p>
            <w:pPr>
              <w:spacing w:before="48" w:beforeLines="20" w:after="48" w:afterLines="20" w:line="30" w:lineRule="atLeast"/>
              <w:ind w:left="-86" w:leftChars="-27" w:right="-118" w:rightChars="-37"/>
              <w:rPr>
                <w:rFonts w:ascii="宋体" w:hAnsi="宋体" w:eastAsia="宋体" w:cs="宋体"/>
                <w:bCs/>
                <w:color w:val="auto"/>
                <w:szCs w:val="32"/>
              </w:rPr>
            </w:pPr>
            <w:r>
              <w:rPr>
                <w:rFonts w:hint="eastAsia" w:ascii="宋体" w:hAnsi="宋体" w:eastAsia="宋体" w:cs="宋体"/>
                <w:color w:val="auto"/>
                <w:szCs w:val="32"/>
              </w:rPr>
              <w:t>每月一次检查控制器件、操作键盘，测试主机键盘功能、电梯楼层显示器等。每月一次检查监视器图象、显示器接线、监视器安装，检测多画面处理器功能。每月一次检查硬盘录像机配置、检查摄像监视点信号切换。每月做一次数据备份，重要数据及时刻录光盘。</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6"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71</w:t>
            </w:r>
          </w:p>
        </w:tc>
        <w:tc>
          <w:tcPr>
            <w:tcW w:w="1365" w:type="dxa"/>
            <w:vMerge w:val="continue"/>
            <w:vAlign w:val="center"/>
          </w:tcPr>
          <w:p>
            <w:pPr>
              <w:spacing w:before="48" w:beforeLines="20" w:after="48" w:afterLines="20" w:line="30" w:lineRule="atLeast"/>
              <w:ind w:left="-86" w:leftChars="-27" w:right="-86" w:rightChars="-27"/>
              <w:jc w:val="center"/>
              <w:rPr>
                <w:rFonts w:ascii="宋体" w:hAnsi="宋体" w:eastAsia="宋体" w:cs="宋体"/>
                <w:b/>
                <w:color w:val="auto"/>
                <w:szCs w:val="32"/>
              </w:rPr>
            </w:pPr>
          </w:p>
        </w:tc>
        <w:tc>
          <w:tcPr>
            <w:tcW w:w="6348" w:type="dxa"/>
            <w:vAlign w:val="center"/>
          </w:tcPr>
          <w:p>
            <w:pPr>
              <w:spacing w:before="48" w:beforeLines="20" w:after="48" w:afterLines="20" w:line="30" w:lineRule="atLeast"/>
              <w:ind w:left="-86" w:leftChars="-27" w:right="-118" w:rightChars="-37"/>
              <w:rPr>
                <w:rFonts w:ascii="宋体" w:hAnsi="宋体" w:eastAsia="宋体" w:cs="宋体"/>
                <w:bCs/>
                <w:color w:val="auto"/>
                <w:szCs w:val="32"/>
              </w:rPr>
            </w:pPr>
            <w:r>
              <w:rPr>
                <w:rFonts w:hint="eastAsia" w:ascii="宋体" w:hAnsi="宋体" w:eastAsia="宋体" w:cs="宋体"/>
                <w:color w:val="auto"/>
                <w:szCs w:val="32"/>
              </w:rPr>
              <w:t>每季一次检查双电源切换、接地保护、各电接点检查、接触面加固、绝缘加强。每季一次总电源稳压器、输出电压修正、镜头清洁。每季一次摄像机光圈、聚焦、后焦调整。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6"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72</w:t>
            </w:r>
          </w:p>
        </w:tc>
        <w:tc>
          <w:tcPr>
            <w:tcW w:w="1365" w:type="dxa"/>
            <w:vMerge w:val="restart"/>
            <w:vAlign w:val="center"/>
          </w:tcPr>
          <w:p>
            <w:pPr>
              <w:spacing w:before="48" w:beforeLines="20" w:after="48" w:afterLines="20" w:line="30" w:lineRule="atLeast"/>
              <w:ind w:left="-86" w:leftChars="-27" w:right="-86" w:rightChars="-27"/>
              <w:jc w:val="center"/>
              <w:rPr>
                <w:rFonts w:ascii="宋体" w:hAnsi="宋体" w:eastAsia="宋体" w:cs="宋体"/>
                <w:b/>
                <w:color w:val="auto"/>
                <w:szCs w:val="32"/>
              </w:rPr>
            </w:pPr>
            <w:r>
              <w:rPr>
                <w:rFonts w:hint="eastAsia" w:ascii="宋体" w:hAnsi="宋体" w:eastAsia="宋体" w:cs="宋体"/>
                <w:b/>
                <w:color w:val="auto"/>
                <w:szCs w:val="32"/>
              </w:rPr>
              <w:t>质量要求（</w:t>
            </w:r>
            <w:r>
              <w:rPr>
                <w:rFonts w:hint="eastAsia" w:ascii="宋体" w:hAnsi="宋体" w:eastAsia="宋体" w:cs="宋体"/>
                <w:b/>
                <w:bCs/>
                <w:color w:val="auto"/>
                <w:szCs w:val="32"/>
              </w:rPr>
              <w:t>楼宇外公共设施及其他设备设施</w:t>
            </w:r>
            <w:r>
              <w:rPr>
                <w:rFonts w:hint="eastAsia" w:ascii="宋体" w:hAnsi="宋体" w:eastAsia="宋体" w:cs="宋体"/>
                <w:b/>
                <w:color w:val="auto"/>
                <w:szCs w:val="32"/>
              </w:rPr>
              <w:t>）</w:t>
            </w:r>
          </w:p>
        </w:tc>
        <w:tc>
          <w:tcPr>
            <w:tcW w:w="6348" w:type="dxa"/>
            <w:vAlign w:val="center"/>
          </w:tcPr>
          <w:p>
            <w:pPr>
              <w:spacing w:before="48" w:beforeLines="20" w:after="48" w:afterLines="20" w:line="30" w:lineRule="atLeast"/>
              <w:ind w:left="-86" w:leftChars="-27" w:right="-118" w:rightChars="-37"/>
              <w:rPr>
                <w:rFonts w:ascii="宋体" w:hAnsi="宋体" w:eastAsia="宋体" w:cs="宋体"/>
                <w:bCs/>
                <w:color w:val="auto"/>
                <w:szCs w:val="32"/>
              </w:rPr>
            </w:pPr>
            <w:r>
              <w:rPr>
                <w:rFonts w:hint="eastAsia" w:ascii="宋体" w:hAnsi="宋体" w:eastAsia="宋体" w:cs="宋体"/>
                <w:color w:val="auto"/>
                <w:szCs w:val="32"/>
              </w:rPr>
              <w:t>及时检查并修补楼宇外公共场所、车场、道路、景观设施、下水管道是否出现破损、渗漏、裂缝、剥落、堵塞等情况，及时修补。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6"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73</w:t>
            </w:r>
          </w:p>
        </w:tc>
        <w:tc>
          <w:tcPr>
            <w:tcW w:w="1365" w:type="dxa"/>
            <w:vMerge w:val="continue"/>
            <w:vAlign w:val="center"/>
          </w:tcPr>
          <w:p>
            <w:pPr>
              <w:spacing w:before="48" w:beforeLines="20" w:after="48" w:afterLines="20" w:line="30" w:lineRule="atLeast"/>
              <w:ind w:left="-86" w:leftChars="-27" w:right="-86" w:rightChars="-27"/>
              <w:jc w:val="center"/>
              <w:rPr>
                <w:rFonts w:ascii="宋体" w:hAnsi="宋体" w:eastAsia="宋体" w:cs="宋体"/>
                <w:b/>
                <w:color w:val="auto"/>
                <w:szCs w:val="32"/>
              </w:rPr>
            </w:pPr>
          </w:p>
        </w:tc>
        <w:tc>
          <w:tcPr>
            <w:tcW w:w="6348" w:type="dxa"/>
            <w:vAlign w:val="center"/>
          </w:tcPr>
          <w:p>
            <w:pPr>
              <w:spacing w:before="48" w:beforeLines="20" w:after="48" w:afterLines="20" w:line="30" w:lineRule="atLeast"/>
              <w:ind w:left="-86" w:leftChars="-27" w:right="-118" w:rightChars="-37"/>
              <w:rPr>
                <w:rFonts w:ascii="宋体" w:hAnsi="宋体" w:eastAsia="宋体" w:cs="宋体"/>
                <w:bCs/>
                <w:color w:val="auto"/>
                <w:szCs w:val="32"/>
              </w:rPr>
            </w:pPr>
            <w:r>
              <w:rPr>
                <w:rFonts w:hint="eastAsia" w:ascii="宋体" w:hAnsi="宋体" w:eastAsia="宋体" w:cs="宋体"/>
                <w:color w:val="auto"/>
                <w:szCs w:val="32"/>
              </w:rPr>
              <w:t>保证校园内所有路灯、广场灯、围墙灯等照明灯能正常使用。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6"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74</w:t>
            </w:r>
          </w:p>
        </w:tc>
        <w:tc>
          <w:tcPr>
            <w:tcW w:w="1365" w:type="dxa"/>
            <w:vMerge w:val="continue"/>
            <w:vAlign w:val="center"/>
          </w:tcPr>
          <w:p>
            <w:pPr>
              <w:spacing w:before="48" w:beforeLines="20" w:after="48" w:afterLines="20" w:line="30" w:lineRule="atLeast"/>
              <w:ind w:left="-86" w:leftChars="-27" w:right="-86" w:rightChars="-27"/>
              <w:jc w:val="center"/>
              <w:rPr>
                <w:rFonts w:ascii="宋体" w:hAnsi="宋体" w:eastAsia="宋体" w:cs="宋体"/>
                <w:b/>
                <w:color w:val="auto"/>
                <w:szCs w:val="32"/>
              </w:rPr>
            </w:pPr>
          </w:p>
        </w:tc>
        <w:tc>
          <w:tcPr>
            <w:tcW w:w="6348" w:type="dxa"/>
            <w:vAlign w:val="center"/>
          </w:tcPr>
          <w:p>
            <w:pPr>
              <w:spacing w:before="48" w:beforeLines="20" w:after="48" w:afterLines="20" w:line="30" w:lineRule="atLeast"/>
              <w:ind w:left="-86" w:leftChars="-27" w:right="-118" w:rightChars="-37"/>
              <w:rPr>
                <w:rFonts w:ascii="宋体" w:hAnsi="宋体" w:eastAsia="宋体" w:cs="宋体"/>
                <w:bCs/>
                <w:color w:val="auto"/>
                <w:szCs w:val="32"/>
              </w:rPr>
            </w:pPr>
            <w:r>
              <w:rPr>
                <w:rFonts w:hint="eastAsia" w:ascii="宋体" w:hAnsi="宋体" w:eastAsia="宋体" w:cs="宋体"/>
                <w:color w:val="auto"/>
                <w:szCs w:val="32"/>
              </w:rPr>
              <w:t>保证所有水管，供水设备、喷淋设备，排水管能正常使用，发现损坏、漏水、断水的应立即抢修。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6"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75</w:t>
            </w:r>
          </w:p>
        </w:tc>
        <w:tc>
          <w:tcPr>
            <w:tcW w:w="1365" w:type="dxa"/>
            <w:vMerge w:val="restart"/>
            <w:vAlign w:val="center"/>
          </w:tcPr>
          <w:p>
            <w:pPr>
              <w:spacing w:before="48" w:beforeLines="20" w:after="48" w:afterLines="20" w:line="30" w:lineRule="atLeast"/>
              <w:ind w:left="-86" w:leftChars="-27" w:right="-86" w:rightChars="-27"/>
              <w:jc w:val="center"/>
              <w:rPr>
                <w:rFonts w:ascii="宋体" w:hAnsi="宋体" w:eastAsia="宋体" w:cs="宋体"/>
                <w:b/>
                <w:color w:val="auto"/>
                <w:szCs w:val="32"/>
              </w:rPr>
            </w:pPr>
            <w:r>
              <w:rPr>
                <w:rFonts w:hint="eastAsia" w:ascii="宋体" w:hAnsi="宋体" w:eastAsia="宋体" w:cs="宋体"/>
                <w:b/>
                <w:color w:val="auto"/>
                <w:szCs w:val="32"/>
              </w:rPr>
              <w:t>质量要求（</w:t>
            </w:r>
            <w:r>
              <w:rPr>
                <w:rFonts w:hint="eastAsia" w:ascii="宋体" w:hAnsi="宋体" w:eastAsia="宋体" w:cs="宋体"/>
                <w:b/>
                <w:bCs/>
                <w:color w:val="auto"/>
                <w:szCs w:val="32"/>
              </w:rPr>
              <w:t>会务服务</w:t>
            </w:r>
            <w:r>
              <w:rPr>
                <w:rFonts w:hint="eastAsia" w:ascii="宋体" w:hAnsi="宋体" w:eastAsia="宋体" w:cs="宋体"/>
                <w:b/>
                <w:color w:val="auto"/>
                <w:szCs w:val="32"/>
              </w:rPr>
              <w:t>）</w:t>
            </w:r>
          </w:p>
        </w:tc>
        <w:tc>
          <w:tcPr>
            <w:tcW w:w="6348" w:type="dxa"/>
            <w:vAlign w:val="center"/>
          </w:tcPr>
          <w:p>
            <w:pPr>
              <w:spacing w:before="48" w:beforeLines="20" w:after="48" w:afterLines="20" w:line="30" w:lineRule="atLeast"/>
              <w:ind w:left="-86" w:leftChars="-27" w:right="-118" w:rightChars="-37"/>
              <w:rPr>
                <w:rFonts w:ascii="宋体" w:hAnsi="宋体" w:eastAsia="宋体" w:cs="宋体"/>
                <w:color w:val="auto"/>
                <w:szCs w:val="32"/>
              </w:rPr>
            </w:pPr>
            <w:r>
              <w:rPr>
                <w:rFonts w:hint="eastAsia" w:ascii="宋体" w:hAnsi="宋体" w:eastAsia="宋体" w:cs="宋体"/>
                <w:color w:val="auto"/>
                <w:szCs w:val="32"/>
              </w:rPr>
              <w:t>中标人应配备有会务经验的工作人员，接待人员有礼貌，着装整齐，化妆适度；注意保密，对领导和发言者的讲话不传不看。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6"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76</w:t>
            </w:r>
          </w:p>
        </w:tc>
        <w:tc>
          <w:tcPr>
            <w:tcW w:w="1365" w:type="dxa"/>
            <w:vMerge w:val="continue"/>
            <w:vAlign w:val="center"/>
          </w:tcPr>
          <w:p>
            <w:pPr>
              <w:spacing w:before="48" w:beforeLines="20" w:after="48" w:afterLines="20" w:line="30" w:lineRule="atLeast"/>
              <w:ind w:left="-86" w:leftChars="-27" w:right="-86" w:rightChars="-27"/>
              <w:jc w:val="center"/>
              <w:rPr>
                <w:rFonts w:ascii="宋体" w:hAnsi="宋体" w:eastAsia="宋体" w:cs="宋体"/>
                <w:b/>
                <w:color w:val="auto"/>
                <w:szCs w:val="32"/>
              </w:rPr>
            </w:pPr>
          </w:p>
        </w:tc>
        <w:tc>
          <w:tcPr>
            <w:tcW w:w="6348" w:type="dxa"/>
            <w:vAlign w:val="center"/>
          </w:tcPr>
          <w:p>
            <w:pPr>
              <w:spacing w:before="48" w:beforeLines="20" w:after="48" w:afterLines="20" w:line="30" w:lineRule="atLeast"/>
              <w:ind w:left="-86" w:leftChars="-27" w:right="-118" w:rightChars="-37"/>
              <w:rPr>
                <w:rFonts w:ascii="宋体" w:hAnsi="宋体" w:eastAsia="宋体" w:cs="宋体"/>
                <w:color w:val="auto"/>
                <w:szCs w:val="32"/>
              </w:rPr>
            </w:pPr>
            <w:r>
              <w:rPr>
                <w:rFonts w:hint="eastAsia" w:ascii="宋体" w:hAnsi="宋体" w:eastAsia="宋体" w:cs="宋体"/>
                <w:color w:val="auto"/>
                <w:szCs w:val="32"/>
              </w:rPr>
              <w:t>会场布置符合各类型培训、会议的意图和要求。要整洁、大方、会标大小、颜色协调，摆台合理，符合标准。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6"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77</w:t>
            </w:r>
          </w:p>
        </w:tc>
        <w:tc>
          <w:tcPr>
            <w:tcW w:w="1365" w:type="dxa"/>
            <w:vMerge w:val="continue"/>
            <w:vAlign w:val="center"/>
          </w:tcPr>
          <w:p>
            <w:pPr>
              <w:spacing w:before="48" w:beforeLines="20" w:after="48" w:afterLines="20" w:line="30" w:lineRule="atLeast"/>
              <w:ind w:left="-86" w:leftChars="-27" w:right="-86" w:rightChars="-27"/>
              <w:jc w:val="center"/>
              <w:rPr>
                <w:rFonts w:ascii="宋体" w:hAnsi="宋体" w:eastAsia="宋体" w:cs="宋体"/>
                <w:b/>
                <w:color w:val="auto"/>
                <w:szCs w:val="32"/>
              </w:rPr>
            </w:pPr>
          </w:p>
        </w:tc>
        <w:tc>
          <w:tcPr>
            <w:tcW w:w="6348" w:type="dxa"/>
            <w:vAlign w:val="center"/>
          </w:tcPr>
          <w:p>
            <w:pPr>
              <w:spacing w:before="48" w:beforeLines="20" w:after="48" w:afterLines="20" w:line="30" w:lineRule="atLeast"/>
              <w:ind w:left="-86" w:leftChars="-27" w:right="-118" w:rightChars="-37"/>
              <w:rPr>
                <w:rFonts w:ascii="宋体" w:hAnsi="宋体" w:eastAsia="宋体" w:cs="宋体"/>
                <w:color w:val="auto"/>
                <w:szCs w:val="32"/>
              </w:rPr>
            </w:pPr>
            <w:r>
              <w:rPr>
                <w:rFonts w:hint="eastAsia" w:ascii="宋体" w:hAnsi="宋体" w:eastAsia="宋体" w:cs="宋体"/>
                <w:color w:val="auto"/>
                <w:szCs w:val="32"/>
              </w:rPr>
              <w:t>会务用品用具的清洗、消毒标准要符合卫生防疫规范和要求。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6"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78</w:t>
            </w:r>
          </w:p>
        </w:tc>
        <w:tc>
          <w:tcPr>
            <w:tcW w:w="1365" w:type="dxa"/>
            <w:vMerge w:val="continue"/>
            <w:vAlign w:val="center"/>
          </w:tcPr>
          <w:p>
            <w:pPr>
              <w:spacing w:before="48" w:beforeLines="20" w:after="48" w:afterLines="20" w:line="30" w:lineRule="atLeast"/>
              <w:ind w:left="-86" w:leftChars="-27" w:right="-86" w:rightChars="-27"/>
              <w:jc w:val="center"/>
              <w:rPr>
                <w:rFonts w:ascii="宋体" w:hAnsi="宋体" w:eastAsia="宋体" w:cs="宋体"/>
                <w:b/>
                <w:color w:val="auto"/>
                <w:szCs w:val="32"/>
              </w:rPr>
            </w:pPr>
          </w:p>
        </w:tc>
        <w:tc>
          <w:tcPr>
            <w:tcW w:w="6348" w:type="dxa"/>
            <w:vAlign w:val="center"/>
          </w:tcPr>
          <w:p>
            <w:pPr>
              <w:spacing w:before="48" w:beforeLines="20" w:after="48" w:afterLines="20" w:line="30" w:lineRule="atLeast"/>
              <w:ind w:left="-86" w:leftChars="-27" w:right="-118" w:rightChars="-37"/>
              <w:rPr>
                <w:rFonts w:ascii="宋体" w:hAnsi="宋体" w:eastAsia="宋体" w:cs="宋体"/>
                <w:color w:val="auto"/>
                <w:szCs w:val="32"/>
              </w:rPr>
            </w:pPr>
            <w:r>
              <w:rPr>
                <w:rFonts w:hint="eastAsia" w:ascii="宋体" w:hAnsi="宋体" w:eastAsia="宋体" w:cs="宋体"/>
                <w:color w:val="auto"/>
                <w:szCs w:val="32"/>
              </w:rPr>
              <w:t>保持会场室内整洁、温度适中、设备正常运行使用；会务中保证茶水供应，及时续水。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6"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79</w:t>
            </w:r>
          </w:p>
        </w:tc>
        <w:tc>
          <w:tcPr>
            <w:tcW w:w="1365" w:type="dxa"/>
            <w:vMerge w:val="continue"/>
            <w:vAlign w:val="center"/>
          </w:tcPr>
          <w:p>
            <w:pPr>
              <w:spacing w:before="48" w:beforeLines="20" w:after="48" w:afterLines="20" w:line="30" w:lineRule="atLeast"/>
              <w:ind w:left="-86" w:leftChars="-27" w:right="-86" w:rightChars="-27"/>
              <w:jc w:val="center"/>
              <w:rPr>
                <w:rFonts w:ascii="宋体" w:hAnsi="宋体" w:eastAsia="宋体" w:cs="宋体"/>
                <w:b/>
                <w:color w:val="auto"/>
                <w:szCs w:val="32"/>
              </w:rPr>
            </w:pPr>
          </w:p>
        </w:tc>
        <w:tc>
          <w:tcPr>
            <w:tcW w:w="6348" w:type="dxa"/>
            <w:vAlign w:val="center"/>
          </w:tcPr>
          <w:p>
            <w:pPr>
              <w:spacing w:before="48" w:beforeLines="20" w:after="48" w:afterLines="20" w:line="30" w:lineRule="atLeast"/>
              <w:ind w:left="-86" w:leftChars="-27" w:right="-118" w:rightChars="-37"/>
              <w:rPr>
                <w:rFonts w:ascii="宋体" w:hAnsi="宋体" w:eastAsia="宋体" w:cs="宋体"/>
                <w:color w:val="auto"/>
                <w:szCs w:val="32"/>
              </w:rPr>
            </w:pPr>
            <w:r>
              <w:rPr>
                <w:rFonts w:hint="eastAsia" w:ascii="宋体" w:hAnsi="宋体" w:eastAsia="宋体" w:cs="宋体"/>
                <w:color w:val="auto"/>
                <w:szCs w:val="32"/>
              </w:rPr>
              <w:t>有特殊要求的会务，并按使用者要求提供相应的物品和劳务性服务。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6"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80</w:t>
            </w:r>
          </w:p>
        </w:tc>
        <w:tc>
          <w:tcPr>
            <w:tcW w:w="1365" w:type="dxa"/>
            <w:vMerge w:val="restart"/>
            <w:vAlign w:val="center"/>
          </w:tcPr>
          <w:p>
            <w:pPr>
              <w:spacing w:before="48" w:beforeLines="20" w:after="48" w:afterLines="20" w:line="30" w:lineRule="atLeast"/>
              <w:ind w:left="-86" w:leftChars="-27" w:right="-86" w:rightChars="-27"/>
              <w:jc w:val="center"/>
              <w:rPr>
                <w:rFonts w:ascii="宋体" w:hAnsi="宋体" w:eastAsia="宋体" w:cs="宋体"/>
                <w:b/>
                <w:color w:val="auto"/>
                <w:szCs w:val="32"/>
              </w:rPr>
            </w:pPr>
            <w:r>
              <w:rPr>
                <w:rFonts w:hint="eastAsia" w:ascii="宋体" w:hAnsi="宋体" w:eastAsia="宋体" w:cs="宋体"/>
                <w:b/>
                <w:color w:val="auto"/>
                <w:szCs w:val="32"/>
              </w:rPr>
              <w:t>质量要求（</w:t>
            </w:r>
            <w:r>
              <w:rPr>
                <w:rFonts w:hint="eastAsia" w:ascii="宋体" w:hAnsi="宋体" w:eastAsia="宋体" w:cs="宋体"/>
                <w:b/>
                <w:bCs/>
                <w:color w:val="auto"/>
                <w:szCs w:val="32"/>
              </w:rPr>
              <w:t>餐饮服务</w:t>
            </w:r>
            <w:r>
              <w:rPr>
                <w:rFonts w:hint="eastAsia" w:ascii="宋体" w:hAnsi="宋体" w:eastAsia="宋体" w:cs="宋体"/>
                <w:b/>
                <w:color w:val="auto"/>
                <w:szCs w:val="32"/>
              </w:rPr>
              <w:t>）</w:t>
            </w:r>
          </w:p>
        </w:tc>
        <w:tc>
          <w:tcPr>
            <w:tcW w:w="6348" w:type="dxa"/>
            <w:vAlign w:val="center"/>
          </w:tcPr>
          <w:p>
            <w:pPr>
              <w:spacing w:before="48" w:beforeLines="20" w:after="48" w:afterLines="20" w:line="30" w:lineRule="atLeast"/>
              <w:ind w:left="-86" w:leftChars="-27" w:right="-118" w:rightChars="-37"/>
              <w:rPr>
                <w:rFonts w:ascii="宋体" w:hAnsi="宋体" w:eastAsia="宋体" w:cs="宋体"/>
                <w:color w:val="auto"/>
                <w:szCs w:val="32"/>
              </w:rPr>
            </w:pPr>
            <w:r>
              <w:rPr>
                <w:rFonts w:hint="eastAsia" w:ascii="宋体" w:hAnsi="宋体" w:eastAsia="宋体" w:cs="宋体"/>
                <w:color w:val="auto"/>
                <w:szCs w:val="32"/>
              </w:rPr>
              <w:t>餐厅卫生质量满足《食品卫生法》《餐饮业食品卫生管理办法》《学校食堂与集体用餐卫生管理规定》《餐饮业和集体用餐配送单位卫生规范》等法规要求，避免食品安全问题的发生。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6"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81</w:t>
            </w:r>
          </w:p>
        </w:tc>
        <w:tc>
          <w:tcPr>
            <w:tcW w:w="1365" w:type="dxa"/>
            <w:vMerge w:val="continue"/>
            <w:vAlign w:val="center"/>
          </w:tcPr>
          <w:p>
            <w:pPr>
              <w:spacing w:before="48" w:beforeLines="20" w:after="48" w:afterLines="20" w:line="30" w:lineRule="atLeast"/>
              <w:ind w:left="-86" w:leftChars="-27" w:right="-86" w:rightChars="-27"/>
              <w:jc w:val="center"/>
              <w:rPr>
                <w:rFonts w:ascii="宋体" w:hAnsi="宋体" w:eastAsia="宋体" w:cs="宋体"/>
                <w:b/>
                <w:color w:val="auto"/>
                <w:szCs w:val="32"/>
              </w:rPr>
            </w:pPr>
          </w:p>
        </w:tc>
        <w:tc>
          <w:tcPr>
            <w:tcW w:w="6348" w:type="dxa"/>
            <w:vAlign w:val="center"/>
          </w:tcPr>
          <w:p>
            <w:pPr>
              <w:spacing w:before="48" w:beforeLines="20" w:after="48" w:afterLines="20" w:line="30" w:lineRule="atLeast"/>
              <w:ind w:left="-86" w:leftChars="-27" w:right="-118" w:rightChars="-37"/>
              <w:rPr>
                <w:rFonts w:ascii="宋体" w:hAnsi="宋体" w:eastAsia="宋体" w:cs="宋体"/>
                <w:color w:val="auto"/>
                <w:szCs w:val="32"/>
              </w:rPr>
            </w:pPr>
            <w:r>
              <w:rPr>
                <w:rFonts w:hint="eastAsia" w:ascii="宋体" w:hAnsi="宋体" w:eastAsia="宋体" w:cs="宋体"/>
                <w:color w:val="auto"/>
                <w:szCs w:val="32"/>
              </w:rPr>
              <w:t>厨房生产操作符合标准和程序，养成安全操作的习惯，确保厨房设备和设施的正确运行，以避免事故的发生。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6"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82</w:t>
            </w:r>
          </w:p>
        </w:tc>
        <w:tc>
          <w:tcPr>
            <w:tcW w:w="1365" w:type="dxa"/>
            <w:vMerge w:val="continue"/>
            <w:vAlign w:val="center"/>
          </w:tcPr>
          <w:p>
            <w:pPr>
              <w:spacing w:before="48" w:beforeLines="20" w:after="48" w:afterLines="20" w:line="30" w:lineRule="atLeast"/>
              <w:ind w:left="-86" w:leftChars="-27" w:right="-86" w:rightChars="-27"/>
              <w:jc w:val="center"/>
              <w:rPr>
                <w:rFonts w:ascii="宋体" w:hAnsi="宋体" w:eastAsia="宋体" w:cs="宋体"/>
                <w:b/>
                <w:color w:val="auto"/>
                <w:szCs w:val="32"/>
              </w:rPr>
            </w:pPr>
          </w:p>
        </w:tc>
        <w:tc>
          <w:tcPr>
            <w:tcW w:w="6348" w:type="dxa"/>
            <w:vAlign w:val="center"/>
          </w:tcPr>
          <w:p>
            <w:pPr>
              <w:spacing w:before="48" w:beforeLines="20" w:after="48" w:afterLines="20" w:line="30" w:lineRule="atLeast"/>
              <w:ind w:left="-86" w:leftChars="-27" w:right="-118" w:rightChars="-37"/>
              <w:rPr>
                <w:rFonts w:ascii="宋体" w:hAnsi="宋体" w:eastAsia="宋体" w:cs="宋体"/>
                <w:color w:val="auto"/>
                <w:szCs w:val="32"/>
              </w:rPr>
            </w:pPr>
            <w:r>
              <w:rPr>
                <w:rFonts w:hint="eastAsia" w:ascii="宋体" w:hAnsi="宋体" w:eastAsia="宋体" w:cs="宋体"/>
                <w:color w:val="auto"/>
                <w:szCs w:val="32"/>
              </w:rPr>
              <w:t>根据每天就餐人员的需求，及时烹制营养可口的菜肴。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06" w:type="dxa"/>
            <w:vAlign w:val="center"/>
          </w:tcPr>
          <w:p>
            <w:pPr>
              <w:spacing w:before="48" w:beforeLines="20" w:after="48" w:afterLines="20" w:line="30" w:lineRule="atLeast"/>
              <w:jc w:val="center"/>
              <w:rPr>
                <w:rFonts w:ascii="宋体" w:hAnsi="宋体" w:eastAsia="宋体" w:cs="宋体"/>
                <w:color w:val="auto"/>
                <w:szCs w:val="32"/>
              </w:rPr>
            </w:pPr>
            <w:r>
              <w:rPr>
                <w:rFonts w:hint="eastAsia" w:ascii="宋体" w:hAnsi="宋体" w:eastAsia="宋体" w:cs="宋体"/>
                <w:color w:val="auto"/>
                <w:szCs w:val="32"/>
              </w:rPr>
              <w:t>83</w:t>
            </w:r>
          </w:p>
        </w:tc>
        <w:tc>
          <w:tcPr>
            <w:tcW w:w="1365" w:type="dxa"/>
            <w:vMerge w:val="continue"/>
            <w:vAlign w:val="center"/>
          </w:tcPr>
          <w:p>
            <w:pPr>
              <w:spacing w:before="48" w:beforeLines="20" w:after="48" w:afterLines="20" w:line="30" w:lineRule="atLeast"/>
              <w:ind w:left="-86" w:leftChars="-27" w:right="-86" w:rightChars="-27"/>
              <w:jc w:val="center"/>
              <w:rPr>
                <w:rFonts w:ascii="宋体" w:hAnsi="宋体" w:eastAsia="宋体" w:cs="宋体"/>
                <w:b/>
                <w:color w:val="auto"/>
                <w:szCs w:val="32"/>
              </w:rPr>
            </w:pPr>
          </w:p>
        </w:tc>
        <w:tc>
          <w:tcPr>
            <w:tcW w:w="6348" w:type="dxa"/>
            <w:vAlign w:val="center"/>
          </w:tcPr>
          <w:p>
            <w:pPr>
              <w:spacing w:before="48" w:beforeLines="20" w:after="48" w:afterLines="20" w:line="30" w:lineRule="atLeast"/>
              <w:ind w:left="-86" w:leftChars="-27" w:right="-118" w:rightChars="-37"/>
              <w:rPr>
                <w:rFonts w:ascii="宋体" w:hAnsi="宋体" w:eastAsia="宋体" w:cs="宋体"/>
                <w:color w:val="auto"/>
                <w:szCs w:val="32"/>
              </w:rPr>
            </w:pPr>
            <w:r>
              <w:rPr>
                <w:rFonts w:hint="eastAsia" w:ascii="宋体" w:hAnsi="宋体" w:eastAsia="宋体" w:cs="宋体"/>
                <w:color w:val="auto"/>
                <w:szCs w:val="32"/>
              </w:rPr>
              <w:t>根据核定的标准，控制餐饮成本，在保证满意度的前提下，尽量节约，并减少浪费。</w:t>
            </w:r>
          </w:p>
        </w:tc>
      </w:tr>
    </w:tbl>
    <w:p>
      <w:pPr>
        <w:rPr>
          <w:rFonts w:hint="eastAsia" w:ascii="宋体" w:hAnsi="宋体" w:eastAsia="宋体" w:cs="宋体"/>
          <w:color w:val="auto"/>
          <w:sz w:val="32"/>
          <w:szCs w:val="32"/>
        </w:rPr>
      </w:pPr>
      <w:r>
        <w:rPr>
          <w:rFonts w:hint="eastAsia" w:ascii="宋体" w:hAnsi="宋体" w:eastAsia="宋体" w:cs="宋体"/>
          <w:color w:val="auto"/>
          <w:sz w:val="32"/>
          <w:szCs w:val="32"/>
        </w:rPr>
        <w:br w:type="page"/>
      </w:r>
    </w:p>
    <w:p>
      <w:pPr>
        <w:spacing w:before="62"/>
        <w:rPr>
          <w:rFonts w:hint="eastAsia" w:ascii="宋体" w:hAnsi="宋体" w:eastAsia="宋体" w:cs="宋体"/>
          <w:color w:val="auto"/>
          <w:sz w:val="32"/>
          <w:szCs w:val="32"/>
        </w:rPr>
      </w:pPr>
      <w:r>
        <w:rPr>
          <w:rFonts w:hint="eastAsia" w:ascii="宋体" w:hAnsi="宋体" w:eastAsia="宋体" w:cs="宋体"/>
          <w:color w:val="auto"/>
          <w:sz w:val="32"/>
          <w:szCs w:val="32"/>
        </w:rPr>
        <w:t>（三）人员配置详细表</w:t>
      </w:r>
    </w:p>
    <w:tbl>
      <w:tblPr>
        <w:tblStyle w:val="18"/>
        <w:tblW w:w="9068" w:type="dxa"/>
        <w:tblInd w:w="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33"/>
        <w:gridCol w:w="1438"/>
        <w:gridCol w:w="1438"/>
        <w:gridCol w:w="50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6" w:hRule="atLeast"/>
        </w:trPr>
        <w:tc>
          <w:tcPr>
            <w:tcW w:w="1133" w:type="dxa"/>
            <w:vAlign w:val="center"/>
          </w:tcPr>
          <w:p>
            <w:pPr>
              <w:pStyle w:val="17"/>
              <w:spacing w:before="34" w:line="480" w:lineRule="auto"/>
              <w:jc w:val="center"/>
              <w:rPr>
                <w:rFonts w:hint="eastAsia" w:ascii="宋体" w:hAnsi="宋体" w:eastAsia="宋体" w:cs="宋体"/>
                <w:color w:val="auto"/>
                <w:sz w:val="32"/>
                <w:szCs w:val="32"/>
              </w:rPr>
            </w:pPr>
            <w:r>
              <w:rPr>
                <w:rFonts w:hint="eastAsia" w:ascii="宋体" w:hAnsi="宋体" w:eastAsia="宋体" w:cs="宋体"/>
                <w:b/>
                <w:bCs/>
                <w:color w:val="auto"/>
                <w:spacing w:val="-8"/>
                <w:sz w:val="32"/>
                <w:szCs w:val="32"/>
              </w:rPr>
              <w:t>部门</w:t>
            </w:r>
          </w:p>
        </w:tc>
        <w:tc>
          <w:tcPr>
            <w:tcW w:w="1438" w:type="dxa"/>
            <w:vAlign w:val="center"/>
          </w:tcPr>
          <w:p>
            <w:pPr>
              <w:pStyle w:val="17"/>
              <w:spacing w:before="34" w:line="480" w:lineRule="auto"/>
              <w:jc w:val="center"/>
              <w:rPr>
                <w:rFonts w:hint="eastAsia" w:ascii="宋体" w:hAnsi="宋体" w:eastAsia="宋体" w:cs="宋体"/>
                <w:color w:val="auto"/>
                <w:sz w:val="32"/>
                <w:szCs w:val="32"/>
              </w:rPr>
            </w:pPr>
            <w:r>
              <w:rPr>
                <w:rFonts w:hint="eastAsia" w:ascii="宋体" w:hAnsi="宋体" w:eastAsia="宋体" w:cs="宋体"/>
                <w:b/>
                <w:bCs/>
                <w:color w:val="auto"/>
                <w:spacing w:val="-7"/>
                <w:sz w:val="32"/>
                <w:szCs w:val="32"/>
              </w:rPr>
              <w:t>职位</w:t>
            </w:r>
          </w:p>
        </w:tc>
        <w:tc>
          <w:tcPr>
            <w:tcW w:w="1438" w:type="dxa"/>
            <w:vAlign w:val="center"/>
          </w:tcPr>
          <w:p>
            <w:pPr>
              <w:pStyle w:val="17"/>
              <w:spacing w:before="34" w:line="480" w:lineRule="auto"/>
              <w:jc w:val="center"/>
              <w:rPr>
                <w:rFonts w:hint="eastAsia" w:ascii="宋体" w:hAnsi="宋体" w:eastAsia="宋体" w:cs="宋体"/>
                <w:color w:val="auto"/>
                <w:sz w:val="32"/>
                <w:szCs w:val="32"/>
              </w:rPr>
            </w:pPr>
            <w:r>
              <w:rPr>
                <w:rFonts w:hint="eastAsia" w:ascii="宋体" w:hAnsi="宋体" w:eastAsia="宋体" w:cs="宋体"/>
                <w:b/>
                <w:bCs/>
                <w:color w:val="auto"/>
                <w:spacing w:val="-4"/>
                <w:sz w:val="32"/>
                <w:szCs w:val="32"/>
              </w:rPr>
              <w:t>预算人数</w:t>
            </w:r>
          </w:p>
        </w:tc>
        <w:tc>
          <w:tcPr>
            <w:tcW w:w="5059" w:type="dxa"/>
            <w:vAlign w:val="center"/>
          </w:tcPr>
          <w:p>
            <w:pPr>
              <w:pStyle w:val="17"/>
              <w:spacing w:before="44" w:line="480" w:lineRule="auto"/>
              <w:jc w:val="center"/>
              <w:rPr>
                <w:rFonts w:hint="eastAsia" w:ascii="宋体" w:hAnsi="宋体" w:eastAsia="宋体" w:cs="宋体"/>
                <w:color w:val="auto"/>
                <w:sz w:val="32"/>
                <w:szCs w:val="32"/>
              </w:rPr>
            </w:pPr>
            <w:r>
              <w:rPr>
                <w:rFonts w:hint="eastAsia" w:ascii="宋体" w:hAnsi="宋体" w:eastAsia="宋体" w:cs="宋体"/>
                <w:b/>
                <w:bCs/>
                <w:color w:val="auto"/>
                <w:spacing w:val="-9"/>
                <w:sz w:val="32"/>
                <w:szCs w:val="32"/>
              </w:rPr>
              <w:t>岗位职责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26" w:hRule="atLeast"/>
        </w:trPr>
        <w:tc>
          <w:tcPr>
            <w:tcW w:w="1133" w:type="dxa"/>
            <w:vMerge w:val="restart"/>
            <w:tcBorders>
              <w:bottom w:val="nil"/>
            </w:tcBorders>
            <w:vAlign w:val="center"/>
          </w:tcPr>
          <w:p>
            <w:pPr>
              <w:pStyle w:val="17"/>
              <w:spacing w:before="68" w:line="220" w:lineRule="auto"/>
              <w:jc w:val="center"/>
              <w:rPr>
                <w:rFonts w:hint="eastAsia" w:ascii="宋体" w:hAnsi="宋体" w:eastAsia="宋体" w:cs="宋体"/>
                <w:color w:val="auto"/>
                <w:sz w:val="32"/>
                <w:szCs w:val="32"/>
              </w:rPr>
            </w:pPr>
            <w:r>
              <w:rPr>
                <w:rFonts w:hint="eastAsia" w:ascii="宋体" w:hAnsi="宋体" w:eastAsia="宋体" w:cs="宋体"/>
                <w:color w:val="auto"/>
                <w:spacing w:val="-3"/>
                <w:sz w:val="32"/>
                <w:szCs w:val="32"/>
              </w:rPr>
              <w:t>综合部</w:t>
            </w:r>
          </w:p>
        </w:tc>
        <w:tc>
          <w:tcPr>
            <w:tcW w:w="1438" w:type="dxa"/>
            <w:vAlign w:val="center"/>
          </w:tcPr>
          <w:p>
            <w:pPr>
              <w:pStyle w:val="17"/>
              <w:spacing w:before="43" w:line="220" w:lineRule="auto"/>
              <w:jc w:val="center"/>
              <w:rPr>
                <w:rFonts w:hint="eastAsia" w:ascii="宋体" w:hAnsi="宋体" w:eastAsia="宋体" w:cs="宋体"/>
                <w:color w:val="auto"/>
                <w:kern w:val="2"/>
                <w:sz w:val="32"/>
                <w:szCs w:val="32"/>
                <w:lang w:val="en-US" w:eastAsia="zh-CN" w:bidi="ar-SA"/>
              </w:rPr>
            </w:pPr>
            <w:r>
              <w:rPr>
                <w:rFonts w:hint="eastAsia" w:ascii="宋体" w:hAnsi="宋体" w:eastAsia="宋体" w:cs="宋体"/>
                <w:color w:val="auto"/>
                <w:kern w:val="2"/>
                <w:sz w:val="32"/>
                <w:szCs w:val="32"/>
                <w:lang w:val="en-US" w:eastAsia="zh-CN" w:bidi="ar-SA"/>
              </w:rPr>
              <w:t>项目负责人</w:t>
            </w:r>
          </w:p>
        </w:tc>
        <w:tc>
          <w:tcPr>
            <w:tcW w:w="1438" w:type="dxa"/>
            <w:vAlign w:val="center"/>
          </w:tcPr>
          <w:p>
            <w:pPr>
              <w:spacing w:before="184" w:line="189" w:lineRule="auto"/>
              <w:jc w:val="center"/>
              <w:rPr>
                <w:rFonts w:hint="eastAsia" w:ascii="宋体" w:hAnsi="宋体" w:eastAsia="宋体" w:cs="宋体"/>
                <w:color w:val="auto"/>
                <w:kern w:val="2"/>
                <w:sz w:val="32"/>
                <w:szCs w:val="32"/>
                <w:lang w:val="en-US" w:eastAsia="zh-CN" w:bidi="ar-SA"/>
              </w:rPr>
            </w:pPr>
            <w:r>
              <w:rPr>
                <w:rFonts w:hint="eastAsia" w:ascii="宋体" w:hAnsi="宋体" w:eastAsia="宋体" w:cs="宋体"/>
                <w:color w:val="auto"/>
                <w:kern w:val="2"/>
                <w:sz w:val="32"/>
                <w:szCs w:val="32"/>
                <w:lang w:val="en-US" w:eastAsia="zh-CN" w:bidi="ar-SA"/>
              </w:rPr>
              <w:t>1</w:t>
            </w:r>
          </w:p>
        </w:tc>
        <w:tc>
          <w:tcPr>
            <w:tcW w:w="5059" w:type="dxa"/>
            <w:vAlign w:val="center"/>
          </w:tcPr>
          <w:p>
            <w:pPr>
              <w:pStyle w:val="17"/>
              <w:spacing w:before="25" w:line="206" w:lineRule="auto"/>
              <w:ind w:left="39" w:right="203" w:hanging="3"/>
              <w:jc w:val="center"/>
              <w:rPr>
                <w:rFonts w:hint="eastAsia" w:ascii="宋体" w:hAnsi="宋体" w:eastAsia="宋体" w:cs="宋体"/>
                <w:color w:val="auto"/>
                <w:kern w:val="2"/>
                <w:sz w:val="32"/>
                <w:szCs w:val="32"/>
                <w:lang w:val="en-US" w:eastAsia="zh-CN" w:bidi="ar-SA"/>
              </w:rPr>
            </w:pPr>
            <w:r>
              <w:rPr>
                <w:rFonts w:hint="eastAsia" w:ascii="宋体" w:hAnsi="宋体" w:eastAsia="宋体" w:cs="宋体"/>
                <w:color w:val="auto"/>
                <w:kern w:val="2"/>
                <w:sz w:val="32"/>
                <w:szCs w:val="32"/>
                <w:lang w:val="en-US" w:eastAsia="zh-CN" w:bidi="ar-SA"/>
              </w:rPr>
              <w:t>全面负责后勤中心的规划、运营管理和人员管理，保证 项目正常运作。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83" w:hRule="atLeast"/>
        </w:trPr>
        <w:tc>
          <w:tcPr>
            <w:tcW w:w="1133" w:type="dxa"/>
            <w:vMerge w:val="continue"/>
            <w:tcBorders>
              <w:top w:val="nil"/>
              <w:bottom w:val="nil"/>
            </w:tcBorders>
            <w:vAlign w:val="center"/>
          </w:tcPr>
          <w:p>
            <w:pPr>
              <w:jc w:val="center"/>
              <w:rPr>
                <w:rFonts w:hint="eastAsia" w:ascii="宋体" w:hAnsi="宋体" w:eastAsia="宋体" w:cs="宋体"/>
                <w:color w:val="auto"/>
                <w:sz w:val="32"/>
                <w:szCs w:val="32"/>
              </w:rPr>
            </w:pPr>
          </w:p>
        </w:tc>
        <w:tc>
          <w:tcPr>
            <w:tcW w:w="1438" w:type="dxa"/>
            <w:vAlign w:val="center"/>
          </w:tcPr>
          <w:p>
            <w:pPr>
              <w:pStyle w:val="17"/>
              <w:spacing w:before="44" w:line="220" w:lineRule="auto"/>
              <w:jc w:val="center"/>
              <w:rPr>
                <w:rFonts w:hint="eastAsia" w:ascii="宋体" w:hAnsi="宋体" w:eastAsia="宋体" w:cs="宋体"/>
                <w:color w:val="auto"/>
                <w:kern w:val="2"/>
                <w:sz w:val="32"/>
                <w:szCs w:val="32"/>
                <w:lang w:val="en-US" w:eastAsia="zh-CN" w:bidi="ar-SA"/>
              </w:rPr>
            </w:pPr>
            <w:r>
              <w:rPr>
                <w:rFonts w:hint="eastAsia" w:ascii="宋体" w:hAnsi="宋体" w:eastAsia="宋体" w:cs="宋体"/>
                <w:color w:val="auto"/>
                <w:kern w:val="2"/>
                <w:sz w:val="32"/>
                <w:szCs w:val="32"/>
                <w:lang w:val="en-US" w:eastAsia="zh-CN" w:bidi="ar-SA"/>
              </w:rPr>
              <w:t>副总</w:t>
            </w:r>
          </w:p>
        </w:tc>
        <w:tc>
          <w:tcPr>
            <w:tcW w:w="1438" w:type="dxa"/>
            <w:vAlign w:val="center"/>
          </w:tcPr>
          <w:p>
            <w:pPr>
              <w:spacing w:before="164" w:line="189" w:lineRule="auto"/>
              <w:jc w:val="center"/>
              <w:rPr>
                <w:rFonts w:hint="eastAsia" w:ascii="宋体" w:hAnsi="宋体" w:eastAsia="宋体" w:cs="宋体"/>
                <w:color w:val="auto"/>
                <w:kern w:val="2"/>
                <w:sz w:val="32"/>
                <w:szCs w:val="32"/>
                <w:lang w:val="en-US" w:eastAsia="zh-CN" w:bidi="ar-SA"/>
              </w:rPr>
            </w:pPr>
            <w:r>
              <w:rPr>
                <w:rFonts w:hint="eastAsia" w:ascii="宋体" w:hAnsi="宋体" w:eastAsia="宋体" w:cs="宋体"/>
                <w:color w:val="auto"/>
                <w:kern w:val="2"/>
                <w:sz w:val="32"/>
                <w:szCs w:val="32"/>
                <w:lang w:val="en-US" w:eastAsia="zh-CN" w:bidi="ar-SA"/>
              </w:rPr>
              <w:t>1</w:t>
            </w:r>
          </w:p>
        </w:tc>
        <w:tc>
          <w:tcPr>
            <w:tcW w:w="5059" w:type="dxa"/>
            <w:vAlign w:val="center"/>
          </w:tcPr>
          <w:p>
            <w:pPr>
              <w:pStyle w:val="17"/>
              <w:spacing w:before="142" w:line="219" w:lineRule="auto"/>
              <w:ind w:left="37"/>
              <w:jc w:val="center"/>
              <w:rPr>
                <w:rFonts w:hint="eastAsia" w:ascii="宋体" w:hAnsi="宋体" w:eastAsia="宋体" w:cs="宋体"/>
                <w:color w:val="auto"/>
                <w:kern w:val="2"/>
                <w:sz w:val="32"/>
                <w:szCs w:val="32"/>
                <w:lang w:val="en-US" w:eastAsia="zh-CN" w:bidi="ar-SA"/>
              </w:rPr>
            </w:pPr>
            <w:r>
              <w:rPr>
                <w:rFonts w:hint="eastAsia" w:ascii="宋体" w:hAnsi="宋体" w:eastAsia="宋体" w:cs="宋体"/>
                <w:color w:val="auto"/>
                <w:kern w:val="2"/>
                <w:sz w:val="32"/>
                <w:szCs w:val="32"/>
                <w:lang w:val="en-US" w:eastAsia="zh-CN" w:bidi="ar-SA"/>
              </w:rPr>
              <w:t>协助负责人做好后勤管理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26" w:hRule="atLeast"/>
        </w:trPr>
        <w:tc>
          <w:tcPr>
            <w:tcW w:w="1133" w:type="dxa"/>
            <w:vMerge w:val="continue"/>
            <w:tcBorders>
              <w:top w:val="nil"/>
              <w:bottom w:val="nil"/>
            </w:tcBorders>
            <w:vAlign w:val="center"/>
          </w:tcPr>
          <w:p>
            <w:pPr>
              <w:jc w:val="center"/>
              <w:rPr>
                <w:rFonts w:hint="eastAsia" w:ascii="宋体" w:hAnsi="宋体" w:eastAsia="宋体" w:cs="宋体"/>
                <w:color w:val="auto"/>
                <w:sz w:val="32"/>
                <w:szCs w:val="32"/>
              </w:rPr>
            </w:pPr>
          </w:p>
        </w:tc>
        <w:tc>
          <w:tcPr>
            <w:tcW w:w="1438" w:type="dxa"/>
            <w:vAlign w:val="center"/>
          </w:tcPr>
          <w:p>
            <w:pPr>
              <w:pStyle w:val="17"/>
              <w:spacing w:before="45" w:line="220" w:lineRule="auto"/>
              <w:jc w:val="center"/>
              <w:rPr>
                <w:rFonts w:hint="eastAsia" w:ascii="宋体" w:hAnsi="宋体" w:eastAsia="宋体" w:cs="宋体"/>
                <w:color w:val="auto"/>
                <w:kern w:val="2"/>
                <w:sz w:val="32"/>
                <w:szCs w:val="32"/>
                <w:lang w:val="en-US" w:eastAsia="zh-CN" w:bidi="ar-SA"/>
              </w:rPr>
            </w:pPr>
            <w:r>
              <w:rPr>
                <w:rFonts w:hint="eastAsia" w:ascii="宋体" w:hAnsi="宋体" w:eastAsia="宋体" w:cs="宋体"/>
                <w:color w:val="auto"/>
                <w:kern w:val="2"/>
                <w:sz w:val="32"/>
                <w:szCs w:val="32"/>
                <w:lang w:val="en-US" w:eastAsia="zh-CN" w:bidi="ar-SA"/>
              </w:rPr>
              <w:t>仓管兼宿管</w:t>
            </w:r>
          </w:p>
        </w:tc>
        <w:tc>
          <w:tcPr>
            <w:tcW w:w="1438" w:type="dxa"/>
            <w:vAlign w:val="center"/>
          </w:tcPr>
          <w:p>
            <w:pPr>
              <w:spacing w:before="187" w:line="189" w:lineRule="auto"/>
              <w:jc w:val="center"/>
              <w:rPr>
                <w:rFonts w:hint="eastAsia" w:ascii="宋体" w:hAnsi="宋体" w:eastAsia="宋体" w:cs="宋体"/>
                <w:color w:val="auto"/>
                <w:kern w:val="2"/>
                <w:sz w:val="32"/>
                <w:szCs w:val="32"/>
                <w:lang w:val="en-US" w:eastAsia="zh-CN" w:bidi="ar-SA"/>
              </w:rPr>
            </w:pPr>
            <w:r>
              <w:rPr>
                <w:rFonts w:hint="eastAsia" w:ascii="宋体" w:hAnsi="宋体" w:eastAsia="宋体" w:cs="宋体"/>
                <w:color w:val="auto"/>
                <w:kern w:val="2"/>
                <w:sz w:val="32"/>
                <w:szCs w:val="32"/>
                <w:lang w:val="en-US" w:eastAsia="zh-CN" w:bidi="ar-SA"/>
              </w:rPr>
              <w:t>1</w:t>
            </w:r>
          </w:p>
        </w:tc>
        <w:tc>
          <w:tcPr>
            <w:tcW w:w="5059" w:type="dxa"/>
            <w:vAlign w:val="center"/>
          </w:tcPr>
          <w:p>
            <w:pPr>
              <w:pStyle w:val="17"/>
              <w:spacing w:before="29" w:line="204" w:lineRule="auto"/>
              <w:ind w:left="38" w:right="424" w:firstLine="5"/>
              <w:jc w:val="center"/>
              <w:rPr>
                <w:rFonts w:hint="eastAsia" w:ascii="宋体" w:hAnsi="宋体" w:eastAsia="宋体" w:cs="宋体"/>
                <w:color w:val="auto"/>
                <w:kern w:val="2"/>
                <w:sz w:val="32"/>
                <w:szCs w:val="32"/>
                <w:lang w:val="en-US" w:eastAsia="zh-CN" w:bidi="ar-SA"/>
              </w:rPr>
            </w:pPr>
            <w:r>
              <w:rPr>
                <w:rFonts w:hint="eastAsia" w:ascii="宋体" w:hAnsi="宋体" w:eastAsia="宋体" w:cs="宋体"/>
                <w:color w:val="auto"/>
                <w:kern w:val="2"/>
                <w:sz w:val="32"/>
                <w:szCs w:val="32"/>
                <w:lang w:val="en-US" w:eastAsia="zh-CN" w:bidi="ar-SA"/>
              </w:rPr>
              <w:t>负责申请后勤中心需采购的物品及低耗易耗品仓库管 理；并负责住宿员工日常管理。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6" w:hRule="atLeast"/>
        </w:trPr>
        <w:tc>
          <w:tcPr>
            <w:tcW w:w="1133" w:type="dxa"/>
            <w:vMerge w:val="continue"/>
            <w:tcBorders>
              <w:top w:val="nil"/>
              <w:bottom w:val="nil"/>
            </w:tcBorders>
            <w:vAlign w:val="center"/>
          </w:tcPr>
          <w:p>
            <w:pPr>
              <w:jc w:val="center"/>
              <w:rPr>
                <w:rFonts w:hint="eastAsia" w:ascii="宋体" w:hAnsi="宋体" w:eastAsia="宋体" w:cs="宋体"/>
                <w:color w:val="auto"/>
                <w:sz w:val="32"/>
                <w:szCs w:val="32"/>
              </w:rPr>
            </w:pPr>
          </w:p>
        </w:tc>
        <w:tc>
          <w:tcPr>
            <w:tcW w:w="1438" w:type="dxa"/>
            <w:vAlign w:val="center"/>
          </w:tcPr>
          <w:p>
            <w:pPr>
              <w:pStyle w:val="17"/>
              <w:spacing w:before="46" w:line="175" w:lineRule="auto"/>
              <w:jc w:val="center"/>
              <w:rPr>
                <w:rFonts w:hint="eastAsia" w:ascii="宋体" w:hAnsi="宋体" w:eastAsia="宋体" w:cs="宋体"/>
                <w:color w:val="auto"/>
                <w:kern w:val="2"/>
                <w:sz w:val="32"/>
                <w:szCs w:val="32"/>
                <w:lang w:val="en-US" w:eastAsia="zh-CN" w:bidi="ar-SA"/>
              </w:rPr>
            </w:pPr>
            <w:r>
              <w:rPr>
                <w:rFonts w:hint="eastAsia" w:ascii="宋体" w:hAnsi="宋体" w:eastAsia="宋体" w:cs="宋体"/>
                <w:color w:val="auto"/>
                <w:kern w:val="2"/>
                <w:sz w:val="32"/>
                <w:szCs w:val="32"/>
                <w:lang w:val="en-US" w:eastAsia="zh-CN" w:bidi="ar-SA"/>
              </w:rPr>
              <w:t>司机</w:t>
            </w:r>
          </w:p>
        </w:tc>
        <w:tc>
          <w:tcPr>
            <w:tcW w:w="1438" w:type="dxa"/>
            <w:vAlign w:val="center"/>
          </w:tcPr>
          <w:p>
            <w:pPr>
              <w:spacing w:before="54" w:line="189" w:lineRule="auto"/>
              <w:jc w:val="center"/>
              <w:rPr>
                <w:rFonts w:hint="eastAsia" w:ascii="宋体" w:hAnsi="宋体" w:eastAsia="宋体" w:cs="宋体"/>
                <w:color w:val="auto"/>
                <w:kern w:val="2"/>
                <w:sz w:val="32"/>
                <w:szCs w:val="32"/>
                <w:lang w:val="en-US" w:eastAsia="zh-CN" w:bidi="ar-SA"/>
              </w:rPr>
            </w:pPr>
            <w:r>
              <w:rPr>
                <w:rFonts w:hint="eastAsia" w:ascii="宋体" w:hAnsi="宋体" w:eastAsia="宋体" w:cs="宋体"/>
                <w:color w:val="auto"/>
                <w:kern w:val="2"/>
                <w:sz w:val="32"/>
                <w:szCs w:val="32"/>
                <w:lang w:val="en-US" w:eastAsia="zh-CN" w:bidi="ar-SA"/>
              </w:rPr>
              <w:t>1</w:t>
            </w:r>
          </w:p>
        </w:tc>
        <w:tc>
          <w:tcPr>
            <w:tcW w:w="5059" w:type="dxa"/>
            <w:vAlign w:val="center"/>
          </w:tcPr>
          <w:p>
            <w:pPr>
              <w:pStyle w:val="17"/>
              <w:spacing w:before="29" w:line="182" w:lineRule="auto"/>
              <w:ind w:left="44"/>
              <w:jc w:val="center"/>
              <w:rPr>
                <w:rFonts w:hint="eastAsia" w:ascii="宋体" w:hAnsi="宋体" w:eastAsia="宋体" w:cs="宋体"/>
                <w:color w:val="auto"/>
                <w:kern w:val="2"/>
                <w:sz w:val="32"/>
                <w:szCs w:val="32"/>
                <w:lang w:val="en-US" w:eastAsia="zh-CN" w:bidi="ar-SA"/>
              </w:rPr>
            </w:pPr>
            <w:r>
              <w:rPr>
                <w:rFonts w:hint="eastAsia" w:ascii="宋体" w:hAnsi="宋体" w:eastAsia="宋体" w:cs="宋体"/>
                <w:color w:val="auto"/>
                <w:kern w:val="2"/>
                <w:sz w:val="32"/>
                <w:szCs w:val="32"/>
                <w:lang w:val="en-US" w:eastAsia="zh-CN" w:bidi="ar-SA"/>
              </w:rPr>
              <w:t>负责接送日常公务外出和接送培训班老师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6" w:hRule="atLeast"/>
        </w:trPr>
        <w:tc>
          <w:tcPr>
            <w:tcW w:w="1133" w:type="dxa"/>
            <w:vMerge w:val="continue"/>
            <w:tcBorders>
              <w:top w:val="nil"/>
              <w:bottom w:val="nil"/>
            </w:tcBorders>
            <w:vAlign w:val="center"/>
          </w:tcPr>
          <w:p>
            <w:pPr>
              <w:jc w:val="center"/>
              <w:rPr>
                <w:rFonts w:hint="eastAsia" w:ascii="宋体" w:hAnsi="宋体" w:eastAsia="宋体" w:cs="宋体"/>
                <w:color w:val="auto"/>
                <w:sz w:val="32"/>
                <w:szCs w:val="32"/>
              </w:rPr>
            </w:pPr>
          </w:p>
        </w:tc>
        <w:tc>
          <w:tcPr>
            <w:tcW w:w="1438" w:type="dxa"/>
            <w:vAlign w:val="center"/>
          </w:tcPr>
          <w:p>
            <w:pPr>
              <w:pStyle w:val="17"/>
              <w:spacing w:before="46" w:line="175" w:lineRule="auto"/>
              <w:jc w:val="center"/>
              <w:rPr>
                <w:rFonts w:hint="eastAsia" w:ascii="宋体" w:hAnsi="宋体" w:eastAsia="宋体" w:cs="宋体"/>
                <w:color w:val="auto"/>
                <w:kern w:val="2"/>
                <w:sz w:val="32"/>
                <w:szCs w:val="32"/>
                <w:lang w:val="en-US" w:eastAsia="zh-CN" w:bidi="ar-SA"/>
              </w:rPr>
            </w:pPr>
            <w:r>
              <w:rPr>
                <w:rFonts w:hint="eastAsia" w:ascii="宋体" w:hAnsi="宋体" w:eastAsia="宋体" w:cs="宋体"/>
                <w:color w:val="auto"/>
                <w:kern w:val="2"/>
                <w:sz w:val="32"/>
                <w:szCs w:val="32"/>
                <w:lang w:val="en-US" w:eastAsia="zh-CN" w:bidi="ar-SA"/>
              </w:rPr>
              <w:t>财务专员</w:t>
            </w:r>
          </w:p>
        </w:tc>
        <w:tc>
          <w:tcPr>
            <w:tcW w:w="1438" w:type="dxa"/>
            <w:vAlign w:val="center"/>
          </w:tcPr>
          <w:p>
            <w:pPr>
              <w:spacing w:before="54" w:line="189" w:lineRule="auto"/>
              <w:jc w:val="center"/>
              <w:rPr>
                <w:rFonts w:hint="eastAsia" w:ascii="宋体" w:hAnsi="宋体" w:eastAsia="宋体" w:cs="宋体"/>
                <w:color w:val="auto"/>
                <w:kern w:val="2"/>
                <w:sz w:val="32"/>
                <w:szCs w:val="32"/>
                <w:lang w:val="en-US" w:eastAsia="zh-CN" w:bidi="ar-SA"/>
              </w:rPr>
            </w:pPr>
            <w:r>
              <w:rPr>
                <w:rFonts w:hint="eastAsia" w:ascii="宋体" w:hAnsi="宋体" w:eastAsia="宋体" w:cs="宋体"/>
                <w:color w:val="auto"/>
                <w:kern w:val="2"/>
                <w:sz w:val="32"/>
                <w:szCs w:val="32"/>
                <w:lang w:val="en-US" w:eastAsia="zh-CN" w:bidi="ar-SA"/>
              </w:rPr>
              <w:t>2</w:t>
            </w:r>
          </w:p>
        </w:tc>
        <w:tc>
          <w:tcPr>
            <w:tcW w:w="5059" w:type="dxa"/>
            <w:vAlign w:val="center"/>
          </w:tcPr>
          <w:p>
            <w:pPr>
              <w:pStyle w:val="17"/>
              <w:spacing w:before="29" w:line="182" w:lineRule="auto"/>
              <w:ind w:left="44"/>
              <w:jc w:val="center"/>
              <w:rPr>
                <w:rFonts w:hint="eastAsia" w:ascii="宋体" w:hAnsi="宋体" w:eastAsia="宋体" w:cs="宋体"/>
                <w:color w:val="auto"/>
                <w:kern w:val="2"/>
                <w:sz w:val="32"/>
                <w:szCs w:val="32"/>
                <w:lang w:val="en-US" w:eastAsia="zh-CN" w:bidi="ar-SA"/>
              </w:rPr>
            </w:pPr>
            <w:r>
              <w:rPr>
                <w:rFonts w:hint="eastAsia" w:ascii="宋体" w:hAnsi="宋体" w:eastAsia="宋体" w:cs="宋体"/>
                <w:color w:val="auto"/>
                <w:kern w:val="2"/>
                <w:sz w:val="32"/>
                <w:szCs w:val="32"/>
                <w:lang w:val="en-US" w:eastAsia="zh-CN" w:bidi="ar-SA"/>
              </w:rPr>
              <w:t>负责制作工资、缴纳五险一金及日常报账工作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6" w:hRule="atLeast"/>
        </w:trPr>
        <w:tc>
          <w:tcPr>
            <w:tcW w:w="1133" w:type="dxa"/>
            <w:vMerge w:val="continue"/>
            <w:tcBorders>
              <w:top w:val="nil"/>
              <w:bottom w:val="nil"/>
            </w:tcBorders>
            <w:vAlign w:val="center"/>
          </w:tcPr>
          <w:p>
            <w:pPr>
              <w:jc w:val="center"/>
              <w:rPr>
                <w:rFonts w:hint="eastAsia" w:ascii="宋体" w:hAnsi="宋体" w:eastAsia="宋体" w:cs="宋体"/>
                <w:color w:val="auto"/>
                <w:sz w:val="32"/>
                <w:szCs w:val="32"/>
              </w:rPr>
            </w:pPr>
          </w:p>
        </w:tc>
        <w:tc>
          <w:tcPr>
            <w:tcW w:w="1438" w:type="dxa"/>
            <w:vAlign w:val="center"/>
          </w:tcPr>
          <w:p>
            <w:pPr>
              <w:pStyle w:val="17"/>
              <w:spacing w:before="46" w:line="175" w:lineRule="auto"/>
              <w:jc w:val="center"/>
              <w:rPr>
                <w:rFonts w:hint="eastAsia" w:ascii="宋体" w:hAnsi="宋体" w:eastAsia="宋体" w:cs="宋体"/>
                <w:color w:val="auto"/>
                <w:kern w:val="2"/>
                <w:sz w:val="32"/>
                <w:szCs w:val="32"/>
                <w:lang w:val="en-US" w:eastAsia="zh-CN" w:bidi="ar-SA"/>
              </w:rPr>
            </w:pPr>
            <w:r>
              <w:rPr>
                <w:rFonts w:hint="eastAsia" w:ascii="宋体" w:hAnsi="宋体" w:eastAsia="宋体" w:cs="宋体"/>
                <w:color w:val="auto"/>
                <w:kern w:val="2"/>
                <w:sz w:val="32"/>
                <w:szCs w:val="32"/>
                <w:lang w:val="en-US" w:eastAsia="zh-CN" w:bidi="ar-SA"/>
              </w:rPr>
              <w:t>办公专员</w:t>
            </w:r>
          </w:p>
        </w:tc>
        <w:tc>
          <w:tcPr>
            <w:tcW w:w="1438" w:type="dxa"/>
            <w:vAlign w:val="center"/>
          </w:tcPr>
          <w:p>
            <w:pPr>
              <w:spacing w:before="54" w:line="189" w:lineRule="auto"/>
              <w:jc w:val="center"/>
              <w:rPr>
                <w:rFonts w:hint="eastAsia" w:ascii="宋体" w:hAnsi="宋体" w:eastAsia="宋体" w:cs="宋体"/>
                <w:color w:val="auto"/>
                <w:kern w:val="2"/>
                <w:sz w:val="32"/>
                <w:szCs w:val="32"/>
                <w:lang w:val="en-US" w:eastAsia="zh-CN" w:bidi="ar-SA"/>
              </w:rPr>
            </w:pPr>
            <w:r>
              <w:rPr>
                <w:rFonts w:hint="eastAsia" w:ascii="宋体" w:hAnsi="宋体" w:eastAsia="宋体" w:cs="宋体"/>
                <w:color w:val="auto"/>
                <w:kern w:val="2"/>
                <w:sz w:val="32"/>
                <w:szCs w:val="32"/>
                <w:lang w:val="en-US" w:eastAsia="zh-CN" w:bidi="ar-SA"/>
              </w:rPr>
              <w:t>1</w:t>
            </w:r>
          </w:p>
        </w:tc>
        <w:tc>
          <w:tcPr>
            <w:tcW w:w="5059" w:type="dxa"/>
            <w:vAlign w:val="center"/>
          </w:tcPr>
          <w:p>
            <w:pPr>
              <w:pStyle w:val="17"/>
              <w:spacing w:before="32" w:line="179" w:lineRule="auto"/>
              <w:ind w:left="44"/>
              <w:jc w:val="center"/>
              <w:rPr>
                <w:rFonts w:hint="eastAsia" w:ascii="宋体" w:hAnsi="宋体" w:eastAsia="宋体" w:cs="宋体"/>
                <w:color w:val="auto"/>
                <w:kern w:val="2"/>
                <w:sz w:val="32"/>
                <w:szCs w:val="32"/>
                <w:lang w:val="en-US" w:eastAsia="zh-CN" w:bidi="ar-SA"/>
              </w:rPr>
            </w:pPr>
            <w:r>
              <w:rPr>
                <w:rFonts w:hint="eastAsia" w:ascii="宋体" w:hAnsi="宋体" w:eastAsia="宋体" w:cs="宋体"/>
                <w:color w:val="auto"/>
                <w:kern w:val="2"/>
                <w:sz w:val="32"/>
                <w:szCs w:val="32"/>
                <w:lang w:val="en-US" w:eastAsia="zh-CN" w:bidi="ar-SA"/>
              </w:rPr>
              <w:t>负责协调处理OA文件及相关呈批文件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6" w:hRule="atLeast"/>
        </w:trPr>
        <w:tc>
          <w:tcPr>
            <w:tcW w:w="1133" w:type="dxa"/>
            <w:vMerge w:val="continue"/>
            <w:tcBorders>
              <w:top w:val="nil"/>
            </w:tcBorders>
            <w:vAlign w:val="center"/>
          </w:tcPr>
          <w:p>
            <w:pPr>
              <w:jc w:val="center"/>
              <w:rPr>
                <w:rFonts w:hint="eastAsia" w:ascii="宋体" w:hAnsi="宋体" w:eastAsia="宋体" w:cs="宋体"/>
                <w:color w:val="auto"/>
                <w:sz w:val="32"/>
                <w:szCs w:val="32"/>
              </w:rPr>
            </w:pPr>
          </w:p>
        </w:tc>
        <w:tc>
          <w:tcPr>
            <w:tcW w:w="1438" w:type="dxa"/>
            <w:vAlign w:val="center"/>
          </w:tcPr>
          <w:p>
            <w:pPr>
              <w:pStyle w:val="17"/>
              <w:spacing w:before="46" w:line="175" w:lineRule="auto"/>
              <w:jc w:val="center"/>
              <w:rPr>
                <w:rFonts w:hint="eastAsia" w:ascii="宋体" w:hAnsi="宋体" w:eastAsia="宋体" w:cs="宋体"/>
                <w:color w:val="auto"/>
                <w:kern w:val="2"/>
                <w:sz w:val="32"/>
                <w:szCs w:val="32"/>
                <w:lang w:val="en-US" w:eastAsia="zh-CN" w:bidi="ar-SA"/>
              </w:rPr>
            </w:pPr>
            <w:r>
              <w:rPr>
                <w:rFonts w:hint="eastAsia" w:ascii="宋体" w:hAnsi="宋体" w:eastAsia="宋体" w:cs="宋体"/>
                <w:color w:val="auto"/>
                <w:kern w:val="2"/>
                <w:sz w:val="32"/>
                <w:szCs w:val="32"/>
                <w:lang w:val="en-US" w:eastAsia="zh-CN" w:bidi="ar-SA"/>
              </w:rPr>
              <w:t>党务专干</w:t>
            </w:r>
          </w:p>
        </w:tc>
        <w:tc>
          <w:tcPr>
            <w:tcW w:w="1438" w:type="dxa"/>
            <w:vAlign w:val="center"/>
          </w:tcPr>
          <w:p>
            <w:pPr>
              <w:spacing w:before="54" w:line="189" w:lineRule="auto"/>
              <w:jc w:val="center"/>
              <w:rPr>
                <w:rFonts w:hint="eastAsia" w:ascii="宋体" w:hAnsi="宋体" w:eastAsia="宋体" w:cs="宋体"/>
                <w:color w:val="auto"/>
                <w:kern w:val="2"/>
                <w:sz w:val="32"/>
                <w:szCs w:val="32"/>
                <w:lang w:val="en-US" w:eastAsia="zh-CN" w:bidi="ar-SA"/>
              </w:rPr>
            </w:pPr>
            <w:r>
              <w:rPr>
                <w:rFonts w:hint="eastAsia" w:ascii="宋体" w:hAnsi="宋体" w:eastAsia="宋体" w:cs="宋体"/>
                <w:color w:val="auto"/>
                <w:kern w:val="2"/>
                <w:sz w:val="32"/>
                <w:szCs w:val="32"/>
                <w:lang w:val="en-US" w:eastAsia="zh-CN" w:bidi="ar-SA"/>
              </w:rPr>
              <w:t>1</w:t>
            </w:r>
          </w:p>
        </w:tc>
        <w:tc>
          <w:tcPr>
            <w:tcW w:w="5059" w:type="dxa"/>
            <w:vAlign w:val="center"/>
          </w:tcPr>
          <w:p>
            <w:pPr>
              <w:pStyle w:val="17"/>
              <w:spacing w:before="32" w:line="179" w:lineRule="auto"/>
              <w:ind w:left="44"/>
              <w:jc w:val="center"/>
              <w:rPr>
                <w:rFonts w:hint="eastAsia" w:ascii="宋体" w:hAnsi="宋体" w:eastAsia="宋体" w:cs="宋体"/>
                <w:color w:val="auto"/>
                <w:kern w:val="2"/>
                <w:sz w:val="32"/>
                <w:szCs w:val="32"/>
                <w:lang w:val="en-US" w:eastAsia="zh-CN" w:bidi="ar-SA"/>
              </w:rPr>
            </w:pPr>
            <w:r>
              <w:rPr>
                <w:rFonts w:hint="eastAsia" w:ascii="宋体" w:hAnsi="宋体" w:eastAsia="宋体" w:cs="宋体"/>
                <w:color w:val="auto"/>
                <w:kern w:val="2"/>
                <w:sz w:val="32"/>
                <w:szCs w:val="32"/>
                <w:lang w:val="en-US" w:eastAsia="zh-CN" w:bidi="ar-SA"/>
              </w:rPr>
              <w:t>负责协助党支部书记开展党日活动，组织党员学习等。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6" w:hRule="atLeast"/>
        </w:trPr>
        <w:tc>
          <w:tcPr>
            <w:tcW w:w="1133" w:type="dxa"/>
            <w:vAlign w:val="center"/>
          </w:tcPr>
          <w:p>
            <w:pPr>
              <w:pStyle w:val="17"/>
              <w:spacing w:before="35" w:line="185" w:lineRule="auto"/>
              <w:ind w:left="51"/>
              <w:jc w:val="center"/>
              <w:rPr>
                <w:rFonts w:hint="eastAsia" w:ascii="宋体" w:hAnsi="宋体" w:eastAsia="宋体" w:cs="宋体"/>
                <w:color w:val="auto"/>
                <w:sz w:val="32"/>
                <w:szCs w:val="32"/>
              </w:rPr>
            </w:pPr>
            <w:r>
              <w:rPr>
                <w:rFonts w:hint="eastAsia" w:ascii="宋体" w:hAnsi="宋体" w:eastAsia="宋体" w:cs="宋体"/>
                <w:b/>
                <w:bCs/>
                <w:color w:val="auto"/>
                <w:spacing w:val="-6"/>
                <w:sz w:val="32"/>
                <w:szCs w:val="32"/>
              </w:rPr>
              <w:t>小计：</w:t>
            </w:r>
          </w:p>
        </w:tc>
        <w:tc>
          <w:tcPr>
            <w:tcW w:w="1438" w:type="dxa"/>
            <w:vAlign w:val="center"/>
          </w:tcPr>
          <w:p>
            <w:pPr>
              <w:spacing w:before="48" w:beforeLines="20" w:after="48" w:afterLines="20" w:line="30" w:lineRule="atLeast"/>
              <w:ind w:left="-86" w:leftChars="-27" w:right="-118" w:rightChars="-37"/>
              <w:jc w:val="center"/>
              <w:rPr>
                <w:rFonts w:hint="eastAsia" w:ascii="宋体" w:hAnsi="宋体" w:eastAsia="宋体" w:cs="宋体"/>
                <w:color w:val="auto"/>
                <w:kern w:val="2"/>
                <w:sz w:val="32"/>
                <w:szCs w:val="32"/>
                <w:lang w:val="en-US" w:eastAsia="zh-CN" w:bidi="ar-SA"/>
              </w:rPr>
            </w:pPr>
          </w:p>
        </w:tc>
        <w:tc>
          <w:tcPr>
            <w:tcW w:w="1438" w:type="dxa"/>
            <w:vAlign w:val="center"/>
          </w:tcPr>
          <w:p>
            <w:pPr>
              <w:spacing w:before="48" w:beforeLines="20" w:after="48" w:afterLines="20" w:line="30" w:lineRule="atLeast"/>
              <w:ind w:right="-118" w:rightChars="-37"/>
              <w:jc w:val="center"/>
              <w:rPr>
                <w:rFonts w:hint="eastAsia" w:ascii="宋体" w:hAnsi="宋体" w:eastAsia="宋体" w:cs="宋体"/>
                <w:color w:val="auto"/>
                <w:kern w:val="2"/>
                <w:sz w:val="32"/>
                <w:szCs w:val="32"/>
                <w:lang w:val="en-US" w:eastAsia="zh-CN" w:bidi="ar-SA"/>
              </w:rPr>
            </w:pPr>
            <w:r>
              <w:rPr>
                <w:rFonts w:hint="eastAsia" w:ascii="宋体" w:hAnsi="宋体" w:eastAsia="宋体" w:cs="宋体"/>
                <w:color w:val="auto"/>
                <w:kern w:val="2"/>
                <w:sz w:val="32"/>
                <w:szCs w:val="32"/>
                <w:lang w:val="en-US" w:eastAsia="zh-CN" w:bidi="ar-SA"/>
              </w:rPr>
              <w:t>8</w:t>
            </w:r>
          </w:p>
        </w:tc>
        <w:tc>
          <w:tcPr>
            <w:tcW w:w="5059" w:type="dxa"/>
            <w:vAlign w:val="center"/>
          </w:tcPr>
          <w:p>
            <w:pPr>
              <w:spacing w:before="48" w:beforeLines="20" w:after="48" w:afterLines="20" w:line="30" w:lineRule="atLeast"/>
              <w:ind w:left="-86" w:leftChars="-27" w:right="-118" w:rightChars="-37"/>
              <w:jc w:val="center"/>
              <w:rPr>
                <w:rFonts w:hint="eastAsia" w:ascii="宋体" w:hAnsi="宋体" w:eastAsia="宋体" w:cs="宋体"/>
                <w:color w:val="auto"/>
                <w:kern w:val="2"/>
                <w:sz w:val="32"/>
                <w:szCs w:val="32"/>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26" w:hRule="atLeast"/>
        </w:trPr>
        <w:tc>
          <w:tcPr>
            <w:tcW w:w="1133" w:type="dxa"/>
            <w:vMerge w:val="restart"/>
            <w:tcBorders>
              <w:bottom w:val="nil"/>
            </w:tcBorders>
            <w:vAlign w:val="center"/>
          </w:tcPr>
          <w:p>
            <w:pPr>
              <w:spacing w:line="241" w:lineRule="auto"/>
              <w:jc w:val="center"/>
              <w:rPr>
                <w:rFonts w:hint="eastAsia" w:ascii="宋体" w:hAnsi="宋体" w:eastAsia="宋体" w:cs="宋体"/>
                <w:color w:val="auto"/>
                <w:sz w:val="32"/>
                <w:szCs w:val="32"/>
              </w:rPr>
            </w:pPr>
          </w:p>
          <w:p>
            <w:pPr>
              <w:pStyle w:val="17"/>
              <w:spacing w:before="68" w:line="220" w:lineRule="auto"/>
              <w:jc w:val="center"/>
              <w:rPr>
                <w:rFonts w:hint="eastAsia" w:ascii="宋体" w:hAnsi="宋体" w:eastAsia="宋体" w:cs="宋体"/>
                <w:color w:val="auto"/>
                <w:sz w:val="32"/>
                <w:szCs w:val="32"/>
              </w:rPr>
            </w:pPr>
            <w:r>
              <w:rPr>
                <w:rFonts w:hint="eastAsia" w:ascii="宋体" w:hAnsi="宋体" w:eastAsia="宋体" w:cs="宋体"/>
                <w:color w:val="auto"/>
                <w:spacing w:val="-4"/>
                <w:sz w:val="32"/>
                <w:szCs w:val="32"/>
              </w:rPr>
              <w:t>管家部</w:t>
            </w:r>
          </w:p>
        </w:tc>
        <w:tc>
          <w:tcPr>
            <w:tcW w:w="1438" w:type="dxa"/>
            <w:vAlign w:val="center"/>
          </w:tcPr>
          <w:p>
            <w:pPr>
              <w:pStyle w:val="17"/>
              <w:spacing w:before="47" w:line="206" w:lineRule="auto"/>
              <w:ind w:right="73"/>
              <w:jc w:val="center"/>
              <w:rPr>
                <w:rFonts w:hint="eastAsia" w:ascii="宋体" w:hAnsi="宋体" w:eastAsia="宋体" w:cs="宋体"/>
                <w:color w:val="auto"/>
                <w:kern w:val="2"/>
                <w:sz w:val="32"/>
                <w:szCs w:val="32"/>
                <w:lang w:val="en-US" w:eastAsia="zh-CN" w:bidi="ar-SA"/>
              </w:rPr>
            </w:pPr>
            <w:r>
              <w:rPr>
                <w:rFonts w:hint="eastAsia" w:ascii="宋体" w:hAnsi="宋体" w:eastAsia="宋体" w:cs="宋体"/>
                <w:color w:val="auto"/>
                <w:kern w:val="2"/>
                <w:sz w:val="32"/>
                <w:szCs w:val="32"/>
                <w:lang w:val="en-US" w:eastAsia="zh-CN" w:bidi="ar-SA"/>
              </w:rPr>
              <w:t>总助兼管家部经理</w:t>
            </w:r>
          </w:p>
        </w:tc>
        <w:tc>
          <w:tcPr>
            <w:tcW w:w="1438" w:type="dxa"/>
            <w:vAlign w:val="center"/>
          </w:tcPr>
          <w:p>
            <w:pPr>
              <w:spacing w:before="189" w:line="189" w:lineRule="auto"/>
              <w:jc w:val="center"/>
              <w:rPr>
                <w:rFonts w:hint="eastAsia" w:ascii="宋体" w:hAnsi="宋体" w:eastAsia="宋体" w:cs="宋体"/>
                <w:color w:val="auto"/>
                <w:kern w:val="2"/>
                <w:sz w:val="32"/>
                <w:szCs w:val="32"/>
                <w:lang w:val="en-US" w:eastAsia="zh-CN" w:bidi="ar-SA"/>
              </w:rPr>
            </w:pPr>
            <w:r>
              <w:rPr>
                <w:rFonts w:hint="eastAsia" w:ascii="宋体" w:hAnsi="宋体" w:eastAsia="宋体" w:cs="宋体"/>
                <w:color w:val="auto"/>
                <w:kern w:val="2"/>
                <w:sz w:val="32"/>
                <w:szCs w:val="32"/>
                <w:lang w:val="en-US" w:eastAsia="zh-CN" w:bidi="ar-SA"/>
              </w:rPr>
              <w:t>1</w:t>
            </w:r>
          </w:p>
        </w:tc>
        <w:tc>
          <w:tcPr>
            <w:tcW w:w="5059" w:type="dxa"/>
            <w:vAlign w:val="center"/>
          </w:tcPr>
          <w:p>
            <w:pPr>
              <w:pStyle w:val="17"/>
              <w:spacing w:before="29" w:line="204" w:lineRule="auto"/>
              <w:ind w:left="37" w:right="205" w:firstLine="7"/>
              <w:jc w:val="center"/>
              <w:rPr>
                <w:rFonts w:hint="eastAsia" w:ascii="宋体" w:hAnsi="宋体" w:eastAsia="宋体" w:cs="宋体"/>
                <w:color w:val="auto"/>
                <w:kern w:val="2"/>
                <w:sz w:val="32"/>
                <w:szCs w:val="32"/>
                <w:lang w:val="en-US" w:eastAsia="zh-CN" w:bidi="ar-SA"/>
              </w:rPr>
            </w:pPr>
            <w:r>
              <w:rPr>
                <w:rFonts w:hint="eastAsia" w:ascii="宋体" w:hAnsi="宋体" w:eastAsia="宋体" w:cs="宋体"/>
                <w:color w:val="auto"/>
                <w:kern w:val="2"/>
                <w:sz w:val="32"/>
                <w:szCs w:val="32"/>
                <w:lang w:val="en-US" w:eastAsia="zh-CN" w:bidi="ar-SA"/>
              </w:rPr>
              <w:t>负责学员楼客房、园林和PA岗位的日常管理，并协助制 作每月人事排班考勤表，招聘补充人员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6" w:hRule="atLeast"/>
        </w:trPr>
        <w:tc>
          <w:tcPr>
            <w:tcW w:w="1133" w:type="dxa"/>
            <w:vMerge w:val="continue"/>
            <w:tcBorders>
              <w:top w:val="nil"/>
              <w:bottom w:val="nil"/>
            </w:tcBorders>
            <w:vAlign w:val="center"/>
          </w:tcPr>
          <w:p>
            <w:pPr>
              <w:jc w:val="center"/>
              <w:rPr>
                <w:rFonts w:hint="eastAsia" w:ascii="宋体" w:hAnsi="宋体" w:eastAsia="宋体" w:cs="宋体"/>
                <w:color w:val="auto"/>
                <w:sz w:val="32"/>
                <w:szCs w:val="32"/>
              </w:rPr>
            </w:pPr>
          </w:p>
        </w:tc>
        <w:tc>
          <w:tcPr>
            <w:tcW w:w="1438" w:type="dxa"/>
            <w:vAlign w:val="center"/>
          </w:tcPr>
          <w:p>
            <w:pPr>
              <w:pStyle w:val="17"/>
              <w:spacing w:before="49" w:line="173" w:lineRule="auto"/>
              <w:jc w:val="center"/>
              <w:rPr>
                <w:rFonts w:hint="eastAsia" w:ascii="宋体" w:hAnsi="宋体" w:eastAsia="宋体" w:cs="宋体"/>
                <w:color w:val="auto"/>
                <w:kern w:val="2"/>
                <w:sz w:val="32"/>
                <w:szCs w:val="32"/>
                <w:lang w:val="en-US" w:eastAsia="zh-CN" w:bidi="ar-SA"/>
              </w:rPr>
            </w:pPr>
            <w:r>
              <w:rPr>
                <w:rFonts w:hint="eastAsia" w:ascii="宋体" w:hAnsi="宋体" w:eastAsia="宋体" w:cs="宋体"/>
                <w:color w:val="auto"/>
                <w:kern w:val="2"/>
                <w:sz w:val="32"/>
                <w:szCs w:val="32"/>
                <w:lang w:val="en-US" w:eastAsia="zh-CN" w:bidi="ar-SA"/>
              </w:rPr>
              <w:t>楼层领班</w:t>
            </w:r>
          </w:p>
        </w:tc>
        <w:tc>
          <w:tcPr>
            <w:tcW w:w="1438" w:type="dxa"/>
            <w:vAlign w:val="center"/>
          </w:tcPr>
          <w:p>
            <w:pPr>
              <w:spacing w:before="56" w:line="188" w:lineRule="auto"/>
              <w:jc w:val="center"/>
              <w:rPr>
                <w:rFonts w:hint="eastAsia" w:ascii="宋体" w:hAnsi="宋体" w:eastAsia="宋体" w:cs="宋体"/>
                <w:color w:val="auto"/>
                <w:kern w:val="2"/>
                <w:sz w:val="32"/>
                <w:szCs w:val="32"/>
                <w:lang w:val="en-US" w:eastAsia="zh-CN" w:bidi="ar-SA"/>
              </w:rPr>
            </w:pPr>
            <w:r>
              <w:rPr>
                <w:rFonts w:hint="eastAsia" w:ascii="宋体" w:hAnsi="宋体" w:eastAsia="宋体" w:cs="宋体"/>
                <w:color w:val="auto"/>
                <w:kern w:val="2"/>
                <w:sz w:val="32"/>
                <w:szCs w:val="32"/>
                <w:lang w:val="en-US" w:eastAsia="zh-CN" w:bidi="ar-SA"/>
              </w:rPr>
              <w:t>1</w:t>
            </w:r>
          </w:p>
        </w:tc>
        <w:tc>
          <w:tcPr>
            <w:tcW w:w="5059" w:type="dxa"/>
            <w:vAlign w:val="center"/>
          </w:tcPr>
          <w:p>
            <w:pPr>
              <w:pStyle w:val="17"/>
              <w:spacing w:before="35" w:line="177" w:lineRule="auto"/>
              <w:ind w:left="44"/>
              <w:jc w:val="center"/>
              <w:rPr>
                <w:rFonts w:hint="eastAsia" w:ascii="宋体" w:hAnsi="宋体" w:eastAsia="宋体" w:cs="宋体"/>
                <w:color w:val="auto"/>
                <w:kern w:val="2"/>
                <w:sz w:val="32"/>
                <w:szCs w:val="32"/>
                <w:lang w:val="en-US" w:eastAsia="zh-CN" w:bidi="ar-SA"/>
              </w:rPr>
            </w:pPr>
            <w:r>
              <w:rPr>
                <w:rFonts w:hint="eastAsia" w:ascii="宋体" w:hAnsi="宋体" w:eastAsia="宋体" w:cs="宋体"/>
                <w:color w:val="auto"/>
                <w:kern w:val="2"/>
                <w:sz w:val="32"/>
                <w:szCs w:val="32"/>
                <w:lang w:val="en-US" w:eastAsia="zh-CN" w:bidi="ar-SA"/>
              </w:rPr>
              <w:t>负责学员楼客房卫生清洁打扫，并履行监督检查工作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6" w:hRule="atLeast"/>
        </w:trPr>
        <w:tc>
          <w:tcPr>
            <w:tcW w:w="1133" w:type="dxa"/>
            <w:vMerge w:val="continue"/>
            <w:tcBorders>
              <w:top w:val="nil"/>
              <w:bottom w:val="nil"/>
            </w:tcBorders>
            <w:vAlign w:val="center"/>
          </w:tcPr>
          <w:p>
            <w:pPr>
              <w:jc w:val="center"/>
              <w:rPr>
                <w:rFonts w:hint="eastAsia" w:ascii="宋体" w:hAnsi="宋体" w:eastAsia="宋体" w:cs="宋体"/>
                <w:color w:val="auto"/>
                <w:sz w:val="32"/>
                <w:szCs w:val="32"/>
              </w:rPr>
            </w:pPr>
          </w:p>
        </w:tc>
        <w:tc>
          <w:tcPr>
            <w:tcW w:w="1438" w:type="dxa"/>
            <w:vAlign w:val="center"/>
          </w:tcPr>
          <w:p>
            <w:pPr>
              <w:pStyle w:val="17"/>
              <w:spacing w:before="49" w:line="173" w:lineRule="auto"/>
              <w:jc w:val="center"/>
              <w:rPr>
                <w:rFonts w:hint="eastAsia" w:ascii="宋体" w:hAnsi="宋体" w:eastAsia="宋体" w:cs="宋体"/>
                <w:color w:val="auto"/>
                <w:kern w:val="2"/>
                <w:sz w:val="32"/>
                <w:szCs w:val="32"/>
                <w:lang w:val="en-US" w:eastAsia="zh-CN" w:bidi="ar-SA"/>
              </w:rPr>
            </w:pPr>
            <w:r>
              <w:rPr>
                <w:rFonts w:hint="eastAsia" w:ascii="宋体" w:hAnsi="宋体" w:eastAsia="宋体" w:cs="宋体"/>
                <w:color w:val="auto"/>
                <w:kern w:val="2"/>
                <w:sz w:val="32"/>
                <w:szCs w:val="32"/>
                <w:lang w:val="en-US" w:eastAsia="zh-CN" w:bidi="ar-SA"/>
              </w:rPr>
              <w:t>客房服务员</w:t>
            </w:r>
          </w:p>
        </w:tc>
        <w:tc>
          <w:tcPr>
            <w:tcW w:w="1438" w:type="dxa"/>
            <w:vAlign w:val="center"/>
          </w:tcPr>
          <w:p>
            <w:pPr>
              <w:spacing w:before="56" w:line="188" w:lineRule="auto"/>
              <w:jc w:val="center"/>
              <w:rPr>
                <w:rFonts w:hint="eastAsia" w:ascii="宋体" w:hAnsi="宋体" w:eastAsia="宋体" w:cs="宋体"/>
                <w:color w:val="auto"/>
                <w:kern w:val="2"/>
                <w:sz w:val="32"/>
                <w:szCs w:val="32"/>
                <w:lang w:val="en-US" w:eastAsia="zh-CN" w:bidi="ar-SA"/>
              </w:rPr>
            </w:pPr>
            <w:r>
              <w:rPr>
                <w:rFonts w:hint="eastAsia" w:ascii="宋体" w:hAnsi="宋体" w:eastAsia="宋体" w:cs="宋体"/>
                <w:color w:val="auto"/>
                <w:kern w:val="2"/>
                <w:sz w:val="32"/>
                <w:szCs w:val="32"/>
                <w:lang w:val="en-US" w:eastAsia="zh-CN" w:bidi="ar-SA"/>
              </w:rPr>
              <w:t>4</w:t>
            </w:r>
          </w:p>
        </w:tc>
        <w:tc>
          <w:tcPr>
            <w:tcW w:w="5059" w:type="dxa"/>
            <w:vAlign w:val="center"/>
          </w:tcPr>
          <w:p>
            <w:pPr>
              <w:pStyle w:val="17"/>
              <w:spacing w:before="35" w:line="177" w:lineRule="auto"/>
              <w:ind w:left="44"/>
              <w:jc w:val="center"/>
              <w:rPr>
                <w:rFonts w:hint="eastAsia" w:ascii="宋体" w:hAnsi="宋体" w:eastAsia="宋体" w:cs="宋体"/>
                <w:color w:val="auto"/>
                <w:kern w:val="2"/>
                <w:sz w:val="32"/>
                <w:szCs w:val="32"/>
                <w:lang w:val="en-US" w:eastAsia="zh-CN" w:bidi="ar-SA"/>
              </w:rPr>
            </w:pPr>
            <w:r>
              <w:rPr>
                <w:rFonts w:hint="eastAsia" w:ascii="宋体" w:hAnsi="宋体" w:eastAsia="宋体" w:cs="宋体"/>
                <w:color w:val="auto"/>
                <w:kern w:val="2"/>
                <w:sz w:val="32"/>
                <w:szCs w:val="32"/>
                <w:lang w:val="en-US" w:eastAsia="zh-CN" w:bidi="ar-SA"/>
              </w:rPr>
              <w:t>负责清洁学员楼客房卫生、提供对客服务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27" w:hRule="atLeast"/>
        </w:trPr>
        <w:tc>
          <w:tcPr>
            <w:tcW w:w="1133" w:type="dxa"/>
            <w:vMerge w:val="continue"/>
            <w:tcBorders>
              <w:top w:val="nil"/>
              <w:bottom w:val="nil"/>
            </w:tcBorders>
            <w:vAlign w:val="center"/>
          </w:tcPr>
          <w:p>
            <w:pPr>
              <w:jc w:val="center"/>
              <w:rPr>
                <w:rFonts w:hint="eastAsia" w:ascii="宋体" w:hAnsi="宋体" w:eastAsia="宋体" w:cs="宋体"/>
                <w:color w:val="auto"/>
                <w:sz w:val="32"/>
                <w:szCs w:val="32"/>
              </w:rPr>
            </w:pPr>
          </w:p>
        </w:tc>
        <w:tc>
          <w:tcPr>
            <w:tcW w:w="1438" w:type="dxa"/>
            <w:vAlign w:val="center"/>
          </w:tcPr>
          <w:p>
            <w:pPr>
              <w:pStyle w:val="17"/>
              <w:spacing w:before="49" w:line="220" w:lineRule="auto"/>
              <w:jc w:val="center"/>
              <w:rPr>
                <w:rFonts w:hint="eastAsia" w:ascii="宋体" w:hAnsi="宋体" w:eastAsia="宋体" w:cs="宋体"/>
                <w:color w:val="auto"/>
                <w:kern w:val="2"/>
                <w:sz w:val="32"/>
                <w:szCs w:val="32"/>
                <w:lang w:val="en-US" w:eastAsia="zh-CN" w:bidi="ar-SA"/>
              </w:rPr>
            </w:pPr>
            <w:r>
              <w:rPr>
                <w:rFonts w:hint="eastAsia" w:ascii="宋体" w:hAnsi="宋体" w:eastAsia="宋体" w:cs="宋体"/>
                <w:color w:val="auto"/>
                <w:kern w:val="2"/>
                <w:sz w:val="32"/>
                <w:szCs w:val="32"/>
                <w:lang w:val="en-US" w:eastAsia="zh-CN" w:bidi="ar-SA"/>
              </w:rPr>
              <w:t>园林领班</w:t>
            </w:r>
          </w:p>
        </w:tc>
        <w:tc>
          <w:tcPr>
            <w:tcW w:w="1438" w:type="dxa"/>
            <w:vAlign w:val="center"/>
          </w:tcPr>
          <w:p>
            <w:pPr>
              <w:spacing w:before="191" w:line="189" w:lineRule="auto"/>
              <w:jc w:val="center"/>
              <w:rPr>
                <w:rFonts w:hint="eastAsia" w:ascii="宋体" w:hAnsi="宋体" w:eastAsia="宋体" w:cs="宋体"/>
                <w:color w:val="auto"/>
                <w:kern w:val="2"/>
                <w:sz w:val="32"/>
                <w:szCs w:val="32"/>
                <w:lang w:val="en-US" w:eastAsia="zh-CN" w:bidi="ar-SA"/>
              </w:rPr>
            </w:pPr>
            <w:r>
              <w:rPr>
                <w:rFonts w:hint="eastAsia" w:ascii="宋体" w:hAnsi="宋体" w:eastAsia="宋体" w:cs="宋体"/>
                <w:color w:val="auto"/>
                <w:kern w:val="2"/>
                <w:sz w:val="32"/>
                <w:szCs w:val="32"/>
                <w:lang w:val="en-US" w:eastAsia="zh-CN" w:bidi="ar-SA"/>
              </w:rPr>
              <w:t>1</w:t>
            </w:r>
          </w:p>
        </w:tc>
        <w:tc>
          <w:tcPr>
            <w:tcW w:w="5059" w:type="dxa"/>
            <w:vAlign w:val="center"/>
          </w:tcPr>
          <w:p>
            <w:pPr>
              <w:pStyle w:val="17"/>
              <w:spacing w:before="35" w:line="202" w:lineRule="auto"/>
              <w:ind w:left="37" w:right="204" w:firstLine="7"/>
              <w:jc w:val="center"/>
              <w:rPr>
                <w:rFonts w:hint="eastAsia" w:ascii="宋体" w:hAnsi="宋体" w:eastAsia="宋体" w:cs="宋体"/>
                <w:color w:val="auto"/>
                <w:kern w:val="2"/>
                <w:sz w:val="32"/>
                <w:szCs w:val="32"/>
                <w:lang w:val="en-US" w:eastAsia="zh-CN" w:bidi="ar-SA"/>
              </w:rPr>
            </w:pPr>
            <w:r>
              <w:rPr>
                <w:rFonts w:hint="eastAsia" w:ascii="宋体" w:hAnsi="宋体" w:eastAsia="宋体" w:cs="宋体"/>
                <w:color w:val="auto"/>
                <w:kern w:val="2"/>
                <w:sz w:val="32"/>
                <w:szCs w:val="32"/>
                <w:lang w:val="en-US" w:eastAsia="zh-CN" w:bidi="ar-SA"/>
              </w:rPr>
              <w:t>负责清洁党员整个园区的卫生、清运垃圾及花草树木的 养护修剪，并履行监督检查工作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27" w:hRule="atLeast"/>
        </w:trPr>
        <w:tc>
          <w:tcPr>
            <w:tcW w:w="1133" w:type="dxa"/>
            <w:vMerge w:val="continue"/>
            <w:tcBorders>
              <w:top w:val="nil"/>
              <w:bottom w:val="nil"/>
            </w:tcBorders>
            <w:vAlign w:val="center"/>
          </w:tcPr>
          <w:p>
            <w:pPr>
              <w:jc w:val="center"/>
              <w:rPr>
                <w:rFonts w:hint="eastAsia" w:ascii="宋体" w:hAnsi="宋体" w:eastAsia="宋体" w:cs="宋体"/>
                <w:color w:val="auto"/>
                <w:sz w:val="32"/>
                <w:szCs w:val="32"/>
              </w:rPr>
            </w:pPr>
          </w:p>
        </w:tc>
        <w:tc>
          <w:tcPr>
            <w:tcW w:w="1438" w:type="dxa"/>
            <w:vAlign w:val="center"/>
          </w:tcPr>
          <w:p>
            <w:pPr>
              <w:pStyle w:val="17"/>
              <w:spacing w:before="50" w:line="220" w:lineRule="auto"/>
              <w:jc w:val="center"/>
              <w:rPr>
                <w:rFonts w:hint="eastAsia" w:ascii="宋体" w:hAnsi="宋体" w:eastAsia="宋体" w:cs="宋体"/>
                <w:color w:val="auto"/>
                <w:kern w:val="2"/>
                <w:sz w:val="32"/>
                <w:szCs w:val="32"/>
                <w:lang w:val="en-US" w:eastAsia="zh-CN" w:bidi="ar-SA"/>
              </w:rPr>
            </w:pPr>
            <w:r>
              <w:rPr>
                <w:rFonts w:hint="eastAsia" w:ascii="宋体" w:hAnsi="宋体" w:eastAsia="宋体" w:cs="宋体"/>
                <w:color w:val="auto"/>
                <w:kern w:val="2"/>
                <w:sz w:val="32"/>
                <w:szCs w:val="32"/>
                <w:lang w:val="en-US" w:eastAsia="zh-CN" w:bidi="ar-SA"/>
              </w:rPr>
              <w:t>园林工</w:t>
            </w:r>
          </w:p>
        </w:tc>
        <w:tc>
          <w:tcPr>
            <w:tcW w:w="1438" w:type="dxa"/>
            <w:vAlign w:val="center"/>
          </w:tcPr>
          <w:p>
            <w:pPr>
              <w:spacing w:before="191" w:line="189" w:lineRule="auto"/>
              <w:jc w:val="center"/>
              <w:rPr>
                <w:rFonts w:hint="eastAsia" w:ascii="宋体" w:hAnsi="宋体" w:eastAsia="宋体" w:cs="宋体"/>
                <w:color w:val="auto"/>
                <w:kern w:val="2"/>
                <w:sz w:val="32"/>
                <w:szCs w:val="32"/>
                <w:lang w:val="en-US" w:eastAsia="zh-CN" w:bidi="ar-SA"/>
              </w:rPr>
            </w:pPr>
            <w:r>
              <w:rPr>
                <w:rFonts w:hint="eastAsia" w:ascii="宋体" w:hAnsi="宋体" w:eastAsia="宋体" w:cs="宋体"/>
                <w:color w:val="auto"/>
                <w:kern w:val="2"/>
                <w:sz w:val="32"/>
                <w:szCs w:val="32"/>
                <w:lang w:val="en-US" w:eastAsia="zh-CN" w:bidi="ar-SA"/>
              </w:rPr>
              <w:t>3</w:t>
            </w:r>
          </w:p>
        </w:tc>
        <w:tc>
          <w:tcPr>
            <w:tcW w:w="5059" w:type="dxa"/>
            <w:vAlign w:val="center"/>
          </w:tcPr>
          <w:p>
            <w:pPr>
              <w:pStyle w:val="17"/>
              <w:spacing w:before="33" w:line="203" w:lineRule="auto"/>
              <w:ind w:left="37" w:right="204" w:firstLine="7"/>
              <w:jc w:val="center"/>
              <w:rPr>
                <w:rFonts w:hint="eastAsia" w:ascii="宋体" w:hAnsi="宋体" w:eastAsia="宋体" w:cs="宋体"/>
                <w:color w:val="auto"/>
                <w:kern w:val="2"/>
                <w:sz w:val="32"/>
                <w:szCs w:val="32"/>
                <w:lang w:val="en-US" w:eastAsia="zh-CN" w:bidi="ar-SA"/>
              </w:rPr>
            </w:pPr>
            <w:r>
              <w:rPr>
                <w:rFonts w:hint="eastAsia" w:ascii="宋体" w:hAnsi="宋体" w:eastAsia="宋体" w:cs="宋体"/>
                <w:color w:val="auto"/>
                <w:kern w:val="2"/>
                <w:sz w:val="32"/>
                <w:szCs w:val="32"/>
                <w:lang w:val="en-US" w:eastAsia="zh-CN" w:bidi="ar-SA"/>
              </w:rPr>
              <w:t>负责清洁党员整个园区的卫生、清运垃圾及花草树木的 养护修剪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27" w:hRule="atLeast"/>
        </w:trPr>
        <w:tc>
          <w:tcPr>
            <w:tcW w:w="1133" w:type="dxa"/>
            <w:vMerge w:val="continue"/>
            <w:tcBorders>
              <w:top w:val="nil"/>
              <w:bottom w:val="nil"/>
            </w:tcBorders>
            <w:vAlign w:val="center"/>
          </w:tcPr>
          <w:p>
            <w:pPr>
              <w:jc w:val="center"/>
              <w:rPr>
                <w:rFonts w:hint="eastAsia" w:ascii="宋体" w:hAnsi="宋体" w:eastAsia="宋体" w:cs="宋体"/>
                <w:color w:val="auto"/>
                <w:sz w:val="32"/>
                <w:szCs w:val="32"/>
              </w:rPr>
            </w:pPr>
          </w:p>
        </w:tc>
        <w:tc>
          <w:tcPr>
            <w:tcW w:w="1438" w:type="dxa"/>
            <w:vAlign w:val="center"/>
          </w:tcPr>
          <w:p>
            <w:pPr>
              <w:pStyle w:val="17"/>
              <w:spacing w:before="36" w:line="221" w:lineRule="auto"/>
              <w:jc w:val="center"/>
              <w:rPr>
                <w:rFonts w:hint="eastAsia" w:ascii="宋体" w:hAnsi="宋体" w:eastAsia="宋体" w:cs="宋体"/>
                <w:color w:val="auto"/>
                <w:kern w:val="2"/>
                <w:sz w:val="32"/>
                <w:szCs w:val="32"/>
                <w:lang w:val="en-US" w:eastAsia="zh-CN" w:bidi="ar-SA"/>
              </w:rPr>
            </w:pPr>
            <w:r>
              <w:rPr>
                <w:rFonts w:hint="eastAsia" w:ascii="宋体" w:hAnsi="宋体" w:eastAsia="宋体" w:cs="宋体"/>
                <w:color w:val="auto"/>
                <w:kern w:val="2"/>
                <w:sz w:val="32"/>
                <w:szCs w:val="32"/>
                <w:lang w:val="en-US" w:eastAsia="zh-CN" w:bidi="ar-SA"/>
              </w:rPr>
              <w:t>PA领班</w:t>
            </w:r>
          </w:p>
        </w:tc>
        <w:tc>
          <w:tcPr>
            <w:tcW w:w="1438" w:type="dxa"/>
            <w:vAlign w:val="center"/>
          </w:tcPr>
          <w:p>
            <w:pPr>
              <w:spacing w:before="192" w:line="189" w:lineRule="auto"/>
              <w:jc w:val="center"/>
              <w:rPr>
                <w:rFonts w:hint="eastAsia" w:ascii="宋体" w:hAnsi="宋体" w:eastAsia="宋体" w:cs="宋体"/>
                <w:color w:val="auto"/>
                <w:kern w:val="2"/>
                <w:sz w:val="32"/>
                <w:szCs w:val="32"/>
                <w:lang w:val="en-US" w:eastAsia="zh-CN" w:bidi="ar-SA"/>
              </w:rPr>
            </w:pPr>
            <w:r>
              <w:rPr>
                <w:rFonts w:hint="eastAsia" w:ascii="宋体" w:hAnsi="宋体" w:eastAsia="宋体" w:cs="宋体"/>
                <w:color w:val="auto"/>
                <w:kern w:val="2"/>
                <w:sz w:val="32"/>
                <w:szCs w:val="32"/>
                <w:lang w:val="en-US" w:eastAsia="zh-CN" w:bidi="ar-SA"/>
              </w:rPr>
              <w:t>1</w:t>
            </w:r>
          </w:p>
        </w:tc>
        <w:tc>
          <w:tcPr>
            <w:tcW w:w="5059" w:type="dxa"/>
            <w:vAlign w:val="center"/>
          </w:tcPr>
          <w:p>
            <w:pPr>
              <w:pStyle w:val="17"/>
              <w:spacing w:before="35" w:line="202" w:lineRule="auto"/>
              <w:ind w:left="52" w:right="204" w:hanging="8"/>
              <w:jc w:val="center"/>
              <w:rPr>
                <w:rFonts w:hint="eastAsia" w:ascii="宋体" w:hAnsi="宋体" w:eastAsia="宋体" w:cs="宋体"/>
                <w:color w:val="auto"/>
                <w:kern w:val="2"/>
                <w:sz w:val="32"/>
                <w:szCs w:val="32"/>
                <w:lang w:val="en-US" w:eastAsia="zh-CN" w:bidi="ar-SA"/>
              </w:rPr>
            </w:pPr>
            <w:r>
              <w:rPr>
                <w:rFonts w:hint="eastAsia" w:ascii="宋体" w:hAnsi="宋体" w:eastAsia="宋体" w:cs="宋体"/>
                <w:color w:val="auto"/>
                <w:kern w:val="2"/>
                <w:sz w:val="32"/>
                <w:szCs w:val="32"/>
                <w:lang w:val="en-US" w:eastAsia="zh-CN" w:bidi="ar-SA"/>
              </w:rPr>
              <w:t>负责党校公共区域的卫生保洁保养、各工作区域的卫生 间日常清洁保养，并履行监督检查工作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27" w:hRule="atLeast"/>
        </w:trPr>
        <w:tc>
          <w:tcPr>
            <w:tcW w:w="1133" w:type="dxa"/>
            <w:vMerge w:val="continue"/>
            <w:tcBorders>
              <w:top w:val="nil"/>
            </w:tcBorders>
            <w:vAlign w:val="center"/>
          </w:tcPr>
          <w:p>
            <w:pPr>
              <w:jc w:val="center"/>
              <w:rPr>
                <w:rFonts w:hint="eastAsia" w:ascii="宋体" w:hAnsi="宋体" w:eastAsia="宋体" w:cs="宋体"/>
                <w:color w:val="auto"/>
                <w:sz w:val="32"/>
                <w:szCs w:val="32"/>
              </w:rPr>
            </w:pPr>
          </w:p>
        </w:tc>
        <w:tc>
          <w:tcPr>
            <w:tcW w:w="1438" w:type="dxa"/>
            <w:vAlign w:val="center"/>
          </w:tcPr>
          <w:p>
            <w:pPr>
              <w:pStyle w:val="17"/>
              <w:spacing w:before="36" w:line="220" w:lineRule="auto"/>
              <w:jc w:val="center"/>
              <w:rPr>
                <w:rFonts w:hint="eastAsia" w:ascii="宋体" w:hAnsi="宋体" w:eastAsia="宋体" w:cs="宋体"/>
                <w:color w:val="auto"/>
                <w:kern w:val="2"/>
                <w:sz w:val="32"/>
                <w:szCs w:val="32"/>
                <w:lang w:val="en-US" w:eastAsia="zh-CN" w:bidi="ar-SA"/>
              </w:rPr>
            </w:pPr>
            <w:r>
              <w:rPr>
                <w:rFonts w:hint="eastAsia" w:ascii="宋体" w:hAnsi="宋体" w:eastAsia="宋体" w:cs="宋体"/>
                <w:color w:val="auto"/>
                <w:kern w:val="2"/>
                <w:sz w:val="32"/>
                <w:szCs w:val="32"/>
                <w:lang w:val="en-US" w:eastAsia="zh-CN" w:bidi="ar-SA"/>
              </w:rPr>
              <w:t>PA服务员</w:t>
            </w:r>
          </w:p>
        </w:tc>
        <w:tc>
          <w:tcPr>
            <w:tcW w:w="1438" w:type="dxa"/>
            <w:vAlign w:val="center"/>
          </w:tcPr>
          <w:p>
            <w:pPr>
              <w:spacing w:before="192" w:line="189" w:lineRule="auto"/>
              <w:jc w:val="center"/>
              <w:rPr>
                <w:rFonts w:hint="eastAsia" w:ascii="宋体" w:hAnsi="宋体" w:eastAsia="宋体" w:cs="宋体"/>
                <w:color w:val="auto"/>
                <w:kern w:val="2"/>
                <w:sz w:val="32"/>
                <w:szCs w:val="32"/>
                <w:lang w:val="en-US" w:eastAsia="zh-CN" w:bidi="ar-SA"/>
              </w:rPr>
            </w:pPr>
            <w:r>
              <w:rPr>
                <w:rFonts w:hint="eastAsia" w:ascii="宋体" w:hAnsi="宋体" w:eastAsia="宋体" w:cs="宋体"/>
                <w:color w:val="auto"/>
                <w:kern w:val="2"/>
                <w:sz w:val="32"/>
                <w:szCs w:val="32"/>
                <w:lang w:val="en-US" w:eastAsia="zh-CN" w:bidi="ar-SA"/>
              </w:rPr>
              <w:t>4</w:t>
            </w:r>
          </w:p>
        </w:tc>
        <w:tc>
          <w:tcPr>
            <w:tcW w:w="5059" w:type="dxa"/>
            <w:vAlign w:val="center"/>
          </w:tcPr>
          <w:p>
            <w:pPr>
              <w:pStyle w:val="17"/>
              <w:spacing w:before="33" w:line="203" w:lineRule="auto"/>
              <w:ind w:left="52" w:right="204" w:hanging="8"/>
              <w:jc w:val="center"/>
              <w:rPr>
                <w:rFonts w:hint="eastAsia" w:ascii="宋体" w:hAnsi="宋体" w:eastAsia="宋体" w:cs="宋体"/>
                <w:color w:val="auto"/>
                <w:kern w:val="2"/>
                <w:sz w:val="32"/>
                <w:szCs w:val="32"/>
                <w:lang w:val="en-US" w:eastAsia="zh-CN" w:bidi="ar-SA"/>
              </w:rPr>
            </w:pPr>
            <w:r>
              <w:rPr>
                <w:rFonts w:hint="eastAsia" w:ascii="宋体" w:hAnsi="宋体" w:eastAsia="宋体" w:cs="宋体"/>
                <w:color w:val="auto"/>
                <w:kern w:val="2"/>
                <w:sz w:val="32"/>
                <w:szCs w:val="32"/>
                <w:lang w:val="en-US" w:eastAsia="zh-CN" w:bidi="ar-SA"/>
              </w:rPr>
              <w:t>负责党校公共区域的卫生保洁保养、各工作区域的卫生 间日常清洁保养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6" w:hRule="atLeast"/>
        </w:trPr>
        <w:tc>
          <w:tcPr>
            <w:tcW w:w="1133" w:type="dxa"/>
            <w:vAlign w:val="center"/>
          </w:tcPr>
          <w:p>
            <w:pPr>
              <w:pStyle w:val="17"/>
              <w:spacing w:before="38" w:line="182" w:lineRule="auto"/>
              <w:ind w:left="51"/>
              <w:jc w:val="center"/>
              <w:rPr>
                <w:rFonts w:hint="eastAsia" w:ascii="宋体" w:hAnsi="宋体" w:eastAsia="宋体" w:cs="宋体"/>
                <w:color w:val="auto"/>
                <w:sz w:val="32"/>
                <w:szCs w:val="32"/>
              </w:rPr>
            </w:pPr>
            <w:r>
              <w:rPr>
                <w:rFonts w:hint="eastAsia" w:ascii="宋体" w:hAnsi="宋体" w:eastAsia="宋体" w:cs="宋体"/>
                <w:b/>
                <w:bCs/>
                <w:color w:val="auto"/>
                <w:spacing w:val="-6"/>
                <w:sz w:val="32"/>
                <w:szCs w:val="32"/>
              </w:rPr>
              <w:t>小计：</w:t>
            </w:r>
          </w:p>
        </w:tc>
        <w:tc>
          <w:tcPr>
            <w:tcW w:w="1438" w:type="dxa"/>
            <w:vAlign w:val="center"/>
          </w:tcPr>
          <w:p>
            <w:pPr>
              <w:spacing w:before="48" w:beforeLines="20" w:after="48" w:afterLines="20" w:line="30" w:lineRule="atLeast"/>
              <w:ind w:left="-86" w:leftChars="-27" w:right="-118" w:rightChars="-37"/>
              <w:jc w:val="center"/>
              <w:rPr>
                <w:rFonts w:hint="eastAsia" w:ascii="宋体" w:hAnsi="宋体" w:eastAsia="宋体" w:cs="宋体"/>
                <w:color w:val="auto"/>
                <w:kern w:val="2"/>
                <w:sz w:val="32"/>
                <w:szCs w:val="32"/>
                <w:lang w:val="en-US" w:eastAsia="zh-CN" w:bidi="ar-SA"/>
              </w:rPr>
            </w:pPr>
          </w:p>
        </w:tc>
        <w:tc>
          <w:tcPr>
            <w:tcW w:w="1438" w:type="dxa"/>
            <w:vAlign w:val="center"/>
          </w:tcPr>
          <w:p>
            <w:pPr>
              <w:spacing w:before="48" w:beforeLines="20" w:after="48" w:afterLines="20" w:line="30" w:lineRule="atLeast"/>
              <w:ind w:right="-118" w:rightChars="-37"/>
              <w:jc w:val="center"/>
              <w:rPr>
                <w:rFonts w:hint="eastAsia" w:ascii="宋体" w:hAnsi="宋体" w:eastAsia="宋体" w:cs="宋体"/>
                <w:color w:val="auto"/>
                <w:kern w:val="2"/>
                <w:sz w:val="32"/>
                <w:szCs w:val="32"/>
                <w:lang w:val="en-US" w:eastAsia="zh-CN" w:bidi="ar-SA"/>
              </w:rPr>
            </w:pPr>
            <w:r>
              <w:rPr>
                <w:rFonts w:hint="eastAsia" w:ascii="宋体" w:hAnsi="宋体" w:eastAsia="宋体" w:cs="宋体"/>
                <w:color w:val="auto"/>
                <w:kern w:val="2"/>
                <w:sz w:val="32"/>
                <w:szCs w:val="32"/>
                <w:lang w:val="en-US" w:eastAsia="zh-CN" w:bidi="ar-SA"/>
              </w:rPr>
              <w:t>15</w:t>
            </w:r>
          </w:p>
        </w:tc>
        <w:tc>
          <w:tcPr>
            <w:tcW w:w="5059" w:type="dxa"/>
            <w:vAlign w:val="center"/>
          </w:tcPr>
          <w:p>
            <w:pPr>
              <w:spacing w:before="48" w:beforeLines="20" w:after="48" w:afterLines="20" w:line="30" w:lineRule="atLeast"/>
              <w:ind w:left="-86" w:leftChars="-27" w:right="-118" w:rightChars="-37"/>
              <w:jc w:val="center"/>
              <w:rPr>
                <w:rFonts w:hint="eastAsia" w:ascii="宋体" w:hAnsi="宋体" w:eastAsia="宋体" w:cs="宋体"/>
                <w:color w:val="auto"/>
                <w:kern w:val="2"/>
                <w:sz w:val="32"/>
                <w:szCs w:val="32"/>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6" w:hRule="atLeast"/>
        </w:trPr>
        <w:tc>
          <w:tcPr>
            <w:tcW w:w="1133" w:type="dxa"/>
            <w:vMerge w:val="restart"/>
            <w:vAlign w:val="center"/>
          </w:tcPr>
          <w:p>
            <w:pPr>
              <w:pStyle w:val="17"/>
              <w:spacing w:before="68" w:line="220" w:lineRule="auto"/>
              <w:jc w:val="center"/>
              <w:rPr>
                <w:rFonts w:hint="eastAsia" w:ascii="宋体" w:hAnsi="宋体" w:eastAsia="宋体" w:cs="宋体"/>
                <w:color w:val="auto"/>
                <w:sz w:val="32"/>
                <w:szCs w:val="32"/>
              </w:rPr>
            </w:pPr>
            <w:r>
              <w:rPr>
                <w:rFonts w:hint="eastAsia" w:ascii="宋体" w:hAnsi="宋体" w:eastAsia="宋体" w:cs="宋体"/>
                <w:color w:val="auto"/>
                <w:spacing w:val="-3"/>
                <w:sz w:val="32"/>
                <w:szCs w:val="32"/>
              </w:rPr>
              <w:t>餐饮部</w:t>
            </w:r>
          </w:p>
        </w:tc>
        <w:tc>
          <w:tcPr>
            <w:tcW w:w="1438" w:type="dxa"/>
            <w:vAlign w:val="center"/>
          </w:tcPr>
          <w:p>
            <w:pPr>
              <w:pStyle w:val="17"/>
              <w:spacing w:before="51" w:line="171" w:lineRule="auto"/>
              <w:jc w:val="center"/>
              <w:rPr>
                <w:rFonts w:hint="eastAsia" w:ascii="宋体" w:hAnsi="宋体" w:eastAsia="宋体" w:cs="宋体"/>
                <w:color w:val="auto"/>
                <w:kern w:val="2"/>
                <w:sz w:val="32"/>
                <w:szCs w:val="32"/>
                <w:lang w:val="en-US" w:eastAsia="zh-CN" w:bidi="ar-SA"/>
              </w:rPr>
            </w:pPr>
            <w:r>
              <w:rPr>
                <w:rFonts w:hint="eastAsia" w:ascii="宋体" w:hAnsi="宋体" w:eastAsia="宋体" w:cs="宋体"/>
                <w:color w:val="auto"/>
                <w:kern w:val="2"/>
                <w:sz w:val="32"/>
                <w:szCs w:val="32"/>
                <w:lang w:val="en-US" w:eastAsia="zh-CN" w:bidi="ar-SA"/>
              </w:rPr>
              <w:t>楼面主管</w:t>
            </w:r>
          </w:p>
        </w:tc>
        <w:tc>
          <w:tcPr>
            <w:tcW w:w="1438" w:type="dxa"/>
            <w:vAlign w:val="center"/>
          </w:tcPr>
          <w:p>
            <w:pPr>
              <w:spacing w:before="58" w:line="186" w:lineRule="auto"/>
              <w:jc w:val="center"/>
              <w:rPr>
                <w:rFonts w:hint="eastAsia" w:ascii="宋体" w:hAnsi="宋体" w:eastAsia="宋体" w:cs="宋体"/>
                <w:color w:val="auto"/>
                <w:kern w:val="2"/>
                <w:sz w:val="32"/>
                <w:szCs w:val="32"/>
                <w:lang w:val="en-US" w:eastAsia="zh-CN" w:bidi="ar-SA"/>
              </w:rPr>
            </w:pPr>
            <w:r>
              <w:rPr>
                <w:rFonts w:hint="eastAsia" w:ascii="宋体" w:hAnsi="宋体" w:eastAsia="宋体" w:cs="宋体"/>
                <w:color w:val="auto"/>
                <w:kern w:val="2"/>
                <w:sz w:val="32"/>
                <w:szCs w:val="32"/>
                <w:lang w:val="en-US" w:eastAsia="zh-CN" w:bidi="ar-SA"/>
              </w:rPr>
              <w:t>1</w:t>
            </w:r>
          </w:p>
        </w:tc>
        <w:tc>
          <w:tcPr>
            <w:tcW w:w="5059" w:type="dxa"/>
            <w:vAlign w:val="center"/>
          </w:tcPr>
          <w:p>
            <w:pPr>
              <w:pStyle w:val="17"/>
              <w:spacing w:before="36" w:line="176" w:lineRule="auto"/>
              <w:ind w:left="44"/>
              <w:jc w:val="center"/>
              <w:rPr>
                <w:rFonts w:hint="eastAsia" w:ascii="宋体" w:hAnsi="宋体" w:eastAsia="宋体" w:cs="宋体"/>
                <w:color w:val="auto"/>
                <w:kern w:val="2"/>
                <w:sz w:val="32"/>
                <w:szCs w:val="32"/>
                <w:lang w:val="en-US" w:eastAsia="zh-CN" w:bidi="ar-SA"/>
              </w:rPr>
            </w:pPr>
            <w:r>
              <w:rPr>
                <w:rFonts w:hint="eastAsia" w:ascii="宋体" w:hAnsi="宋体" w:eastAsia="宋体" w:cs="宋体"/>
                <w:color w:val="auto"/>
                <w:kern w:val="2"/>
                <w:sz w:val="32"/>
                <w:szCs w:val="32"/>
                <w:lang w:val="en-US" w:eastAsia="zh-CN" w:bidi="ar-SA"/>
              </w:rPr>
              <w:t>负责学员餐厅的日常运营，提供专业的餐饮服务。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6" w:hRule="atLeast"/>
        </w:trPr>
        <w:tc>
          <w:tcPr>
            <w:tcW w:w="1133" w:type="dxa"/>
            <w:vMerge w:val="continue"/>
            <w:vAlign w:val="center"/>
          </w:tcPr>
          <w:p>
            <w:pPr>
              <w:jc w:val="center"/>
              <w:rPr>
                <w:rFonts w:hint="eastAsia" w:ascii="宋体" w:hAnsi="宋体" w:eastAsia="宋体" w:cs="宋体"/>
                <w:color w:val="auto"/>
                <w:sz w:val="32"/>
                <w:szCs w:val="32"/>
              </w:rPr>
            </w:pPr>
          </w:p>
        </w:tc>
        <w:tc>
          <w:tcPr>
            <w:tcW w:w="1438" w:type="dxa"/>
            <w:vAlign w:val="center"/>
          </w:tcPr>
          <w:p>
            <w:pPr>
              <w:pStyle w:val="17"/>
              <w:spacing w:before="51" w:line="171" w:lineRule="auto"/>
              <w:jc w:val="center"/>
              <w:rPr>
                <w:rFonts w:hint="eastAsia" w:ascii="宋体" w:hAnsi="宋体" w:eastAsia="宋体" w:cs="宋体"/>
                <w:color w:val="auto"/>
                <w:kern w:val="2"/>
                <w:sz w:val="32"/>
                <w:szCs w:val="32"/>
                <w:lang w:val="en-US" w:eastAsia="zh-CN" w:bidi="ar-SA"/>
              </w:rPr>
            </w:pPr>
            <w:r>
              <w:rPr>
                <w:rFonts w:hint="eastAsia" w:ascii="宋体" w:hAnsi="宋体" w:eastAsia="宋体" w:cs="宋体"/>
                <w:color w:val="auto"/>
                <w:kern w:val="2"/>
                <w:sz w:val="32"/>
                <w:szCs w:val="32"/>
                <w:lang w:val="en-US" w:eastAsia="zh-CN" w:bidi="ar-SA"/>
              </w:rPr>
              <w:t>楼面领班</w:t>
            </w:r>
          </w:p>
        </w:tc>
        <w:tc>
          <w:tcPr>
            <w:tcW w:w="1438" w:type="dxa"/>
            <w:vAlign w:val="center"/>
          </w:tcPr>
          <w:p>
            <w:pPr>
              <w:spacing w:before="59" w:line="185" w:lineRule="auto"/>
              <w:jc w:val="center"/>
              <w:rPr>
                <w:rFonts w:hint="eastAsia" w:ascii="宋体" w:hAnsi="宋体" w:eastAsia="宋体" w:cs="宋体"/>
                <w:color w:val="auto"/>
                <w:kern w:val="2"/>
                <w:sz w:val="32"/>
                <w:szCs w:val="32"/>
                <w:lang w:val="en-US" w:eastAsia="zh-CN" w:bidi="ar-SA"/>
              </w:rPr>
            </w:pPr>
            <w:r>
              <w:rPr>
                <w:rFonts w:hint="eastAsia" w:ascii="宋体" w:hAnsi="宋体" w:eastAsia="宋体" w:cs="宋体"/>
                <w:color w:val="auto"/>
                <w:kern w:val="2"/>
                <w:sz w:val="32"/>
                <w:szCs w:val="32"/>
                <w:lang w:val="en-US" w:eastAsia="zh-CN" w:bidi="ar-SA"/>
              </w:rPr>
              <w:t>1</w:t>
            </w:r>
          </w:p>
        </w:tc>
        <w:tc>
          <w:tcPr>
            <w:tcW w:w="5059" w:type="dxa"/>
            <w:vAlign w:val="center"/>
          </w:tcPr>
          <w:p>
            <w:pPr>
              <w:pStyle w:val="17"/>
              <w:spacing w:before="36" w:line="176" w:lineRule="auto"/>
              <w:ind w:left="37"/>
              <w:jc w:val="center"/>
              <w:rPr>
                <w:rFonts w:hint="eastAsia" w:ascii="宋体" w:hAnsi="宋体" w:eastAsia="宋体" w:cs="宋体"/>
                <w:color w:val="auto"/>
                <w:kern w:val="2"/>
                <w:sz w:val="32"/>
                <w:szCs w:val="32"/>
                <w:lang w:val="en-US" w:eastAsia="zh-CN" w:bidi="ar-SA"/>
              </w:rPr>
            </w:pPr>
            <w:r>
              <w:rPr>
                <w:rFonts w:hint="eastAsia" w:ascii="宋体" w:hAnsi="宋体" w:eastAsia="宋体" w:cs="宋体"/>
                <w:color w:val="auto"/>
                <w:kern w:val="2"/>
                <w:sz w:val="32"/>
                <w:szCs w:val="32"/>
                <w:lang w:val="en-US" w:eastAsia="zh-CN" w:bidi="ar-SA"/>
              </w:rPr>
              <w:t>协助楼面主管对学员餐厅的管理及日常监督培训工作。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26" w:hRule="atLeast"/>
        </w:trPr>
        <w:tc>
          <w:tcPr>
            <w:tcW w:w="1133" w:type="dxa"/>
            <w:vMerge w:val="continue"/>
            <w:vAlign w:val="center"/>
          </w:tcPr>
          <w:p>
            <w:pPr>
              <w:jc w:val="center"/>
              <w:rPr>
                <w:rFonts w:hint="eastAsia" w:ascii="宋体" w:hAnsi="宋体" w:eastAsia="宋体" w:cs="宋体"/>
                <w:color w:val="auto"/>
                <w:sz w:val="32"/>
                <w:szCs w:val="32"/>
              </w:rPr>
            </w:pPr>
          </w:p>
        </w:tc>
        <w:tc>
          <w:tcPr>
            <w:tcW w:w="1438" w:type="dxa"/>
            <w:vAlign w:val="center"/>
          </w:tcPr>
          <w:p>
            <w:pPr>
              <w:pStyle w:val="17"/>
              <w:spacing w:before="52" w:line="220" w:lineRule="auto"/>
              <w:jc w:val="center"/>
              <w:rPr>
                <w:rFonts w:hint="eastAsia" w:ascii="宋体" w:hAnsi="宋体" w:eastAsia="宋体" w:cs="宋体"/>
                <w:color w:val="auto"/>
                <w:kern w:val="2"/>
                <w:sz w:val="32"/>
                <w:szCs w:val="32"/>
                <w:lang w:val="en-US" w:eastAsia="zh-CN" w:bidi="ar-SA"/>
              </w:rPr>
            </w:pPr>
            <w:r>
              <w:rPr>
                <w:rFonts w:hint="eastAsia" w:ascii="宋体" w:hAnsi="宋体" w:eastAsia="宋体" w:cs="宋体"/>
                <w:color w:val="auto"/>
                <w:kern w:val="2"/>
                <w:sz w:val="32"/>
                <w:szCs w:val="32"/>
                <w:lang w:val="en-US" w:eastAsia="zh-CN" w:bidi="ar-SA"/>
              </w:rPr>
              <w:t>楼面服务员</w:t>
            </w:r>
          </w:p>
        </w:tc>
        <w:tc>
          <w:tcPr>
            <w:tcW w:w="1438" w:type="dxa"/>
            <w:vAlign w:val="center"/>
          </w:tcPr>
          <w:p>
            <w:pPr>
              <w:spacing w:before="193" w:line="189" w:lineRule="auto"/>
              <w:jc w:val="center"/>
              <w:rPr>
                <w:rFonts w:hint="eastAsia" w:ascii="宋体" w:hAnsi="宋体" w:eastAsia="宋体" w:cs="宋体"/>
                <w:color w:val="auto"/>
                <w:kern w:val="2"/>
                <w:sz w:val="32"/>
                <w:szCs w:val="32"/>
                <w:lang w:val="en-US" w:eastAsia="zh-CN" w:bidi="ar-SA"/>
              </w:rPr>
            </w:pPr>
            <w:r>
              <w:rPr>
                <w:rFonts w:hint="eastAsia" w:ascii="宋体" w:hAnsi="宋体" w:eastAsia="宋体" w:cs="宋体"/>
                <w:color w:val="auto"/>
                <w:kern w:val="2"/>
                <w:sz w:val="32"/>
                <w:szCs w:val="32"/>
                <w:lang w:val="en-US" w:eastAsia="zh-CN" w:bidi="ar-SA"/>
              </w:rPr>
              <w:t>4</w:t>
            </w:r>
          </w:p>
        </w:tc>
        <w:tc>
          <w:tcPr>
            <w:tcW w:w="5059" w:type="dxa"/>
            <w:vAlign w:val="center"/>
          </w:tcPr>
          <w:p>
            <w:pPr>
              <w:pStyle w:val="17"/>
              <w:spacing w:before="34" w:line="202" w:lineRule="auto"/>
              <w:ind w:left="44" w:right="205"/>
              <w:jc w:val="center"/>
              <w:rPr>
                <w:rFonts w:hint="eastAsia" w:ascii="宋体" w:hAnsi="宋体" w:eastAsia="宋体" w:cs="宋体"/>
                <w:color w:val="auto"/>
                <w:kern w:val="2"/>
                <w:sz w:val="32"/>
                <w:szCs w:val="32"/>
                <w:lang w:val="en-US" w:eastAsia="zh-CN" w:bidi="ar-SA"/>
              </w:rPr>
            </w:pPr>
            <w:r>
              <w:rPr>
                <w:rFonts w:hint="eastAsia" w:ascii="宋体" w:hAnsi="宋体" w:eastAsia="宋体" w:cs="宋体"/>
                <w:color w:val="auto"/>
                <w:kern w:val="2"/>
                <w:sz w:val="32"/>
                <w:szCs w:val="32"/>
                <w:lang w:val="en-US" w:eastAsia="zh-CN" w:bidi="ar-SA"/>
              </w:rPr>
              <w:t>负责保障学员和会议用餐各项服务工作，并负责清洁学 员餐厅卫生，保障用餐环境良好。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27" w:hRule="atLeast"/>
        </w:trPr>
        <w:tc>
          <w:tcPr>
            <w:tcW w:w="1133" w:type="dxa"/>
            <w:vMerge w:val="continue"/>
            <w:vAlign w:val="center"/>
          </w:tcPr>
          <w:p>
            <w:pPr>
              <w:jc w:val="center"/>
              <w:rPr>
                <w:rFonts w:hint="eastAsia" w:ascii="宋体" w:hAnsi="宋体" w:eastAsia="宋体" w:cs="宋体"/>
                <w:color w:val="auto"/>
                <w:sz w:val="32"/>
                <w:szCs w:val="32"/>
              </w:rPr>
            </w:pPr>
          </w:p>
        </w:tc>
        <w:tc>
          <w:tcPr>
            <w:tcW w:w="1438" w:type="dxa"/>
            <w:vAlign w:val="center"/>
          </w:tcPr>
          <w:p>
            <w:pPr>
              <w:pStyle w:val="17"/>
              <w:spacing w:before="52" w:line="222" w:lineRule="auto"/>
              <w:jc w:val="center"/>
              <w:rPr>
                <w:rFonts w:hint="eastAsia" w:ascii="宋体" w:hAnsi="宋体" w:eastAsia="宋体" w:cs="宋体"/>
                <w:color w:val="auto"/>
                <w:kern w:val="2"/>
                <w:sz w:val="32"/>
                <w:szCs w:val="32"/>
                <w:lang w:val="en-US" w:eastAsia="zh-CN" w:bidi="ar-SA"/>
              </w:rPr>
            </w:pPr>
            <w:r>
              <w:rPr>
                <w:rFonts w:hint="eastAsia" w:ascii="宋体" w:hAnsi="宋体" w:eastAsia="宋体" w:cs="宋体"/>
                <w:color w:val="auto"/>
                <w:kern w:val="2"/>
                <w:sz w:val="32"/>
                <w:szCs w:val="32"/>
                <w:lang w:val="en-US" w:eastAsia="zh-CN" w:bidi="ar-SA"/>
              </w:rPr>
              <w:t>洗碗工</w:t>
            </w:r>
          </w:p>
        </w:tc>
        <w:tc>
          <w:tcPr>
            <w:tcW w:w="1438" w:type="dxa"/>
            <w:vAlign w:val="center"/>
          </w:tcPr>
          <w:p>
            <w:pPr>
              <w:spacing w:before="195" w:line="189" w:lineRule="auto"/>
              <w:jc w:val="center"/>
              <w:rPr>
                <w:rFonts w:hint="eastAsia" w:ascii="宋体" w:hAnsi="宋体" w:eastAsia="宋体" w:cs="宋体"/>
                <w:color w:val="auto"/>
                <w:kern w:val="2"/>
                <w:sz w:val="32"/>
                <w:szCs w:val="32"/>
                <w:lang w:val="en-US" w:eastAsia="zh-CN" w:bidi="ar-SA"/>
              </w:rPr>
            </w:pPr>
            <w:r>
              <w:rPr>
                <w:rFonts w:hint="eastAsia" w:ascii="宋体" w:hAnsi="宋体" w:eastAsia="宋体" w:cs="宋体"/>
                <w:color w:val="auto"/>
                <w:kern w:val="2"/>
                <w:sz w:val="32"/>
                <w:szCs w:val="32"/>
                <w:lang w:val="en-US" w:eastAsia="zh-CN" w:bidi="ar-SA"/>
              </w:rPr>
              <w:t>3</w:t>
            </w:r>
          </w:p>
        </w:tc>
        <w:tc>
          <w:tcPr>
            <w:tcW w:w="5059" w:type="dxa"/>
            <w:vAlign w:val="center"/>
          </w:tcPr>
          <w:p>
            <w:pPr>
              <w:pStyle w:val="17"/>
              <w:spacing w:before="37" w:line="201" w:lineRule="auto"/>
              <w:ind w:left="37" w:right="204" w:firstLine="6"/>
              <w:jc w:val="center"/>
              <w:rPr>
                <w:rFonts w:hint="eastAsia" w:ascii="宋体" w:hAnsi="宋体" w:eastAsia="宋体" w:cs="宋体"/>
                <w:color w:val="auto"/>
                <w:kern w:val="2"/>
                <w:sz w:val="32"/>
                <w:szCs w:val="32"/>
                <w:lang w:val="en-US" w:eastAsia="zh-CN" w:bidi="ar-SA"/>
              </w:rPr>
            </w:pPr>
            <w:r>
              <w:rPr>
                <w:rFonts w:hint="eastAsia" w:ascii="宋体" w:hAnsi="宋体" w:eastAsia="宋体" w:cs="宋体"/>
                <w:color w:val="auto"/>
                <w:kern w:val="2"/>
                <w:sz w:val="32"/>
                <w:szCs w:val="32"/>
                <w:lang w:val="en-US" w:eastAsia="zh-CN" w:bidi="ar-SA"/>
              </w:rPr>
              <w:t>负责清洗学员和会议用餐、教职工、后勤工作人员的用 餐餐具和厨房餐具。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800" w:hRule="atLeast"/>
        </w:trPr>
        <w:tc>
          <w:tcPr>
            <w:tcW w:w="1133" w:type="dxa"/>
            <w:vMerge w:val="continue"/>
            <w:vAlign w:val="center"/>
          </w:tcPr>
          <w:p>
            <w:pPr>
              <w:jc w:val="center"/>
              <w:rPr>
                <w:rFonts w:hint="eastAsia" w:ascii="宋体" w:hAnsi="宋体" w:eastAsia="宋体" w:cs="宋体"/>
                <w:color w:val="auto"/>
                <w:sz w:val="32"/>
                <w:szCs w:val="32"/>
              </w:rPr>
            </w:pPr>
          </w:p>
        </w:tc>
        <w:tc>
          <w:tcPr>
            <w:tcW w:w="1438" w:type="dxa"/>
            <w:vAlign w:val="center"/>
          </w:tcPr>
          <w:p>
            <w:pPr>
              <w:pStyle w:val="17"/>
              <w:spacing w:before="53" w:line="220" w:lineRule="auto"/>
              <w:jc w:val="center"/>
              <w:rPr>
                <w:rFonts w:hint="eastAsia" w:ascii="宋体" w:hAnsi="宋体" w:eastAsia="宋体" w:cs="宋体"/>
                <w:color w:val="auto"/>
                <w:kern w:val="2"/>
                <w:sz w:val="32"/>
                <w:szCs w:val="32"/>
                <w:lang w:val="en-US" w:eastAsia="zh-CN" w:bidi="ar-SA"/>
              </w:rPr>
            </w:pPr>
            <w:r>
              <w:rPr>
                <w:rFonts w:hint="eastAsia" w:ascii="宋体" w:hAnsi="宋体" w:eastAsia="宋体" w:cs="宋体"/>
                <w:color w:val="auto"/>
                <w:kern w:val="2"/>
                <w:sz w:val="32"/>
                <w:szCs w:val="32"/>
                <w:lang w:val="en-US" w:eastAsia="zh-CN" w:bidi="ar-SA"/>
              </w:rPr>
              <w:t>厨师长</w:t>
            </w:r>
          </w:p>
        </w:tc>
        <w:tc>
          <w:tcPr>
            <w:tcW w:w="1438" w:type="dxa"/>
            <w:vAlign w:val="center"/>
          </w:tcPr>
          <w:p>
            <w:pPr>
              <w:spacing w:before="61" w:line="189" w:lineRule="auto"/>
              <w:jc w:val="center"/>
              <w:rPr>
                <w:rFonts w:hint="eastAsia" w:ascii="宋体" w:hAnsi="宋体" w:eastAsia="宋体" w:cs="宋体"/>
                <w:color w:val="auto"/>
                <w:kern w:val="2"/>
                <w:sz w:val="32"/>
                <w:szCs w:val="32"/>
                <w:lang w:val="en-US" w:eastAsia="zh-CN" w:bidi="ar-SA"/>
              </w:rPr>
            </w:pPr>
            <w:r>
              <w:rPr>
                <w:rFonts w:hint="eastAsia" w:ascii="宋体" w:hAnsi="宋体" w:eastAsia="宋体" w:cs="宋体"/>
                <w:color w:val="auto"/>
                <w:kern w:val="2"/>
                <w:sz w:val="32"/>
                <w:szCs w:val="32"/>
                <w:lang w:val="en-US" w:eastAsia="zh-CN" w:bidi="ar-SA"/>
              </w:rPr>
              <w:t>1</w:t>
            </w:r>
          </w:p>
        </w:tc>
        <w:tc>
          <w:tcPr>
            <w:tcW w:w="5059" w:type="dxa"/>
            <w:vAlign w:val="center"/>
          </w:tcPr>
          <w:p>
            <w:pPr>
              <w:pStyle w:val="17"/>
              <w:spacing w:before="39" w:line="219" w:lineRule="auto"/>
              <w:ind w:left="44"/>
              <w:jc w:val="center"/>
              <w:rPr>
                <w:rFonts w:hint="eastAsia" w:ascii="宋体" w:hAnsi="宋体" w:eastAsia="宋体" w:cs="宋体"/>
                <w:color w:val="auto"/>
                <w:kern w:val="2"/>
                <w:sz w:val="32"/>
                <w:szCs w:val="32"/>
                <w:lang w:val="en-US" w:eastAsia="zh-CN" w:bidi="ar-SA"/>
              </w:rPr>
            </w:pPr>
            <w:r>
              <w:rPr>
                <w:rFonts w:hint="eastAsia" w:ascii="宋体" w:hAnsi="宋体" w:eastAsia="宋体" w:cs="宋体"/>
                <w:color w:val="auto"/>
                <w:kern w:val="2"/>
                <w:sz w:val="32"/>
                <w:szCs w:val="32"/>
                <w:lang w:val="en-US" w:eastAsia="zh-CN" w:bidi="ar-SA"/>
              </w:rPr>
              <w:t>负责党校食堂和学员餐厅用餐菜品烹饪，把控食品成</w:t>
            </w:r>
          </w:p>
          <w:p>
            <w:pPr>
              <w:pStyle w:val="17"/>
              <w:spacing w:before="8" w:line="202" w:lineRule="auto"/>
              <w:ind w:left="36" w:right="204"/>
              <w:jc w:val="center"/>
              <w:rPr>
                <w:rFonts w:hint="eastAsia" w:ascii="宋体" w:hAnsi="宋体" w:eastAsia="宋体" w:cs="宋体"/>
                <w:color w:val="auto"/>
                <w:kern w:val="2"/>
                <w:sz w:val="32"/>
                <w:szCs w:val="32"/>
                <w:lang w:val="en-US" w:eastAsia="zh-CN" w:bidi="ar-SA"/>
              </w:rPr>
            </w:pPr>
            <w:r>
              <w:rPr>
                <w:rFonts w:hint="eastAsia" w:ascii="宋体" w:hAnsi="宋体" w:eastAsia="宋体" w:cs="宋体"/>
                <w:color w:val="auto"/>
                <w:kern w:val="2"/>
                <w:sz w:val="32"/>
                <w:szCs w:val="32"/>
                <w:lang w:val="en-US" w:eastAsia="zh-CN" w:bidi="ar-SA"/>
              </w:rPr>
              <w:t>本，挖掘传统菜创新新品种，保证食品安全及食堂卫生 清洁等管理工作。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6" w:hRule="atLeast"/>
        </w:trPr>
        <w:tc>
          <w:tcPr>
            <w:tcW w:w="1133" w:type="dxa"/>
            <w:vMerge w:val="continue"/>
            <w:vAlign w:val="center"/>
          </w:tcPr>
          <w:p>
            <w:pPr>
              <w:jc w:val="center"/>
              <w:rPr>
                <w:rFonts w:hint="eastAsia" w:ascii="宋体" w:hAnsi="宋体" w:eastAsia="宋体" w:cs="宋体"/>
                <w:color w:val="auto"/>
                <w:sz w:val="32"/>
                <w:szCs w:val="32"/>
              </w:rPr>
            </w:pPr>
          </w:p>
        </w:tc>
        <w:tc>
          <w:tcPr>
            <w:tcW w:w="1438" w:type="dxa"/>
            <w:vAlign w:val="center"/>
          </w:tcPr>
          <w:p>
            <w:pPr>
              <w:pStyle w:val="17"/>
              <w:spacing w:before="54" w:line="168" w:lineRule="auto"/>
              <w:jc w:val="center"/>
              <w:rPr>
                <w:rFonts w:hint="eastAsia" w:ascii="宋体" w:hAnsi="宋体" w:eastAsia="宋体" w:cs="宋体"/>
                <w:color w:val="auto"/>
                <w:kern w:val="2"/>
                <w:sz w:val="32"/>
                <w:szCs w:val="32"/>
                <w:lang w:val="en-US" w:eastAsia="zh-CN" w:bidi="ar-SA"/>
              </w:rPr>
            </w:pPr>
            <w:r>
              <w:rPr>
                <w:rFonts w:hint="eastAsia" w:ascii="宋体" w:hAnsi="宋体" w:eastAsia="宋体" w:cs="宋体"/>
                <w:color w:val="auto"/>
                <w:kern w:val="2"/>
                <w:sz w:val="32"/>
                <w:szCs w:val="32"/>
                <w:lang w:val="en-US" w:eastAsia="zh-CN" w:bidi="ar-SA"/>
              </w:rPr>
              <w:t>头锅</w:t>
            </w:r>
          </w:p>
        </w:tc>
        <w:tc>
          <w:tcPr>
            <w:tcW w:w="1438" w:type="dxa"/>
            <w:vAlign w:val="center"/>
          </w:tcPr>
          <w:p>
            <w:pPr>
              <w:spacing w:before="62" w:line="182" w:lineRule="auto"/>
              <w:jc w:val="center"/>
              <w:rPr>
                <w:rFonts w:hint="eastAsia" w:ascii="宋体" w:hAnsi="宋体" w:eastAsia="宋体" w:cs="宋体"/>
                <w:color w:val="auto"/>
                <w:kern w:val="2"/>
                <w:sz w:val="32"/>
                <w:szCs w:val="32"/>
                <w:lang w:val="en-US" w:eastAsia="zh-CN" w:bidi="ar-SA"/>
              </w:rPr>
            </w:pPr>
            <w:r>
              <w:rPr>
                <w:rFonts w:hint="eastAsia" w:ascii="宋体" w:hAnsi="宋体" w:eastAsia="宋体" w:cs="宋体"/>
                <w:color w:val="auto"/>
                <w:kern w:val="2"/>
                <w:sz w:val="32"/>
                <w:szCs w:val="32"/>
                <w:lang w:val="en-US" w:eastAsia="zh-CN" w:bidi="ar-SA"/>
              </w:rPr>
              <w:t>1</w:t>
            </w:r>
          </w:p>
        </w:tc>
        <w:tc>
          <w:tcPr>
            <w:tcW w:w="5059" w:type="dxa"/>
            <w:vAlign w:val="center"/>
          </w:tcPr>
          <w:p>
            <w:pPr>
              <w:pStyle w:val="17"/>
              <w:spacing w:before="39" w:line="173" w:lineRule="auto"/>
              <w:ind w:left="44"/>
              <w:jc w:val="center"/>
              <w:rPr>
                <w:rFonts w:hint="eastAsia" w:ascii="宋体" w:hAnsi="宋体" w:eastAsia="宋体" w:cs="宋体"/>
                <w:color w:val="auto"/>
                <w:kern w:val="2"/>
                <w:sz w:val="32"/>
                <w:szCs w:val="32"/>
                <w:lang w:val="en-US" w:eastAsia="zh-CN" w:bidi="ar-SA"/>
              </w:rPr>
            </w:pPr>
            <w:r>
              <w:rPr>
                <w:rFonts w:hint="eastAsia" w:ascii="宋体" w:hAnsi="宋体" w:eastAsia="宋体" w:cs="宋体"/>
                <w:color w:val="auto"/>
                <w:kern w:val="2"/>
                <w:sz w:val="32"/>
                <w:szCs w:val="32"/>
                <w:lang w:val="en-US" w:eastAsia="zh-CN" w:bidi="ar-SA"/>
              </w:rPr>
              <w:t>负责党校食堂和学员餐厅用餐菜品烹饪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6" w:hRule="atLeast"/>
        </w:trPr>
        <w:tc>
          <w:tcPr>
            <w:tcW w:w="1133" w:type="dxa"/>
            <w:vMerge w:val="continue"/>
            <w:vAlign w:val="center"/>
          </w:tcPr>
          <w:p>
            <w:pPr>
              <w:jc w:val="center"/>
              <w:rPr>
                <w:rFonts w:hint="eastAsia" w:ascii="宋体" w:hAnsi="宋体" w:eastAsia="宋体" w:cs="宋体"/>
                <w:color w:val="auto"/>
                <w:sz w:val="32"/>
                <w:szCs w:val="32"/>
              </w:rPr>
            </w:pPr>
          </w:p>
        </w:tc>
        <w:tc>
          <w:tcPr>
            <w:tcW w:w="1438" w:type="dxa"/>
            <w:vAlign w:val="center"/>
          </w:tcPr>
          <w:p>
            <w:pPr>
              <w:pStyle w:val="17"/>
              <w:spacing w:before="54" w:line="168" w:lineRule="auto"/>
              <w:jc w:val="center"/>
              <w:rPr>
                <w:rFonts w:hint="eastAsia" w:ascii="宋体" w:hAnsi="宋体" w:eastAsia="宋体" w:cs="宋体"/>
                <w:color w:val="auto"/>
                <w:kern w:val="2"/>
                <w:sz w:val="32"/>
                <w:szCs w:val="32"/>
                <w:lang w:val="en-US" w:eastAsia="zh-CN" w:bidi="ar-SA"/>
              </w:rPr>
            </w:pPr>
            <w:r>
              <w:rPr>
                <w:rFonts w:hint="eastAsia" w:ascii="宋体" w:hAnsi="宋体" w:eastAsia="宋体" w:cs="宋体"/>
                <w:color w:val="auto"/>
                <w:kern w:val="2"/>
                <w:sz w:val="32"/>
                <w:szCs w:val="32"/>
                <w:lang w:val="en-US" w:eastAsia="zh-CN" w:bidi="ar-SA"/>
              </w:rPr>
              <w:t>二锅</w:t>
            </w:r>
          </w:p>
        </w:tc>
        <w:tc>
          <w:tcPr>
            <w:tcW w:w="1438" w:type="dxa"/>
            <w:vAlign w:val="center"/>
          </w:tcPr>
          <w:p>
            <w:pPr>
              <w:spacing w:before="62" w:line="182" w:lineRule="auto"/>
              <w:jc w:val="center"/>
              <w:rPr>
                <w:rFonts w:hint="eastAsia" w:ascii="宋体" w:hAnsi="宋体" w:eastAsia="宋体" w:cs="宋体"/>
                <w:color w:val="auto"/>
                <w:kern w:val="2"/>
                <w:sz w:val="32"/>
                <w:szCs w:val="32"/>
                <w:lang w:val="en-US" w:eastAsia="zh-CN" w:bidi="ar-SA"/>
              </w:rPr>
            </w:pPr>
            <w:r>
              <w:rPr>
                <w:rFonts w:hint="eastAsia" w:ascii="宋体" w:hAnsi="宋体" w:eastAsia="宋体" w:cs="宋体"/>
                <w:color w:val="auto"/>
                <w:kern w:val="2"/>
                <w:sz w:val="32"/>
                <w:szCs w:val="32"/>
                <w:lang w:val="en-US" w:eastAsia="zh-CN" w:bidi="ar-SA"/>
              </w:rPr>
              <w:t>1</w:t>
            </w:r>
          </w:p>
        </w:tc>
        <w:tc>
          <w:tcPr>
            <w:tcW w:w="5059" w:type="dxa"/>
            <w:vAlign w:val="center"/>
          </w:tcPr>
          <w:p>
            <w:pPr>
              <w:pStyle w:val="17"/>
              <w:spacing w:before="37" w:line="175" w:lineRule="auto"/>
              <w:ind w:left="44"/>
              <w:jc w:val="center"/>
              <w:rPr>
                <w:rFonts w:hint="eastAsia" w:ascii="宋体" w:hAnsi="宋体" w:eastAsia="宋体" w:cs="宋体"/>
                <w:color w:val="auto"/>
                <w:kern w:val="2"/>
                <w:sz w:val="32"/>
                <w:szCs w:val="32"/>
                <w:lang w:val="en-US" w:eastAsia="zh-CN" w:bidi="ar-SA"/>
              </w:rPr>
            </w:pPr>
            <w:r>
              <w:rPr>
                <w:rFonts w:hint="eastAsia" w:ascii="宋体" w:hAnsi="宋体" w:eastAsia="宋体" w:cs="宋体"/>
                <w:color w:val="auto"/>
                <w:kern w:val="2"/>
                <w:sz w:val="32"/>
                <w:szCs w:val="32"/>
                <w:lang w:val="en-US" w:eastAsia="zh-CN" w:bidi="ar-SA"/>
              </w:rPr>
              <w:t>负责党校食堂和学员餐厅用餐菜品烹饪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6" w:hRule="atLeast"/>
        </w:trPr>
        <w:tc>
          <w:tcPr>
            <w:tcW w:w="1133" w:type="dxa"/>
            <w:vMerge w:val="continue"/>
            <w:vAlign w:val="center"/>
          </w:tcPr>
          <w:p>
            <w:pPr>
              <w:jc w:val="center"/>
              <w:rPr>
                <w:rFonts w:hint="eastAsia" w:ascii="宋体" w:hAnsi="宋体" w:eastAsia="宋体" w:cs="宋体"/>
                <w:color w:val="auto"/>
                <w:sz w:val="32"/>
                <w:szCs w:val="32"/>
              </w:rPr>
            </w:pPr>
          </w:p>
        </w:tc>
        <w:tc>
          <w:tcPr>
            <w:tcW w:w="1438" w:type="dxa"/>
            <w:vAlign w:val="center"/>
          </w:tcPr>
          <w:p>
            <w:pPr>
              <w:pStyle w:val="17"/>
              <w:spacing w:before="54" w:line="168" w:lineRule="auto"/>
              <w:jc w:val="center"/>
              <w:rPr>
                <w:rFonts w:hint="eastAsia" w:ascii="宋体" w:hAnsi="宋体" w:eastAsia="宋体" w:cs="宋体"/>
                <w:color w:val="auto"/>
                <w:kern w:val="2"/>
                <w:sz w:val="32"/>
                <w:szCs w:val="32"/>
                <w:lang w:val="en-US" w:eastAsia="zh-CN" w:bidi="ar-SA"/>
              </w:rPr>
            </w:pPr>
            <w:r>
              <w:rPr>
                <w:rFonts w:hint="eastAsia" w:ascii="宋体" w:hAnsi="宋体" w:eastAsia="宋体" w:cs="宋体"/>
                <w:color w:val="auto"/>
                <w:kern w:val="2"/>
                <w:sz w:val="32"/>
                <w:szCs w:val="32"/>
                <w:lang w:val="en-US" w:eastAsia="zh-CN" w:bidi="ar-SA"/>
              </w:rPr>
              <w:t>蒸锅头</w:t>
            </w:r>
          </w:p>
        </w:tc>
        <w:tc>
          <w:tcPr>
            <w:tcW w:w="1438" w:type="dxa"/>
            <w:vAlign w:val="center"/>
          </w:tcPr>
          <w:p>
            <w:pPr>
              <w:spacing w:before="62" w:line="182" w:lineRule="auto"/>
              <w:jc w:val="center"/>
              <w:rPr>
                <w:rFonts w:hint="eastAsia" w:ascii="宋体" w:hAnsi="宋体" w:eastAsia="宋体" w:cs="宋体"/>
                <w:color w:val="auto"/>
                <w:kern w:val="2"/>
                <w:sz w:val="32"/>
                <w:szCs w:val="32"/>
                <w:lang w:val="en-US" w:eastAsia="zh-CN" w:bidi="ar-SA"/>
              </w:rPr>
            </w:pPr>
            <w:r>
              <w:rPr>
                <w:rFonts w:hint="eastAsia" w:ascii="宋体" w:hAnsi="宋体" w:eastAsia="宋体" w:cs="宋体"/>
                <w:color w:val="auto"/>
                <w:kern w:val="2"/>
                <w:sz w:val="32"/>
                <w:szCs w:val="32"/>
                <w:lang w:val="en-US" w:eastAsia="zh-CN" w:bidi="ar-SA"/>
              </w:rPr>
              <w:t>1</w:t>
            </w:r>
          </w:p>
        </w:tc>
        <w:tc>
          <w:tcPr>
            <w:tcW w:w="5059" w:type="dxa"/>
            <w:vAlign w:val="center"/>
          </w:tcPr>
          <w:p>
            <w:pPr>
              <w:pStyle w:val="17"/>
              <w:spacing w:before="37" w:line="175" w:lineRule="auto"/>
              <w:ind w:left="44"/>
              <w:jc w:val="center"/>
              <w:rPr>
                <w:rFonts w:hint="eastAsia" w:ascii="宋体" w:hAnsi="宋体" w:eastAsia="宋体" w:cs="宋体"/>
                <w:color w:val="auto"/>
                <w:kern w:val="2"/>
                <w:sz w:val="32"/>
                <w:szCs w:val="32"/>
                <w:lang w:val="en-US" w:eastAsia="zh-CN" w:bidi="ar-SA"/>
              </w:rPr>
            </w:pPr>
            <w:r>
              <w:rPr>
                <w:rFonts w:hint="eastAsia" w:ascii="宋体" w:hAnsi="宋体" w:eastAsia="宋体" w:cs="宋体"/>
                <w:color w:val="auto"/>
                <w:kern w:val="2"/>
                <w:sz w:val="32"/>
                <w:szCs w:val="32"/>
                <w:lang w:val="en-US" w:eastAsia="zh-CN" w:bidi="ar-SA"/>
              </w:rPr>
              <w:t>负责党校食堂和学员餐厅用餐菜品烹饪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6" w:hRule="atLeast"/>
        </w:trPr>
        <w:tc>
          <w:tcPr>
            <w:tcW w:w="1133" w:type="dxa"/>
            <w:vMerge w:val="continue"/>
            <w:vAlign w:val="center"/>
          </w:tcPr>
          <w:p>
            <w:pPr>
              <w:jc w:val="center"/>
              <w:rPr>
                <w:rFonts w:hint="eastAsia" w:ascii="宋体" w:hAnsi="宋体" w:eastAsia="宋体" w:cs="宋体"/>
                <w:color w:val="auto"/>
                <w:sz w:val="32"/>
                <w:szCs w:val="32"/>
              </w:rPr>
            </w:pPr>
          </w:p>
        </w:tc>
        <w:tc>
          <w:tcPr>
            <w:tcW w:w="1438" w:type="dxa"/>
            <w:vAlign w:val="center"/>
          </w:tcPr>
          <w:p>
            <w:pPr>
              <w:pStyle w:val="17"/>
              <w:spacing w:before="54" w:line="168" w:lineRule="auto"/>
              <w:jc w:val="center"/>
              <w:rPr>
                <w:rFonts w:hint="eastAsia" w:ascii="宋体" w:hAnsi="宋体" w:eastAsia="宋体" w:cs="宋体"/>
                <w:color w:val="auto"/>
                <w:kern w:val="2"/>
                <w:sz w:val="32"/>
                <w:szCs w:val="32"/>
                <w:lang w:val="en-US" w:eastAsia="zh-CN" w:bidi="ar-SA"/>
              </w:rPr>
            </w:pPr>
            <w:r>
              <w:rPr>
                <w:rFonts w:hint="eastAsia" w:ascii="宋体" w:hAnsi="宋体" w:eastAsia="宋体" w:cs="宋体"/>
                <w:color w:val="auto"/>
                <w:kern w:val="2"/>
                <w:sz w:val="32"/>
                <w:szCs w:val="32"/>
                <w:lang w:val="en-US" w:eastAsia="zh-CN" w:bidi="ar-SA"/>
              </w:rPr>
              <w:t>蒸锅二</w:t>
            </w:r>
          </w:p>
        </w:tc>
        <w:tc>
          <w:tcPr>
            <w:tcW w:w="1438" w:type="dxa"/>
            <w:vAlign w:val="center"/>
          </w:tcPr>
          <w:p>
            <w:pPr>
              <w:spacing w:before="62" w:line="182" w:lineRule="auto"/>
              <w:jc w:val="center"/>
              <w:rPr>
                <w:rFonts w:hint="eastAsia" w:ascii="宋体" w:hAnsi="宋体" w:eastAsia="宋体" w:cs="宋体"/>
                <w:color w:val="auto"/>
                <w:kern w:val="2"/>
                <w:sz w:val="32"/>
                <w:szCs w:val="32"/>
                <w:lang w:val="en-US" w:eastAsia="zh-CN" w:bidi="ar-SA"/>
              </w:rPr>
            </w:pPr>
            <w:r>
              <w:rPr>
                <w:rFonts w:hint="eastAsia" w:ascii="宋体" w:hAnsi="宋体" w:eastAsia="宋体" w:cs="宋体"/>
                <w:color w:val="auto"/>
                <w:kern w:val="2"/>
                <w:sz w:val="32"/>
                <w:szCs w:val="32"/>
                <w:lang w:val="en-US" w:eastAsia="zh-CN" w:bidi="ar-SA"/>
              </w:rPr>
              <w:t>1</w:t>
            </w:r>
          </w:p>
        </w:tc>
        <w:tc>
          <w:tcPr>
            <w:tcW w:w="5059" w:type="dxa"/>
            <w:vAlign w:val="center"/>
          </w:tcPr>
          <w:p>
            <w:pPr>
              <w:pStyle w:val="17"/>
              <w:spacing w:before="41" w:line="172" w:lineRule="auto"/>
              <w:ind w:left="44"/>
              <w:jc w:val="center"/>
              <w:rPr>
                <w:rFonts w:hint="eastAsia" w:ascii="宋体" w:hAnsi="宋体" w:eastAsia="宋体" w:cs="宋体"/>
                <w:color w:val="auto"/>
                <w:kern w:val="2"/>
                <w:sz w:val="32"/>
                <w:szCs w:val="32"/>
                <w:lang w:val="en-US" w:eastAsia="zh-CN" w:bidi="ar-SA"/>
              </w:rPr>
            </w:pPr>
            <w:r>
              <w:rPr>
                <w:rFonts w:hint="eastAsia" w:ascii="宋体" w:hAnsi="宋体" w:eastAsia="宋体" w:cs="宋体"/>
                <w:color w:val="auto"/>
                <w:kern w:val="2"/>
                <w:sz w:val="32"/>
                <w:szCs w:val="32"/>
                <w:lang w:val="en-US" w:eastAsia="zh-CN" w:bidi="ar-SA"/>
              </w:rPr>
              <w:t>负责党校食堂和学员餐厅用餐菜品烹饪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6" w:hRule="atLeast"/>
        </w:trPr>
        <w:tc>
          <w:tcPr>
            <w:tcW w:w="1133" w:type="dxa"/>
            <w:vMerge w:val="continue"/>
            <w:vAlign w:val="center"/>
          </w:tcPr>
          <w:p>
            <w:pPr>
              <w:jc w:val="center"/>
              <w:rPr>
                <w:rFonts w:hint="eastAsia" w:ascii="宋体" w:hAnsi="宋体" w:eastAsia="宋体" w:cs="宋体"/>
                <w:color w:val="auto"/>
                <w:sz w:val="32"/>
                <w:szCs w:val="32"/>
              </w:rPr>
            </w:pPr>
          </w:p>
        </w:tc>
        <w:tc>
          <w:tcPr>
            <w:tcW w:w="1438" w:type="dxa"/>
            <w:vAlign w:val="center"/>
          </w:tcPr>
          <w:p>
            <w:pPr>
              <w:pStyle w:val="17"/>
              <w:spacing w:before="54" w:line="168" w:lineRule="auto"/>
              <w:jc w:val="center"/>
              <w:rPr>
                <w:rFonts w:hint="eastAsia" w:ascii="宋体" w:hAnsi="宋体" w:eastAsia="宋体" w:cs="宋体"/>
                <w:color w:val="auto"/>
                <w:kern w:val="2"/>
                <w:sz w:val="32"/>
                <w:szCs w:val="32"/>
                <w:lang w:val="en-US" w:eastAsia="zh-CN" w:bidi="ar-SA"/>
              </w:rPr>
            </w:pPr>
            <w:r>
              <w:rPr>
                <w:rFonts w:hint="eastAsia" w:ascii="宋体" w:hAnsi="宋体" w:eastAsia="宋体" w:cs="宋体"/>
                <w:color w:val="auto"/>
                <w:kern w:val="2"/>
                <w:sz w:val="32"/>
                <w:szCs w:val="32"/>
                <w:lang w:val="en-US" w:eastAsia="zh-CN" w:bidi="ar-SA"/>
              </w:rPr>
              <w:t>面点师</w:t>
            </w:r>
          </w:p>
        </w:tc>
        <w:tc>
          <w:tcPr>
            <w:tcW w:w="1438" w:type="dxa"/>
            <w:vAlign w:val="center"/>
          </w:tcPr>
          <w:p>
            <w:pPr>
              <w:spacing w:before="62" w:line="182" w:lineRule="auto"/>
              <w:jc w:val="center"/>
              <w:rPr>
                <w:rFonts w:hint="eastAsia" w:ascii="宋体" w:hAnsi="宋体" w:eastAsia="宋体" w:cs="宋体"/>
                <w:color w:val="auto"/>
                <w:kern w:val="2"/>
                <w:sz w:val="32"/>
                <w:szCs w:val="32"/>
                <w:lang w:val="en-US" w:eastAsia="zh-CN" w:bidi="ar-SA"/>
              </w:rPr>
            </w:pPr>
            <w:r>
              <w:rPr>
                <w:rFonts w:hint="eastAsia" w:ascii="宋体" w:hAnsi="宋体" w:eastAsia="宋体" w:cs="宋体"/>
                <w:color w:val="auto"/>
                <w:kern w:val="2"/>
                <w:sz w:val="32"/>
                <w:szCs w:val="32"/>
                <w:lang w:val="en-US" w:eastAsia="zh-CN" w:bidi="ar-SA"/>
              </w:rPr>
              <w:t>1</w:t>
            </w:r>
          </w:p>
        </w:tc>
        <w:tc>
          <w:tcPr>
            <w:tcW w:w="5059" w:type="dxa"/>
            <w:vAlign w:val="center"/>
          </w:tcPr>
          <w:p>
            <w:pPr>
              <w:pStyle w:val="17"/>
              <w:spacing w:before="41" w:line="172" w:lineRule="auto"/>
              <w:ind w:left="44"/>
              <w:jc w:val="center"/>
              <w:rPr>
                <w:rFonts w:hint="eastAsia" w:ascii="宋体" w:hAnsi="宋体" w:eastAsia="宋体" w:cs="宋体"/>
                <w:color w:val="auto"/>
                <w:kern w:val="2"/>
                <w:sz w:val="32"/>
                <w:szCs w:val="32"/>
                <w:lang w:val="en-US" w:eastAsia="zh-CN" w:bidi="ar-SA"/>
              </w:rPr>
            </w:pPr>
            <w:r>
              <w:rPr>
                <w:rFonts w:hint="eastAsia" w:ascii="宋体" w:hAnsi="宋体" w:eastAsia="宋体" w:cs="宋体"/>
                <w:color w:val="auto"/>
                <w:kern w:val="2"/>
                <w:sz w:val="32"/>
                <w:szCs w:val="32"/>
                <w:lang w:val="en-US" w:eastAsia="zh-CN" w:bidi="ar-SA"/>
              </w:rPr>
              <w:t>负责党校食堂和学员餐厅用餐菜品烹饪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6" w:hRule="atLeast"/>
        </w:trPr>
        <w:tc>
          <w:tcPr>
            <w:tcW w:w="1133" w:type="dxa"/>
            <w:vMerge w:val="continue"/>
            <w:vAlign w:val="center"/>
          </w:tcPr>
          <w:p>
            <w:pPr>
              <w:jc w:val="center"/>
              <w:rPr>
                <w:rFonts w:hint="eastAsia" w:ascii="宋体" w:hAnsi="宋体" w:eastAsia="宋体" w:cs="宋体"/>
                <w:color w:val="auto"/>
                <w:sz w:val="32"/>
                <w:szCs w:val="32"/>
              </w:rPr>
            </w:pPr>
          </w:p>
        </w:tc>
        <w:tc>
          <w:tcPr>
            <w:tcW w:w="1438" w:type="dxa"/>
            <w:vAlign w:val="center"/>
          </w:tcPr>
          <w:p>
            <w:pPr>
              <w:pStyle w:val="17"/>
              <w:spacing w:before="54" w:line="168" w:lineRule="auto"/>
              <w:jc w:val="center"/>
              <w:rPr>
                <w:rFonts w:hint="eastAsia" w:ascii="宋体" w:hAnsi="宋体" w:eastAsia="宋体" w:cs="宋体"/>
                <w:color w:val="auto"/>
                <w:kern w:val="2"/>
                <w:sz w:val="32"/>
                <w:szCs w:val="32"/>
                <w:lang w:val="en-US" w:eastAsia="zh-CN" w:bidi="ar-SA"/>
              </w:rPr>
            </w:pPr>
            <w:r>
              <w:rPr>
                <w:rFonts w:hint="eastAsia" w:ascii="宋体" w:hAnsi="宋体" w:eastAsia="宋体" w:cs="宋体"/>
                <w:color w:val="auto"/>
                <w:kern w:val="2"/>
                <w:sz w:val="32"/>
                <w:szCs w:val="32"/>
                <w:lang w:val="en-US" w:eastAsia="zh-CN" w:bidi="ar-SA"/>
              </w:rPr>
              <w:t>凉菜</w:t>
            </w:r>
          </w:p>
        </w:tc>
        <w:tc>
          <w:tcPr>
            <w:tcW w:w="1438" w:type="dxa"/>
            <w:vAlign w:val="center"/>
          </w:tcPr>
          <w:p>
            <w:pPr>
              <w:spacing w:before="63" w:line="181" w:lineRule="auto"/>
              <w:jc w:val="center"/>
              <w:rPr>
                <w:rFonts w:hint="eastAsia" w:ascii="宋体" w:hAnsi="宋体" w:eastAsia="宋体" w:cs="宋体"/>
                <w:color w:val="auto"/>
                <w:kern w:val="2"/>
                <w:sz w:val="32"/>
                <w:szCs w:val="32"/>
                <w:lang w:val="en-US" w:eastAsia="zh-CN" w:bidi="ar-SA"/>
              </w:rPr>
            </w:pPr>
            <w:r>
              <w:rPr>
                <w:rFonts w:hint="eastAsia" w:ascii="宋体" w:hAnsi="宋体" w:eastAsia="宋体" w:cs="宋体"/>
                <w:color w:val="auto"/>
                <w:kern w:val="2"/>
                <w:sz w:val="32"/>
                <w:szCs w:val="32"/>
                <w:lang w:val="en-US" w:eastAsia="zh-CN" w:bidi="ar-SA"/>
              </w:rPr>
              <w:t>1</w:t>
            </w:r>
          </w:p>
        </w:tc>
        <w:tc>
          <w:tcPr>
            <w:tcW w:w="5059" w:type="dxa"/>
            <w:vAlign w:val="center"/>
          </w:tcPr>
          <w:p>
            <w:pPr>
              <w:pStyle w:val="17"/>
              <w:spacing w:before="41" w:line="172" w:lineRule="auto"/>
              <w:ind w:left="44"/>
              <w:jc w:val="center"/>
              <w:rPr>
                <w:rFonts w:hint="eastAsia" w:ascii="宋体" w:hAnsi="宋体" w:eastAsia="宋体" w:cs="宋体"/>
                <w:color w:val="auto"/>
                <w:kern w:val="2"/>
                <w:sz w:val="32"/>
                <w:szCs w:val="32"/>
                <w:lang w:val="en-US" w:eastAsia="zh-CN" w:bidi="ar-SA"/>
              </w:rPr>
            </w:pPr>
            <w:r>
              <w:rPr>
                <w:rFonts w:hint="eastAsia" w:ascii="宋体" w:hAnsi="宋体" w:eastAsia="宋体" w:cs="宋体"/>
                <w:color w:val="auto"/>
                <w:kern w:val="2"/>
                <w:sz w:val="32"/>
                <w:szCs w:val="32"/>
                <w:lang w:val="en-US" w:eastAsia="zh-CN" w:bidi="ar-SA"/>
              </w:rPr>
              <w:t>负责党校食堂和学员餐厅用餐菜品烹饪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6" w:hRule="atLeast"/>
        </w:trPr>
        <w:tc>
          <w:tcPr>
            <w:tcW w:w="1133" w:type="dxa"/>
            <w:vMerge w:val="continue"/>
            <w:vAlign w:val="center"/>
          </w:tcPr>
          <w:p>
            <w:pPr>
              <w:jc w:val="center"/>
              <w:rPr>
                <w:rFonts w:hint="eastAsia" w:ascii="宋体" w:hAnsi="宋体" w:eastAsia="宋体" w:cs="宋体"/>
                <w:color w:val="auto"/>
                <w:sz w:val="32"/>
                <w:szCs w:val="32"/>
              </w:rPr>
            </w:pPr>
          </w:p>
        </w:tc>
        <w:tc>
          <w:tcPr>
            <w:tcW w:w="1438" w:type="dxa"/>
            <w:vAlign w:val="center"/>
          </w:tcPr>
          <w:p>
            <w:pPr>
              <w:pStyle w:val="17"/>
              <w:spacing w:before="56" w:line="167" w:lineRule="auto"/>
              <w:jc w:val="center"/>
              <w:rPr>
                <w:rFonts w:hint="eastAsia" w:ascii="宋体" w:hAnsi="宋体" w:eastAsia="宋体" w:cs="宋体"/>
                <w:color w:val="auto"/>
                <w:kern w:val="2"/>
                <w:sz w:val="32"/>
                <w:szCs w:val="32"/>
                <w:lang w:val="en-US" w:eastAsia="zh-CN" w:bidi="ar-SA"/>
              </w:rPr>
            </w:pPr>
            <w:r>
              <w:rPr>
                <w:rFonts w:hint="eastAsia" w:ascii="宋体" w:hAnsi="宋体" w:eastAsia="宋体" w:cs="宋体"/>
                <w:color w:val="auto"/>
                <w:kern w:val="2"/>
                <w:sz w:val="32"/>
                <w:szCs w:val="32"/>
                <w:lang w:val="en-US" w:eastAsia="zh-CN" w:bidi="ar-SA"/>
              </w:rPr>
              <w:t>头砧</w:t>
            </w:r>
          </w:p>
        </w:tc>
        <w:tc>
          <w:tcPr>
            <w:tcW w:w="1438" w:type="dxa"/>
            <w:vAlign w:val="center"/>
          </w:tcPr>
          <w:p>
            <w:pPr>
              <w:spacing w:before="63" w:line="181" w:lineRule="auto"/>
              <w:jc w:val="center"/>
              <w:rPr>
                <w:rFonts w:hint="eastAsia" w:ascii="宋体" w:hAnsi="宋体" w:eastAsia="宋体" w:cs="宋体"/>
                <w:color w:val="auto"/>
                <w:kern w:val="2"/>
                <w:sz w:val="32"/>
                <w:szCs w:val="32"/>
                <w:lang w:val="en-US" w:eastAsia="zh-CN" w:bidi="ar-SA"/>
              </w:rPr>
            </w:pPr>
            <w:r>
              <w:rPr>
                <w:rFonts w:hint="eastAsia" w:ascii="宋体" w:hAnsi="宋体" w:eastAsia="宋体" w:cs="宋体"/>
                <w:color w:val="auto"/>
                <w:kern w:val="2"/>
                <w:sz w:val="32"/>
                <w:szCs w:val="32"/>
                <w:lang w:val="en-US" w:eastAsia="zh-CN" w:bidi="ar-SA"/>
              </w:rPr>
              <w:t>1</w:t>
            </w:r>
          </w:p>
        </w:tc>
        <w:tc>
          <w:tcPr>
            <w:tcW w:w="5059" w:type="dxa"/>
            <w:vAlign w:val="center"/>
          </w:tcPr>
          <w:p>
            <w:pPr>
              <w:pStyle w:val="17"/>
              <w:spacing w:before="38" w:line="174" w:lineRule="auto"/>
              <w:ind w:left="44"/>
              <w:jc w:val="center"/>
              <w:rPr>
                <w:rFonts w:hint="eastAsia" w:ascii="宋体" w:hAnsi="宋体" w:eastAsia="宋体" w:cs="宋体"/>
                <w:color w:val="auto"/>
                <w:kern w:val="2"/>
                <w:sz w:val="32"/>
                <w:szCs w:val="32"/>
                <w:lang w:val="en-US" w:eastAsia="zh-CN" w:bidi="ar-SA"/>
              </w:rPr>
            </w:pPr>
            <w:r>
              <w:rPr>
                <w:rFonts w:hint="eastAsia" w:ascii="宋体" w:hAnsi="宋体" w:eastAsia="宋体" w:cs="宋体"/>
                <w:color w:val="auto"/>
                <w:kern w:val="2"/>
                <w:sz w:val="32"/>
                <w:szCs w:val="32"/>
                <w:lang w:val="en-US" w:eastAsia="zh-CN" w:bidi="ar-SA"/>
              </w:rPr>
              <w:t>负责党校食堂和学员餐厅用餐菜品烹饪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6" w:hRule="atLeast"/>
        </w:trPr>
        <w:tc>
          <w:tcPr>
            <w:tcW w:w="1133" w:type="dxa"/>
            <w:vMerge w:val="continue"/>
            <w:vAlign w:val="center"/>
          </w:tcPr>
          <w:p>
            <w:pPr>
              <w:jc w:val="center"/>
              <w:rPr>
                <w:rFonts w:hint="eastAsia" w:ascii="宋体" w:hAnsi="宋体" w:eastAsia="宋体" w:cs="宋体"/>
                <w:color w:val="auto"/>
                <w:sz w:val="32"/>
                <w:szCs w:val="32"/>
              </w:rPr>
            </w:pPr>
          </w:p>
        </w:tc>
        <w:tc>
          <w:tcPr>
            <w:tcW w:w="1438" w:type="dxa"/>
            <w:vAlign w:val="center"/>
          </w:tcPr>
          <w:p>
            <w:pPr>
              <w:pStyle w:val="17"/>
              <w:spacing w:before="56" w:line="167" w:lineRule="auto"/>
              <w:jc w:val="center"/>
              <w:rPr>
                <w:rFonts w:hint="eastAsia" w:ascii="宋体" w:hAnsi="宋体" w:eastAsia="宋体" w:cs="宋体"/>
                <w:color w:val="auto"/>
                <w:kern w:val="2"/>
                <w:sz w:val="32"/>
                <w:szCs w:val="32"/>
                <w:lang w:val="en-US" w:eastAsia="zh-CN" w:bidi="ar-SA"/>
              </w:rPr>
            </w:pPr>
            <w:r>
              <w:rPr>
                <w:rFonts w:hint="eastAsia" w:ascii="宋体" w:hAnsi="宋体" w:eastAsia="宋体" w:cs="宋体"/>
                <w:color w:val="auto"/>
                <w:kern w:val="2"/>
                <w:sz w:val="32"/>
                <w:szCs w:val="32"/>
                <w:lang w:val="en-US" w:eastAsia="zh-CN" w:bidi="ar-SA"/>
              </w:rPr>
              <w:t>二砧</w:t>
            </w:r>
          </w:p>
        </w:tc>
        <w:tc>
          <w:tcPr>
            <w:tcW w:w="1438" w:type="dxa"/>
            <w:vAlign w:val="center"/>
          </w:tcPr>
          <w:p>
            <w:pPr>
              <w:spacing w:before="63" w:line="181" w:lineRule="auto"/>
              <w:jc w:val="center"/>
              <w:rPr>
                <w:rFonts w:hint="eastAsia" w:ascii="宋体" w:hAnsi="宋体" w:eastAsia="宋体" w:cs="宋体"/>
                <w:color w:val="auto"/>
                <w:kern w:val="2"/>
                <w:sz w:val="32"/>
                <w:szCs w:val="32"/>
                <w:lang w:val="en-US" w:eastAsia="zh-CN" w:bidi="ar-SA"/>
              </w:rPr>
            </w:pPr>
            <w:r>
              <w:rPr>
                <w:rFonts w:hint="eastAsia" w:ascii="宋体" w:hAnsi="宋体" w:eastAsia="宋体" w:cs="宋体"/>
                <w:color w:val="auto"/>
                <w:kern w:val="2"/>
                <w:sz w:val="32"/>
                <w:szCs w:val="32"/>
                <w:lang w:val="en-US" w:eastAsia="zh-CN" w:bidi="ar-SA"/>
              </w:rPr>
              <w:t>1</w:t>
            </w:r>
          </w:p>
        </w:tc>
        <w:tc>
          <w:tcPr>
            <w:tcW w:w="5059" w:type="dxa"/>
            <w:vAlign w:val="center"/>
          </w:tcPr>
          <w:p>
            <w:pPr>
              <w:pStyle w:val="17"/>
              <w:spacing w:before="38" w:line="174" w:lineRule="auto"/>
              <w:ind w:left="44"/>
              <w:jc w:val="center"/>
              <w:rPr>
                <w:rFonts w:hint="eastAsia" w:ascii="宋体" w:hAnsi="宋体" w:eastAsia="宋体" w:cs="宋体"/>
                <w:color w:val="auto"/>
                <w:kern w:val="2"/>
                <w:sz w:val="32"/>
                <w:szCs w:val="32"/>
                <w:lang w:val="en-US" w:eastAsia="zh-CN" w:bidi="ar-SA"/>
              </w:rPr>
            </w:pPr>
            <w:r>
              <w:rPr>
                <w:rFonts w:hint="eastAsia" w:ascii="宋体" w:hAnsi="宋体" w:eastAsia="宋体" w:cs="宋体"/>
                <w:color w:val="auto"/>
                <w:kern w:val="2"/>
                <w:sz w:val="32"/>
                <w:szCs w:val="32"/>
                <w:lang w:val="en-US" w:eastAsia="zh-CN" w:bidi="ar-SA"/>
              </w:rPr>
              <w:t>负责党校食堂和学员餐厅用餐菜品烹饪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6" w:hRule="atLeast"/>
        </w:trPr>
        <w:tc>
          <w:tcPr>
            <w:tcW w:w="1133" w:type="dxa"/>
            <w:vMerge w:val="continue"/>
            <w:vAlign w:val="center"/>
          </w:tcPr>
          <w:p>
            <w:pPr>
              <w:jc w:val="center"/>
              <w:rPr>
                <w:rFonts w:hint="eastAsia" w:ascii="宋体" w:hAnsi="宋体" w:eastAsia="宋体" w:cs="宋体"/>
                <w:color w:val="auto"/>
                <w:sz w:val="32"/>
                <w:szCs w:val="32"/>
              </w:rPr>
            </w:pPr>
          </w:p>
        </w:tc>
        <w:tc>
          <w:tcPr>
            <w:tcW w:w="1438" w:type="dxa"/>
            <w:vAlign w:val="center"/>
          </w:tcPr>
          <w:p>
            <w:pPr>
              <w:pStyle w:val="17"/>
              <w:spacing w:before="56" w:line="167" w:lineRule="auto"/>
              <w:jc w:val="center"/>
              <w:rPr>
                <w:rFonts w:hint="eastAsia" w:ascii="宋体" w:hAnsi="宋体" w:eastAsia="宋体" w:cs="宋体"/>
                <w:color w:val="auto"/>
                <w:kern w:val="2"/>
                <w:sz w:val="32"/>
                <w:szCs w:val="32"/>
                <w:lang w:val="en-US" w:eastAsia="zh-CN" w:bidi="ar-SA"/>
              </w:rPr>
            </w:pPr>
            <w:r>
              <w:rPr>
                <w:rFonts w:hint="eastAsia" w:ascii="宋体" w:hAnsi="宋体" w:eastAsia="宋体" w:cs="宋体"/>
                <w:color w:val="auto"/>
                <w:kern w:val="2"/>
                <w:sz w:val="32"/>
                <w:szCs w:val="32"/>
                <w:lang w:val="en-US" w:eastAsia="zh-CN" w:bidi="ar-SA"/>
              </w:rPr>
              <w:t>厨工</w:t>
            </w:r>
          </w:p>
        </w:tc>
        <w:tc>
          <w:tcPr>
            <w:tcW w:w="1438" w:type="dxa"/>
            <w:vAlign w:val="center"/>
          </w:tcPr>
          <w:p>
            <w:pPr>
              <w:spacing w:before="63" w:line="181" w:lineRule="auto"/>
              <w:jc w:val="center"/>
              <w:rPr>
                <w:rFonts w:hint="eastAsia" w:ascii="宋体" w:hAnsi="宋体" w:eastAsia="宋体" w:cs="宋体"/>
                <w:color w:val="auto"/>
                <w:kern w:val="2"/>
                <w:sz w:val="32"/>
                <w:szCs w:val="32"/>
                <w:lang w:val="en-US" w:eastAsia="zh-CN" w:bidi="ar-SA"/>
              </w:rPr>
            </w:pPr>
            <w:r>
              <w:rPr>
                <w:rFonts w:hint="eastAsia" w:ascii="宋体" w:hAnsi="宋体" w:eastAsia="宋体" w:cs="宋体"/>
                <w:color w:val="auto"/>
                <w:kern w:val="2"/>
                <w:sz w:val="32"/>
                <w:szCs w:val="32"/>
                <w:lang w:val="en-US" w:eastAsia="zh-CN" w:bidi="ar-SA"/>
              </w:rPr>
              <w:t>1</w:t>
            </w:r>
          </w:p>
        </w:tc>
        <w:tc>
          <w:tcPr>
            <w:tcW w:w="5059" w:type="dxa"/>
            <w:vAlign w:val="center"/>
          </w:tcPr>
          <w:p>
            <w:pPr>
              <w:pStyle w:val="17"/>
              <w:spacing w:before="41" w:line="172" w:lineRule="auto"/>
              <w:ind w:left="44"/>
              <w:jc w:val="center"/>
              <w:rPr>
                <w:rFonts w:hint="eastAsia" w:ascii="宋体" w:hAnsi="宋体" w:eastAsia="宋体" w:cs="宋体"/>
                <w:color w:val="auto"/>
                <w:kern w:val="2"/>
                <w:sz w:val="32"/>
                <w:szCs w:val="32"/>
                <w:lang w:val="en-US" w:eastAsia="zh-CN" w:bidi="ar-SA"/>
              </w:rPr>
            </w:pPr>
            <w:r>
              <w:rPr>
                <w:rFonts w:hint="eastAsia" w:ascii="宋体" w:hAnsi="宋体" w:eastAsia="宋体" w:cs="宋体"/>
                <w:color w:val="auto"/>
                <w:kern w:val="2"/>
                <w:sz w:val="32"/>
                <w:szCs w:val="32"/>
                <w:lang w:val="en-US" w:eastAsia="zh-CN" w:bidi="ar-SA"/>
              </w:rPr>
              <w:t>负责党校食堂和学员餐厅用餐菜品烹饪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6" w:hRule="atLeast"/>
        </w:trPr>
        <w:tc>
          <w:tcPr>
            <w:tcW w:w="1133" w:type="dxa"/>
            <w:vMerge w:val="continue"/>
            <w:vAlign w:val="center"/>
          </w:tcPr>
          <w:p>
            <w:pPr>
              <w:jc w:val="center"/>
              <w:rPr>
                <w:rFonts w:hint="eastAsia" w:ascii="宋体" w:hAnsi="宋体" w:eastAsia="宋体" w:cs="宋体"/>
                <w:color w:val="auto"/>
                <w:sz w:val="32"/>
                <w:szCs w:val="32"/>
              </w:rPr>
            </w:pPr>
          </w:p>
        </w:tc>
        <w:tc>
          <w:tcPr>
            <w:tcW w:w="1438" w:type="dxa"/>
            <w:vAlign w:val="center"/>
          </w:tcPr>
          <w:p>
            <w:pPr>
              <w:pStyle w:val="17"/>
              <w:spacing w:before="56" w:line="167" w:lineRule="auto"/>
              <w:jc w:val="center"/>
              <w:rPr>
                <w:rFonts w:hint="eastAsia" w:ascii="宋体" w:hAnsi="宋体" w:eastAsia="宋体" w:cs="宋体"/>
                <w:color w:val="auto"/>
                <w:kern w:val="2"/>
                <w:sz w:val="32"/>
                <w:szCs w:val="32"/>
                <w:lang w:val="en-US" w:eastAsia="zh-CN" w:bidi="ar-SA"/>
              </w:rPr>
            </w:pPr>
            <w:r>
              <w:rPr>
                <w:rFonts w:hint="eastAsia" w:ascii="宋体" w:hAnsi="宋体" w:eastAsia="宋体" w:cs="宋体"/>
                <w:color w:val="auto"/>
                <w:kern w:val="2"/>
                <w:sz w:val="32"/>
                <w:szCs w:val="32"/>
                <w:lang w:val="en-US" w:eastAsia="zh-CN" w:bidi="ar-SA"/>
              </w:rPr>
              <w:t>员工食堂厨师</w:t>
            </w:r>
          </w:p>
        </w:tc>
        <w:tc>
          <w:tcPr>
            <w:tcW w:w="1438" w:type="dxa"/>
            <w:vAlign w:val="center"/>
          </w:tcPr>
          <w:p>
            <w:pPr>
              <w:spacing w:before="63" w:line="181" w:lineRule="auto"/>
              <w:jc w:val="center"/>
              <w:rPr>
                <w:rFonts w:hint="eastAsia" w:ascii="宋体" w:hAnsi="宋体" w:eastAsia="宋体" w:cs="宋体"/>
                <w:color w:val="auto"/>
                <w:kern w:val="2"/>
                <w:sz w:val="32"/>
                <w:szCs w:val="32"/>
                <w:lang w:val="en-US" w:eastAsia="zh-CN" w:bidi="ar-SA"/>
              </w:rPr>
            </w:pPr>
            <w:r>
              <w:rPr>
                <w:rFonts w:hint="eastAsia" w:ascii="宋体" w:hAnsi="宋体" w:eastAsia="宋体" w:cs="宋体"/>
                <w:color w:val="auto"/>
                <w:kern w:val="2"/>
                <w:sz w:val="32"/>
                <w:szCs w:val="32"/>
                <w:lang w:val="en-US" w:eastAsia="zh-CN" w:bidi="ar-SA"/>
              </w:rPr>
              <w:t>2</w:t>
            </w:r>
          </w:p>
        </w:tc>
        <w:tc>
          <w:tcPr>
            <w:tcW w:w="5059" w:type="dxa"/>
            <w:vAlign w:val="center"/>
          </w:tcPr>
          <w:p>
            <w:pPr>
              <w:pStyle w:val="17"/>
              <w:spacing w:before="41" w:line="172" w:lineRule="auto"/>
              <w:ind w:left="44"/>
              <w:jc w:val="center"/>
              <w:rPr>
                <w:rFonts w:hint="eastAsia" w:ascii="宋体" w:hAnsi="宋体" w:eastAsia="宋体" w:cs="宋体"/>
                <w:color w:val="auto"/>
                <w:kern w:val="2"/>
                <w:sz w:val="32"/>
                <w:szCs w:val="32"/>
                <w:lang w:val="en-US" w:eastAsia="zh-CN" w:bidi="ar-SA"/>
              </w:rPr>
            </w:pPr>
            <w:r>
              <w:rPr>
                <w:rFonts w:hint="eastAsia" w:ascii="宋体" w:hAnsi="宋体" w:eastAsia="宋体" w:cs="宋体"/>
                <w:color w:val="auto"/>
                <w:kern w:val="2"/>
                <w:sz w:val="32"/>
                <w:szCs w:val="32"/>
                <w:lang w:val="en-US" w:eastAsia="zh-CN" w:bidi="ar-SA"/>
              </w:rPr>
              <w:t>负责党校食堂和学员餐厅用餐菜品烹饪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65" w:hRule="atLeast"/>
        </w:trPr>
        <w:tc>
          <w:tcPr>
            <w:tcW w:w="1133" w:type="dxa"/>
            <w:vAlign w:val="center"/>
          </w:tcPr>
          <w:p>
            <w:pPr>
              <w:pStyle w:val="17"/>
              <w:spacing w:before="44" w:line="185" w:lineRule="auto"/>
              <w:ind w:left="51"/>
              <w:jc w:val="center"/>
              <w:rPr>
                <w:rFonts w:hint="eastAsia" w:ascii="宋体" w:hAnsi="宋体" w:eastAsia="宋体" w:cs="宋体"/>
                <w:color w:val="auto"/>
                <w:sz w:val="32"/>
                <w:szCs w:val="32"/>
              </w:rPr>
            </w:pPr>
            <w:r>
              <w:rPr>
                <w:rFonts w:hint="eastAsia" w:ascii="宋体" w:hAnsi="宋体" w:eastAsia="宋体" w:cs="宋体"/>
                <w:b/>
                <w:bCs/>
                <w:color w:val="auto"/>
                <w:spacing w:val="-6"/>
                <w:sz w:val="32"/>
                <w:szCs w:val="32"/>
              </w:rPr>
              <w:t>小计：</w:t>
            </w:r>
          </w:p>
        </w:tc>
        <w:tc>
          <w:tcPr>
            <w:tcW w:w="1438" w:type="dxa"/>
            <w:vAlign w:val="center"/>
          </w:tcPr>
          <w:p>
            <w:pPr>
              <w:spacing w:before="48" w:beforeLines="20" w:after="48" w:afterLines="20" w:line="30" w:lineRule="atLeast"/>
              <w:ind w:left="-86" w:leftChars="-27" w:right="-118" w:rightChars="-37"/>
              <w:jc w:val="center"/>
              <w:rPr>
                <w:rFonts w:hint="eastAsia" w:ascii="宋体" w:hAnsi="宋体" w:eastAsia="宋体" w:cs="宋体"/>
                <w:color w:val="auto"/>
                <w:kern w:val="2"/>
                <w:sz w:val="32"/>
                <w:szCs w:val="32"/>
                <w:lang w:val="en-US" w:eastAsia="zh-CN" w:bidi="ar-SA"/>
              </w:rPr>
            </w:pPr>
          </w:p>
        </w:tc>
        <w:tc>
          <w:tcPr>
            <w:tcW w:w="1438" w:type="dxa"/>
            <w:vAlign w:val="center"/>
          </w:tcPr>
          <w:p>
            <w:pPr>
              <w:spacing w:before="48" w:beforeLines="20" w:after="48" w:afterLines="20" w:line="30" w:lineRule="atLeast"/>
              <w:ind w:right="-118" w:rightChars="-37"/>
              <w:jc w:val="center"/>
              <w:rPr>
                <w:rFonts w:hint="eastAsia" w:ascii="宋体" w:hAnsi="宋体" w:eastAsia="宋体" w:cs="宋体"/>
                <w:color w:val="auto"/>
                <w:kern w:val="2"/>
                <w:sz w:val="32"/>
                <w:szCs w:val="32"/>
                <w:lang w:val="en-US" w:eastAsia="zh-CN" w:bidi="ar-SA"/>
              </w:rPr>
            </w:pPr>
            <w:r>
              <w:rPr>
                <w:rFonts w:hint="eastAsia" w:ascii="宋体" w:hAnsi="宋体" w:eastAsia="宋体" w:cs="宋体"/>
                <w:color w:val="auto"/>
                <w:kern w:val="2"/>
                <w:sz w:val="32"/>
                <w:szCs w:val="32"/>
                <w:lang w:val="en-US" w:eastAsia="zh-CN" w:bidi="ar-SA"/>
              </w:rPr>
              <w:t>21</w:t>
            </w:r>
          </w:p>
        </w:tc>
        <w:tc>
          <w:tcPr>
            <w:tcW w:w="5059" w:type="dxa"/>
            <w:vAlign w:val="center"/>
          </w:tcPr>
          <w:p>
            <w:pPr>
              <w:spacing w:before="48" w:beforeLines="20" w:after="48" w:afterLines="20" w:line="30" w:lineRule="atLeast"/>
              <w:ind w:left="-86" w:leftChars="-27" w:right="-118" w:rightChars="-37"/>
              <w:jc w:val="center"/>
              <w:rPr>
                <w:rFonts w:hint="eastAsia" w:ascii="宋体" w:hAnsi="宋体" w:eastAsia="宋体" w:cs="宋体"/>
                <w:color w:val="auto"/>
                <w:kern w:val="2"/>
                <w:sz w:val="32"/>
                <w:szCs w:val="32"/>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809" w:hRule="atLeast"/>
        </w:trPr>
        <w:tc>
          <w:tcPr>
            <w:tcW w:w="1133" w:type="dxa"/>
            <w:vMerge w:val="restart"/>
            <w:tcBorders>
              <w:bottom w:val="nil"/>
            </w:tcBorders>
            <w:vAlign w:val="center"/>
          </w:tcPr>
          <w:p>
            <w:pPr>
              <w:pStyle w:val="17"/>
              <w:spacing w:before="68" w:line="220" w:lineRule="auto"/>
              <w:jc w:val="center"/>
              <w:rPr>
                <w:rFonts w:hint="eastAsia" w:ascii="宋体" w:hAnsi="宋体" w:eastAsia="宋体" w:cs="宋体"/>
                <w:color w:val="auto"/>
                <w:sz w:val="32"/>
                <w:szCs w:val="32"/>
              </w:rPr>
            </w:pPr>
            <w:r>
              <w:rPr>
                <w:rFonts w:hint="eastAsia" w:ascii="宋体" w:hAnsi="宋体" w:eastAsia="宋体" w:cs="宋体"/>
                <w:color w:val="auto"/>
                <w:spacing w:val="-4"/>
                <w:sz w:val="32"/>
                <w:szCs w:val="32"/>
              </w:rPr>
              <w:t>安全部</w:t>
            </w:r>
          </w:p>
        </w:tc>
        <w:tc>
          <w:tcPr>
            <w:tcW w:w="1438" w:type="dxa"/>
            <w:vAlign w:val="center"/>
          </w:tcPr>
          <w:p>
            <w:pPr>
              <w:pStyle w:val="17"/>
              <w:spacing w:before="52" w:line="221" w:lineRule="auto"/>
              <w:jc w:val="center"/>
              <w:rPr>
                <w:rFonts w:hint="eastAsia" w:ascii="宋体" w:hAnsi="宋体" w:eastAsia="宋体" w:cs="宋体"/>
                <w:color w:val="auto"/>
                <w:sz w:val="32"/>
                <w:szCs w:val="32"/>
              </w:rPr>
            </w:pPr>
            <w:r>
              <w:rPr>
                <w:rFonts w:hint="eastAsia" w:ascii="宋体" w:hAnsi="宋体" w:eastAsia="宋体" w:cs="宋体"/>
                <w:color w:val="auto"/>
                <w:spacing w:val="-3"/>
                <w:sz w:val="32"/>
                <w:szCs w:val="32"/>
              </w:rPr>
              <w:t>安保队长</w:t>
            </w:r>
          </w:p>
        </w:tc>
        <w:tc>
          <w:tcPr>
            <w:tcW w:w="1438" w:type="dxa"/>
            <w:vAlign w:val="center"/>
          </w:tcPr>
          <w:p>
            <w:pPr>
              <w:spacing w:before="61" w:line="189" w:lineRule="auto"/>
              <w:jc w:val="center"/>
              <w:rPr>
                <w:rFonts w:hint="eastAsia" w:ascii="宋体" w:hAnsi="宋体" w:eastAsia="宋体" w:cs="宋体"/>
                <w:color w:val="auto"/>
                <w:sz w:val="32"/>
                <w:szCs w:val="32"/>
              </w:rPr>
            </w:pPr>
            <w:r>
              <w:rPr>
                <w:rFonts w:hint="eastAsia" w:ascii="宋体" w:hAnsi="宋体" w:eastAsia="宋体" w:cs="宋体"/>
                <w:color w:val="auto"/>
                <w:sz w:val="32"/>
                <w:szCs w:val="32"/>
              </w:rPr>
              <w:t>1</w:t>
            </w:r>
          </w:p>
        </w:tc>
        <w:tc>
          <w:tcPr>
            <w:tcW w:w="5059" w:type="dxa"/>
            <w:vAlign w:val="center"/>
          </w:tcPr>
          <w:p>
            <w:pPr>
              <w:pStyle w:val="17"/>
              <w:spacing w:before="37" w:line="213" w:lineRule="auto"/>
              <w:ind w:left="42" w:right="203" w:firstLine="1"/>
              <w:jc w:val="center"/>
              <w:rPr>
                <w:rFonts w:hint="eastAsia" w:ascii="宋体" w:hAnsi="宋体" w:eastAsia="宋体" w:cs="宋体"/>
                <w:color w:val="auto"/>
                <w:sz w:val="32"/>
                <w:szCs w:val="32"/>
                <w:lang w:eastAsia="zh-CN"/>
              </w:rPr>
            </w:pPr>
            <w:r>
              <w:rPr>
                <w:rFonts w:hint="eastAsia" w:ascii="宋体" w:hAnsi="宋体" w:eastAsia="宋体" w:cs="宋体"/>
                <w:color w:val="auto"/>
                <w:sz w:val="32"/>
                <w:szCs w:val="32"/>
                <w:lang w:eastAsia="zh-CN"/>
              </w:rPr>
              <w:t>负责区域内的安保，消防设施的保养维护和检查，负责</w:t>
            </w:r>
            <w:r>
              <w:rPr>
                <w:rFonts w:hint="eastAsia" w:ascii="宋体" w:hAnsi="宋体" w:eastAsia="宋体" w:cs="宋体"/>
                <w:color w:val="auto"/>
                <w:spacing w:val="4"/>
                <w:sz w:val="32"/>
                <w:szCs w:val="32"/>
                <w:lang w:eastAsia="zh-CN"/>
              </w:rPr>
              <w:t xml:space="preserve"> </w:t>
            </w:r>
            <w:r>
              <w:rPr>
                <w:rFonts w:hint="eastAsia" w:ascii="宋体" w:hAnsi="宋体" w:eastAsia="宋体" w:cs="宋体"/>
                <w:color w:val="auto"/>
                <w:sz w:val="32"/>
                <w:szCs w:val="32"/>
                <w:lang w:eastAsia="zh-CN"/>
              </w:rPr>
              <w:t>公共秩序维护，人员车辆出入，确保校内正常安全的办</w:t>
            </w:r>
            <w:r>
              <w:rPr>
                <w:rFonts w:hint="eastAsia" w:ascii="宋体" w:hAnsi="宋体" w:eastAsia="宋体" w:cs="宋体"/>
                <w:color w:val="auto"/>
                <w:spacing w:val="5"/>
                <w:sz w:val="32"/>
                <w:szCs w:val="32"/>
                <w:lang w:eastAsia="zh-CN"/>
              </w:rPr>
              <w:t xml:space="preserve"> </w:t>
            </w:r>
            <w:r>
              <w:rPr>
                <w:rFonts w:hint="eastAsia" w:ascii="宋体" w:hAnsi="宋体" w:eastAsia="宋体" w:cs="宋体"/>
                <w:color w:val="auto"/>
                <w:sz w:val="32"/>
                <w:szCs w:val="32"/>
                <w:lang w:eastAsia="zh-CN"/>
              </w:rPr>
              <w:t>公培训秩序。并做好保安日常培训及监督管理工作。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5" w:hRule="atLeast"/>
        </w:trPr>
        <w:tc>
          <w:tcPr>
            <w:tcW w:w="1133" w:type="dxa"/>
            <w:vMerge w:val="continue"/>
            <w:tcBorders>
              <w:top w:val="nil"/>
              <w:bottom w:val="nil"/>
            </w:tcBorders>
            <w:vAlign w:val="center"/>
          </w:tcPr>
          <w:p>
            <w:pPr>
              <w:jc w:val="center"/>
              <w:rPr>
                <w:rFonts w:hint="eastAsia" w:ascii="宋体" w:hAnsi="宋体" w:eastAsia="宋体" w:cs="宋体"/>
                <w:color w:val="auto"/>
                <w:sz w:val="32"/>
                <w:szCs w:val="32"/>
              </w:rPr>
            </w:pPr>
          </w:p>
        </w:tc>
        <w:tc>
          <w:tcPr>
            <w:tcW w:w="1438" w:type="dxa"/>
            <w:vAlign w:val="center"/>
          </w:tcPr>
          <w:p>
            <w:pPr>
              <w:pStyle w:val="17"/>
              <w:spacing w:before="44" w:line="176" w:lineRule="auto"/>
              <w:jc w:val="center"/>
              <w:rPr>
                <w:rFonts w:hint="eastAsia" w:ascii="宋体" w:hAnsi="宋体" w:eastAsia="宋体" w:cs="宋体"/>
                <w:color w:val="auto"/>
                <w:sz w:val="32"/>
                <w:szCs w:val="32"/>
              </w:rPr>
            </w:pPr>
            <w:r>
              <w:rPr>
                <w:rFonts w:hint="eastAsia" w:ascii="宋体" w:hAnsi="宋体" w:eastAsia="宋体" w:cs="宋体"/>
                <w:color w:val="auto"/>
                <w:spacing w:val="-2"/>
                <w:sz w:val="32"/>
                <w:szCs w:val="32"/>
              </w:rPr>
              <w:t>保安领班</w:t>
            </w:r>
          </w:p>
        </w:tc>
        <w:tc>
          <w:tcPr>
            <w:tcW w:w="1438" w:type="dxa"/>
            <w:vAlign w:val="center"/>
          </w:tcPr>
          <w:p>
            <w:pPr>
              <w:spacing w:before="51" w:line="189" w:lineRule="auto"/>
              <w:jc w:val="center"/>
              <w:rPr>
                <w:rFonts w:hint="eastAsia" w:ascii="宋体" w:hAnsi="宋体" w:eastAsia="宋体" w:cs="宋体"/>
                <w:color w:val="auto"/>
                <w:sz w:val="32"/>
                <w:szCs w:val="32"/>
              </w:rPr>
            </w:pPr>
            <w:r>
              <w:rPr>
                <w:rFonts w:hint="eastAsia" w:ascii="宋体" w:hAnsi="宋体" w:eastAsia="宋体" w:cs="宋体"/>
                <w:color w:val="auto"/>
                <w:sz w:val="32"/>
                <w:szCs w:val="32"/>
              </w:rPr>
              <w:t>1</w:t>
            </w:r>
          </w:p>
        </w:tc>
        <w:tc>
          <w:tcPr>
            <w:tcW w:w="5059" w:type="dxa"/>
            <w:vAlign w:val="center"/>
          </w:tcPr>
          <w:p>
            <w:pPr>
              <w:pStyle w:val="17"/>
              <w:spacing w:before="26" w:line="183" w:lineRule="auto"/>
              <w:ind w:left="37"/>
              <w:jc w:val="center"/>
              <w:rPr>
                <w:rFonts w:hint="eastAsia" w:ascii="宋体" w:hAnsi="宋体" w:eastAsia="宋体" w:cs="宋体"/>
                <w:color w:val="auto"/>
                <w:sz w:val="32"/>
                <w:szCs w:val="32"/>
                <w:lang w:eastAsia="zh-CN"/>
              </w:rPr>
            </w:pPr>
            <w:r>
              <w:rPr>
                <w:rFonts w:hint="eastAsia" w:ascii="宋体" w:hAnsi="宋体" w:eastAsia="宋体" w:cs="宋体"/>
                <w:color w:val="auto"/>
                <w:sz w:val="32"/>
                <w:szCs w:val="32"/>
                <w:lang w:eastAsia="zh-CN"/>
              </w:rPr>
              <w:t>协助保安队长做好安保日常管理工作。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26" w:hRule="atLeast"/>
        </w:trPr>
        <w:tc>
          <w:tcPr>
            <w:tcW w:w="1133" w:type="dxa"/>
            <w:vMerge w:val="continue"/>
            <w:tcBorders>
              <w:top w:val="nil"/>
              <w:bottom w:val="nil"/>
            </w:tcBorders>
            <w:vAlign w:val="center"/>
          </w:tcPr>
          <w:p>
            <w:pPr>
              <w:jc w:val="center"/>
              <w:rPr>
                <w:rFonts w:hint="eastAsia" w:ascii="宋体" w:hAnsi="宋体" w:eastAsia="宋体" w:cs="宋体"/>
                <w:color w:val="auto"/>
                <w:sz w:val="32"/>
                <w:szCs w:val="32"/>
              </w:rPr>
            </w:pPr>
          </w:p>
        </w:tc>
        <w:tc>
          <w:tcPr>
            <w:tcW w:w="1438" w:type="dxa"/>
            <w:vAlign w:val="center"/>
          </w:tcPr>
          <w:p>
            <w:pPr>
              <w:pStyle w:val="17"/>
              <w:spacing w:before="45" w:line="221" w:lineRule="auto"/>
              <w:jc w:val="center"/>
              <w:rPr>
                <w:rFonts w:hint="eastAsia" w:ascii="宋体" w:hAnsi="宋体" w:eastAsia="宋体" w:cs="宋体"/>
                <w:color w:val="auto"/>
                <w:sz w:val="32"/>
                <w:szCs w:val="32"/>
              </w:rPr>
            </w:pPr>
            <w:r>
              <w:rPr>
                <w:rFonts w:hint="eastAsia" w:ascii="宋体" w:hAnsi="宋体" w:eastAsia="宋体" w:cs="宋体"/>
                <w:color w:val="auto"/>
                <w:spacing w:val="-3"/>
                <w:sz w:val="32"/>
                <w:szCs w:val="32"/>
              </w:rPr>
              <w:t>监控员</w:t>
            </w:r>
          </w:p>
        </w:tc>
        <w:tc>
          <w:tcPr>
            <w:tcW w:w="1438" w:type="dxa"/>
            <w:vAlign w:val="center"/>
          </w:tcPr>
          <w:p>
            <w:pPr>
              <w:spacing w:before="186" w:line="189" w:lineRule="auto"/>
              <w:jc w:val="center"/>
              <w:rPr>
                <w:rFonts w:hint="eastAsia" w:ascii="宋体" w:hAnsi="宋体" w:eastAsia="宋体" w:cs="宋体"/>
                <w:color w:val="auto"/>
                <w:sz w:val="32"/>
                <w:szCs w:val="32"/>
              </w:rPr>
            </w:pPr>
            <w:r>
              <w:rPr>
                <w:rFonts w:hint="eastAsia" w:ascii="宋体" w:hAnsi="宋体" w:eastAsia="宋体" w:cs="宋体"/>
                <w:color w:val="auto"/>
                <w:sz w:val="32"/>
                <w:szCs w:val="32"/>
              </w:rPr>
              <w:t>2</w:t>
            </w:r>
          </w:p>
        </w:tc>
        <w:tc>
          <w:tcPr>
            <w:tcW w:w="5059" w:type="dxa"/>
            <w:vAlign w:val="center"/>
          </w:tcPr>
          <w:p>
            <w:pPr>
              <w:pStyle w:val="17"/>
              <w:spacing w:before="27" w:line="205" w:lineRule="auto"/>
              <w:ind w:left="40" w:right="204" w:firstLine="4"/>
              <w:jc w:val="center"/>
              <w:rPr>
                <w:rFonts w:hint="eastAsia" w:ascii="宋体" w:hAnsi="宋体" w:eastAsia="宋体" w:cs="宋体"/>
                <w:color w:val="auto"/>
                <w:sz w:val="32"/>
                <w:szCs w:val="32"/>
                <w:lang w:eastAsia="zh-CN"/>
              </w:rPr>
            </w:pPr>
            <w:r>
              <w:rPr>
                <w:rFonts w:hint="eastAsia" w:ascii="宋体" w:hAnsi="宋体" w:eastAsia="宋体" w:cs="宋体"/>
                <w:color w:val="auto"/>
                <w:sz w:val="32"/>
                <w:szCs w:val="32"/>
                <w:lang w:eastAsia="zh-CN"/>
              </w:rPr>
              <w:t>负责监控室的全面值班工作，熟悉并熟练操作消防控制</w:t>
            </w:r>
            <w:r>
              <w:rPr>
                <w:rFonts w:hint="eastAsia" w:ascii="宋体" w:hAnsi="宋体" w:eastAsia="宋体" w:cs="宋体"/>
                <w:color w:val="auto"/>
                <w:spacing w:val="3"/>
                <w:sz w:val="32"/>
                <w:szCs w:val="32"/>
                <w:lang w:eastAsia="zh-CN"/>
              </w:rPr>
              <w:t xml:space="preserve"> </w:t>
            </w:r>
            <w:r>
              <w:rPr>
                <w:rFonts w:hint="eastAsia" w:ascii="宋体" w:hAnsi="宋体" w:eastAsia="宋体" w:cs="宋体"/>
                <w:color w:val="auto"/>
                <w:sz w:val="32"/>
                <w:szCs w:val="32"/>
                <w:lang w:eastAsia="zh-CN"/>
              </w:rPr>
              <w:t>系统和监控系统，发现异常及时上报并做好记录。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6" w:hRule="atLeast"/>
        </w:trPr>
        <w:tc>
          <w:tcPr>
            <w:tcW w:w="1133" w:type="dxa"/>
            <w:vMerge w:val="continue"/>
            <w:tcBorders>
              <w:top w:val="nil"/>
            </w:tcBorders>
            <w:vAlign w:val="center"/>
          </w:tcPr>
          <w:p>
            <w:pPr>
              <w:jc w:val="center"/>
              <w:rPr>
                <w:rFonts w:hint="eastAsia" w:ascii="宋体" w:hAnsi="宋体" w:eastAsia="宋体" w:cs="宋体"/>
                <w:color w:val="auto"/>
                <w:sz w:val="32"/>
                <w:szCs w:val="32"/>
              </w:rPr>
            </w:pPr>
          </w:p>
        </w:tc>
        <w:tc>
          <w:tcPr>
            <w:tcW w:w="1438" w:type="dxa"/>
            <w:vAlign w:val="center"/>
          </w:tcPr>
          <w:p>
            <w:pPr>
              <w:pStyle w:val="17"/>
              <w:spacing w:before="45" w:line="176" w:lineRule="auto"/>
              <w:jc w:val="center"/>
              <w:rPr>
                <w:rFonts w:hint="eastAsia" w:ascii="宋体" w:hAnsi="宋体" w:eastAsia="宋体" w:cs="宋体"/>
                <w:color w:val="auto"/>
                <w:sz w:val="32"/>
                <w:szCs w:val="32"/>
              </w:rPr>
            </w:pPr>
            <w:r>
              <w:rPr>
                <w:rFonts w:hint="eastAsia" w:ascii="宋体" w:hAnsi="宋体" w:eastAsia="宋体" w:cs="宋体"/>
                <w:color w:val="auto"/>
                <w:spacing w:val="-4"/>
                <w:sz w:val="32"/>
                <w:szCs w:val="32"/>
              </w:rPr>
              <w:t>安全员</w:t>
            </w:r>
          </w:p>
        </w:tc>
        <w:tc>
          <w:tcPr>
            <w:tcW w:w="1438" w:type="dxa"/>
            <w:vAlign w:val="center"/>
          </w:tcPr>
          <w:p>
            <w:pPr>
              <w:spacing w:before="53" w:line="189" w:lineRule="auto"/>
              <w:jc w:val="center"/>
              <w:rPr>
                <w:rFonts w:hint="eastAsia" w:ascii="宋体" w:hAnsi="宋体" w:eastAsia="宋体" w:cs="宋体"/>
                <w:color w:val="auto"/>
                <w:sz w:val="32"/>
                <w:szCs w:val="32"/>
              </w:rPr>
            </w:pPr>
            <w:r>
              <w:rPr>
                <w:rFonts w:hint="eastAsia" w:ascii="宋体" w:hAnsi="宋体" w:eastAsia="宋体" w:cs="宋体"/>
                <w:color w:val="auto"/>
                <w:sz w:val="32"/>
                <w:szCs w:val="32"/>
              </w:rPr>
              <w:t>6</w:t>
            </w:r>
          </w:p>
        </w:tc>
        <w:tc>
          <w:tcPr>
            <w:tcW w:w="5059" w:type="dxa"/>
            <w:vAlign w:val="center"/>
          </w:tcPr>
          <w:p>
            <w:pPr>
              <w:jc w:val="center"/>
              <w:rPr>
                <w:rFonts w:hint="eastAsia" w:ascii="宋体" w:hAnsi="宋体" w:eastAsia="宋体" w:cs="宋体"/>
                <w:color w:val="auto"/>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6" w:hRule="atLeast"/>
        </w:trPr>
        <w:tc>
          <w:tcPr>
            <w:tcW w:w="1133" w:type="dxa"/>
            <w:vAlign w:val="center"/>
          </w:tcPr>
          <w:p>
            <w:pPr>
              <w:pStyle w:val="17"/>
              <w:spacing w:before="34" w:line="186" w:lineRule="auto"/>
              <w:ind w:left="51"/>
              <w:jc w:val="center"/>
              <w:rPr>
                <w:rFonts w:hint="eastAsia" w:ascii="宋体" w:hAnsi="宋体" w:eastAsia="宋体" w:cs="宋体"/>
                <w:color w:val="auto"/>
                <w:sz w:val="32"/>
                <w:szCs w:val="32"/>
              </w:rPr>
            </w:pPr>
            <w:r>
              <w:rPr>
                <w:rFonts w:hint="eastAsia" w:ascii="宋体" w:hAnsi="宋体" w:eastAsia="宋体" w:cs="宋体"/>
                <w:b/>
                <w:bCs/>
                <w:color w:val="auto"/>
                <w:spacing w:val="-6"/>
                <w:sz w:val="32"/>
                <w:szCs w:val="32"/>
              </w:rPr>
              <w:t>小计：</w:t>
            </w:r>
          </w:p>
        </w:tc>
        <w:tc>
          <w:tcPr>
            <w:tcW w:w="1438" w:type="dxa"/>
            <w:vAlign w:val="center"/>
          </w:tcPr>
          <w:p>
            <w:pPr>
              <w:jc w:val="center"/>
              <w:rPr>
                <w:rFonts w:hint="eastAsia" w:ascii="宋体" w:hAnsi="宋体" w:eastAsia="宋体" w:cs="宋体"/>
                <w:color w:val="auto"/>
                <w:sz w:val="32"/>
                <w:szCs w:val="32"/>
              </w:rPr>
            </w:pPr>
          </w:p>
        </w:tc>
        <w:tc>
          <w:tcPr>
            <w:tcW w:w="1438" w:type="dxa"/>
            <w:vAlign w:val="center"/>
          </w:tcPr>
          <w:p>
            <w:pPr>
              <w:pStyle w:val="17"/>
              <w:spacing w:before="67" w:line="157" w:lineRule="auto"/>
              <w:jc w:val="center"/>
              <w:rPr>
                <w:rFonts w:hint="eastAsia" w:ascii="宋体" w:hAnsi="宋体" w:eastAsia="宋体" w:cs="宋体"/>
                <w:color w:val="auto"/>
                <w:sz w:val="32"/>
                <w:szCs w:val="32"/>
              </w:rPr>
            </w:pPr>
            <w:r>
              <w:rPr>
                <w:rFonts w:hint="eastAsia" w:ascii="宋体" w:hAnsi="宋体" w:eastAsia="宋体" w:cs="宋体"/>
                <w:b/>
                <w:bCs/>
                <w:color w:val="auto"/>
                <w:spacing w:val="-13"/>
                <w:sz w:val="32"/>
                <w:szCs w:val="32"/>
              </w:rPr>
              <w:t>10</w:t>
            </w:r>
          </w:p>
        </w:tc>
        <w:tc>
          <w:tcPr>
            <w:tcW w:w="5059" w:type="dxa"/>
            <w:vAlign w:val="center"/>
          </w:tcPr>
          <w:p>
            <w:pPr>
              <w:jc w:val="center"/>
              <w:rPr>
                <w:rFonts w:hint="eastAsia" w:ascii="宋体" w:hAnsi="宋体" w:eastAsia="宋体" w:cs="宋体"/>
                <w:color w:val="auto"/>
                <w:sz w:val="32"/>
                <w:szCs w:val="32"/>
              </w:rPr>
            </w:pPr>
          </w:p>
        </w:tc>
      </w:tr>
      <w:tr>
        <w:tblPrEx>
          <w:tblLayout w:type="fixed"/>
          <w:tblCellMar>
            <w:top w:w="0" w:type="dxa"/>
            <w:left w:w="0" w:type="dxa"/>
            <w:bottom w:w="0" w:type="dxa"/>
            <w:right w:w="0" w:type="dxa"/>
          </w:tblCellMar>
        </w:tblPrEx>
        <w:trPr>
          <w:trHeight w:val="799" w:hRule="atLeast"/>
        </w:trPr>
        <w:tc>
          <w:tcPr>
            <w:tcW w:w="1133" w:type="dxa"/>
            <w:vMerge w:val="restart"/>
            <w:tcBorders>
              <w:bottom w:val="nil"/>
            </w:tcBorders>
            <w:vAlign w:val="center"/>
          </w:tcPr>
          <w:p>
            <w:pPr>
              <w:pStyle w:val="17"/>
              <w:spacing w:before="68" w:line="220" w:lineRule="auto"/>
              <w:jc w:val="center"/>
              <w:rPr>
                <w:rFonts w:hint="eastAsia" w:ascii="宋体" w:hAnsi="宋体" w:eastAsia="宋体" w:cs="宋体"/>
                <w:color w:val="auto"/>
                <w:sz w:val="32"/>
                <w:szCs w:val="32"/>
              </w:rPr>
            </w:pPr>
            <w:r>
              <w:rPr>
                <w:rFonts w:hint="eastAsia" w:ascii="宋体" w:hAnsi="宋体" w:eastAsia="宋体" w:cs="宋体"/>
                <w:color w:val="auto"/>
                <w:spacing w:val="-3"/>
                <w:sz w:val="32"/>
                <w:szCs w:val="32"/>
              </w:rPr>
              <w:t>工程部</w:t>
            </w:r>
          </w:p>
        </w:tc>
        <w:tc>
          <w:tcPr>
            <w:tcW w:w="1438" w:type="dxa"/>
            <w:vAlign w:val="center"/>
          </w:tcPr>
          <w:p>
            <w:pPr>
              <w:pStyle w:val="17"/>
              <w:spacing w:before="47" w:line="220" w:lineRule="auto"/>
              <w:jc w:val="center"/>
              <w:rPr>
                <w:rFonts w:hint="eastAsia" w:ascii="宋体" w:hAnsi="宋体" w:eastAsia="宋体" w:cs="宋体"/>
                <w:color w:val="auto"/>
                <w:sz w:val="32"/>
                <w:szCs w:val="32"/>
              </w:rPr>
            </w:pPr>
            <w:r>
              <w:rPr>
                <w:rFonts w:hint="eastAsia" w:ascii="宋体" w:hAnsi="宋体" w:eastAsia="宋体" w:cs="宋体"/>
                <w:color w:val="auto"/>
                <w:spacing w:val="-2"/>
                <w:sz w:val="32"/>
                <w:szCs w:val="32"/>
              </w:rPr>
              <w:t>工程部经理</w:t>
            </w:r>
          </w:p>
        </w:tc>
        <w:tc>
          <w:tcPr>
            <w:tcW w:w="1438" w:type="dxa"/>
            <w:vAlign w:val="center"/>
          </w:tcPr>
          <w:p>
            <w:pPr>
              <w:spacing w:before="61" w:line="189" w:lineRule="auto"/>
              <w:jc w:val="center"/>
              <w:rPr>
                <w:rFonts w:hint="eastAsia" w:ascii="宋体" w:hAnsi="宋体" w:eastAsia="宋体" w:cs="宋体"/>
                <w:color w:val="auto"/>
                <w:sz w:val="32"/>
                <w:szCs w:val="32"/>
              </w:rPr>
            </w:pPr>
            <w:r>
              <w:rPr>
                <w:rFonts w:hint="eastAsia" w:ascii="宋体" w:hAnsi="宋体" w:eastAsia="宋体" w:cs="宋体"/>
                <w:color w:val="auto"/>
                <w:sz w:val="32"/>
                <w:szCs w:val="32"/>
              </w:rPr>
              <w:t>1</w:t>
            </w:r>
          </w:p>
        </w:tc>
        <w:tc>
          <w:tcPr>
            <w:tcW w:w="5059" w:type="dxa"/>
            <w:vAlign w:val="center"/>
          </w:tcPr>
          <w:p>
            <w:pPr>
              <w:pStyle w:val="17"/>
              <w:spacing w:before="31" w:line="212" w:lineRule="auto"/>
              <w:ind w:left="35" w:right="257" w:firstLine="9"/>
              <w:jc w:val="center"/>
              <w:rPr>
                <w:rFonts w:hint="eastAsia" w:ascii="宋体" w:hAnsi="宋体" w:eastAsia="宋体" w:cs="宋体"/>
                <w:color w:val="auto"/>
                <w:sz w:val="32"/>
                <w:szCs w:val="32"/>
                <w:lang w:eastAsia="zh-CN"/>
              </w:rPr>
            </w:pPr>
            <w:r>
              <w:rPr>
                <w:rFonts w:hint="eastAsia" w:ascii="宋体" w:hAnsi="宋体" w:eastAsia="宋体" w:cs="宋体"/>
                <w:color w:val="auto"/>
                <w:spacing w:val="-2"/>
                <w:sz w:val="32"/>
                <w:szCs w:val="32"/>
                <w:lang w:eastAsia="zh-CN"/>
              </w:rPr>
              <w:t>负责各会场举办培训班和会议期间的音控设备的运</w:t>
            </w:r>
            <w:r>
              <w:rPr>
                <w:rFonts w:hint="eastAsia" w:ascii="宋体" w:hAnsi="宋体" w:eastAsia="宋体" w:cs="宋体"/>
                <w:color w:val="auto"/>
                <w:spacing w:val="-3"/>
                <w:sz w:val="32"/>
                <w:szCs w:val="32"/>
                <w:lang w:eastAsia="zh-CN"/>
              </w:rPr>
              <w:t>行，</w:t>
            </w:r>
            <w:r>
              <w:rPr>
                <w:rFonts w:hint="eastAsia" w:ascii="宋体" w:hAnsi="宋体" w:eastAsia="宋体" w:cs="宋体"/>
                <w:color w:val="auto"/>
                <w:sz w:val="32"/>
                <w:szCs w:val="32"/>
                <w:lang w:eastAsia="zh-CN"/>
              </w:rPr>
              <w:t xml:space="preserve"> </w:t>
            </w:r>
            <w:r>
              <w:rPr>
                <w:rFonts w:hint="eastAsia" w:ascii="宋体" w:hAnsi="宋体" w:eastAsia="宋体" w:cs="宋体"/>
                <w:color w:val="auto"/>
                <w:spacing w:val="-2"/>
                <w:sz w:val="32"/>
                <w:szCs w:val="32"/>
                <w:lang w:eastAsia="zh-CN"/>
              </w:rPr>
              <w:t>维护及保养工作；负责党校各区域的设备养护和维修，</w:t>
            </w:r>
            <w:r>
              <w:rPr>
                <w:rFonts w:hint="eastAsia" w:ascii="宋体" w:hAnsi="宋体" w:eastAsia="宋体" w:cs="宋体"/>
                <w:color w:val="auto"/>
                <w:spacing w:val="8"/>
                <w:sz w:val="32"/>
                <w:szCs w:val="32"/>
                <w:lang w:eastAsia="zh-CN"/>
              </w:rPr>
              <w:t xml:space="preserve"> </w:t>
            </w:r>
            <w:r>
              <w:rPr>
                <w:rFonts w:hint="eastAsia" w:ascii="宋体" w:hAnsi="宋体" w:eastAsia="宋体" w:cs="宋体"/>
                <w:color w:val="auto"/>
                <w:sz w:val="32"/>
                <w:szCs w:val="32"/>
                <w:lang w:eastAsia="zh-CN"/>
              </w:rPr>
              <w:t>及工程部日常监督管理工作。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6" w:hRule="atLeast"/>
        </w:trPr>
        <w:tc>
          <w:tcPr>
            <w:tcW w:w="1133" w:type="dxa"/>
            <w:vMerge w:val="continue"/>
            <w:tcBorders>
              <w:top w:val="nil"/>
              <w:bottom w:val="nil"/>
            </w:tcBorders>
            <w:vAlign w:val="center"/>
          </w:tcPr>
          <w:p>
            <w:pPr>
              <w:jc w:val="center"/>
              <w:rPr>
                <w:rFonts w:hint="eastAsia" w:ascii="宋体" w:hAnsi="宋体" w:eastAsia="宋体" w:cs="宋体"/>
                <w:color w:val="auto"/>
                <w:sz w:val="32"/>
                <w:szCs w:val="32"/>
              </w:rPr>
            </w:pPr>
          </w:p>
        </w:tc>
        <w:tc>
          <w:tcPr>
            <w:tcW w:w="1438" w:type="dxa"/>
            <w:vAlign w:val="center"/>
          </w:tcPr>
          <w:p>
            <w:pPr>
              <w:pStyle w:val="17"/>
              <w:spacing w:before="49" w:line="173" w:lineRule="auto"/>
              <w:jc w:val="center"/>
              <w:rPr>
                <w:rFonts w:hint="eastAsia" w:ascii="宋体" w:hAnsi="宋体" w:eastAsia="宋体" w:cs="宋体"/>
                <w:color w:val="auto"/>
                <w:sz w:val="32"/>
                <w:szCs w:val="32"/>
              </w:rPr>
            </w:pPr>
            <w:r>
              <w:rPr>
                <w:rFonts w:hint="eastAsia" w:ascii="宋体" w:hAnsi="宋体" w:eastAsia="宋体" w:cs="宋体"/>
                <w:color w:val="auto"/>
                <w:spacing w:val="-2"/>
                <w:sz w:val="32"/>
                <w:szCs w:val="32"/>
              </w:rPr>
              <w:t>工程主管</w:t>
            </w:r>
          </w:p>
        </w:tc>
        <w:tc>
          <w:tcPr>
            <w:tcW w:w="1438" w:type="dxa"/>
            <w:vAlign w:val="center"/>
          </w:tcPr>
          <w:p>
            <w:pPr>
              <w:spacing w:before="56" w:line="188" w:lineRule="auto"/>
              <w:jc w:val="center"/>
              <w:rPr>
                <w:rFonts w:hint="eastAsia" w:ascii="宋体" w:hAnsi="宋体" w:eastAsia="宋体" w:cs="宋体"/>
                <w:color w:val="auto"/>
                <w:sz w:val="32"/>
                <w:szCs w:val="32"/>
              </w:rPr>
            </w:pPr>
            <w:r>
              <w:rPr>
                <w:rFonts w:hint="eastAsia" w:ascii="宋体" w:hAnsi="宋体" w:eastAsia="宋体" w:cs="宋体"/>
                <w:color w:val="auto"/>
                <w:sz w:val="32"/>
                <w:szCs w:val="32"/>
              </w:rPr>
              <w:t>1</w:t>
            </w:r>
          </w:p>
        </w:tc>
        <w:tc>
          <w:tcPr>
            <w:tcW w:w="5059" w:type="dxa"/>
            <w:vAlign w:val="center"/>
          </w:tcPr>
          <w:p>
            <w:pPr>
              <w:pStyle w:val="17"/>
              <w:spacing w:before="31" w:line="180" w:lineRule="auto"/>
              <w:ind w:left="37"/>
              <w:jc w:val="center"/>
              <w:rPr>
                <w:rFonts w:hint="eastAsia" w:ascii="宋体" w:hAnsi="宋体" w:eastAsia="宋体" w:cs="宋体"/>
                <w:color w:val="auto"/>
                <w:sz w:val="32"/>
                <w:szCs w:val="32"/>
                <w:lang w:eastAsia="zh-CN"/>
              </w:rPr>
            </w:pPr>
            <w:r>
              <w:rPr>
                <w:rFonts w:hint="eastAsia" w:ascii="宋体" w:hAnsi="宋体" w:eastAsia="宋体" w:cs="宋体"/>
                <w:color w:val="auto"/>
                <w:sz w:val="32"/>
                <w:szCs w:val="32"/>
                <w:lang w:eastAsia="zh-CN"/>
              </w:rPr>
              <w:t>协助工程部经理做好日常运行工作。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26" w:hRule="atLeast"/>
        </w:trPr>
        <w:tc>
          <w:tcPr>
            <w:tcW w:w="1133" w:type="dxa"/>
            <w:vMerge w:val="continue"/>
            <w:tcBorders>
              <w:top w:val="nil"/>
            </w:tcBorders>
            <w:vAlign w:val="center"/>
          </w:tcPr>
          <w:p>
            <w:pPr>
              <w:jc w:val="center"/>
              <w:rPr>
                <w:rFonts w:hint="eastAsia" w:ascii="宋体" w:hAnsi="宋体" w:eastAsia="宋体" w:cs="宋体"/>
                <w:color w:val="auto"/>
                <w:sz w:val="32"/>
                <w:szCs w:val="32"/>
              </w:rPr>
            </w:pPr>
          </w:p>
        </w:tc>
        <w:tc>
          <w:tcPr>
            <w:tcW w:w="1438" w:type="dxa"/>
            <w:vAlign w:val="center"/>
          </w:tcPr>
          <w:p>
            <w:pPr>
              <w:pStyle w:val="17"/>
              <w:spacing w:before="49" w:line="221" w:lineRule="auto"/>
              <w:jc w:val="center"/>
              <w:rPr>
                <w:rFonts w:hint="eastAsia" w:ascii="宋体" w:hAnsi="宋体" w:eastAsia="宋体" w:cs="宋体"/>
                <w:color w:val="auto"/>
                <w:sz w:val="32"/>
                <w:szCs w:val="32"/>
              </w:rPr>
            </w:pPr>
            <w:r>
              <w:rPr>
                <w:rFonts w:hint="eastAsia" w:ascii="宋体" w:hAnsi="宋体" w:eastAsia="宋体" w:cs="宋体"/>
                <w:color w:val="auto"/>
                <w:spacing w:val="-2"/>
                <w:sz w:val="32"/>
                <w:szCs w:val="32"/>
              </w:rPr>
              <w:t>工程员</w:t>
            </w:r>
          </w:p>
        </w:tc>
        <w:tc>
          <w:tcPr>
            <w:tcW w:w="1438" w:type="dxa"/>
            <w:vAlign w:val="center"/>
          </w:tcPr>
          <w:p>
            <w:pPr>
              <w:spacing w:before="190" w:line="189" w:lineRule="auto"/>
              <w:jc w:val="center"/>
              <w:rPr>
                <w:rFonts w:hint="eastAsia" w:ascii="宋体" w:hAnsi="宋体" w:eastAsia="宋体" w:cs="宋体"/>
                <w:color w:val="auto"/>
                <w:sz w:val="32"/>
                <w:szCs w:val="32"/>
              </w:rPr>
            </w:pPr>
            <w:r>
              <w:rPr>
                <w:rFonts w:hint="eastAsia" w:ascii="宋体" w:hAnsi="宋体" w:eastAsia="宋体" w:cs="宋体"/>
                <w:color w:val="auto"/>
                <w:sz w:val="32"/>
                <w:szCs w:val="32"/>
              </w:rPr>
              <w:t>6</w:t>
            </w:r>
          </w:p>
        </w:tc>
        <w:tc>
          <w:tcPr>
            <w:tcW w:w="5059" w:type="dxa"/>
            <w:vAlign w:val="center"/>
          </w:tcPr>
          <w:p>
            <w:pPr>
              <w:pStyle w:val="17"/>
              <w:spacing w:before="32" w:line="203" w:lineRule="auto"/>
              <w:ind w:left="39" w:right="240" w:firstLine="5"/>
              <w:jc w:val="center"/>
              <w:rPr>
                <w:rFonts w:hint="eastAsia" w:ascii="宋体" w:hAnsi="宋体" w:eastAsia="宋体" w:cs="宋体"/>
                <w:color w:val="auto"/>
                <w:sz w:val="32"/>
                <w:szCs w:val="32"/>
                <w:lang w:eastAsia="zh-CN"/>
              </w:rPr>
            </w:pPr>
            <w:r>
              <w:rPr>
                <w:rFonts w:hint="eastAsia" w:ascii="宋体" w:hAnsi="宋体" w:eastAsia="宋体" w:cs="宋体"/>
                <w:color w:val="auto"/>
                <w:spacing w:val="-2"/>
                <w:sz w:val="32"/>
                <w:szCs w:val="32"/>
                <w:lang w:eastAsia="zh-CN"/>
              </w:rPr>
              <w:t>负责各会场举办培训班和会议期间的音控设备的运行，</w:t>
            </w:r>
            <w:r>
              <w:rPr>
                <w:rFonts w:hint="eastAsia" w:ascii="宋体" w:hAnsi="宋体" w:eastAsia="宋体" w:cs="宋体"/>
                <w:color w:val="auto"/>
                <w:spacing w:val="15"/>
                <w:sz w:val="32"/>
                <w:szCs w:val="32"/>
                <w:lang w:eastAsia="zh-CN"/>
              </w:rPr>
              <w:t xml:space="preserve"> </w:t>
            </w:r>
            <w:r>
              <w:rPr>
                <w:rFonts w:hint="eastAsia" w:ascii="宋体" w:hAnsi="宋体" w:eastAsia="宋体" w:cs="宋体"/>
                <w:color w:val="auto"/>
                <w:spacing w:val="-1"/>
                <w:sz w:val="32"/>
                <w:szCs w:val="32"/>
                <w:lang w:eastAsia="zh-CN"/>
              </w:rPr>
              <w:t>维护及保养工作；负责党校各区域的设备养护和</w:t>
            </w:r>
            <w:r>
              <w:rPr>
                <w:rFonts w:hint="eastAsia" w:ascii="宋体" w:hAnsi="宋体" w:eastAsia="宋体" w:cs="宋体"/>
                <w:color w:val="auto"/>
                <w:spacing w:val="-2"/>
                <w:sz w:val="32"/>
                <w:szCs w:val="32"/>
                <w:lang w:eastAsia="zh-CN"/>
              </w:rPr>
              <w:t>维修。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6" w:hRule="atLeast"/>
        </w:trPr>
        <w:tc>
          <w:tcPr>
            <w:tcW w:w="1133" w:type="dxa"/>
            <w:vAlign w:val="center"/>
          </w:tcPr>
          <w:p>
            <w:pPr>
              <w:pStyle w:val="17"/>
              <w:spacing w:before="37" w:line="183" w:lineRule="auto"/>
              <w:jc w:val="center"/>
              <w:rPr>
                <w:rFonts w:hint="eastAsia" w:ascii="宋体" w:hAnsi="宋体" w:eastAsia="宋体" w:cs="宋体"/>
                <w:color w:val="auto"/>
                <w:sz w:val="32"/>
                <w:szCs w:val="32"/>
              </w:rPr>
            </w:pPr>
            <w:r>
              <w:rPr>
                <w:rFonts w:hint="eastAsia" w:ascii="宋体" w:hAnsi="宋体" w:eastAsia="宋体" w:cs="宋体"/>
                <w:b/>
                <w:bCs/>
                <w:color w:val="auto"/>
                <w:spacing w:val="-7"/>
                <w:sz w:val="32"/>
                <w:szCs w:val="32"/>
              </w:rPr>
              <w:t>小计</w:t>
            </w:r>
          </w:p>
        </w:tc>
        <w:tc>
          <w:tcPr>
            <w:tcW w:w="1438" w:type="dxa"/>
            <w:vAlign w:val="center"/>
          </w:tcPr>
          <w:p>
            <w:pPr>
              <w:jc w:val="center"/>
              <w:rPr>
                <w:rFonts w:hint="eastAsia" w:ascii="宋体" w:hAnsi="宋体" w:eastAsia="宋体" w:cs="宋体"/>
                <w:color w:val="auto"/>
                <w:sz w:val="32"/>
                <w:szCs w:val="32"/>
              </w:rPr>
            </w:pPr>
          </w:p>
        </w:tc>
        <w:tc>
          <w:tcPr>
            <w:tcW w:w="1438" w:type="dxa"/>
            <w:vAlign w:val="center"/>
          </w:tcPr>
          <w:p>
            <w:pPr>
              <w:pStyle w:val="17"/>
              <w:spacing w:before="71" w:line="174" w:lineRule="exact"/>
              <w:jc w:val="center"/>
              <w:rPr>
                <w:rFonts w:hint="eastAsia" w:ascii="宋体" w:hAnsi="宋体" w:eastAsia="宋体" w:cs="宋体"/>
                <w:color w:val="auto"/>
                <w:sz w:val="32"/>
                <w:szCs w:val="32"/>
              </w:rPr>
            </w:pPr>
            <w:r>
              <w:rPr>
                <w:rFonts w:hint="eastAsia" w:ascii="宋体" w:hAnsi="宋体" w:eastAsia="宋体" w:cs="宋体"/>
                <w:b/>
                <w:bCs/>
                <w:color w:val="auto"/>
                <w:spacing w:val="-3"/>
                <w:position w:val="-2"/>
                <w:sz w:val="32"/>
                <w:szCs w:val="32"/>
              </w:rPr>
              <w:t>8</w:t>
            </w:r>
          </w:p>
        </w:tc>
        <w:tc>
          <w:tcPr>
            <w:tcW w:w="5059" w:type="dxa"/>
            <w:vAlign w:val="center"/>
          </w:tcPr>
          <w:p>
            <w:pPr>
              <w:jc w:val="center"/>
              <w:rPr>
                <w:rFonts w:hint="eastAsia" w:ascii="宋体" w:hAnsi="宋体" w:eastAsia="宋体" w:cs="宋体"/>
                <w:color w:val="auto"/>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070" w:hRule="atLeast"/>
        </w:trPr>
        <w:tc>
          <w:tcPr>
            <w:tcW w:w="1133" w:type="dxa"/>
            <w:vMerge w:val="restart"/>
            <w:tcBorders>
              <w:bottom w:val="nil"/>
            </w:tcBorders>
            <w:vAlign w:val="center"/>
          </w:tcPr>
          <w:p>
            <w:pPr>
              <w:pStyle w:val="17"/>
              <w:spacing w:before="68" w:line="219" w:lineRule="auto"/>
              <w:jc w:val="center"/>
              <w:rPr>
                <w:rFonts w:hint="eastAsia" w:ascii="宋体" w:hAnsi="宋体" w:eastAsia="宋体" w:cs="宋体"/>
                <w:color w:val="auto"/>
                <w:sz w:val="32"/>
                <w:szCs w:val="32"/>
              </w:rPr>
            </w:pPr>
            <w:r>
              <w:rPr>
                <w:rFonts w:hint="eastAsia" w:ascii="宋体" w:hAnsi="宋体" w:eastAsia="宋体" w:cs="宋体"/>
                <w:color w:val="auto"/>
                <w:spacing w:val="-2"/>
                <w:sz w:val="32"/>
                <w:szCs w:val="32"/>
              </w:rPr>
              <w:t>会务部</w:t>
            </w:r>
          </w:p>
        </w:tc>
        <w:tc>
          <w:tcPr>
            <w:tcW w:w="1438" w:type="dxa"/>
            <w:vAlign w:val="center"/>
          </w:tcPr>
          <w:p>
            <w:pPr>
              <w:pStyle w:val="17"/>
              <w:spacing w:before="69" w:line="174" w:lineRule="auto"/>
              <w:jc w:val="center"/>
              <w:rPr>
                <w:rFonts w:hint="eastAsia" w:ascii="宋体" w:hAnsi="宋体" w:eastAsia="宋体" w:cs="宋体"/>
                <w:color w:val="auto"/>
                <w:sz w:val="32"/>
                <w:szCs w:val="32"/>
              </w:rPr>
            </w:pPr>
            <w:r>
              <w:rPr>
                <w:rFonts w:hint="eastAsia" w:ascii="宋体" w:hAnsi="宋体" w:eastAsia="宋体" w:cs="宋体"/>
                <w:color w:val="auto"/>
                <w:spacing w:val="-1"/>
                <w:sz w:val="32"/>
                <w:szCs w:val="32"/>
              </w:rPr>
              <w:t>会务部经理</w:t>
            </w:r>
          </w:p>
        </w:tc>
        <w:tc>
          <w:tcPr>
            <w:tcW w:w="1438" w:type="dxa"/>
            <w:vAlign w:val="center"/>
          </w:tcPr>
          <w:p>
            <w:pPr>
              <w:spacing w:before="61" w:line="189" w:lineRule="auto"/>
              <w:jc w:val="center"/>
              <w:rPr>
                <w:rFonts w:hint="eastAsia" w:ascii="宋体" w:hAnsi="宋体" w:eastAsia="宋体" w:cs="宋体"/>
                <w:color w:val="auto"/>
                <w:sz w:val="32"/>
                <w:szCs w:val="32"/>
              </w:rPr>
            </w:pPr>
            <w:r>
              <w:rPr>
                <w:rFonts w:hint="eastAsia" w:ascii="宋体" w:hAnsi="宋体" w:eastAsia="宋体" w:cs="宋体"/>
                <w:color w:val="auto"/>
                <w:sz w:val="32"/>
                <w:szCs w:val="32"/>
              </w:rPr>
              <w:t>1</w:t>
            </w:r>
          </w:p>
        </w:tc>
        <w:tc>
          <w:tcPr>
            <w:tcW w:w="5059" w:type="dxa"/>
            <w:vAlign w:val="center"/>
          </w:tcPr>
          <w:p>
            <w:pPr>
              <w:pStyle w:val="17"/>
              <w:spacing w:before="35" w:line="215" w:lineRule="auto"/>
              <w:ind w:left="37" w:right="205" w:firstLine="7"/>
              <w:jc w:val="center"/>
              <w:rPr>
                <w:rFonts w:hint="eastAsia" w:ascii="宋体" w:hAnsi="宋体" w:eastAsia="宋体" w:cs="宋体"/>
                <w:color w:val="auto"/>
                <w:sz w:val="32"/>
                <w:szCs w:val="32"/>
              </w:rPr>
            </w:pPr>
            <w:r>
              <w:rPr>
                <w:rFonts w:hint="eastAsia" w:ascii="宋体" w:hAnsi="宋体" w:eastAsia="宋体" w:cs="宋体"/>
                <w:color w:val="auto"/>
                <w:sz w:val="32"/>
                <w:szCs w:val="32"/>
                <w:lang w:eastAsia="zh-CN"/>
              </w:rPr>
              <w:t>负责协调跟进各类会议和培训班相关事宜，根据对方要</w:t>
            </w:r>
            <w:r>
              <w:rPr>
                <w:rFonts w:hint="eastAsia" w:ascii="宋体" w:hAnsi="宋体" w:eastAsia="宋体" w:cs="宋体"/>
                <w:color w:val="auto"/>
                <w:spacing w:val="2"/>
                <w:sz w:val="32"/>
                <w:szCs w:val="32"/>
                <w:lang w:eastAsia="zh-CN"/>
              </w:rPr>
              <w:t xml:space="preserve"> </w:t>
            </w:r>
            <w:r>
              <w:rPr>
                <w:rFonts w:hint="eastAsia" w:ascii="宋体" w:hAnsi="宋体" w:eastAsia="宋体" w:cs="宋体"/>
                <w:color w:val="auto"/>
                <w:sz w:val="32"/>
                <w:szCs w:val="32"/>
                <w:lang w:eastAsia="zh-CN"/>
              </w:rPr>
              <w:t>求，提供场地、住宿、用餐等配套服务，并及时将相关</w:t>
            </w:r>
            <w:r>
              <w:rPr>
                <w:rFonts w:hint="eastAsia" w:ascii="宋体" w:hAnsi="宋体" w:eastAsia="宋体" w:cs="宋体"/>
                <w:color w:val="auto"/>
                <w:spacing w:val="10"/>
                <w:sz w:val="32"/>
                <w:szCs w:val="32"/>
                <w:lang w:eastAsia="zh-CN"/>
              </w:rPr>
              <w:t xml:space="preserve"> </w:t>
            </w:r>
            <w:r>
              <w:rPr>
                <w:rFonts w:hint="eastAsia" w:ascii="宋体" w:hAnsi="宋体" w:eastAsia="宋体" w:cs="宋体"/>
                <w:color w:val="auto"/>
                <w:sz w:val="32"/>
                <w:szCs w:val="32"/>
                <w:lang w:eastAsia="zh-CN"/>
              </w:rPr>
              <w:t>要求及时传达给后勤相关部门进行跟进。</w:t>
            </w:r>
            <w:r>
              <w:rPr>
                <w:rFonts w:hint="eastAsia" w:ascii="宋体" w:hAnsi="宋体" w:eastAsia="宋体" w:cs="宋体"/>
                <w:color w:val="auto"/>
                <w:sz w:val="32"/>
                <w:szCs w:val="32"/>
              </w:rPr>
              <w:t>并跟进部门日</w:t>
            </w:r>
            <w:r>
              <w:rPr>
                <w:rFonts w:hint="eastAsia" w:ascii="宋体" w:hAnsi="宋体" w:eastAsia="宋体" w:cs="宋体"/>
                <w:color w:val="auto"/>
                <w:spacing w:val="10"/>
                <w:sz w:val="32"/>
                <w:szCs w:val="32"/>
              </w:rPr>
              <w:t xml:space="preserve"> </w:t>
            </w:r>
            <w:r>
              <w:rPr>
                <w:rFonts w:hint="eastAsia" w:ascii="宋体" w:hAnsi="宋体" w:eastAsia="宋体" w:cs="宋体"/>
                <w:color w:val="auto"/>
                <w:spacing w:val="-1"/>
                <w:sz w:val="32"/>
                <w:szCs w:val="32"/>
              </w:rPr>
              <w:t>常培训及监督管理工作。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6" w:hRule="atLeast"/>
        </w:trPr>
        <w:tc>
          <w:tcPr>
            <w:tcW w:w="1133" w:type="dxa"/>
            <w:vMerge w:val="continue"/>
            <w:tcBorders>
              <w:top w:val="nil"/>
              <w:bottom w:val="nil"/>
            </w:tcBorders>
            <w:vAlign w:val="center"/>
          </w:tcPr>
          <w:p>
            <w:pPr>
              <w:jc w:val="center"/>
              <w:rPr>
                <w:rFonts w:hint="eastAsia" w:ascii="宋体" w:hAnsi="宋体" w:eastAsia="宋体" w:cs="宋体"/>
                <w:color w:val="auto"/>
                <w:sz w:val="32"/>
                <w:szCs w:val="32"/>
              </w:rPr>
            </w:pPr>
          </w:p>
        </w:tc>
        <w:tc>
          <w:tcPr>
            <w:tcW w:w="1438" w:type="dxa"/>
            <w:vAlign w:val="center"/>
          </w:tcPr>
          <w:p>
            <w:pPr>
              <w:pStyle w:val="17"/>
              <w:spacing w:before="48" w:line="174" w:lineRule="auto"/>
              <w:jc w:val="center"/>
              <w:rPr>
                <w:rFonts w:hint="eastAsia" w:ascii="宋体" w:hAnsi="宋体" w:eastAsia="宋体" w:cs="宋体"/>
                <w:color w:val="auto"/>
                <w:sz w:val="32"/>
                <w:szCs w:val="32"/>
              </w:rPr>
            </w:pPr>
            <w:r>
              <w:rPr>
                <w:rFonts w:hint="eastAsia" w:ascii="宋体" w:hAnsi="宋体" w:eastAsia="宋体" w:cs="宋体"/>
                <w:color w:val="auto"/>
                <w:spacing w:val="-1"/>
                <w:sz w:val="32"/>
                <w:szCs w:val="32"/>
              </w:rPr>
              <w:t>会务领班</w:t>
            </w:r>
          </w:p>
        </w:tc>
        <w:tc>
          <w:tcPr>
            <w:tcW w:w="1438" w:type="dxa"/>
            <w:vAlign w:val="center"/>
          </w:tcPr>
          <w:p>
            <w:pPr>
              <w:spacing w:before="60" w:line="184" w:lineRule="auto"/>
              <w:jc w:val="center"/>
              <w:rPr>
                <w:rFonts w:hint="eastAsia" w:ascii="宋体" w:hAnsi="宋体" w:eastAsia="宋体" w:cs="宋体"/>
                <w:color w:val="auto"/>
                <w:sz w:val="32"/>
                <w:szCs w:val="32"/>
              </w:rPr>
            </w:pPr>
            <w:r>
              <w:rPr>
                <w:rFonts w:hint="eastAsia" w:ascii="宋体" w:hAnsi="宋体" w:eastAsia="宋体" w:cs="宋体"/>
                <w:color w:val="auto"/>
                <w:sz w:val="32"/>
                <w:szCs w:val="32"/>
              </w:rPr>
              <w:t>1</w:t>
            </w:r>
          </w:p>
        </w:tc>
        <w:tc>
          <w:tcPr>
            <w:tcW w:w="5059" w:type="dxa"/>
            <w:vAlign w:val="center"/>
          </w:tcPr>
          <w:p>
            <w:pPr>
              <w:pStyle w:val="17"/>
              <w:spacing w:before="35" w:line="177" w:lineRule="auto"/>
              <w:ind w:left="37"/>
              <w:jc w:val="center"/>
              <w:rPr>
                <w:rFonts w:hint="eastAsia" w:ascii="宋体" w:hAnsi="宋体" w:eastAsia="宋体" w:cs="宋体"/>
                <w:color w:val="auto"/>
                <w:sz w:val="32"/>
                <w:szCs w:val="32"/>
                <w:lang w:eastAsia="zh-CN"/>
              </w:rPr>
            </w:pPr>
            <w:r>
              <w:rPr>
                <w:rFonts w:hint="eastAsia" w:ascii="宋体" w:hAnsi="宋体" w:eastAsia="宋体" w:cs="宋体"/>
                <w:color w:val="auto"/>
                <w:sz w:val="32"/>
                <w:szCs w:val="32"/>
                <w:lang w:eastAsia="zh-CN"/>
              </w:rPr>
              <w:t>协助会务经理做好日常管理工作。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99" w:hRule="atLeast"/>
        </w:trPr>
        <w:tc>
          <w:tcPr>
            <w:tcW w:w="1133" w:type="dxa"/>
            <w:vMerge w:val="continue"/>
            <w:tcBorders>
              <w:top w:val="nil"/>
              <w:bottom w:val="nil"/>
            </w:tcBorders>
            <w:vAlign w:val="center"/>
          </w:tcPr>
          <w:p>
            <w:pPr>
              <w:jc w:val="center"/>
              <w:rPr>
                <w:rFonts w:hint="eastAsia" w:ascii="宋体" w:hAnsi="宋体" w:eastAsia="宋体" w:cs="宋体"/>
                <w:color w:val="auto"/>
                <w:sz w:val="32"/>
                <w:szCs w:val="32"/>
              </w:rPr>
            </w:pPr>
          </w:p>
        </w:tc>
        <w:tc>
          <w:tcPr>
            <w:tcW w:w="1438" w:type="dxa"/>
            <w:vAlign w:val="center"/>
          </w:tcPr>
          <w:p>
            <w:pPr>
              <w:pStyle w:val="17"/>
              <w:spacing w:before="53" w:line="219" w:lineRule="auto"/>
              <w:jc w:val="center"/>
              <w:rPr>
                <w:rFonts w:hint="eastAsia" w:ascii="宋体" w:hAnsi="宋体" w:eastAsia="宋体" w:cs="宋体"/>
                <w:color w:val="auto"/>
                <w:sz w:val="32"/>
                <w:szCs w:val="32"/>
              </w:rPr>
            </w:pPr>
            <w:r>
              <w:rPr>
                <w:rFonts w:hint="eastAsia" w:ascii="宋体" w:hAnsi="宋体" w:eastAsia="宋体" w:cs="宋体"/>
                <w:color w:val="auto"/>
                <w:spacing w:val="-1"/>
                <w:sz w:val="32"/>
                <w:szCs w:val="32"/>
              </w:rPr>
              <w:t>会务服务员</w:t>
            </w:r>
          </w:p>
        </w:tc>
        <w:tc>
          <w:tcPr>
            <w:tcW w:w="1438" w:type="dxa"/>
            <w:vAlign w:val="center"/>
          </w:tcPr>
          <w:p>
            <w:pPr>
              <w:spacing w:before="61" w:line="189" w:lineRule="auto"/>
              <w:jc w:val="center"/>
              <w:rPr>
                <w:rFonts w:hint="eastAsia" w:ascii="宋体" w:hAnsi="宋体" w:eastAsia="宋体" w:cs="宋体"/>
                <w:color w:val="auto"/>
                <w:sz w:val="32"/>
                <w:szCs w:val="32"/>
              </w:rPr>
            </w:pPr>
            <w:r>
              <w:rPr>
                <w:rFonts w:hint="eastAsia" w:ascii="宋体" w:hAnsi="宋体" w:eastAsia="宋体" w:cs="宋体"/>
                <w:color w:val="auto"/>
                <w:sz w:val="32"/>
                <w:szCs w:val="32"/>
              </w:rPr>
              <w:t>2</w:t>
            </w:r>
          </w:p>
        </w:tc>
        <w:tc>
          <w:tcPr>
            <w:tcW w:w="5059" w:type="dxa"/>
            <w:vAlign w:val="center"/>
          </w:tcPr>
          <w:p>
            <w:pPr>
              <w:pStyle w:val="17"/>
              <w:spacing w:before="38" w:line="210" w:lineRule="auto"/>
              <w:ind w:left="37" w:right="205" w:firstLine="7"/>
              <w:jc w:val="center"/>
              <w:rPr>
                <w:rFonts w:hint="eastAsia" w:ascii="宋体" w:hAnsi="宋体" w:eastAsia="宋体" w:cs="宋体"/>
                <w:color w:val="auto"/>
                <w:sz w:val="32"/>
                <w:szCs w:val="32"/>
                <w:lang w:eastAsia="zh-CN"/>
              </w:rPr>
            </w:pPr>
            <w:r>
              <w:rPr>
                <w:rFonts w:hint="eastAsia" w:ascii="宋体" w:hAnsi="宋体" w:eastAsia="宋体" w:cs="宋体"/>
                <w:color w:val="auto"/>
                <w:sz w:val="32"/>
                <w:szCs w:val="32"/>
                <w:lang w:eastAsia="zh-CN"/>
              </w:rPr>
              <w:t>负责协调跟进各类会议和培训班相关事宜，根据对方要</w:t>
            </w:r>
            <w:r>
              <w:rPr>
                <w:rFonts w:hint="eastAsia" w:ascii="宋体" w:hAnsi="宋体" w:eastAsia="宋体" w:cs="宋体"/>
                <w:color w:val="auto"/>
                <w:spacing w:val="2"/>
                <w:sz w:val="32"/>
                <w:szCs w:val="32"/>
                <w:lang w:eastAsia="zh-CN"/>
              </w:rPr>
              <w:t xml:space="preserve"> </w:t>
            </w:r>
            <w:r>
              <w:rPr>
                <w:rFonts w:hint="eastAsia" w:ascii="宋体" w:hAnsi="宋体" w:eastAsia="宋体" w:cs="宋体"/>
                <w:color w:val="auto"/>
                <w:sz w:val="32"/>
                <w:szCs w:val="32"/>
                <w:lang w:eastAsia="zh-CN"/>
              </w:rPr>
              <w:t>求，提供场地、住宿、用餐等配套服务，并及时将相关</w:t>
            </w:r>
            <w:r>
              <w:rPr>
                <w:rFonts w:hint="eastAsia" w:ascii="宋体" w:hAnsi="宋体" w:eastAsia="宋体" w:cs="宋体"/>
                <w:color w:val="auto"/>
                <w:spacing w:val="10"/>
                <w:sz w:val="32"/>
                <w:szCs w:val="32"/>
                <w:lang w:eastAsia="zh-CN"/>
              </w:rPr>
              <w:t xml:space="preserve"> </w:t>
            </w:r>
            <w:r>
              <w:rPr>
                <w:rFonts w:hint="eastAsia" w:ascii="宋体" w:hAnsi="宋体" w:eastAsia="宋体" w:cs="宋体"/>
                <w:color w:val="auto"/>
                <w:sz w:val="32"/>
                <w:szCs w:val="32"/>
                <w:lang w:eastAsia="zh-CN"/>
              </w:rPr>
              <w:t>要求及时传达给后勤相关部门进行跟进。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26" w:hRule="atLeast"/>
        </w:trPr>
        <w:tc>
          <w:tcPr>
            <w:tcW w:w="1133" w:type="dxa"/>
            <w:vMerge w:val="continue"/>
            <w:tcBorders>
              <w:top w:val="nil"/>
            </w:tcBorders>
            <w:vAlign w:val="center"/>
          </w:tcPr>
          <w:p>
            <w:pPr>
              <w:jc w:val="center"/>
              <w:rPr>
                <w:rFonts w:hint="eastAsia" w:ascii="宋体" w:hAnsi="宋体" w:eastAsia="宋体" w:cs="宋体"/>
                <w:color w:val="auto"/>
                <w:sz w:val="32"/>
                <w:szCs w:val="32"/>
              </w:rPr>
            </w:pPr>
          </w:p>
        </w:tc>
        <w:tc>
          <w:tcPr>
            <w:tcW w:w="1438" w:type="dxa"/>
            <w:vAlign w:val="center"/>
          </w:tcPr>
          <w:p>
            <w:pPr>
              <w:pStyle w:val="17"/>
              <w:spacing w:before="55" w:line="220" w:lineRule="auto"/>
              <w:jc w:val="center"/>
              <w:rPr>
                <w:rFonts w:hint="eastAsia" w:ascii="宋体" w:hAnsi="宋体" w:eastAsia="宋体" w:cs="宋体"/>
                <w:color w:val="auto"/>
                <w:sz w:val="32"/>
                <w:szCs w:val="32"/>
              </w:rPr>
            </w:pPr>
            <w:r>
              <w:rPr>
                <w:rFonts w:hint="eastAsia" w:ascii="宋体" w:hAnsi="宋体" w:eastAsia="宋体" w:cs="宋体"/>
                <w:color w:val="auto"/>
                <w:spacing w:val="-2"/>
                <w:sz w:val="32"/>
                <w:szCs w:val="32"/>
              </w:rPr>
              <w:t>前台接待员</w:t>
            </w:r>
          </w:p>
        </w:tc>
        <w:tc>
          <w:tcPr>
            <w:tcW w:w="1438" w:type="dxa"/>
            <w:vAlign w:val="center"/>
          </w:tcPr>
          <w:p>
            <w:pPr>
              <w:spacing w:before="196" w:line="189" w:lineRule="auto"/>
              <w:jc w:val="center"/>
              <w:rPr>
                <w:rFonts w:hint="eastAsia" w:ascii="宋体" w:hAnsi="宋体" w:eastAsia="宋体" w:cs="宋体"/>
                <w:color w:val="auto"/>
                <w:sz w:val="32"/>
                <w:szCs w:val="32"/>
              </w:rPr>
            </w:pPr>
            <w:r>
              <w:rPr>
                <w:rFonts w:hint="eastAsia" w:ascii="宋体" w:hAnsi="宋体" w:eastAsia="宋体" w:cs="宋体"/>
                <w:color w:val="auto"/>
                <w:sz w:val="32"/>
                <w:szCs w:val="32"/>
              </w:rPr>
              <w:t>4</w:t>
            </w:r>
          </w:p>
        </w:tc>
        <w:tc>
          <w:tcPr>
            <w:tcW w:w="5059" w:type="dxa"/>
            <w:vAlign w:val="center"/>
          </w:tcPr>
          <w:p>
            <w:pPr>
              <w:pStyle w:val="17"/>
              <w:spacing w:before="36" w:line="201" w:lineRule="auto"/>
              <w:ind w:left="36" w:right="203" w:firstLine="8"/>
              <w:jc w:val="center"/>
              <w:rPr>
                <w:rFonts w:hint="eastAsia" w:ascii="宋体" w:hAnsi="宋体" w:eastAsia="宋体" w:cs="宋体"/>
                <w:color w:val="auto"/>
                <w:sz w:val="32"/>
                <w:szCs w:val="32"/>
                <w:lang w:eastAsia="zh-CN"/>
              </w:rPr>
            </w:pPr>
            <w:r>
              <w:rPr>
                <w:rFonts w:hint="eastAsia" w:ascii="宋体" w:hAnsi="宋体" w:eastAsia="宋体" w:cs="宋体"/>
                <w:color w:val="auto"/>
                <w:sz w:val="32"/>
                <w:szCs w:val="32"/>
                <w:lang w:eastAsia="zh-CN"/>
              </w:rPr>
              <w:t>负责学员的住宿安排，入住和结账，发票等工作，并提</w:t>
            </w:r>
            <w:r>
              <w:rPr>
                <w:rFonts w:hint="eastAsia" w:ascii="宋体" w:hAnsi="宋体" w:eastAsia="宋体" w:cs="宋体"/>
                <w:color w:val="auto"/>
                <w:spacing w:val="4"/>
                <w:sz w:val="32"/>
                <w:szCs w:val="32"/>
                <w:lang w:eastAsia="zh-CN"/>
              </w:rPr>
              <w:t xml:space="preserve"> </w:t>
            </w:r>
            <w:r>
              <w:rPr>
                <w:rFonts w:hint="eastAsia" w:ascii="宋体" w:hAnsi="宋体" w:eastAsia="宋体" w:cs="宋体"/>
                <w:color w:val="auto"/>
                <w:spacing w:val="-1"/>
                <w:sz w:val="32"/>
                <w:szCs w:val="32"/>
                <w:lang w:eastAsia="zh-CN"/>
              </w:rPr>
              <w:t>供会场茶水服务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6" w:hRule="atLeast"/>
        </w:trPr>
        <w:tc>
          <w:tcPr>
            <w:tcW w:w="1133" w:type="dxa"/>
            <w:vAlign w:val="center"/>
          </w:tcPr>
          <w:p>
            <w:pPr>
              <w:pStyle w:val="17"/>
              <w:spacing w:before="44" w:line="177" w:lineRule="auto"/>
              <w:jc w:val="center"/>
              <w:rPr>
                <w:rFonts w:hint="eastAsia" w:ascii="宋体" w:hAnsi="宋体" w:eastAsia="宋体" w:cs="宋体"/>
                <w:color w:val="auto"/>
                <w:sz w:val="32"/>
                <w:szCs w:val="32"/>
              </w:rPr>
            </w:pPr>
            <w:r>
              <w:rPr>
                <w:rFonts w:hint="eastAsia" w:ascii="宋体" w:hAnsi="宋体" w:eastAsia="宋体" w:cs="宋体"/>
                <w:b/>
                <w:bCs/>
                <w:color w:val="auto"/>
                <w:spacing w:val="-7"/>
                <w:sz w:val="32"/>
                <w:szCs w:val="32"/>
              </w:rPr>
              <w:t>小计</w:t>
            </w:r>
          </w:p>
        </w:tc>
        <w:tc>
          <w:tcPr>
            <w:tcW w:w="1438" w:type="dxa"/>
            <w:vAlign w:val="center"/>
          </w:tcPr>
          <w:p>
            <w:pPr>
              <w:jc w:val="center"/>
              <w:rPr>
                <w:rFonts w:hint="eastAsia" w:ascii="宋体" w:hAnsi="宋体" w:eastAsia="宋体" w:cs="宋体"/>
                <w:color w:val="auto"/>
                <w:sz w:val="32"/>
                <w:szCs w:val="32"/>
              </w:rPr>
            </w:pPr>
          </w:p>
        </w:tc>
        <w:tc>
          <w:tcPr>
            <w:tcW w:w="1438" w:type="dxa"/>
            <w:vAlign w:val="center"/>
          </w:tcPr>
          <w:p>
            <w:pPr>
              <w:spacing w:before="69" w:line="175" w:lineRule="auto"/>
              <w:jc w:val="center"/>
              <w:rPr>
                <w:rFonts w:hint="eastAsia" w:ascii="宋体" w:hAnsi="宋体" w:eastAsia="宋体" w:cs="宋体"/>
                <w:color w:val="auto"/>
                <w:sz w:val="32"/>
                <w:szCs w:val="32"/>
              </w:rPr>
            </w:pPr>
            <w:r>
              <w:rPr>
                <w:rFonts w:hint="eastAsia" w:ascii="宋体" w:hAnsi="宋体" w:eastAsia="宋体" w:cs="宋体"/>
                <w:b/>
                <w:bCs/>
                <w:color w:val="auto"/>
                <w:sz w:val="32"/>
                <w:szCs w:val="32"/>
              </w:rPr>
              <w:t>8</w:t>
            </w:r>
          </w:p>
        </w:tc>
        <w:tc>
          <w:tcPr>
            <w:tcW w:w="5059" w:type="dxa"/>
            <w:vAlign w:val="center"/>
          </w:tcPr>
          <w:p>
            <w:pPr>
              <w:jc w:val="center"/>
              <w:rPr>
                <w:rFonts w:hint="eastAsia" w:ascii="宋体" w:hAnsi="宋体" w:eastAsia="宋体" w:cs="宋体"/>
                <w:color w:val="auto"/>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65" w:hRule="atLeast"/>
        </w:trPr>
        <w:tc>
          <w:tcPr>
            <w:tcW w:w="1133" w:type="dxa"/>
            <w:vAlign w:val="center"/>
          </w:tcPr>
          <w:p>
            <w:pPr>
              <w:pStyle w:val="17"/>
              <w:spacing w:before="44" w:line="185" w:lineRule="auto"/>
              <w:jc w:val="center"/>
              <w:rPr>
                <w:rFonts w:hint="eastAsia" w:ascii="宋体" w:hAnsi="宋体" w:eastAsia="宋体" w:cs="宋体"/>
                <w:color w:val="auto"/>
                <w:sz w:val="32"/>
                <w:szCs w:val="32"/>
              </w:rPr>
            </w:pPr>
            <w:r>
              <w:rPr>
                <w:rFonts w:hint="eastAsia" w:ascii="宋体" w:hAnsi="宋体" w:eastAsia="宋体" w:cs="宋体"/>
                <w:b/>
                <w:bCs/>
                <w:color w:val="auto"/>
                <w:spacing w:val="-7"/>
                <w:sz w:val="32"/>
                <w:szCs w:val="32"/>
              </w:rPr>
              <w:t>合计</w:t>
            </w:r>
          </w:p>
        </w:tc>
        <w:tc>
          <w:tcPr>
            <w:tcW w:w="1438" w:type="dxa"/>
            <w:vAlign w:val="center"/>
          </w:tcPr>
          <w:p>
            <w:pPr>
              <w:jc w:val="center"/>
              <w:rPr>
                <w:rFonts w:hint="eastAsia" w:ascii="宋体" w:hAnsi="宋体" w:eastAsia="宋体" w:cs="宋体"/>
                <w:color w:val="auto"/>
                <w:sz w:val="32"/>
                <w:szCs w:val="32"/>
              </w:rPr>
            </w:pPr>
          </w:p>
        </w:tc>
        <w:tc>
          <w:tcPr>
            <w:tcW w:w="1438" w:type="dxa"/>
            <w:vAlign w:val="center"/>
          </w:tcPr>
          <w:p>
            <w:pPr>
              <w:spacing w:before="73" w:line="180" w:lineRule="auto"/>
              <w:jc w:val="center"/>
              <w:rPr>
                <w:rFonts w:hint="eastAsia" w:ascii="宋体" w:hAnsi="宋体" w:eastAsia="宋体" w:cs="宋体"/>
                <w:color w:val="auto"/>
                <w:sz w:val="32"/>
                <w:szCs w:val="32"/>
              </w:rPr>
            </w:pPr>
            <w:r>
              <w:rPr>
                <w:rFonts w:hint="eastAsia" w:ascii="宋体" w:hAnsi="宋体" w:eastAsia="宋体" w:cs="宋体"/>
                <w:b/>
                <w:bCs/>
                <w:color w:val="auto"/>
                <w:spacing w:val="-3"/>
                <w:sz w:val="32"/>
                <w:szCs w:val="32"/>
              </w:rPr>
              <w:t>70</w:t>
            </w:r>
          </w:p>
        </w:tc>
        <w:tc>
          <w:tcPr>
            <w:tcW w:w="5059" w:type="dxa"/>
            <w:vAlign w:val="center"/>
          </w:tcPr>
          <w:p>
            <w:pPr>
              <w:jc w:val="center"/>
              <w:rPr>
                <w:rFonts w:hint="eastAsia" w:ascii="宋体" w:hAnsi="宋体" w:eastAsia="宋体" w:cs="宋体"/>
                <w:color w:val="auto"/>
                <w:sz w:val="32"/>
                <w:szCs w:val="32"/>
              </w:rPr>
            </w:pPr>
          </w:p>
        </w:tc>
      </w:tr>
    </w:tbl>
    <w:p>
      <w:pPr>
        <w:rPr>
          <w:rFonts w:ascii="Arial"/>
          <w:color w:val="auto"/>
          <w:sz w:val="21"/>
        </w:rPr>
      </w:pPr>
    </w:p>
    <w:p>
      <w:pPr>
        <w:rPr>
          <w:rFonts w:ascii="Arial"/>
          <w:color w:val="auto"/>
          <w:sz w:val="21"/>
        </w:rPr>
      </w:pPr>
    </w:p>
    <w:p>
      <w:pPr>
        <w:autoSpaceDE w:val="0"/>
        <w:autoSpaceDN w:val="0"/>
        <w:adjustRightInd w:val="0"/>
        <w:spacing w:before="62" w:beforeLines="20" w:line="30" w:lineRule="atLeast"/>
        <w:rPr>
          <w:rFonts w:ascii="宋体" w:hAnsi="宋体" w:eastAsia="宋体" w:cs="宋体"/>
          <w:b/>
          <w:bCs/>
          <w:color w:val="auto"/>
          <w:szCs w:val="32"/>
        </w:rPr>
      </w:pPr>
      <w:r>
        <w:rPr>
          <w:rFonts w:hint="eastAsia" w:ascii="宋体" w:hAnsi="宋体" w:eastAsia="宋体" w:cs="宋体"/>
          <w:b/>
          <w:bCs/>
          <w:color w:val="auto"/>
          <w:szCs w:val="32"/>
        </w:rPr>
        <w:t>注：以上人员配置为最低人员配置，不能低于以上人数，可以超过以上人数配置</w:t>
      </w:r>
    </w:p>
    <w:p>
      <w:pPr>
        <w:autoSpaceDE w:val="0"/>
        <w:autoSpaceDN w:val="0"/>
        <w:adjustRightInd w:val="0"/>
        <w:spacing w:before="62" w:beforeLines="20" w:line="30" w:lineRule="atLeast"/>
        <w:rPr>
          <w:rFonts w:ascii="宋体" w:hAnsi="宋体" w:eastAsia="宋体" w:cs="宋体"/>
          <w:b/>
          <w:bCs/>
          <w:color w:val="auto"/>
          <w:szCs w:val="32"/>
        </w:rPr>
      </w:pPr>
    </w:p>
    <w:p>
      <w:pPr>
        <w:autoSpaceDE w:val="0"/>
        <w:autoSpaceDN w:val="0"/>
        <w:adjustRightInd w:val="0"/>
        <w:spacing w:before="62" w:beforeLines="20" w:line="30" w:lineRule="atLeast"/>
        <w:ind w:firstLine="964" w:firstLineChars="300"/>
        <w:rPr>
          <w:rFonts w:ascii="宋体" w:hAnsi="宋体" w:eastAsia="宋体" w:cs="宋体"/>
          <w:b/>
          <w:bCs/>
          <w:color w:val="auto"/>
          <w:szCs w:val="32"/>
        </w:rPr>
      </w:pPr>
      <w:r>
        <w:rPr>
          <w:rFonts w:hint="eastAsia" w:ascii="宋体" w:hAnsi="宋体" w:eastAsia="宋体" w:cs="宋体"/>
          <w:b/>
          <w:bCs/>
          <w:color w:val="auto"/>
          <w:szCs w:val="32"/>
        </w:rPr>
        <w:t>★（四）验收标准</w:t>
      </w:r>
    </w:p>
    <w:p>
      <w:pPr>
        <w:spacing w:before="312" w:beforeLines="100" w:after="312" w:afterLines="100" w:line="30" w:lineRule="atLeast"/>
        <w:ind w:left="30"/>
        <w:rPr>
          <w:rFonts w:ascii="宋体" w:hAnsi="宋体" w:eastAsia="宋体" w:cs="宋体"/>
          <w:b/>
          <w:color w:val="auto"/>
          <w:szCs w:val="32"/>
          <w:shd w:val="clear" w:color="auto" w:fill="FFFFFF"/>
        </w:rPr>
      </w:pPr>
      <w:r>
        <w:rPr>
          <w:rFonts w:hint="eastAsia" w:ascii="宋体" w:hAnsi="宋体" w:eastAsia="宋体" w:cs="宋体"/>
          <w:b/>
          <w:color w:val="auto"/>
          <w:szCs w:val="32"/>
          <w:shd w:val="clear" w:color="auto" w:fill="FFFFFF"/>
        </w:rPr>
        <w:t>1、房屋本体日常维修养护工作频次和标准</w:t>
      </w:r>
    </w:p>
    <w:tbl>
      <w:tblPr>
        <w:tblStyle w:val="14"/>
        <w:tblW w:w="8820" w:type="dxa"/>
        <w:jc w:val="center"/>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1477"/>
        <w:gridCol w:w="3217"/>
        <w:gridCol w:w="2077"/>
        <w:gridCol w:w="2049"/>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663" w:hRule="atLeast"/>
          <w:jc w:val="center"/>
        </w:trPr>
        <w:tc>
          <w:tcPr>
            <w:tcW w:w="1477" w:type="dxa"/>
            <w:tcBorders>
              <w:top w:val="single" w:color="auto" w:sz="4" w:space="0"/>
              <w:left w:val="single" w:color="auto" w:sz="4" w:space="0"/>
              <w:bottom w:val="single" w:color="auto" w:sz="4" w:space="0"/>
              <w:right w:val="single" w:color="auto" w:sz="4" w:space="0"/>
            </w:tcBorders>
            <w:vAlign w:val="center"/>
          </w:tcPr>
          <w:p>
            <w:pPr>
              <w:spacing w:after="62" w:afterLines="20" w:line="30" w:lineRule="atLeast"/>
              <w:jc w:val="center"/>
              <w:rPr>
                <w:rFonts w:ascii="宋体" w:hAnsi="宋体" w:eastAsia="宋体" w:cs="宋体"/>
                <w:b/>
                <w:color w:val="auto"/>
                <w:szCs w:val="32"/>
              </w:rPr>
            </w:pPr>
            <w:r>
              <w:rPr>
                <w:rFonts w:hint="eastAsia" w:ascii="宋体" w:hAnsi="宋体" w:eastAsia="宋体" w:cs="宋体"/>
                <w:b/>
                <w:color w:val="auto"/>
                <w:szCs w:val="32"/>
              </w:rPr>
              <w:t>项目</w:t>
            </w:r>
          </w:p>
        </w:tc>
        <w:tc>
          <w:tcPr>
            <w:tcW w:w="3217"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b/>
                <w:color w:val="auto"/>
                <w:spacing w:val="-4"/>
                <w:szCs w:val="32"/>
              </w:rPr>
            </w:pPr>
            <w:r>
              <w:rPr>
                <w:rFonts w:hint="eastAsia" w:ascii="宋体" w:hAnsi="宋体" w:eastAsia="宋体" w:cs="宋体"/>
                <w:b/>
                <w:color w:val="auto"/>
                <w:spacing w:val="-4"/>
                <w:szCs w:val="32"/>
              </w:rPr>
              <w:t>维修类别划分</w:t>
            </w:r>
          </w:p>
        </w:tc>
        <w:tc>
          <w:tcPr>
            <w:tcW w:w="2077"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b/>
                <w:color w:val="auto"/>
                <w:spacing w:val="-4"/>
                <w:szCs w:val="32"/>
              </w:rPr>
            </w:pPr>
            <w:r>
              <w:rPr>
                <w:rFonts w:hint="eastAsia" w:ascii="宋体" w:hAnsi="宋体" w:eastAsia="宋体" w:cs="宋体"/>
                <w:b/>
                <w:color w:val="auto"/>
                <w:spacing w:val="-4"/>
                <w:szCs w:val="32"/>
              </w:rPr>
              <w:t>巡查频次及要求</w:t>
            </w:r>
          </w:p>
        </w:tc>
        <w:tc>
          <w:tcPr>
            <w:tcW w:w="2049"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b/>
                <w:color w:val="auto"/>
                <w:spacing w:val="-4"/>
                <w:szCs w:val="32"/>
              </w:rPr>
            </w:pPr>
            <w:r>
              <w:rPr>
                <w:rFonts w:hint="eastAsia" w:ascii="宋体" w:hAnsi="宋体" w:eastAsia="宋体" w:cs="宋体"/>
                <w:b/>
                <w:color w:val="auto"/>
                <w:spacing w:val="-4"/>
                <w:szCs w:val="32"/>
              </w:rPr>
              <w:t>实施效果</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1157" w:hRule="atLeast"/>
          <w:jc w:val="center"/>
        </w:trPr>
        <w:tc>
          <w:tcPr>
            <w:tcW w:w="1477"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b/>
                <w:bCs/>
                <w:color w:val="auto"/>
                <w:szCs w:val="32"/>
              </w:rPr>
            </w:pPr>
            <w:r>
              <w:rPr>
                <w:rFonts w:hint="eastAsia" w:ascii="宋体" w:hAnsi="宋体" w:eastAsia="宋体" w:cs="宋体"/>
                <w:b/>
                <w:bCs/>
                <w:color w:val="auto"/>
                <w:szCs w:val="32"/>
              </w:rPr>
              <w:t>房屋承重及抗震结构部位</w:t>
            </w:r>
          </w:p>
        </w:tc>
        <w:tc>
          <w:tcPr>
            <w:tcW w:w="3217"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1</w:t>
            </w:r>
            <w:r>
              <w:rPr>
                <w:rFonts w:hint="eastAsia" w:ascii="宋体" w:hAnsi="宋体" w:eastAsia="宋体" w:cs="宋体"/>
                <w:color w:val="auto"/>
                <w:szCs w:val="32"/>
                <w:lang w:val="zh-CN"/>
              </w:rPr>
              <w:t>、</w:t>
            </w:r>
            <w:r>
              <w:rPr>
                <w:rFonts w:hint="eastAsia" w:ascii="宋体" w:hAnsi="宋体" w:eastAsia="宋体" w:cs="宋体"/>
                <w:color w:val="auto"/>
                <w:szCs w:val="32"/>
              </w:rPr>
              <w:t>局部受损；</w:t>
            </w:r>
          </w:p>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2</w:t>
            </w:r>
            <w:r>
              <w:rPr>
                <w:rFonts w:hint="eastAsia" w:ascii="宋体" w:hAnsi="宋体" w:eastAsia="宋体" w:cs="宋体"/>
                <w:color w:val="auto"/>
                <w:szCs w:val="32"/>
                <w:lang w:val="zh-CN"/>
              </w:rPr>
              <w:t>、</w:t>
            </w:r>
            <w:r>
              <w:rPr>
                <w:rFonts w:hint="eastAsia" w:ascii="宋体" w:hAnsi="宋体" w:eastAsia="宋体" w:cs="宋体"/>
                <w:color w:val="auto"/>
                <w:szCs w:val="32"/>
              </w:rPr>
              <w:t>施工质量原因造成的结构问题。</w:t>
            </w:r>
          </w:p>
        </w:tc>
        <w:tc>
          <w:tcPr>
            <w:tcW w:w="2077"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每周巡查1次，发现问题，及时呈报处理。</w:t>
            </w:r>
          </w:p>
        </w:tc>
        <w:tc>
          <w:tcPr>
            <w:tcW w:w="2049"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1、安全，正常使用；</w:t>
            </w:r>
          </w:p>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2、功能完好。</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1157" w:hRule="atLeast"/>
          <w:jc w:val="center"/>
        </w:trPr>
        <w:tc>
          <w:tcPr>
            <w:tcW w:w="1477"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b/>
                <w:bCs/>
                <w:color w:val="auto"/>
                <w:szCs w:val="32"/>
              </w:rPr>
            </w:pPr>
            <w:r>
              <w:rPr>
                <w:rFonts w:hint="eastAsia" w:ascii="宋体" w:hAnsi="宋体" w:eastAsia="宋体" w:cs="宋体"/>
                <w:b/>
                <w:bCs/>
                <w:color w:val="auto"/>
                <w:szCs w:val="32"/>
              </w:rPr>
              <w:t>外墙面</w:t>
            </w:r>
          </w:p>
        </w:tc>
        <w:tc>
          <w:tcPr>
            <w:tcW w:w="3217"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1</w:t>
            </w:r>
            <w:r>
              <w:rPr>
                <w:rFonts w:hint="eastAsia" w:ascii="宋体" w:hAnsi="宋体" w:eastAsia="宋体" w:cs="宋体"/>
                <w:color w:val="auto"/>
                <w:szCs w:val="32"/>
                <w:lang w:val="zh-CN"/>
              </w:rPr>
              <w:t>、</w:t>
            </w:r>
            <w:r>
              <w:rPr>
                <w:rFonts w:hint="eastAsia" w:ascii="宋体" w:hAnsi="宋体" w:eastAsia="宋体" w:cs="宋体"/>
                <w:color w:val="auto"/>
                <w:szCs w:val="32"/>
              </w:rPr>
              <w:t>外墙面脱落的修补；</w:t>
            </w:r>
          </w:p>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2</w:t>
            </w:r>
            <w:r>
              <w:rPr>
                <w:rFonts w:hint="eastAsia" w:ascii="宋体" w:hAnsi="宋体" w:eastAsia="宋体" w:cs="宋体"/>
                <w:color w:val="auto"/>
                <w:szCs w:val="32"/>
                <w:lang w:val="zh-CN"/>
              </w:rPr>
              <w:t>、</w:t>
            </w:r>
            <w:r>
              <w:rPr>
                <w:rFonts w:hint="eastAsia" w:ascii="宋体" w:hAnsi="宋体" w:eastAsia="宋体" w:cs="宋体"/>
                <w:color w:val="auto"/>
                <w:szCs w:val="32"/>
              </w:rPr>
              <w:t>外墙面局部渗漏；</w:t>
            </w:r>
          </w:p>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3</w:t>
            </w:r>
            <w:r>
              <w:rPr>
                <w:rFonts w:hint="eastAsia" w:ascii="宋体" w:hAnsi="宋体" w:eastAsia="宋体" w:cs="宋体"/>
                <w:color w:val="auto"/>
                <w:szCs w:val="32"/>
                <w:lang w:val="zh-CN"/>
              </w:rPr>
              <w:t>、</w:t>
            </w:r>
            <w:r>
              <w:rPr>
                <w:rFonts w:hint="eastAsia" w:ascii="宋体" w:hAnsi="宋体" w:eastAsia="宋体" w:cs="宋体"/>
                <w:color w:val="auto"/>
                <w:szCs w:val="32"/>
              </w:rPr>
              <w:t>外墙面的大面积渗漏。</w:t>
            </w:r>
          </w:p>
        </w:tc>
        <w:tc>
          <w:tcPr>
            <w:tcW w:w="2077"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每周检查1次，发现问题，及时呈报。</w:t>
            </w:r>
          </w:p>
        </w:tc>
        <w:tc>
          <w:tcPr>
            <w:tcW w:w="2049"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无起鼓无脱落无渗水、无违章、整洁统一。</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2413" w:hRule="atLeast"/>
          <w:jc w:val="center"/>
        </w:trPr>
        <w:tc>
          <w:tcPr>
            <w:tcW w:w="1477"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b/>
                <w:bCs/>
                <w:color w:val="auto"/>
                <w:szCs w:val="32"/>
              </w:rPr>
            </w:pPr>
            <w:r>
              <w:rPr>
                <w:rFonts w:hint="eastAsia" w:ascii="宋体" w:hAnsi="宋体" w:eastAsia="宋体" w:cs="宋体"/>
                <w:b/>
                <w:bCs/>
                <w:color w:val="auto"/>
                <w:szCs w:val="32"/>
              </w:rPr>
              <w:t>公共屋面</w:t>
            </w:r>
          </w:p>
        </w:tc>
        <w:tc>
          <w:tcPr>
            <w:tcW w:w="3217"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1</w:t>
            </w:r>
            <w:r>
              <w:rPr>
                <w:rFonts w:hint="eastAsia" w:ascii="宋体" w:hAnsi="宋体" w:eastAsia="宋体" w:cs="宋体"/>
                <w:color w:val="auto"/>
                <w:szCs w:val="32"/>
                <w:lang w:val="zh-CN"/>
              </w:rPr>
              <w:t>、</w:t>
            </w:r>
            <w:r>
              <w:rPr>
                <w:rFonts w:hint="eastAsia" w:ascii="宋体" w:hAnsi="宋体" w:eastAsia="宋体" w:cs="宋体"/>
                <w:color w:val="auto"/>
                <w:szCs w:val="32"/>
              </w:rPr>
              <w:t>隔热层破损；</w:t>
            </w:r>
          </w:p>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2</w:t>
            </w:r>
            <w:r>
              <w:rPr>
                <w:rFonts w:hint="eastAsia" w:ascii="宋体" w:hAnsi="宋体" w:eastAsia="宋体" w:cs="宋体"/>
                <w:color w:val="auto"/>
                <w:szCs w:val="32"/>
                <w:lang w:val="zh-CN"/>
              </w:rPr>
              <w:t>、</w:t>
            </w:r>
            <w:r>
              <w:rPr>
                <w:rFonts w:hint="eastAsia" w:ascii="宋体" w:hAnsi="宋体" w:eastAsia="宋体" w:cs="宋体"/>
                <w:color w:val="auto"/>
                <w:szCs w:val="32"/>
              </w:rPr>
              <w:t>防水层破损造成屋面渗漏；</w:t>
            </w:r>
          </w:p>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3</w:t>
            </w:r>
            <w:r>
              <w:rPr>
                <w:rFonts w:hint="eastAsia" w:ascii="宋体" w:hAnsi="宋体" w:eastAsia="宋体" w:cs="宋体"/>
                <w:color w:val="auto"/>
                <w:szCs w:val="32"/>
                <w:lang w:val="zh-CN"/>
              </w:rPr>
              <w:t>、</w:t>
            </w:r>
            <w:r>
              <w:rPr>
                <w:rFonts w:hint="eastAsia" w:ascii="宋体" w:hAnsi="宋体" w:eastAsia="宋体" w:cs="宋体"/>
                <w:color w:val="auto"/>
                <w:szCs w:val="32"/>
              </w:rPr>
              <w:t>屋面积水。</w:t>
            </w:r>
          </w:p>
        </w:tc>
        <w:tc>
          <w:tcPr>
            <w:tcW w:w="2077"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平常每周检查1遍，下雨天每日检查1次，发现问题，及时呈报。</w:t>
            </w:r>
          </w:p>
        </w:tc>
        <w:tc>
          <w:tcPr>
            <w:tcW w:w="2049"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1</w:t>
            </w:r>
            <w:r>
              <w:rPr>
                <w:rFonts w:hint="eastAsia" w:ascii="宋体" w:hAnsi="宋体" w:eastAsia="宋体" w:cs="宋体"/>
                <w:color w:val="auto"/>
                <w:szCs w:val="32"/>
                <w:lang w:val="zh-CN"/>
              </w:rPr>
              <w:t>、</w:t>
            </w:r>
            <w:r>
              <w:rPr>
                <w:rFonts w:hint="eastAsia" w:ascii="宋体" w:hAnsi="宋体" w:eastAsia="宋体" w:cs="宋体"/>
                <w:color w:val="auto"/>
                <w:szCs w:val="32"/>
              </w:rPr>
              <w:t>无积水，无渗漏，</w:t>
            </w:r>
          </w:p>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能隔热；</w:t>
            </w:r>
          </w:p>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2</w:t>
            </w:r>
            <w:r>
              <w:rPr>
                <w:rFonts w:hint="eastAsia" w:ascii="宋体" w:hAnsi="宋体" w:eastAsia="宋体" w:cs="宋体"/>
                <w:color w:val="auto"/>
                <w:szCs w:val="32"/>
                <w:lang w:val="zh-CN"/>
              </w:rPr>
              <w:t>、</w:t>
            </w:r>
            <w:r>
              <w:rPr>
                <w:rFonts w:hint="eastAsia" w:ascii="宋体" w:hAnsi="宋体" w:eastAsia="宋体" w:cs="宋体"/>
                <w:color w:val="auto"/>
                <w:szCs w:val="32"/>
              </w:rPr>
              <w:t>隔热层完好无损。</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774" w:hRule="atLeast"/>
          <w:jc w:val="center"/>
        </w:trPr>
        <w:tc>
          <w:tcPr>
            <w:tcW w:w="1477"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b/>
                <w:bCs/>
                <w:color w:val="auto"/>
                <w:szCs w:val="32"/>
              </w:rPr>
            </w:pPr>
            <w:r>
              <w:rPr>
                <w:rFonts w:hint="eastAsia" w:ascii="宋体" w:hAnsi="宋体" w:eastAsia="宋体" w:cs="宋体"/>
                <w:b/>
                <w:bCs/>
                <w:color w:val="auto"/>
                <w:szCs w:val="32"/>
              </w:rPr>
              <w:t>公用照明</w:t>
            </w:r>
          </w:p>
        </w:tc>
        <w:tc>
          <w:tcPr>
            <w:tcW w:w="3217"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1</w:t>
            </w:r>
            <w:r>
              <w:rPr>
                <w:rFonts w:hint="eastAsia" w:ascii="宋体" w:hAnsi="宋体" w:eastAsia="宋体" w:cs="宋体"/>
                <w:color w:val="auto"/>
                <w:szCs w:val="32"/>
                <w:lang w:val="zh-CN"/>
              </w:rPr>
              <w:t>、</w:t>
            </w:r>
            <w:r>
              <w:rPr>
                <w:rFonts w:hint="eastAsia" w:ascii="宋体" w:hAnsi="宋体" w:eastAsia="宋体" w:cs="宋体"/>
                <w:color w:val="auto"/>
                <w:szCs w:val="32"/>
              </w:rPr>
              <w:t>线路的检修维护；</w:t>
            </w:r>
          </w:p>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2</w:t>
            </w:r>
            <w:r>
              <w:rPr>
                <w:rFonts w:hint="eastAsia" w:ascii="宋体" w:hAnsi="宋体" w:eastAsia="宋体" w:cs="宋体"/>
                <w:color w:val="auto"/>
                <w:szCs w:val="32"/>
                <w:lang w:val="zh-CN"/>
              </w:rPr>
              <w:t>、</w:t>
            </w:r>
            <w:r>
              <w:rPr>
                <w:rFonts w:hint="eastAsia" w:ascii="宋体" w:hAnsi="宋体" w:eastAsia="宋体" w:cs="宋体"/>
                <w:color w:val="auto"/>
                <w:szCs w:val="32"/>
              </w:rPr>
              <w:t>灯具的维修及更新。</w:t>
            </w:r>
          </w:p>
        </w:tc>
        <w:tc>
          <w:tcPr>
            <w:tcW w:w="2077"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每周检查1次，发现问题，及时维修。</w:t>
            </w:r>
          </w:p>
        </w:tc>
        <w:tc>
          <w:tcPr>
            <w:tcW w:w="2049"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1</w:t>
            </w:r>
            <w:r>
              <w:rPr>
                <w:rFonts w:hint="eastAsia" w:ascii="宋体" w:hAnsi="宋体" w:eastAsia="宋体" w:cs="宋体"/>
                <w:color w:val="auto"/>
                <w:szCs w:val="32"/>
                <w:lang w:val="zh-CN"/>
              </w:rPr>
              <w:t>、</w:t>
            </w:r>
            <w:r>
              <w:rPr>
                <w:rFonts w:hint="eastAsia" w:ascii="宋体" w:hAnsi="宋体" w:eastAsia="宋体" w:cs="宋体"/>
                <w:color w:val="auto"/>
                <w:szCs w:val="32"/>
              </w:rPr>
              <w:t>线路无搭乱接；</w:t>
            </w:r>
          </w:p>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2</w:t>
            </w:r>
            <w:r>
              <w:rPr>
                <w:rFonts w:hint="eastAsia" w:ascii="宋体" w:hAnsi="宋体" w:eastAsia="宋体" w:cs="宋体"/>
                <w:color w:val="auto"/>
                <w:szCs w:val="32"/>
                <w:lang w:val="zh-CN"/>
              </w:rPr>
              <w:t>、</w:t>
            </w:r>
            <w:r>
              <w:rPr>
                <w:rFonts w:hint="eastAsia" w:ascii="宋体" w:hAnsi="宋体" w:eastAsia="宋体" w:cs="宋体"/>
                <w:color w:val="auto"/>
                <w:szCs w:val="32"/>
              </w:rPr>
              <w:t>照明正常有效。</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1756" w:hRule="atLeast"/>
          <w:jc w:val="center"/>
        </w:trPr>
        <w:tc>
          <w:tcPr>
            <w:tcW w:w="1477"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b/>
                <w:bCs/>
                <w:color w:val="auto"/>
                <w:szCs w:val="32"/>
              </w:rPr>
            </w:pPr>
            <w:r>
              <w:rPr>
                <w:rFonts w:hint="eastAsia" w:ascii="宋体" w:hAnsi="宋体" w:eastAsia="宋体" w:cs="宋体"/>
                <w:b/>
                <w:bCs/>
                <w:color w:val="auto"/>
                <w:szCs w:val="32"/>
              </w:rPr>
              <w:t>本体消防设施</w:t>
            </w:r>
          </w:p>
        </w:tc>
        <w:tc>
          <w:tcPr>
            <w:tcW w:w="3217"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1</w:t>
            </w:r>
            <w:r>
              <w:rPr>
                <w:rFonts w:hint="eastAsia" w:ascii="宋体" w:hAnsi="宋体" w:eastAsia="宋体" w:cs="宋体"/>
                <w:color w:val="auto"/>
                <w:szCs w:val="32"/>
                <w:lang w:val="zh-CN"/>
              </w:rPr>
              <w:t>、</w:t>
            </w:r>
            <w:r>
              <w:rPr>
                <w:rFonts w:hint="eastAsia" w:ascii="宋体" w:hAnsi="宋体" w:eastAsia="宋体" w:cs="宋体"/>
                <w:color w:val="auto"/>
                <w:szCs w:val="32"/>
              </w:rPr>
              <w:t>疏散标志的维修及维护；</w:t>
            </w:r>
          </w:p>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2</w:t>
            </w:r>
            <w:r>
              <w:rPr>
                <w:rFonts w:hint="eastAsia" w:ascii="宋体" w:hAnsi="宋体" w:eastAsia="宋体" w:cs="宋体"/>
                <w:color w:val="auto"/>
                <w:szCs w:val="32"/>
                <w:lang w:val="zh-CN"/>
              </w:rPr>
              <w:t>、</w:t>
            </w:r>
            <w:r>
              <w:rPr>
                <w:rFonts w:hint="eastAsia" w:ascii="宋体" w:hAnsi="宋体" w:eastAsia="宋体" w:cs="宋体"/>
                <w:color w:val="auto"/>
                <w:szCs w:val="32"/>
              </w:rPr>
              <w:t>室内消防火栓（箱）的有效维护及检修；</w:t>
            </w:r>
          </w:p>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3</w:t>
            </w:r>
            <w:r>
              <w:rPr>
                <w:rFonts w:hint="eastAsia" w:ascii="宋体" w:hAnsi="宋体" w:eastAsia="宋体" w:cs="宋体"/>
                <w:color w:val="auto"/>
                <w:szCs w:val="32"/>
                <w:lang w:val="zh-CN"/>
              </w:rPr>
              <w:t>、</w:t>
            </w:r>
            <w:r>
              <w:rPr>
                <w:rFonts w:hint="eastAsia" w:ascii="宋体" w:hAnsi="宋体" w:eastAsia="宋体" w:cs="宋体"/>
                <w:color w:val="auto"/>
                <w:szCs w:val="32"/>
              </w:rPr>
              <w:t>烟、温感报警系统故障的排除和维护。</w:t>
            </w:r>
          </w:p>
        </w:tc>
        <w:tc>
          <w:tcPr>
            <w:tcW w:w="2077"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每周检查1次，发现问题，及时维修。</w:t>
            </w:r>
          </w:p>
        </w:tc>
        <w:tc>
          <w:tcPr>
            <w:tcW w:w="2049"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1</w:t>
            </w:r>
            <w:r>
              <w:rPr>
                <w:rFonts w:hint="eastAsia" w:ascii="宋体" w:hAnsi="宋体" w:eastAsia="宋体" w:cs="宋体"/>
                <w:color w:val="auto"/>
                <w:szCs w:val="32"/>
                <w:lang w:val="zh-CN"/>
              </w:rPr>
              <w:t>、</w:t>
            </w:r>
            <w:r>
              <w:rPr>
                <w:rFonts w:hint="eastAsia" w:ascii="宋体" w:hAnsi="宋体" w:eastAsia="宋体" w:cs="宋体"/>
                <w:color w:val="auto"/>
                <w:szCs w:val="32"/>
              </w:rPr>
              <w:t>设施有效，标志清楚，完好无损；</w:t>
            </w:r>
          </w:p>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2</w:t>
            </w:r>
            <w:r>
              <w:rPr>
                <w:rFonts w:hint="eastAsia" w:ascii="宋体" w:hAnsi="宋体" w:eastAsia="宋体" w:cs="宋体"/>
                <w:color w:val="auto"/>
                <w:szCs w:val="32"/>
                <w:lang w:val="zh-CN"/>
              </w:rPr>
              <w:t>、</w:t>
            </w:r>
            <w:r>
              <w:rPr>
                <w:rFonts w:hint="eastAsia" w:ascii="宋体" w:hAnsi="宋体" w:eastAsia="宋体" w:cs="宋体"/>
                <w:color w:val="auto"/>
                <w:szCs w:val="32"/>
              </w:rPr>
              <w:t>灵敏，准确报警。</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1660" w:hRule="atLeast"/>
          <w:jc w:val="center"/>
        </w:trPr>
        <w:tc>
          <w:tcPr>
            <w:tcW w:w="1477"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b/>
                <w:bCs/>
                <w:color w:val="auto"/>
                <w:szCs w:val="32"/>
              </w:rPr>
            </w:pPr>
            <w:r>
              <w:rPr>
                <w:rFonts w:hint="eastAsia" w:ascii="宋体" w:hAnsi="宋体" w:eastAsia="宋体" w:cs="宋体"/>
                <w:b/>
                <w:bCs/>
                <w:color w:val="auto"/>
                <w:szCs w:val="32"/>
              </w:rPr>
              <w:t>公共通道门厅楼梯间</w:t>
            </w:r>
          </w:p>
        </w:tc>
        <w:tc>
          <w:tcPr>
            <w:tcW w:w="3217"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1</w:t>
            </w:r>
            <w:r>
              <w:rPr>
                <w:rFonts w:hint="eastAsia" w:ascii="宋体" w:hAnsi="宋体" w:eastAsia="宋体" w:cs="宋体"/>
                <w:color w:val="auto"/>
                <w:szCs w:val="32"/>
                <w:lang w:val="zh-CN"/>
              </w:rPr>
              <w:t>、</w:t>
            </w:r>
            <w:r>
              <w:rPr>
                <w:rFonts w:hint="eastAsia" w:ascii="宋体" w:hAnsi="宋体" w:eastAsia="宋体" w:cs="宋体"/>
                <w:color w:val="auto"/>
                <w:szCs w:val="32"/>
              </w:rPr>
              <w:t>公用地面的维修改造；</w:t>
            </w:r>
          </w:p>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2</w:t>
            </w:r>
            <w:r>
              <w:rPr>
                <w:rFonts w:hint="eastAsia" w:ascii="宋体" w:hAnsi="宋体" w:eastAsia="宋体" w:cs="宋体"/>
                <w:color w:val="auto"/>
                <w:szCs w:val="32"/>
                <w:lang w:val="zh-CN"/>
              </w:rPr>
              <w:t>、</w:t>
            </w:r>
            <w:r>
              <w:rPr>
                <w:rFonts w:hint="eastAsia" w:ascii="宋体" w:hAnsi="宋体" w:eastAsia="宋体" w:cs="宋体"/>
                <w:color w:val="auto"/>
                <w:szCs w:val="32"/>
              </w:rPr>
              <w:t>公共通道、门厅的墙、天棚维护；</w:t>
            </w:r>
          </w:p>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3</w:t>
            </w:r>
            <w:r>
              <w:rPr>
                <w:rFonts w:hint="eastAsia" w:ascii="宋体" w:hAnsi="宋体" w:eastAsia="宋体" w:cs="宋体"/>
                <w:color w:val="auto"/>
                <w:szCs w:val="32"/>
                <w:lang w:val="zh-CN"/>
              </w:rPr>
              <w:t>、</w:t>
            </w:r>
            <w:r>
              <w:rPr>
                <w:rFonts w:hint="eastAsia" w:ascii="宋体" w:hAnsi="宋体" w:eastAsia="宋体" w:cs="宋体"/>
                <w:color w:val="auto"/>
                <w:szCs w:val="32"/>
              </w:rPr>
              <w:t>楼间墙面、扶手、踏步的维护。</w:t>
            </w:r>
          </w:p>
        </w:tc>
        <w:tc>
          <w:tcPr>
            <w:tcW w:w="2077"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每周检查1遍，发现问题，及时呈报。</w:t>
            </w:r>
          </w:p>
        </w:tc>
        <w:tc>
          <w:tcPr>
            <w:tcW w:w="2049"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1</w:t>
            </w:r>
            <w:r>
              <w:rPr>
                <w:rFonts w:hint="eastAsia" w:ascii="宋体" w:hAnsi="宋体" w:eastAsia="宋体" w:cs="宋体"/>
                <w:color w:val="auto"/>
                <w:szCs w:val="32"/>
                <w:lang w:val="zh-CN"/>
              </w:rPr>
              <w:t>、</w:t>
            </w:r>
            <w:r>
              <w:rPr>
                <w:rFonts w:hint="eastAsia" w:ascii="宋体" w:hAnsi="宋体" w:eastAsia="宋体" w:cs="宋体"/>
                <w:color w:val="auto"/>
                <w:szCs w:val="32"/>
              </w:rPr>
              <w:t>整洁，无缺损、无霉迹；</w:t>
            </w:r>
          </w:p>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2</w:t>
            </w:r>
            <w:r>
              <w:rPr>
                <w:rFonts w:hint="eastAsia" w:ascii="宋体" w:hAnsi="宋体" w:eastAsia="宋体" w:cs="宋体"/>
                <w:color w:val="auto"/>
                <w:szCs w:val="32"/>
                <w:lang w:val="zh-CN"/>
              </w:rPr>
              <w:t>、</w:t>
            </w:r>
            <w:r>
              <w:rPr>
                <w:rFonts w:hint="eastAsia" w:ascii="宋体" w:hAnsi="宋体" w:eastAsia="宋体" w:cs="宋体"/>
                <w:color w:val="auto"/>
                <w:szCs w:val="32"/>
              </w:rPr>
              <w:t>扶手完好，无张贴、无痕迹。</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1166" w:hRule="atLeast"/>
          <w:jc w:val="center"/>
        </w:trPr>
        <w:tc>
          <w:tcPr>
            <w:tcW w:w="1477"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b/>
                <w:bCs/>
                <w:color w:val="auto"/>
                <w:szCs w:val="32"/>
              </w:rPr>
            </w:pPr>
            <w:r>
              <w:rPr>
                <w:rFonts w:hint="eastAsia" w:ascii="宋体" w:hAnsi="宋体" w:eastAsia="宋体" w:cs="宋体"/>
                <w:b/>
                <w:bCs/>
                <w:color w:val="auto"/>
                <w:szCs w:val="32"/>
              </w:rPr>
              <w:t>上、下水主管</w:t>
            </w:r>
          </w:p>
        </w:tc>
        <w:tc>
          <w:tcPr>
            <w:tcW w:w="3217"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1、接口漏水；</w:t>
            </w:r>
          </w:p>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2、管道堵塞、破裂；</w:t>
            </w:r>
          </w:p>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3</w:t>
            </w:r>
            <w:r>
              <w:rPr>
                <w:rFonts w:hint="eastAsia" w:ascii="宋体" w:hAnsi="宋体" w:eastAsia="宋体" w:cs="宋体"/>
                <w:color w:val="auto"/>
                <w:szCs w:val="32"/>
                <w:lang w:val="zh-CN"/>
              </w:rPr>
              <w:t>、</w:t>
            </w:r>
            <w:r>
              <w:rPr>
                <w:rFonts w:hint="eastAsia" w:ascii="宋体" w:hAnsi="宋体" w:eastAsia="宋体" w:cs="宋体"/>
                <w:color w:val="auto"/>
                <w:szCs w:val="32"/>
              </w:rPr>
              <w:t>固定码松脱。</w:t>
            </w:r>
          </w:p>
        </w:tc>
        <w:tc>
          <w:tcPr>
            <w:tcW w:w="2077"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每周检查1次，发现问题，及时维修。</w:t>
            </w:r>
          </w:p>
        </w:tc>
        <w:tc>
          <w:tcPr>
            <w:tcW w:w="2049"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上、下水通畅，无渗漏。</w:t>
            </w:r>
          </w:p>
        </w:tc>
      </w:tr>
    </w:tbl>
    <w:p>
      <w:pPr>
        <w:spacing w:before="383" w:beforeLines="123" w:line="30" w:lineRule="atLeast"/>
        <w:rPr>
          <w:rFonts w:ascii="宋体" w:hAnsi="宋体" w:eastAsia="宋体" w:cs="宋体"/>
          <w:b/>
          <w:color w:val="auto"/>
          <w:szCs w:val="32"/>
          <w:shd w:val="clear" w:color="auto" w:fill="FFFFFF"/>
        </w:rPr>
      </w:pPr>
      <w:r>
        <w:rPr>
          <w:rFonts w:hint="eastAsia" w:ascii="宋体" w:hAnsi="宋体" w:eastAsia="宋体" w:cs="宋体"/>
          <w:b/>
          <w:color w:val="auto"/>
          <w:szCs w:val="32"/>
          <w:shd w:val="clear" w:color="auto" w:fill="FFFFFF"/>
        </w:rPr>
        <w:t>2、公共设施日常维修养护工作频次和标准</w:t>
      </w:r>
    </w:p>
    <w:tbl>
      <w:tblPr>
        <w:tblStyle w:val="14"/>
        <w:tblpPr w:leftFromText="180" w:rightFromText="180" w:vertAnchor="text" w:horzAnchor="page" w:tblpX="1634" w:tblpY="658"/>
        <w:tblOverlap w:val="never"/>
        <w:tblW w:w="8835"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1497"/>
        <w:gridCol w:w="1995"/>
        <w:gridCol w:w="2783"/>
        <w:gridCol w:w="2560"/>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354" w:hRule="atLeast"/>
        </w:trPr>
        <w:tc>
          <w:tcPr>
            <w:tcW w:w="1497" w:type="dxa"/>
            <w:tcBorders>
              <w:top w:val="single" w:color="auto" w:sz="4" w:space="0"/>
              <w:left w:val="single" w:color="auto" w:sz="4" w:space="0"/>
              <w:bottom w:val="single" w:color="auto" w:sz="4" w:space="0"/>
              <w:right w:val="single" w:color="auto" w:sz="4" w:space="0"/>
            </w:tcBorders>
            <w:vAlign w:val="center"/>
          </w:tcPr>
          <w:p>
            <w:pPr>
              <w:spacing w:after="62" w:afterLines="20" w:line="30" w:lineRule="atLeast"/>
              <w:jc w:val="center"/>
              <w:rPr>
                <w:rFonts w:ascii="宋体" w:hAnsi="宋体" w:eastAsia="宋体" w:cs="宋体"/>
                <w:b/>
                <w:color w:val="auto"/>
                <w:szCs w:val="32"/>
              </w:rPr>
            </w:pPr>
            <w:r>
              <w:rPr>
                <w:rFonts w:hint="eastAsia" w:ascii="宋体" w:hAnsi="宋体" w:eastAsia="宋体" w:cs="宋体"/>
                <w:b/>
                <w:color w:val="auto"/>
                <w:szCs w:val="32"/>
              </w:rPr>
              <w:t>类别</w:t>
            </w:r>
          </w:p>
        </w:tc>
        <w:tc>
          <w:tcPr>
            <w:tcW w:w="1995"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b/>
                <w:color w:val="auto"/>
                <w:szCs w:val="32"/>
              </w:rPr>
            </w:pPr>
            <w:r>
              <w:rPr>
                <w:rFonts w:hint="eastAsia" w:ascii="宋体" w:hAnsi="宋体" w:eastAsia="宋体" w:cs="宋体"/>
                <w:b/>
                <w:color w:val="auto"/>
                <w:szCs w:val="32"/>
              </w:rPr>
              <w:t>项目</w:t>
            </w:r>
          </w:p>
        </w:tc>
        <w:tc>
          <w:tcPr>
            <w:tcW w:w="2783"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b/>
                <w:color w:val="auto"/>
                <w:szCs w:val="32"/>
              </w:rPr>
            </w:pPr>
            <w:r>
              <w:rPr>
                <w:rFonts w:hint="eastAsia" w:ascii="宋体" w:hAnsi="宋体" w:eastAsia="宋体" w:cs="宋体"/>
                <w:b/>
                <w:color w:val="auto"/>
                <w:szCs w:val="32"/>
              </w:rPr>
              <w:t>巡查频次及要求</w:t>
            </w:r>
          </w:p>
        </w:tc>
        <w:tc>
          <w:tcPr>
            <w:tcW w:w="2560"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b/>
                <w:color w:val="auto"/>
                <w:szCs w:val="32"/>
              </w:rPr>
            </w:pPr>
            <w:r>
              <w:rPr>
                <w:rFonts w:hint="eastAsia" w:ascii="宋体" w:hAnsi="宋体" w:eastAsia="宋体" w:cs="宋体"/>
                <w:b/>
                <w:color w:val="auto"/>
                <w:szCs w:val="32"/>
              </w:rPr>
              <w:t>实施效果</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620" w:hRule="atLeast"/>
        </w:trPr>
        <w:tc>
          <w:tcPr>
            <w:tcW w:w="1497" w:type="dxa"/>
            <w:vMerge w:val="restart"/>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b/>
                <w:bCs/>
                <w:color w:val="auto"/>
                <w:szCs w:val="32"/>
              </w:rPr>
            </w:pPr>
            <w:r>
              <w:rPr>
                <w:rFonts w:hint="eastAsia" w:ascii="宋体" w:hAnsi="宋体" w:eastAsia="宋体" w:cs="宋体"/>
                <w:b/>
                <w:bCs/>
                <w:color w:val="auto"/>
                <w:szCs w:val="32"/>
              </w:rPr>
              <w:t>区内道路</w:t>
            </w:r>
          </w:p>
        </w:tc>
        <w:tc>
          <w:tcPr>
            <w:tcW w:w="1995"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砼路面、人行道</w:t>
            </w:r>
          </w:p>
        </w:tc>
        <w:tc>
          <w:tcPr>
            <w:tcW w:w="2783" w:type="dxa"/>
            <w:vMerge w:val="restart"/>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每周检查1遍，及时呈报。</w:t>
            </w:r>
          </w:p>
        </w:tc>
        <w:tc>
          <w:tcPr>
            <w:tcW w:w="2560" w:type="dxa"/>
            <w:vMerge w:val="restart"/>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平整、无坑洼、无积水、无缺损、完好率达99%以上。</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91" w:hRule="atLeast"/>
        </w:trPr>
        <w:tc>
          <w:tcPr>
            <w:tcW w:w="1497"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b/>
                <w:bCs/>
                <w:color w:val="auto"/>
                <w:szCs w:val="32"/>
              </w:rPr>
            </w:pPr>
          </w:p>
        </w:tc>
        <w:tc>
          <w:tcPr>
            <w:tcW w:w="1995"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缓路径、砼道牙</w:t>
            </w:r>
          </w:p>
        </w:tc>
        <w:tc>
          <w:tcPr>
            <w:tcW w:w="2783"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c>
          <w:tcPr>
            <w:tcW w:w="2560"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1607" w:hRule="atLeast"/>
        </w:trPr>
        <w:tc>
          <w:tcPr>
            <w:tcW w:w="1497" w:type="dxa"/>
            <w:vMerge w:val="restart"/>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b/>
                <w:bCs/>
                <w:color w:val="auto"/>
                <w:szCs w:val="32"/>
              </w:rPr>
            </w:pPr>
            <w:r>
              <w:rPr>
                <w:rFonts w:hint="eastAsia" w:ascii="宋体" w:hAnsi="宋体" w:eastAsia="宋体" w:cs="宋体"/>
                <w:b/>
                <w:bCs/>
                <w:color w:val="auto"/>
                <w:szCs w:val="32"/>
              </w:rPr>
              <w:t>室外照明</w:t>
            </w:r>
          </w:p>
        </w:tc>
        <w:tc>
          <w:tcPr>
            <w:tcW w:w="1995"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道路灯</w:t>
            </w:r>
          </w:p>
        </w:tc>
        <w:tc>
          <w:tcPr>
            <w:tcW w:w="2783" w:type="dxa"/>
            <w:vMerge w:val="restart"/>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每天检查1遍，随坏随修。</w:t>
            </w:r>
          </w:p>
        </w:tc>
        <w:tc>
          <w:tcPr>
            <w:tcW w:w="2560" w:type="dxa"/>
            <w:vMerge w:val="restart"/>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灯泡正常使用，灯罩完好清洁，灯杆及灯座无破损，完好率达99%以上。</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1607" w:hRule="atLeast"/>
        </w:trPr>
        <w:tc>
          <w:tcPr>
            <w:tcW w:w="1497"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b/>
                <w:bCs/>
                <w:color w:val="auto"/>
                <w:szCs w:val="32"/>
              </w:rPr>
            </w:pPr>
          </w:p>
        </w:tc>
        <w:tc>
          <w:tcPr>
            <w:tcW w:w="1995"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其他照明灯</w:t>
            </w:r>
          </w:p>
        </w:tc>
        <w:tc>
          <w:tcPr>
            <w:tcW w:w="2783"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c>
          <w:tcPr>
            <w:tcW w:w="2560"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200" w:hRule="atLeast"/>
        </w:trPr>
        <w:tc>
          <w:tcPr>
            <w:tcW w:w="1497" w:type="dxa"/>
            <w:vMerge w:val="restart"/>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b/>
                <w:bCs/>
                <w:color w:val="auto"/>
                <w:szCs w:val="32"/>
              </w:rPr>
            </w:pPr>
            <w:r>
              <w:rPr>
                <w:rFonts w:hint="eastAsia" w:ascii="宋体" w:hAnsi="宋体" w:eastAsia="宋体" w:cs="宋体"/>
                <w:b/>
                <w:bCs/>
                <w:color w:val="auto"/>
                <w:szCs w:val="32"/>
              </w:rPr>
              <w:t>沟渠池井</w:t>
            </w:r>
          </w:p>
        </w:tc>
        <w:tc>
          <w:tcPr>
            <w:tcW w:w="1995"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雨水口</w:t>
            </w:r>
          </w:p>
        </w:tc>
        <w:tc>
          <w:tcPr>
            <w:tcW w:w="2783" w:type="dxa"/>
            <w:vMerge w:val="restart"/>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每周检查1遍，及时呈报。</w:t>
            </w:r>
          </w:p>
        </w:tc>
        <w:tc>
          <w:tcPr>
            <w:tcW w:w="2560" w:type="dxa"/>
            <w:vMerge w:val="restart"/>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1</w:t>
            </w:r>
            <w:r>
              <w:rPr>
                <w:rFonts w:hint="eastAsia" w:ascii="宋体" w:hAnsi="宋体" w:eastAsia="宋体" w:cs="宋体"/>
                <w:color w:val="auto"/>
                <w:szCs w:val="32"/>
                <w:lang w:val="zh-CN"/>
              </w:rPr>
              <w:t>、</w:t>
            </w:r>
            <w:r>
              <w:rPr>
                <w:rFonts w:hint="eastAsia" w:ascii="宋体" w:hAnsi="宋体" w:eastAsia="宋体" w:cs="宋体"/>
                <w:color w:val="auto"/>
                <w:szCs w:val="32"/>
              </w:rPr>
              <w:t>井盖完好率达100%；</w:t>
            </w:r>
          </w:p>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2</w:t>
            </w:r>
            <w:r>
              <w:rPr>
                <w:rFonts w:hint="eastAsia" w:ascii="宋体" w:hAnsi="宋体" w:eastAsia="宋体" w:cs="宋体"/>
                <w:color w:val="auto"/>
                <w:szCs w:val="32"/>
                <w:lang w:val="zh-CN"/>
              </w:rPr>
              <w:t>、</w:t>
            </w:r>
            <w:r>
              <w:rPr>
                <w:rFonts w:hint="eastAsia" w:ascii="宋体" w:hAnsi="宋体" w:eastAsia="宋体" w:cs="宋体"/>
                <w:color w:val="auto"/>
                <w:szCs w:val="32"/>
              </w:rPr>
              <w:t>无缺损，不污积；</w:t>
            </w:r>
          </w:p>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3</w:t>
            </w:r>
            <w:r>
              <w:rPr>
                <w:rFonts w:hint="eastAsia" w:ascii="宋体" w:hAnsi="宋体" w:eastAsia="宋体" w:cs="宋体"/>
                <w:color w:val="auto"/>
                <w:szCs w:val="32"/>
                <w:lang w:val="zh-CN"/>
              </w:rPr>
              <w:t>、</w:t>
            </w:r>
            <w:r>
              <w:rPr>
                <w:rFonts w:hint="eastAsia" w:ascii="宋体" w:hAnsi="宋体" w:eastAsia="宋体" w:cs="宋体"/>
                <w:color w:val="auto"/>
                <w:szCs w:val="32"/>
              </w:rPr>
              <w:t>无堵。</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200" w:hRule="atLeast"/>
        </w:trPr>
        <w:tc>
          <w:tcPr>
            <w:tcW w:w="1497"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b/>
                <w:bCs/>
                <w:color w:val="auto"/>
                <w:szCs w:val="32"/>
              </w:rPr>
            </w:pPr>
          </w:p>
        </w:tc>
        <w:tc>
          <w:tcPr>
            <w:tcW w:w="1995"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雨水井</w:t>
            </w:r>
          </w:p>
        </w:tc>
        <w:tc>
          <w:tcPr>
            <w:tcW w:w="2783"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c>
          <w:tcPr>
            <w:tcW w:w="2560"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240" w:hRule="atLeast"/>
        </w:trPr>
        <w:tc>
          <w:tcPr>
            <w:tcW w:w="1497"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b/>
                <w:bCs/>
                <w:color w:val="auto"/>
                <w:szCs w:val="32"/>
              </w:rPr>
            </w:pPr>
          </w:p>
        </w:tc>
        <w:tc>
          <w:tcPr>
            <w:tcW w:w="1995"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污水井</w:t>
            </w:r>
          </w:p>
        </w:tc>
        <w:tc>
          <w:tcPr>
            <w:tcW w:w="2783" w:type="dxa"/>
            <w:vMerge w:val="restart"/>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c>
          <w:tcPr>
            <w:tcW w:w="2560"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240" w:hRule="atLeast"/>
        </w:trPr>
        <w:tc>
          <w:tcPr>
            <w:tcW w:w="1497"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b/>
                <w:bCs/>
                <w:color w:val="auto"/>
                <w:szCs w:val="32"/>
              </w:rPr>
            </w:pPr>
          </w:p>
        </w:tc>
        <w:tc>
          <w:tcPr>
            <w:tcW w:w="1995"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化粪池</w:t>
            </w:r>
          </w:p>
        </w:tc>
        <w:tc>
          <w:tcPr>
            <w:tcW w:w="2783"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c>
          <w:tcPr>
            <w:tcW w:w="2560"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160" w:hRule="atLeast"/>
        </w:trPr>
        <w:tc>
          <w:tcPr>
            <w:tcW w:w="1497"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b/>
                <w:bCs/>
                <w:color w:val="auto"/>
                <w:szCs w:val="32"/>
              </w:rPr>
            </w:pPr>
          </w:p>
        </w:tc>
        <w:tc>
          <w:tcPr>
            <w:tcW w:w="1995"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阀门井</w:t>
            </w:r>
          </w:p>
        </w:tc>
        <w:tc>
          <w:tcPr>
            <w:tcW w:w="2783"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c>
          <w:tcPr>
            <w:tcW w:w="2560"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Pr>
        <w:tc>
          <w:tcPr>
            <w:tcW w:w="1497"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b/>
                <w:bCs/>
                <w:color w:val="auto"/>
                <w:szCs w:val="32"/>
              </w:rPr>
            </w:pPr>
            <w:r>
              <w:rPr>
                <w:rFonts w:hint="eastAsia" w:ascii="宋体" w:hAnsi="宋体" w:eastAsia="宋体" w:cs="宋体"/>
                <w:b/>
                <w:bCs/>
                <w:color w:val="auto"/>
                <w:szCs w:val="32"/>
              </w:rPr>
              <w:t>停车场</w:t>
            </w:r>
          </w:p>
        </w:tc>
        <w:tc>
          <w:tcPr>
            <w:tcW w:w="1995"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地面停车场</w:t>
            </w:r>
          </w:p>
        </w:tc>
        <w:tc>
          <w:tcPr>
            <w:tcW w:w="2783"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每周检查1遍，及时呈报。</w:t>
            </w:r>
          </w:p>
        </w:tc>
        <w:tc>
          <w:tcPr>
            <w:tcW w:w="2560"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平整、无积水、无缺损、完好率达99%以上。</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540" w:hRule="atLeast"/>
        </w:trPr>
        <w:tc>
          <w:tcPr>
            <w:tcW w:w="1497" w:type="dxa"/>
            <w:vMerge w:val="restart"/>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b/>
                <w:bCs/>
                <w:color w:val="auto"/>
                <w:szCs w:val="32"/>
              </w:rPr>
            </w:pPr>
            <w:r>
              <w:rPr>
                <w:rFonts w:hint="eastAsia" w:ascii="宋体" w:hAnsi="宋体" w:eastAsia="宋体" w:cs="宋体"/>
                <w:b/>
                <w:bCs/>
                <w:color w:val="auto"/>
                <w:szCs w:val="32"/>
              </w:rPr>
              <w:t>消防设施排水管网</w:t>
            </w:r>
          </w:p>
        </w:tc>
        <w:tc>
          <w:tcPr>
            <w:tcW w:w="1995"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水泵结合器</w:t>
            </w:r>
          </w:p>
        </w:tc>
        <w:tc>
          <w:tcPr>
            <w:tcW w:w="2783" w:type="dxa"/>
            <w:vMerge w:val="restart"/>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每周检查1遍，及时呈报维修。</w:t>
            </w:r>
          </w:p>
        </w:tc>
        <w:tc>
          <w:tcPr>
            <w:tcW w:w="2560" w:type="dxa"/>
            <w:vMerge w:val="restart"/>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1</w:t>
            </w:r>
            <w:r>
              <w:rPr>
                <w:rFonts w:hint="eastAsia" w:ascii="宋体" w:hAnsi="宋体" w:eastAsia="宋体" w:cs="宋体"/>
                <w:color w:val="auto"/>
                <w:szCs w:val="32"/>
                <w:lang w:val="zh-CN"/>
              </w:rPr>
              <w:t>、</w:t>
            </w:r>
            <w:r>
              <w:rPr>
                <w:rFonts w:hint="eastAsia" w:ascii="宋体" w:hAnsi="宋体" w:eastAsia="宋体" w:cs="宋体"/>
                <w:color w:val="auto"/>
                <w:szCs w:val="32"/>
              </w:rPr>
              <w:t>管道畅通，无堵塞；</w:t>
            </w:r>
          </w:p>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2</w:t>
            </w:r>
            <w:r>
              <w:rPr>
                <w:rFonts w:hint="eastAsia" w:ascii="宋体" w:hAnsi="宋体" w:eastAsia="宋体" w:cs="宋体"/>
                <w:color w:val="auto"/>
                <w:szCs w:val="32"/>
                <w:lang w:val="zh-CN"/>
              </w:rPr>
              <w:t>．</w:t>
            </w:r>
            <w:r>
              <w:rPr>
                <w:rFonts w:hint="eastAsia" w:ascii="宋体" w:hAnsi="宋体" w:eastAsia="宋体" w:cs="宋体"/>
                <w:color w:val="auto"/>
                <w:szCs w:val="32"/>
              </w:rPr>
              <w:t>无泄露；</w:t>
            </w:r>
          </w:p>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3</w:t>
            </w:r>
            <w:r>
              <w:rPr>
                <w:rFonts w:hint="eastAsia" w:ascii="宋体" w:hAnsi="宋体" w:eastAsia="宋体" w:cs="宋体"/>
                <w:color w:val="auto"/>
                <w:szCs w:val="32"/>
                <w:lang w:val="zh-CN"/>
              </w:rPr>
              <w:t>．</w:t>
            </w:r>
            <w:r>
              <w:rPr>
                <w:rFonts w:hint="eastAsia" w:ascii="宋体" w:hAnsi="宋体" w:eastAsia="宋体" w:cs="宋体"/>
                <w:color w:val="auto"/>
                <w:szCs w:val="32"/>
              </w:rPr>
              <w:t>消防设施正常有效。</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600" w:hRule="atLeast"/>
        </w:trPr>
        <w:tc>
          <w:tcPr>
            <w:tcW w:w="1497"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b/>
                <w:bCs/>
                <w:color w:val="auto"/>
                <w:szCs w:val="32"/>
              </w:rPr>
            </w:pPr>
          </w:p>
        </w:tc>
        <w:tc>
          <w:tcPr>
            <w:tcW w:w="1995"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bCs/>
                <w:color w:val="auto"/>
                <w:spacing w:val="-4"/>
                <w:szCs w:val="32"/>
              </w:rPr>
            </w:pPr>
            <w:r>
              <w:rPr>
                <w:rFonts w:hint="eastAsia" w:ascii="宋体" w:hAnsi="宋体" w:eastAsia="宋体" w:cs="宋体"/>
                <w:bCs/>
                <w:color w:val="auto"/>
                <w:spacing w:val="-4"/>
                <w:szCs w:val="32"/>
              </w:rPr>
              <w:t>排水管</w:t>
            </w:r>
          </w:p>
        </w:tc>
        <w:tc>
          <w:tcPr>
            <w:tcW w:w="2783"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c>
          <w:tcPr>
            <w:tcW w:w="2560"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593" w:hRule="atLeast"/>
        </w:trPr>
        <w:tc>
          <w:tcPr>
            <w:tcW w:w="1497"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b/>
                <w:bCs/>
                <w:color w:val="auto"/>
                <w:szCs w:val="32"/>
              </w:rPr>
            </w:pPr>
          </w:p>
        </w:tc>
        <w:tc>
          <w:tcPr>
            <w:tcW w:w="1995"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bCs/>
                <w:color w:val="auto"/>
                <w:spacing w:val="-4"/>
                <w:szCs w:val="32"/>
              </w:rPr>
            </w:pPr>
            <w:r>
              <w:rPr>
                <w:rFonts w:hint="eastAsia" w:ascii="宋体" w:hAnsi="宋体" w:eastAsia="宋体" w:cs="宋体"/>
                <w:bCs/>
                <w:color w:val="auto"/>
                <w:spacing w:val="-4"/>
                <w:szCs w:val="32"/>
              </w:rPr>
              <w:t>室外消防栓</w:t>
            </w:r>
          </w:p>
        </w:tc>
        <w:tc>
          <w:tcPr>
            <w:tcW w:w="2783"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c>
          <w:tcPr>
            <w:tcW w:w="2560"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615" w:hRule="atLeast"/>
        </w:trPr>
        <w:tc>
          <w:tcPr>
            <w:tcW w:w="1497" w:type="dxa"/>
            <w:vMerge w:val="restart"/>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b/>
                <w:bCs/>
                <w:color w:val="auto"/>
                <w:szCs w:val="32"/>
              </w:rPr>
            </w:pPr>
            <w:r>
              <w:rPr>
                <w:rFonts w:hint="eastAsia" w:ascii="宋体" w:hAnsi="宋体" w:eastAsia="宋体" w:cs="宋体"/>
                <w:b/>
                <w:bCs/>
                <w:color w:val="auto"/>
                <w:szCs w:val="32"/>
              </w:rPr>
              <w:t>公用标志设施</w:t>
            </w:r>
          </w:p>
        </w:tc>
        <w:tc>
          <w:tcPr>
            <w:tcW w:w="1995"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标识</w:t>
            </w:r>
          </w:p>
        </w:tc>
        <w:tc>
          <w:tcPr>
            <w:tcW w:w="2783" w:type="dxa"/>
            <w:vMerge w:val="restart"/>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每周检查1遍，随坏随修。</w:t>
            </w:r>
          </w:p>
        </w:tc>
        <w:tc>
          <w:tcPr>
            <w:tcW w:w="2560" w:type="dxa"/>
            <w:vMerge w:val="restart"/>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1</w:t>
            </w:r>
            <w:r>
              <w:rPr>
                <w:rFonts w:hint="eastAsia" w:ascii="宋体" w:hAnsi="宋体" w:eastAsia="宋体" w:cs="宋体"/>
                <w:color w:val="auto"/>
                <w:szCs w:val="32"/>
                <w:lang w:val="zh-CN"/>
              </w:rPr>
              <w:t>、</w:t>
            </w:r>
            <w:r>
              <w:rPr>
                <w:rFonts w:hint="eastAsia" w:ascii="宋体" w:hAnsi="宋体" w:eastAsia="宋体" w:cs="宋体"/>
                <w:color w:val="auto"/>
                <w:szCs w:val="32"/>
              </w:rPr>
              <w:t>标志设施完好率100%；</w:t>
            </w:r>
          </w:p>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2</w:t>
            </w:r>
            <w:r>
              <w:rPr>
                <w:rFonts w:hint="eastAsia" w:ascii="宋体" w:hAnsi="宋体" w:eastAsia="宋体" w:cs="宋体"/>
                <w:color w:val="auto"/>
                <w:szCs w:val="32"/>
                <w:lang w:val="zh-CN"/>
              </w:rPr>
              <w:t>、</w:t>
            </w:r>
            <w:r>
              <w:rPr>
                <w:rFonts w:hint="eastAsia" w:ascii="宋体" w:hAnsi="宋体" w:eastAsia="宋体" w:cs="宋体"/>
                <w:color w:val="auto"/>
                <w:szCs w:val="32"/>
              </w:rPr>
              <w:t>标志无损坏。</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623" w:hRule="atLeast"/>
        </w:trPr>
        <w:tc>
          <w:tcPr>
            <w:tcW w:w="1497"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b/>
                <w:bCs/>
                <w:color w:val="auto"/>
                <w:szCs w:val="32"/>
              </w:rPr>
            </w:pPr>
          </w:p>
        </w:tc>
        <w:tc>
          <w:tcPr>
            <w:tcW w:w="1995"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警示牌</w:t>
            </w:r>
          </w:p>
        </w:tc>
        <w:tc>
          <w:tcPr>
            <w:tcW w:w="2783"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c>
          <w:tcPr>
            <w:tcW w:w="2560"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602" w:hRule="atLeast"/>
        </w:trPr>
        <w:tc>
          <w:tcPr>
            <w:tcW w:w="1497" w:type="dxa"/>
            <w:vMerge w:val="restart"/>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b/>
                <w:bCs/>
                <w:color w:val="auto"/>
                <w:szCs w:val="32"/>
              </w:rPr>
            </w:pPr>
            <w:r>
              <w:rPr>
                <w:rFonts w:hint="eastAsia" w:ascii="宋体" w:hAnsi="宋体" w:eastAsia="宋体" w:cs="宋体"/>
                <w:b/>
                <w:bCs/>
                <w:color w:val="auto"/>
                <w:szCs w:val="32"/>
              </w:rPr>
              <w:t>其它公共设施</w:t>
            </w:r>
          </w:p>
        </w:tc>
        <w:tc>
          <w:tcPr>
            <w:tcW w:w="1995"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围栏</w:t>
            </w:r>
          </w:p>
        </w:tc>
        <w:tc>
          <w:tcPr>
            <w:tcW w:w="2783" w:type="dxa"/>
            <w:vMerge w:val="restart"/>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每周检查1遍，及时呈报。</w:t>
            </w:r>
          </w:p>
        </w:tc>
        <w:tc>
          <w:tcPr>
            <w:tcW w:w="2560" w:type="dxa"/>
            <w:vMerge w:val="restart"/>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1</w:t>
            </w:r>
            <w:r>
              <w:rPr>
                <w:rFonts w:hint="eastAsia" w:ascii="宋体" w:hAnsi="宋体" w:eastAsia="宋体" w:cs="宋体"/>
                <w:color w:val="auto"/>
                <w:szCs w:val="32"/>
                <w:lang w:val="zh-CN"/>
              </w:rPr>
              <w:t>．</w:t>
            </w:r>
            <w:r>
              <w:rPr>
                <w:rFonts w:hint="eastAsia" w:ascii="宋体" w:hAnsi="宋体" w:eastAsia="宋体" w:cs="宋体"/>
                <w:color w:val="auto"/>
                <w:szCs w:val="32"/>
              </w:rPr>
              <w:t>围栏完好无破缺；</w:t>
            </w:r>
          </w:p>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2</w:t>
            </w:r>
            <w:r>
              <w:rPr>
                <w:rFonts w:hint="eastAsia" w:ascii="宋体" w:hAnsi="宋体" w:eastAsia="宋体" w:cs="宋体"/>
                <w:color w:val="auto"/>
                <w:szCs w:val="32"/>
                <w:lang w:val="zh-CN"/>
              </w:rPr>
              <w:t>．</w:t>
            </w:r>
            <w:r>
              <w:rPr>
                <w:rFonts w:hint="eastAsia" w:ascii="宋体" w:hAnsi="宋体" w:eastAsia="宋体" w:cs="宋体"/>
                <w:color w:val="auto"/>
                <w:szCs w:val="32"/>
              </w:rPr>
              <w:t>垃圾及时处理，保持清洁。</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624" w:hRule="atLeast"/>
        </w:trPr>
        <w:tc>
          <w:tcPr>
            <w:tcW w:w="1497"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b/>
                <w:bCs/>
                <w:color w:val="auto"/>
                <w:szCs w:val="32"/>
              </w:rPr>
            </w:pPr>
          </w:p>
        </w:tc>
        <w:tc>
          <w:tcPr>
            <w:tcW w:w="1995"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垃圾转运站</w:t>
            </w:r>
          </w:p>
        </w:tc>
        <w:tc>
          <w:tcPr>
            <w:tcW w:w="2783"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c>
          <w:tcPr>
            <w:tcW w:w="2560"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624" w:hRule="atLeast"/>
        </w:trPr>
        <w:tc>
          <w:tcPr>
            <w:tcW w:w="1497"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b/>
                <w:bCs/>
                <w:color w:val="auto"/>
                <w:szCs w:val="32"/>
              </w:rPr>
            </w:pPr>
          </w:p>
        </w:tc>
        <w:tc>
          <w:tcPr>
            <w:tcW w:w="1995"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灭火器</w:t>
            </w:r>
          </w:p>
        </w:tc>
        <w:tc>
          <w:tcPr>
            <w:tcW w:w="2783"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每月检查1次。</w:t>
            </w:r>
          </w:p>
        </w:tc>
        <w:tc>
          <w:tcPr>
            <w:tcW w:w="2560"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1</w:t>
            </w:r>
            <w:r>
              <w:rPr>
                <w:rFonts w:hint="eastAsia" w:ascii="宋体" w:hAnsi="宋体" w:eastAsia="宋体" w:cs="宋体"/>
                <w:color w:val="auto"/>
                <w:szCs w:val="32"/>
                <w:lang w:val="zh-CN"/>
              </w:rPr>
              <w:t>、</w:t>
            </w:r>
            <w:r>
              <w:rPr>
                <w:rFonts w:hint="eastAsia" w:ascii="宋体" w:hAnsi="宋体" w:eastAsia="宋体" w:cs="宋体"/>
                <w:color w:val="auto"/>
                <w:szCs w:val="32"/>
              </w:rPr>
              <w:t>设施摆放合理；</w:t>
            </w:r>
          </w:p>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2</w:t>
            </w:r>
            <w:r>
              <w:rPr>
                <w:rFonts w:hint="eastAsia" w:ascii="宋体" w:hAnsi="宋体" w:eastAsia="宋体" w:cs="宋体"/>
                <w:color w:val="auto"/>
                <w:szCs w:val="32"/>
                <w:lang w:val="zh-CN"/>
              </w:rPr>
              <w:t>、</w:t>
            </w:r>
            <w:r>
              <w:rPr>
                <w:rFonts w:hint="eastAsia" w:ascii="宋体" w:hAnsi="宋体" w:eastAsia="宋体" w:cs="宋体"/>
                <w:color w:val="auto"/>
                <w:szCs w:val="32"/>
              </w:rPr>
              <w:t>产品标识清楚，无损坏；</w:t>
            </w:r>
          </w:p>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3</w:t>
            </w:r>
            <w:r>
              <w:rPr>
                <w:rFonts w:hint="eastAsia" w:ascii="宋体" w:hAnsi="宋体" w:eastAsia="宋体" w:cs="宋体"/>
                <w:color w:val="auto"/>
                <w:szCs w:val="32"/>
                <w:lang w:val="zh-CN"/>
              </w:rPr>
              <w:t>、</w:t>
            </w:r>
            <w:r>
              <w:rPr>
                <w:rFonts w:hint="eastAsia" w:ascii="宋体" w:hAnsi="宋体" w:eastAsia="宋体" w:cs="宋体"/>
                <w:color w:val="auto"/>
                <w:szCs w:val="32"/>
              </w:rPr>
              <w:t>设施正常有效，无泄露。</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906" w:hRule="atLeast"/>
        </w:trPr>
        <w:tc>
          <w:tcPr>
            <w:tcW w:w="1497" w:type="dxa"/>
            <w:vMerge w:val="restart"/>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b/>
                <w:bCs/>
                <w:color w:val="auto"/>
                <w:szCs w:val="32"/>
              </w:rPr>
            </w:pPr>
            <w:r>
              <w:rPr>
                <w:rFonts w:hint="eastAsia" w:ascii="宋体" w:hAnsi="宋体" w:eastAsia="宋体" w:cs="宋体"/>
                <w:b/>
                <w:bCs/>
                <w:color w:val="auto"/>
                <w:szCs w:val="32"/>
              </w:rPr>
              <w:t>控制中心</w:t>
            </w:r>
          </w:p>
        </w:tc>
        <w:tc>
          <w:tcPr>
            <w:tcW w:w="1995"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管理中心</w:t>
            </w:r>
          </w:p>
        </w:tc>
        <w:tc>
          <w:tcPr>
            <w:tcW w:w="2783" w:type="dxa"/>
            <w:vMerge w:val="restart"/>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1</w:t>
            </w:r>
            <w:r>
              <w:rPr>
                <w:rFonts w:hint="eastAsia" w:ascii="宋体" w:hAnsi="宋体" w:eastAsia="宋体" w:cs="宋体"/>
                <w:color w:val="auto"/>
                <w:szCs w:val="32"/>
                <w:lang w:val="zh-CN"/>
              </w:rPr>
              <w:t>．</w:t>
            </w:r>
            <w:r>
              <w:rPr>
                <w:rFonts w:hint="eastAsia" w:ascii="宋体" w:hAnsi="宋体" w:eastAsia="宋体" w:cs="宋体"/>
                <w:color w:val="auto"/>
                <w:szCs w:val="32"/>
              </w:rPr>
              <w:t>每天对摄像系统监视器、监控器，等外观及控制性能检查1遍；</w:t>
            </w:r>
          </w:p>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2</w:t>
            </w:r>
            <w:r>
              <w:rPr>
                <w:rFonts w:hint="eastAsia" w:ascii="宋体" w:hAnsi="宋体" w:eastAsia="宋体" w:cs="宋体"/>
                <w:color w:val="auto"/>
                <w:szCs w:val="32"/>
                <w:lang w:val="zh-CN"/>
              </w:rPr>
              <w:t>．</w:t>
            </w:r>
            <w:r>
              <w:rPr>
                <w:rFonts w:hint="eastAsia" w:ascii="宋体" w:hAnsi="宋体" w:eastAsia="宋体" w:cs="宋体"/>
                <w:color w:val="auto"/>
                <w:szCs w:val="32"/>
              </w:rPr>
              <w:t>各系统电脑运行情况，软件及数据运行等检查1遍。</w:t>
            </w:r>
          </w:p>
        </w:tc>
        <w:tc>
          <w:tcPr>
            <w:tcW w:w="2560" w:type="dxa"/>
            <w:vMerge w:val="restart"/>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1</w:t>
            </w:r>
            <w:r>
              <w:rPr>
                <w:rFonts w:hint="eastAsia" w:ascii="宋体" w:hAnsi="宋体" w:eastAsia="宋体" w:cs="宋体"/>
                <w:color w:val="auto"/>
                <w:szCs w:val="32"/>
                <w:lang w:val="zh-CN"/>
              </w:rPr>
              <w:t>．</w:t>
            </w:r>
            <w:r>
              <w:rPr>
                <w:rFonts w:hint="eastAsia" w:ascii="宋体" w:hAnsi="宋体" w:eastAsia="宋体" w:cs="宋体"/>
                <w:color w:val="auto"/>
                <w:szCs w:val="32"/>
              </w:rPr>
              <w:t>系统性能良好，正常运行；</w:t>
            </w:r>
          </w:p>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设施完好，整洁有序，无破损。</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840" w:hRule="atLeast"/>
        </w:trPr>
        <w:tc>
          <w:tcPr>
            <w:tcW w:w="1497"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c>
          <w:tcPr>
            <w:tcW w:w="1995"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bCs/>
                <w:color w:val="auto"/>
                <w:spacing w:val="-4"/>
                <w:szCs w:val="32"/>
              </w:rPr>
            </w:pPr>
            <w:r>
              <w:rPr>
                <w:rFonts w:hint="eastAsia" w:ascii="宋体" w:hAnsi="宋体" w:eastAsia="宋体" w:cs="宋体"/>
                <w:bCs/>
                <w:color w:val="auto"/>
                <w:spacing w:val="-4"/>
                <w:szCs w:val="32"/>
              </w:rPr>
              <w:t>监控系统</w:t>
            </w:r>
          </w:p>
        </w:tc>
        <w:tc>
          <w:tcPr>
            <w:tcW w:w="2783"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c>
          <w:tcPr>
            <w:tcW w:w="2560"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r>
    </w:tbl>
    <w:p>
      <w:pPr>
        <w:spacing w:before="312" w:beforeLines="100" w:after="312" w:afterLines="100" w:line="30" w:lineRule="atLeast"/>
        <w:rPr>
          <w:rFonts w:ascii="宋体" w:hAnsi="宋体" w:eastAsia="宋体" w:cs="宋体"/>
          <w:b/>
          <w:color w:val="auto"/>
          <w:szCs w:val="32"/>
          <w:shd w:val="clear" w:color="auto" w:fill="FFFFFF"/>
        </w:rPr>
      </w:pPr>
      <w:r>
        <w:rPr>
          <w:rFonts w:hint="eastAsia" w:ascii="宋体" w:hAnsi="宋体" w:eastAsia="宋体" w:cs="宋体"/>
          <w:b/>
          <w:color w:val="auto"/>
          <w:szCs w:val="32"/>
          <w:shd w:val="clear" w:color="auto" w:fill="FFFFFF"/>
        </w:rPr>
        <w:t>3、消防控制设备保养周期及内容</w:t>
      </w:r>
    </w:p>
    <w:tbl>
      <w:tblPr>
        <w:tblStyle w:val="14"/>
        <w:tblW w:w="8835" w:type="dxa"/>
        <w:jc w:val="center"/>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1013"/>
        <w:gridCol w:w="1831"/>
        <w:gridCol w:w="5991"/>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479" w:hRule="atLeast"/>
          <w:jc w:val="center"/>
        </w:trPr>
        <w:tc>
          <w:tcPr>
            <w:tcW w:w="1013" w:type="dxa"/>
            <w:tcBorders>
              <w:top w:val="single" w:color="auto" w:sz="4" w:space="0"/>
              <w:left w:val="single" w:color="auto" w:sz="4" w:space="0"/>
              <w:bottom w:val="single" w:color="auto" w:sz="4" w:space="0"/>
              <w:right w:val="single" w:color="auto" w:sz="4" w:space="0"/>
            </w:tcBorders>
            <w:vAlign w:val="center"/>
          </w:tcPr>
          <w:p>
            <w:pPr>
              <w:spacing w:after="62" w:afterLines="20" w:line="30" w:lineRule="atLeast"/>
              <w:jc w:val="center"/>
              <w:rPr>
                <w:rFonts w:ascii="宋体" w:hAnsi="宋体" w:eastAsia="宋体" w:cs="宋体"/>
                <w:b/>
                <w:color w:val="auto"/>
                <w:szCs w:val="32"/>
              </w:rPr>
            </w:pPr>
            <w:r>
              <w:rPr>
                <w:rFonts w:hint="eastAsia" w:ascii="宋体" w:hAnsi="宋体" w:eastAsia="宋体" w:cs="宋体"/>
                <w:b/>
                <w:color w:val="auto"/>
                <w:szCs w:val="32"/>
              </w:rPr>
              <w:t>月份</w:t>
            </w:r>
          </w:p>
        </w:tc>
        <w:tc>
          <w:tcPr>
            <w:tcW w:w="1831"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b/>
                <w:color w:val="auto"/>
                <w:szCs w:val="32"/>
              </w:rPr>
            </w:pPr>
            <w:r>
              <w:rPr>
                <w:rFonts w:hint="eastAsia" w:ascii="宋体" w:hAnsi="宋体" w:eastAsia="宋体" w:cs="宋体"/>
                <w:b/>
                <w:color w:val="auto"/>
                <w:szCs w:val="32"/>
              </w:rPr>
              <w:t>项目</w:t>
            </w:r>
          </w:p>
        </w:tc>
        <w:tc>
          <w:tcPr>
            <w:tcW w:w="5991"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b/>
                <w:color w:val="auto"/>
                <w:szCs w:val="32"/>
              </w:rPr>
            </w:pPr>
            <w:r>
              <w:rPr>
                <w:rFonts w:hint="eastAsia" w:ascii="宋体" w:hAnsi="宋体" w:eastAsia="宋体" w:cs="宋体"/>
                <w:b/>
                <w:color w:val="auto"/>
                <w:szCs w:val="32"/>
              </w:rPr>
              <w:t>工作内容</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jc w:val="center"/>
        </w:trPr>
        <w:tc>
          <w:tcPr>
            <w:tcW w:w="1013" w:type="dxa"/>
            <w:vMerge w:val="restart"/>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b/>
                <w:color w:val="auto"/>
                <w:szCs w:val="32"/>
              </w:rPr>
            </w:pPr>
            <w:r>
              <w:rPr>
                <w:rFonts w:hint="eastAsia" w:ascii="宋体" w:hAnsi="宋体" w:eastAsia="宋体" w:cs="宋体"/>
                <w:b/>
                <w:color w:val="auto"/>
                <w:szCs w:val="32"/>
              </w:rPr>
              <w:t>1</w:t>
            </w:r>
          </w:p>
        </w:tc>
        <w:tc>
          <w:tcPr>
            <w:tcW w:w="1831"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消防泵及其控制装置</w:t>
            </w:r>
          </w:p>
        </w:tc>
        <w:tc>
          <w:tcPr>
            <w:tcW w:w="5991"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1、对各水泵进行清洁、润滑、盘车、绕组绝缘测试检查，紧固接线端子，并清除控制柜内各元器件尘埃污垢；</w:t>
            </w:r>
          </w:p>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2、工作泵、备用泵转换运行2次，观察运行电流、出水压力、基础振动是否正常。</w:t>
            </w:r>
          </w:p>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3、在消防中心内启停泵2次；</w:t>
            </w:r>
          </w:p>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4、泵房、消防中心开关驳自动，在楼层按下报警按钮，联动启动消防火栓泵1次；</w:t>
            </w:r>
          </w:p>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5、楼层按破玻璃按钮，直接启动消火栓泵1次。</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jc w:val="center"/>
        </w:trPr>
        <w:tc>
          <w:tcPr>
            <w:tcW w:w="1013"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c>
          <w:tcPr>
            <w:tcW w:w="1831"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消防管道、阀门</w:t>
            </w:r>
          </w:p>
        </w:tc>
        <w:tc>
          <w:tcPr>
            <w:tcW w:w="5991"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管道除锈刷漆，阀门清除污垢并更换腐烂盘根。</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jc w:val="center"/>
        </w:trPr>
        <w:tc>
          <w:tcPr>
            <w:tcW w:w="1013"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c>
          <w:tcPr>
            <w:tcW w:w="1831"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消防电源柜</w:t>
            </w:r>
          </w:p>
        </w:tc>
        <w:tc>
          <w:tcPr>
            <w:tcW w:w="5991"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清洁消防电源柜，紧固螺栓，检查清洁接触器，触头烧蚀严重时进行更换，检查完毕对电源柜进行2次主、备回路自动和手动切换试验。</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jc w:val="center"/>
        </w:trPr>
        <w:tc>
          <w:tcPr>
            <w:tcW w:w="1013"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c>
          <w:tcPr>
            <w:tcW w:w="1831"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各楼层末端放水装置及水流指示器</w:t>
            </w:r>
          </w:p>
        </w:tc>
        <w:tc>
          <w:tcPr>
            <w:tcW w:w="5991"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打开各末端放水阀，放水约1L/S时，检查水流指示器报警应及时准确。</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jc w:val="center"/>
        </w:trPr>
        <w:tc>
          <w:tcPr>
            <w:tcW w:w="1013" w:type="dxa"/>
            <w:vMerge w:val="restart"/>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b/>
                <w:color w:val="auto"/>
                <w:szCs w:val="32"/>
              </w:rPr>
            </w:pPr>
            <w:r>
              <w:rPr>
                <w:rFonts w:hint="eastAsia" w:ascii="宋体" w:hAnsi="宋体" w:eastAsia="宋体" w:cs="宋体"/>
                <w:b/>
                <w:color w:val="auto"/>
                <w:szCs w:val="32"/>
              </w:rPr>
              <w:t>2</w:t>
            </w:r>
          </w:p>
        </w:tc>
        <w:tc>
          <w:tcPr>
            <w:tcW w:w="1831"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各楼层送风、排烟口</w:t>
            </w:r>
          </w:p>
        </w:tc>
        <w:tc>
          <w:tcPr>
            <w:tcW w:w="5991"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1、清洁、润滑各防排烟口转动部位，检查电动装置接线是否锈蚀、松动；</w:t>
            </w:r>
          </w:p>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2、分别在消防中心和就地启动防排烟口，检查启闭是否正常，消防中心显示，联动信号是否正确。</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3893" w:hRule="atLeast"/>
          <w:jc w:val="center"/>
        </w:trPr>
        <w:tc>
          <w:tcPr>
            <w:tcW w:w="1013"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c>
          <w:tcPr>
            <w:tcW w:w="1831"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防排烟风机及控制装置</w:t>
            </w:r>
          </w:p>
        </w:tc>
        <w:tc>
          <w:tcPr>
            <w:tcW w:w="5991"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1、对各防排烟风机进行清洁、润滑、绕组绝缘测试，紧固接线端子，清洁控制箱；</w:t>
            </w:r>
          </w:p>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2、检查风机房应急照明设施是否完好；</w:t>
            </w:r>
          </w:p>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3、排烟系统检测：打开所测验楼层排烟口，启动相应排烟风机，检查各排烟口排气量，并检查风机运行电流、轴承温升、基础振动是否超标；</w:t>
            </w:r>
          </w:p>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4、正压送风系统检测：打开所测验层前室及上层前室送风口，启动送风机，检查前室及楼梯间风压、开门处风速，并检查送风机运行电流、轴承温升、基础振动是否超标；</w:t>
            </w:r>
          </w:p>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5、检查测试楼层电动防火阀关闭是否正常，反馈信号显示是否正确。</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jc w:val="center"/>
        </w:trPr>
        <w:tc>
          <w:tcPr>
            <w:tcW w:w="1013" w:type="dxa"/>
            <w:vMerge w:val="restart"/>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b/>
                <w:color w:val="auto"/>
                <w:szCs w:val="32"/>
              </w:rPr>
            </w:pPr>
            <w:r>
              <w:rPr>
                <w:rFonts w:hint="eastAsia" w:ascii="宋体" w:hAnsi="宋体" w:eastAsia="宋体" w:cs="宋体"/>
                <w:b/>
                <w:color w:val="auto"/>
                <w:szCs w:val="32"/>
              </w:rPr>
              <w:t>3</w:t>
            </w:r>
          </w:p>
        </w:tc>
        <w:tc>
          <w:tcPr>
            <w:tcW w:w="1831"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各楼层末端放水装置及水流指示器、湿式报警阀、水力警铃、压力开关等功能、信号显示，喷淋泵自动启动</w:t>
            </w:r>
          </w:p>
        </w:tc>
        <w:tc>
          <w:tcPr>
            <w:tcW w:w="5991"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1、清洁湿式报警阀、压力开关、各楼层喷淋管总阀、水流指示器、末端指示器、末端放水阀，检查接线是否锈蚀、松动、阀体有无渗漏；</w:t>
            </w:r>
          </w:p>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2、打开各层末端放水阀，检查水流指示器、压力开关、水力警铃是否及时动作，消防中心接收的信号是否正确，泵房、消防中心打自动，喷淋泵应自动启动。</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jc w:val="center"/>
        </w:trPr>
        <w:tc>
          <w:tcPr>
            <w:tcW w:w="1013"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c>
          <w:tcPr>
            <w:tcW w:w="1831"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机房气体灭火装置</w:t>
            </w:r>
          </w:p>
        </w:tc>
        <w:tc>
          <w:tcPr>
            <w:tcW w:w="5991"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1、检查气体灭火系统报警控制器指示器指示是否正确，自检是否正常，系统组件有无碰撞变形或其他机械损伤，表面有无锈蚀，保护层是否完好，电磁阀接线是否松动，手动操作装置的防护罩、铅封和安全装置是否完整；</w:t>
            </w:r>
          </w:p>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2、检查各喷嘴口有无堵塞，清除喷头表面污垢；</w:t>
            </w:r>
          </w:p>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3、灭火剂称重检查，净重不应小于设计量的95%。</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jc w:val="center"/>
        </w:trPr>
        <w:tc>
          <w:tcPr>
            <w:tcW w:w="1013"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c>
          <w:tcPr>
            <w:tcW w:w="1831"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普通电梯</w:t>
            </w:r>
          </w:p>
        </w:tc>
        <w:tc>
          <w:tcPr>
            <w:tcW w:w="5991"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1、检查消防梯对讲电话与消防中心通话是否正常；</w:t>
            </w:r>
          </w:p>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2、在消防中心分别联动，手动控制消防梯，普通梯迫降首层一次。</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jc w:val="center"/>
        </w:trPr>
        <w:tc>
          <w:tcPr>
            <w:tcW w:w="1013" w:type="dxa"/>
            <w:vMerge w:val="restart"/>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b/>
                <w:color w:val="auto"/>
                <w:szCs w:val="32"/>
              </w:rPr>
            </w:pPr>
            <w:r>
              <w:rPr>
                <w:rFonts w:hint="eastAsia" w:ascii="宋体" w:hAnsi="宋体" w:eastAsia="宋体" w:cs="宋体"/>
                <w:b/>
                <w:color w:val="auto"/>
                <w:szCs w:val="32"/>
              </w:rPr>
              <w:t>4</w:t>
            </w:r>
          </w:p>
        </w:tc>
        <w:tc>
          <w:tcPr>
            <w:tcW w:w="1831"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消防电源柜</w:t>
            </w:r>
          </w:p>
        </w:tc>
        <w:tc>
          <w:tcPr>
            <w:tcW w:w="5991"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清洁消防电源柜，紧固螺栓，检查清洁接触器，触头烧蚀严重时进行更换，检查完毕对电源柜进行2次主、备回路自动和手动切换试验。</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jc w:val="center"/>
        </w:trPr>
        <w:tc>
          <w:tcPr>
            <w:tcW w:w="1013"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c>
          <w:tcPr>
            <w:tcW w:w="1831"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消火栓泵、喷淋泵及其控制装置</w:t>
            </w:r>
          </w:p>
        </w:tc>
        <w:tc>
          <w:tcPr>
            <w:tcW w:w="5991"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1、对各水泵进行清洁、润滑、盘车、绕组绝缘测试检查，紧固接线端子，并清除控制柜内各元器件尘埃污垢；</w:t>
            </w:r>
          </w:p>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2、工作泵、备用泵转换运行2次，观察运行电流、出水压力、基础振动是否正常；</w:t>
            </w:r>
          </w:p>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3、在消防中心内启停泵2次；</w:t>
            </w:r>
          </w:p>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4、泵房、消防中心开关驳自动，在楼层按下报警按钮，联动启动消火栓泵1次。</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jc w:val="center"/>
        </w:trPr>
        <w:tc>
          <w:tcPr>
            <w:tcW w:w="1013" w:type="dxa"/>
            <w:vMerge w:val="restart"/>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b/>
                <w:color w:val="auto"/>
                <w:szCs w:val="32"/>
              </w:rPr>
            </w:pPr>
            <w:r>
              <w:rPr>
                <w:rFonts w:hint="eastAsia" w:ascii="宋体" w:hAnsi="宋体" w:eastAsia="宋体" w:cs="宋体"/>
                <w:b/>
                <w:color w:val="auto"/>
                <w:szCs w:val="32"/>
              </w:rPr>
              <w:t>5</w:t>
            </w:r>
          </w:p>
        </w:tc>
        <w:tc>
          <w:tcPr>
            <w:tcW w:w="1831"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各楼层末端放水装置及水流指示器、喷淋系统</w:t>
            </w:r>
          </w:p>
        </w:tc>
        <w:tc>
          <w:tcPr>
            <w:tcW w:w="5991"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1、打开各层末端放水阀，检查水流指示器是否及时动作，消防中心接收的信号是否正确；</w:t>
            </w:r>
          </w:p>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2、泵房启动主、备喷淋泵、稳压泵一次，检查运行电流、出水压力、基础振动是否正常。</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jc w:val="center"/>
        </w:trPr>
        <w:tc>
          <w:tcPr>
            <w:tcW w:w="1013"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c>
          <w:tcPr>
            <w:tcW w:w="1831"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防排烟风机及控制装置</w:t>
            </w:r>
          </w:p>
        </w:tc>
        <w:tc>
          <w:tcPr>
            <w:tcW w:w="5991"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1、对各防排烟风机进行清洁、润滑、绕组绝缘测试，紧固接线端子，清洁控制箱；</w:t>
            </w:r>
          </w:p>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2、检查风机房应急照明设施是否完好；</w:t>
            </w:r>
          </w:p>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3、排烟系统检测：打开所测楼层排烟口，启动相应排烟风机，检查各排烟口排气量，并检查风机运行电流、轴承温升、基础振动是否超标；</w:t>
            </w:r>
          </w:p>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4、正压送风系统检测：打开所测层前室及上层前室送风口，启动送风机，检查前室及楼梯间风压、开门处风速，并检查送风机运行电流、轴承温升、基础振动是否超标；</w:t>
            </w:r>
          </w:p>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5、检查测试楼层新风机联动控制停机，电动防火阀关闭是否正常，反馈信号显示是否正确。</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jc w:val="center"/>
        </w:trPr>
        <w:tc>
          <w:tcPr>
            <w:tcW w:w="1013" w:type="dxa"/>
            <w:vMerge w:val="restart"/>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b/>
                <w:color w:val="auto"/>
                <w:szCs w:val="32"/>
              </w:rPr>
            </w:pPr>
            <w:r>
              <w:rPr>
                <w:rFonts w:hint="eastAsia" w:ascii="宋体" w:hAnsi="宋体" w:eastAsia="宋体" w:cs="宋体"/>
                <w:b/>
                <w:color w:val="auto"/>
                <w:szCs w:val="32"/>
              </w:rPr>
              <w:t>6</w:t>
            </w:r>
          </w:p>
        </w:tc>
        <w:tc>
          <w:tcPr>
            <w:tcW w:w="1831"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湿式报警阀、水力警铃、压力开关等报警功能、信号显示，喷淋泵自动启动</w:t>
            </w:r>
          </w:p>
        </w:tc>
        <w:tc>
          <w:tcPr>
            <w:tcW w:w="5991"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打开湿式报警阀放水阀，检查压力开关、水力警铃是否及时动作，消防中心接收的信号是否正确，泵房、消防中心打自动，喷淋泵应自动启动。</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1855" w:hRule="atLeast"/>
          <w:jc w:val="center"/>
        </w:trPr>
        <w:tc>
          <w:tcPr>
            <w:tcW w:w="1013"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c>
          <w:tcPr>
            <w:tcW w:w="1831" w:type="dxa"/>
            <w:tcBorders>
              <w:top w:val="single" w:color="auto" w:sz="4" w:space="0"/>
              <w:left w:val="single" w:color="auto" w:sz="4" w:space="0"/>
              <w:bottom w:val="nil"/>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机房气体灭火系统</w:t>
            </w:r>
          </w:p>
        </w:tc>
        <w:tc>
          <w:tcPr>
            <w:tcW w:w="5991"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1、检查气体灭火系统报警控制指示是否正确，自检是否正常，系统组件有无碰撞变形或其他机械损伤，表面有无锈蚀，保护层是否完好，电磁阀接线是否松动，手动操作装置的防护罩、铅封和安全装置是否完整；</w:t>
            </w:r>
          </w:p>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2、检查各喷嘴口有无堵塞，清除喷头表面污垢；</w:t>
            </w:r>
          </w:p>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灭火剂称重检查，净重不应小于设计量的95%。</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jc w:val="center"/>
        </w:trPr>
        <w:tc>
          <w:tcPr>
            <w:tcW w:w="1013" w:type="dxa"/>
            <w:vMerge w:val="restart"/>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b/>
                <w:color w:val="auto"/>
                <w:szCs w:val="32"/>
              </w:rPr>
            </w:pPr>
            <w:r>
              <w:rPr>
                <w:rFonts w:hint="eastAsia" w:ascii="宋体" w:hAnsi="宋体" w:eastAsia="宋体" w:cs="宋体"/>
                <w:b/>
                <w:color w:val="auto"/>
                <w:szCs w:val="32"/>
              </w:rPr>
              <w:t>7</w:t>
            </w:r>
          </w:p>
        </w:tc>
        <w:tc>
          <w:tcPr>
            <w:tcW w:w="1831"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消防电源柜</w:t>
            </w:r>
          </w:p>
        </w:tc>
        <w:tc>
          <w:tcPr>
            <w:tcW w:w="5991"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清洁消防电源柜，紧固螺栓，检查清洁接触器，触头烧蚀严重时进行更换，检查完毕对电源柜内进行2次主、备回路自动和手动切换试验。</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jc w:val="center"/>
        </w:trPr>
        <w:tc>
          <w:tcPr>
            <w:tcW w:w="1013"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c>
          <w:tcPr>
            <w:tcW w:w="1831"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消火栓泵、喷淋泵、稳压泵及其控制装置</w:t>
            </w:r>
          </w:p>
        </w:tc>
        <w:tc>
          <w:tcPr>
            <w:tcW w:w="5991"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1、对各水泵进行清洁、润滑、绕组绝缘测试检查，紧固接线端子，并清除控制柜内各元器件尘埃污垢；</w:t>
            </w:r>
          </w:p>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2、工作泵、备用泵转换运行2次，观察运行电流、出水压力、基础振动是否正常；</w:t>
            </w:r>
          </w:p>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3、在消防中心内启停泵2次；</w:t>
            </w:r>
          </w:p>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4、泵房、消防中心开关驳自动，在楼层按下报警按钮，联动启动消火栓泵1次。</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jc w:val="center"/>
        </w:trPr>
        <w:tc>
          <w:tcPr>
            <w:tcW w:w="1013"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c>
          <w:tcPr>
            <w:tcW w:w="1831"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各楼层末端放水装置及水流指示器</w:t>
            </w:r>
          </w:p>
        </w:tc>
        <w:tc>
          <w:tcPr>
            <w:tcW w:w="5991"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打开各末端放水阀，放水约1L/S时，检查水流指示器报警应及时准确。</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jc w:val="center"/>
        </w:trPr>
        <w:tc>
          <w:tcPr>
            <w:tcW w:w="1013" w:type="dxa"/>
            <w:vMerge w:val="restart"/>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b/>
                <w:color w:val="auto"/>
                <w:szCs w:val="32"/>
              </w:rPr>
            </w:pPr>
            <w:r>
              <w:rPr>
                <w:rFonts w:hint="eastAsia" w:ascii="宋体" w:hAnsi="宋体" w:eastAsia="宋体" w:cs="宋体"/>
                <w:b/>
                <w:color w:val="auto"/>
                <w:szCs w:val="32"/>
              </w:rPr>
              <w:t>8</w:t>
            </w:r>
          </w:p>
        </w:tc>
        <w:tc>
          <w:tcPr>
            <w:tcW w:w="1831"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防排烟风机及控制装置</w:t>
            </w:r>
          </w:p>
        </w:tc>
        <w:tc>
          <w:tcPr>
            <w:tcW w:w="5991"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1、对各防排烟风进行清洁、润滑、绕组绝缘测试，紧固接线端子，清洁控制箱；</w:t>
            </w:r>
          </w:p>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2、检查风机房应急照明设施是否完好；</w:t>
            </w:r>
          </w:p>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3、排烟系统检测：打开所测楼层排烟口，启动相应排烟风机，检查各排烟口排气量，并检查风机运行电流、轴承温升、基础振动是否超标；</w:t>
            </w:r>
          </w:p>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4、正压送风系统检测：打开所测层前室及上层前室送风口，启动送风机，检查前室及楼梯间风压，开门处风速，并检查送风机运行电流、轴承温升、基础振动是否超标；</w:t>
            </w:r>
          </w:p>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5、检查测试电动防火阀关闭是否正常，反馈信号显示是否正常。</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jc w:val="center"/>
        </w:trPr>
        <w:tc>
          <w:tcPr>
            <w:tcW w:w="1013"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c>
          <w:tcPr>
            <w:tcW w:w="1831"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各楼层送风口、排烟口</w:t>
            </w:r>
          </w:p>
        </w:tc>
        <w:tc>
          <w:tcPr>
            <w:tcW w:w="5991"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1、清洁、润滑各排烟口转动部位，检查电动装置接线是否锈蚀、松动；</w:t>
            </w:r>
          </w:p>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2、分别在消防中心和就地启动防排烟口，检查启动是否正常，消防中心显示，联动信号是否正确。</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jc w:val="center"/>
        </w:trPr>
        <w:tc>
          <w:tcPr>
            <w:tcW w:w="1013"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c>
          <w:tcPr>
            <w:tcW w:w="1831"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喷淋泵</w:t>
            </w:r>
          </w:p>
        </w:tc>
        <w:tc>
          <w:tcPr>
            <w:tcW w:w="5991"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泵房启动自、备喷淋泵、稳压泵一次，检查运行电流、出水压力、基础振动是否正常。</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jc w:val="center"/>
        </w:trPr>
        <w:tc>
          <w:tcPr>
            <w:tcW w:w="1013" w:type="dxa"/>
            <w:vMerge w:val="restart"/>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b/>
                <w:color w:val="auto"/>
                <w:szCs w:val="32"/>
              </w:rPr>
            </w:pPr>
            <w:r>
              <w:rPr>
                <w:rFonts w:hint="eastAsia" w:ascii="宋体" w:hAnsi="宋体" w:eastAsia="宋体" w:cs="宋体"/>
                <w:b/>
                <w:color w:val="auto"/>
                <w:szCs w:val="32"/>
              </w:rPr>
              <w:t>9</w:t>
            </w:r>
          </w:p>
        </w:tc>
        <w:tc>
          <w:tcPr>
            <w:tcW w:w="1831"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各楼层末端放水装置及水流指示器、湿式报警阀、水力警铃、压力开关等报警功能、信号显示，喷淋泵自动启动</w:t>
            </w:r>
          </w:p>
        </w:tc>
        <w:tc>
          <w:tcPr>
            <w:tcW w:w="5991"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1、清洁湿式报警阀、压力开关、各楼层喷淋管总阀、水流指示器、末端指示器、末端放水阀，检查接线是否锈蚀、松动、阀体有无渗漏；</w:t>
            </w:r>
          </w:p>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2、打开各层末端放水阀，检查水流指示器、压力开关、水力警铃是否及时动作，消防中心接收的信号是否正确，泵房、消防中心打自动，喷淋泵应自动启动。</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jc w:val="center"/>
        </w:trPr>
        <w:tc>
          <w:tcPr>
            <w:tcW w:w="1013"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c>
          <w:tcPr>
            <w:tcW w:w="1831"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气体灭火系统</w:t>
            </w:r>
          </w:p>
        </w:tc>
        <w:tc>
          <w:tcPr>
            <w:tcW w:w="5991"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1、检查气体灭火系统报警控制器指示器指示是否正确，自检是否正常，系统组件有无碰撞变形或其他机械损伤，表面有无锈蚀，保护层是否完好，电磁阀接线是否松动，手动操作装置的防护罩、铅封和安全装置是否完整；</w:t>
            </w:r>
          </w:p>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2、检查各喷嘴口有无堵塞，清除喷头表面污垢；</w:t>
            </w:r>
          </w:p>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3、灭火剂称重检查，净重不应小于设计量的95%。</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jc w:val="center"/>
        </w:trPr>
        <w:tc>
          <w:tcPr>
            <w:tcW w:w="1013"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c>
          <w:tcPr>
            <w:tcW w:w="1831"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普通电梯</w:t>
            </w:r>
          </w:p>
        </w:tc>
        <w:tc>
          <w:tcPr>
            <w:tcW w:w="5991"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1、检查消防梯对讲电话与消防中心通话是否清晰正常；</w:t>
            </w:r>
          </w:p>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2、在消防中心分别联动，手动控制消防梯、普通梯迫降首层一次。</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jc w:val="center"/>
        </w:trPr>
        <w:tc>
          <w:tcPr>
            <w:tcW w:w="1013" w:type="dxa"/>
            <w:vMerge w:val="restart"/>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b/>
                <w:color w:val="auto"/>
                <w:szCs w:val="32"/>
              </w:rPr>
            </w:pPr>
            <w:r>
              <w:rPr>
                <w:rFonts w:hint="eastAsia" w:ascii="宋体" w:hAnsi="宋体" w:eastAsia="宋体" w:cs="宋体"/>
                <w:b/>
                <w:color w:val="auto"/>
                <w:szCs w:val="32"/>
              </w:rPr>
              <w:t>10</w:t>
            </w:r>
          </w:p>
        </w:tc>
        <w:tc>
          <w:tcPr>
            <w:tcW w:w="1831"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消火栓泵、喷淋泵、稳压泵及其控制装置</w:t>
            </w:r>
          </w:p>
        </w:tc>
        <w:tc>
          <w:tcPr>
            <w:tcW w:w="5991"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1、对各水泵进行清洁、润滑、绕组绝缘测试检查，紧固接线端子，并清除控制柜内各元器件尘埃污垢；</w:t>
            </w:r>
          </w:p>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2、工作泵、备用泵转换运行2次，观察运行电流、出水压力、基础振动是否正常。</w:t>
            </w:r>
          </w:p>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在消防中心内启停泵2次；</w:t>
            </w:r>
          </w:p>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3、泵房、消防中心开关驳自动，在楼层按下报警按钮，联动启动消火栓泵1次。</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jc w:val="center"/>
        </w:trPr>
        <w:tc>
          <w:tcPr>
            <w:tcW w:w="1013"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c>
          <w:tcPr>
            <w:tcW w:w="1831"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消防电源柜</w:t>
            </w:r>
          </w:p>
        </w:tc>
        <w:tc>
          <w:tcPr>
            <w:tcW w:w="5991"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清洁消防电源柜，紧固螺栓，检查清洁接触器，触头烧蚀严重时进行更换，检查完毕对电源柜内进行2次主、备回路自动和手动切换试验。</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jc w:val="center"/>
        </w:trPr>
        <w:tc>
          <w:tcPr>
            <w:tcW w:w="1013" w:type="dxa"/>
            <w:vMerge w:val="restart"/>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b/>
                <w:color w:val="auto"/>
                <w:szCs w:val="32"/>
              </w:rPr>
            </w:pPr>
            <w:r>
              <w:rPr>
                <w:rFonts w:hint="eastAsia" w:ascii="宋体" w:hAnsi="宋体" w:eastAsia="宋体" w:cs="宋体"/>
                <w:b/>
                <w:color w:val="auto"/>
                <w:szCs w:val="32"/>
              </w:rPr>
              <w:t>11</w:t>
            </w:r>
          </w:p>
        </w:tc>
        <w:tc>
          <w:tcPr>
            <w:tcW w:w="1831"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各楼层末端放水装置及水流指示器</w:t>
            </w:r>
          </w:p>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lang w:val="zh-CN"/>
              </w:rPr>
              <w:t>、</w:t>
            </w:r>
            <w:r>
              <w:rPr>
                <w:rFonts w:hint="eastAsia" w:ascii="宋体" w:hAnsi="宋体" w:eastAsia="宋体" w:cs="宋体"/>
                <w:color w:val="auto"/>
                <w:szCs w:val="32"/>
              </w:rPr>
              <w:t>喷淋泵。</w:t>
            </w:r>
          </w:p>
        </w:tc>
        <w:tc>
          <w:tcPr>
            <w:tcW w:w="5991"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1、打开各末端放水阀，放水约1L/S时，检查水流指示器报警应及时准确；</w:t>
            </w:r>
          </w:p>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2、泵房启动自、备喷淋泵、稳压泵一次，检查运行电流、出水压力、基础振动是否正常。</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jc w:val="center"/>
        </w:trPr>
        <w:tc>
          <w:tcPr>
            <w:tcW w:w="1013"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c>
          <w:tcPr>
            <w:tcW w:w="1831"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防排烟风机及控制装置</w:t>
            </w:r>
          </w:p>
        </w:tc>
        <w:tc>
          <w:tcPr>
            <w:tcW w:w="5991"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1、对各防排烟风进行清洁、润滑、绕组绝缘测试，紧固接线端子，清洁控制箱；</w:t>
            </w:r>
          </w:p>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2、检查风机房应急照明设施是否完好；</w:t>
            </w:r>
          </w:p>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排烟系统检测：打开所测楼层排烟口，启动相应排烟风机，检查各排烟口排气量，并检查风机运行电流、轴承温升、基础振动是否超标。</w:t>
            </w:r>
          </w:p>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3、正压送风系统检测：打开所测层前室及上层前室送风口，启动送风机，检查前室及楼梯间风压，开门处风速，并检查送风机运行电流、轴承温升、基础振动是否超标；</w:t>
            </w:r>
          </w:p>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4、检查测试电动防火阀关闭是否正常，反馈信号显示是否正常。</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jc w:val="center"/>
        </w:trPr>
        <w:tc>
          <w:tcPr>
            <w:tcW w:w="1013"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c>
          <w:tcPr>
            <w:tcW w:w="1831"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各楼层送风口、排烟口</w:t>
            </w:r>
          </w:p>
        </w:tc>
        <w:tc>
          <w:tcPr>
            <w:tcW w:w="5991"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1、清洁、润滑各排烟口转动部位，检查电动装置接线是否锈蚀、松动；</w:t>
            </w:r>
          </w:p>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2、分别在消防中心和就地启动防排烟口，检查启动是否正常，消防中心显示，联动信号是否正确。</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jc w:val="center"/>
        </w:trPr>
        <w:tc>
          <w:tcPr>
            <w:tcW w:w="1013" w:type="dxa"/>
            <w:vMerge w:val="restart"/>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b/>
                <w:color w:val="auto"/>
                <w:szCs w:val="32"/>
              </w:rPr>
            </w:pPr>
            <w:r>
              <w:rPr>
                <w:rFonts w:hint="eastAsia" w:ascii="宋体" w:hAnsi="宋体" w:eastAsia="宋体" w:cs="宋体"/>
                <w:b/>
                <w:color w:val="auto"/>
                <w:szCs w:val="32"/>
              </w:rPr>
              <w:t>12</w:t>
            </w:r>
          </w:p>
        </w:tc>
        <w:tc>
          <w:tcPr>
            <w:tcW w:w="1831"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喷淋泵、稳压泵、湿式报警阀、水力警铃、压力开关等报警功能、信号显示，喷淋泵自动启动</w:t>
            </w:r>
          </w:p>
        </w:tc>
        <w:tc>
          <w:tcPr>
            <w:tcW w:w="5991"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1、泵房启动主、备喷淋泵、稳压泵一次，检查运行电流、出水压力、基础振动是否正常；</w:t>
            </w:r>
          </w:p>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2、打开湿式报警阀放水阀，检查压力开关、水力警铃是否及进动作，消防中心接收的信号是否正确，泵房、消防中心打自动，喷淋泵应自动启动。</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jc w:val="center"/>
        </w:trPr>
        <w:tc>
          <w:tcPr>
            <w:tcW w:w="1013"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c>
          <w:tcPr>
            <w:tcW w:w="1831"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发电机房卤代烷气体灭火系统</w:t>
            </w:r>
          </w:p>
        </w:tc>
        <w:tc>
          <w:tcPr>
            <w:tcW w:w="5991"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1、检查气体灭火系统报警控制器指示器指示是否正确，自检是否正常，系统组件有无碰撞变形或其他机械损伤，表面有无锈蚀，保护层是否完好，电磁阀接线是否松动，手动操作装置的防护罩、铅封和安全装置是否完整；</w:t>
            </w:r>
          </w:p>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2、检查各喷嘴口有无堵塞，清除喷头表面污垢；</w:t>
            </w:r>
          </w:p>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3、灭火剂称重检查，净重不应小于设计量的95%。</w:t>
            </w:r>
          </w:p>
        </w:tc>
      </w:tr>
    </w:tbl>
    <w:p>
      <w:pPr>
        <w:spacing w:before="62" w:beforeLines="20" w:after="62" w:afterLines="20" w:line="30" w:lineRule="atLeast"/>
        <w:rPr>
          <w:rFonts w:ascii="宋体" w:hAnsi="宋体" w:eastAsia="宋体" w:cs="宋体"/>
          <w:b/>
          <w:color w:val="auto"/>
          <w:szCs w:val="32"/>
          <w:shd w:val="clear" w:color="auto" w:fill="FFFFFF"/>
        </w:rPr>
      </w:pPr>
      <w:r>
        <w:rPr>
          <w:rFonts w:hint="eastAsia" w:ascii="宋体" w:hAnsi="宋体" w:eastAsia="宋体" w:cs="宋体"/>
          <w:b/>
          <w:color w:val="auto"/>
          <w:szCs w:val="32"/>
          <w:shd w:val="clear" w:color="auto" w:fill="FFFFFF"/>
        </w:rPr>
        <w:t>4、保洁工作频次及标准</w:t>
      </w:r>
    </w:p>
    <w:tbl>
      <w:tblPr>
        <w:tblStyle w:val="14"/>
        <w:tblW w:w="8835" w:type="dxa"/>
        <w:jc w:val="center"/>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538"/>
        <w:gridCol w:w="2178"/>
        <w:gridCol w:w="1113"/>
        <w:gridCol w:w="1077"/>
        <w:gridCol w:w="1196"/>
        <w:gridCol w:w="2733"/>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375" w:hRule="atLeast"/>
          <w:jc w:val="center"/>
        </w:trPr>
        <w:tc>
          <w:tcPr>
            <w:tcW w:w="538" w:type="dxa"/>
            <w:vMerge w:val="restart"/>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b/>
                <w:color w:val="auto"/>
                <w:szCs w:val="32"/>
              </w:rPr>
            </w:pPr>
            <w:r>
              <w:rPr>
                <w:rFonts w:hint="eastAsia" w:ascii="宋体" w:hAnsi="宋体" w:eastAsia="宋体" w:cs="宋体"/>
                <w:b/>
                <w:color w:val="auto"/>
                <w:szCs w:val="32"/>
              </w:rPr>
              <w:t>区域</w:t>
            </w:r>
          </w:p>
        </w:tc>
        <w:tc>
          <w:tcPr>
            <w:tcW w:w="2178" w:type="dxa"/>
            <w:vMerge w:val="restart"/>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b/>
                <w:color w:val="auto"/>
                <w:szCs w:val="32"/>
              </w:rPr>
            </w:pPr>
            <w:r>
              <w:rPr>
                <w:rFonts w:hint="eastAsia" w:ascii="宋体" w:hAnsi="宋体" w:eastAsia="宋体" w:cs="宋体"/>
                <w:b/>
                <w:color w:val="auto"/>
                <w:szCs w:val="32"/>
              </w:rPr>
              <w:t>清洁项目</w:t>
            </w:r>
          </w:p>
        </w:tc>
        <w:tc>
          <w:tcPr>
            <w:tcW w:w="3386" w:type="dxa"/>
            <w:gridSpan w:val="3"/>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b/>
                <w:color w:val="auto"/>
                <w:szCs w:val="32"/>
              </w:rPr>
            </w:pPr>
            <w:r>
              <w:rPr>
                <w:rFonts w:hint="eastAsia" w:ascii="宋体" w:hAnsi="宋体" w:eastAsia="宋体" w:cs="宋体"/>
                <w:b/>
                <w:color w:val="auto"/>
                <w:szCs w:val="32"/>
              </w:rPr>
              <w:t>工作频次</w:t>
            </w:r>
          </w:p>
        </w:tc>
        <w:tc>
          <w:tcPr>
            <w:tcW w:w="2733" w:type="dxa"/>
            <w:vMerge w:val="restart"/>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b/>
                <w:color w:val="auto"/>
                <w:szCs w:val="32"/>
              </w:rPr>
            </w:pPr>
            <w:r>
              <w:rPr>
                <w:rFonts w:hint="eastAsia" w:ascii="宋体" w:hAnsi="宋体" w:eastAsia="宋体" w:cs="宋体"/>
                <w:b/>
                <w:color w:val="auto"/>
                <w:szCs w:val="32"/>
              </w:rPr>
              <w:t>工作标准</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238" w:hRule="atLeast"/>
          <w:jc w:val="center"/>
        </w:trPr>
        <w:tc>
          <w:tcPr>
            <w:tcW w:w="538"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c>
          <w:tcPr>
            <w:tcW w:w="2178"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c>
          <w:tcPr>
            <w:tcW w:w="1113"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b/>
                <w:color w:val="auto"/>
                <w:szCs w:val="32"/>
              </w:rPr>
            </w:pPr>
            <w:r>
              <w:rPr>
                <w:rFonts w:hint="eastAsia" w:ascii="宋体" w:hAnsi="宋体" w:eastAsia="宋体" w:cs="宋体"/>
                <w:b/>
                <w:color w:val="auto"/>
                <w:szCs w:val="32"/>
              </w:rPr>
              <w:t>每日</w:t>
            </w:r>
          </w:p>
        </w:tc>
        <w:tc>
          <w:tcPr>
            <w:tcW w:w="1077"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b/>
                <w:color w:val="auto"/>
                <w:szCs w:val="32"/>
              </w:rPr>
            </w:pPr>
            <w:r>
              <w:rPr>
                <w:rFonts w:hint="eastAsia" w:ascii="宋体" w:hAnsi="宋体" w:eastAsia="宋体" w:cs="宋体"/>
                <w:b/>
                <w:color w:val="auto"/>
                <w:szCs w:val="32"/>
              </w:rPr>
              <w:t>每周</w:t>
            </w:r>
          </w:p>
        </w:tc>
        <w:tc>
          <w:tcPr>
            <w:tcW w:w="1196"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b/>
                <w:color w:val="auto"/>
                <w:szCs w:val="32"/>
              </w:rPr>
            </w:pPr>
            <w:r>
              <w:rPr>
                <w:rFonts w:hint="eastAsia" w:ascii="宋体" w:hAnsi="宋体" w:eastAsia="宋体" w:cs="宋体"/>
                <w:b/>
                <w:color w:val="auto"/>
                <w:szCs w:val="32"/>
              </w:rPr>
              <w:t>每月</w:t>
            </w:r>
          </w:p>
        </w:tc>
        <w:tc>
          <w:tcPr>
            <w:tcW w:w="2733"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jc w:val="center"/>
        </w:trPr>
        <w:tc>
          <w:tcPr>
            <w:tcW w:w="538" w:type="dxa"/>
            <w:vMerge w:val="restart"/>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b/>
                <w:color w:val="auto"/>
                <w:szCs w:val="32"/>
              </w:rPr>
            </w:pPr>
            <w:r>
              <w:rPr>
                <w:rFonts w:hint="eastAsia" w:ascii="宋体" w:hAnsi="宋体" w:eastAsia="宋体" w:cs="宋体"/>
                <w:b/>
                <w:color w:val="auto"/>
                <w:szCs w:val="32"/>
              </w:rPr>
              <w:t> </w:t>
            </w:r>
          </w:p>
          <w:p>
            <w:pPr>
              <w:spacing w:before="62" w:beforeLines="20" w:after="62" w:afterLines="20" w:line="30" w:lineRule="atLeast"/>
              <w:jc w:val="center"/>
              <w:rPr>
                <w:rFonts w:ascii="宋体" w:hAnsi="宋体" w:eastAsia="宋体" w:cs="宋体"/>
                <w:b/>
                <w:color w:val="auto"/>
                <w:szCs w:val="32"/>
              </w:rPr>
            </w:pPr>
            <w:r>
              <w:rPr>
                <w:rFonts w:hint="eastAsia" w:ascii="宋体" w:hAnsi="宋体" w:eastAsia="宋体" w:cs="宋体"/>
                <w:b/>
                <w:color w:val="auto"/>
                <w:szCs w:val="32"/>
              </w:rPr>
              <w:t> </w:t>
            </w:r>
          </w:p>
          <w:p>
            <w:pPr>
              <w:spacing w:before="62" w:beforeLines="20" w:after="62" w:afterLines="20" w:line="30" w:lineRule="atLeast"/>
              <w:jc w:val="center"/>
              <w:rPr>
                <w:rFonts w:ascii="宋体" w:hAnsi="宋体" w:eastAsia="宋体" w:cs="宋体"/>
                <w:b/>
                <w:color w:val="auto"/>
                <w:szCs w:val="32"/>
              </w:rPr>
            </w:pPr>
            <w:r>
              <w:rPr>
                <w:rFonts w:hint="eastAsia" w:ascii="宋体" w:hAnsi="宋体" w:eastAsia="宋体" w:cs="宋体"/>
                <w:b/>
                <w:color w:val="auto"/>
                <w:szCs w:val="32"/>
              </w:rPr>
              <w:t>外</w:t>
            </w:r>
          </w:p>
          <w:p>
            <w:pPr>
              <w:spacing w:before="62" w:beforeLines="20" w:after="62" w:afterLines="20" w:line="30" w:lineRule="atLeast"/>
              <w:jc w:val="center"/>
              <w:rPr>
                <w:rFonts w:ascii="宋体" w:hAnsi="宋体" w:eastAsia="宋体" w:cs="宋体"/>
                <w:b/>
                <w:color w:val="auto"/>
                <w:szCs w:val="32"/>
              </w:rPr>
            </w:pPr>
            <w:r>
              <w:rPr>
                <w:rFonts w:hint="eastAsia" w:ascii="宋体" w:hAnsi="宋体" w:eastAsia="宋体" w:cs="宋体"/>
                <w:b/>
                <w:color w:val="auto"/>
                <w:szCs w:val="32"/>
              </w:rPr>
              <w:t>环</w:t>
            </w:r>
          </w:p>
          <w:p>
            <w:pPr>
              <w:spacing w:before="62" w:beforeLines="20" w:after="62" w:afterLines="20" w:line="30" w:lineRule="atLeast"/>
              <w:jc w:val="center"/>
              <w:rPr>
                <w:rFonts w:ascii="宋体" w:hAnsi="宋体" w:eastAsia="宋体" w:cs="宋体"/>
                <w:b/>
                <w:color w:val="auto"/>
                <w:szCs w:val="32"/>
              </w:rPr>
            </w:pPr>
            <w:r>
              <w:rPr>
                <w:rFonts w:hint="eastAsia" w:ascii="宋体" w:hAnsi="宋体" w:eastAsia="宋体" w:cs="宋体"/>
                <w:b/>
                <w:color w:val="auto"/>
                <w:szCs w:val="32"/>
              </w:rPr>
              <w:t>境</w:t>
            </w:r>
          </w:p>
        </w:tc>
        <w:tc>
          <w:tcPr>
            <w:tcW w:w="2178"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路面、停车场</w:t>
            </w:r>
          </w:p>
        </w:tc>
        <w:tc>
          <w:tcPr>
            <w:tcW w:w="1113"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2次</w:t>
            </w:r>
          </w:p>
        </w:tc>
        <w:tc>
          <w:tcPr>
            <w:tcW w:w="1077"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p>
        </w:tc>
        <w:tc>
          <w:tcPr>
            <w:tcW w:w="1196"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冲洗1次</w:t>
            </w:r>
          </w:p>
        </w:tc>
        <w:tc>
          <w:tcPr>
            <w:tcW w:w="2733"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无杂物、无积水、无严重污渍。</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jc w:val="center"/>
        </w:trPr>
        <w:tc>
          <w:tcPr>
            <w:tcW w:w="538"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c>
          <w:tcPr>
            <w:tcW w:w="2178"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绿化带、花池沿</w:t>
            </w:r>
          </w:p>
        </w:tc>
        <w:tc>
          <w:tcPr>
            <w:tcW w:w="1113"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2次</w:t>
            </w:r>
          </w:p>
        </w:tc>
        <w:tc>
          <w:tcPr>
            <w:tcW w:w="1077"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p>
        </w:tc>
        <w:tc>
          <w:tcPr>
            <w:tcW w:w="1196"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p>
        </w:tc>
        <w:tc>
          <w:tcPr>
            <w:tcW w:w="2733"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无纸屑、烟头等杂物。</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jc w:val="center"/>
        </w:trPr>
        <w:tc>
          <w:tcPr>
            <w:tcW w:w="538"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c>
          <w:tcPr>
            <w:tcW w:w="2178"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指示牌、铭牌、标示等</w:t>
            </w:r>
          </w:p>
        </w:tc>
        <w:tc>
          <w:tcPr>
            <w:tcW w:w="1113"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p>
        </w:tc>
        <w:tc>
          <w:tcPr>
            <w:tcW w:w="1077"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1次</w:t>
            </w:r>
          </w:p>
        </w:tc>
        <w:tc>
          <w:tcPr>
            <w:tcW w:w="1196"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p>
        </w:tc>
        <w:tc>
          <w:tcPr>
            <w:tcW w:w="2733"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无积尘、无污渍。</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jc w:val="center"/>
        </w:trPr>
        <w:tc>
          <w:tcPr>
            <w:tcW w:w="538"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c>
          <w:tcPr>
            <w:tcW w:w="2178"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墙壁低位（1.5M以下）</w:t>
            </w:r>
          </w:p>
        </w:tc>
        <w:tc>
          <w:tcPr>
            <w:tcW w:w="1113"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p>
        </w:tc>
        <w:tc>
          <w:tcPr>
            <w:tcW w:w="1077"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p>
        </w:tc>
        <w:tc>
          <w:tcPr>
            <w:tcW w:w="1196"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清洗1次</w:t>
            </w:r>
          </w:p>
        </w:tc>
        <w:tc>
          <w:tcPr>
            <w:tcW w:w="2733"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无积尘、无污渍。</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jc w:val="center"/>
        </w:trPr>
        <w:tc>
          <w:tcPr>
            <w:tcW w:w="538"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c>
          <w:tcPr>
            <w:tcW w:w="2178"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漏沙井、排水沟</w:t>
            </w:r>
          </w:p>
        </w:tc>
        <w:tc>
          <w:tcPr>
            <w:tcW w:w="1113"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p>
        </w:tc>
        <w:tc>
          <w:tcPr>
            <w:tcW w:w="1077"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p>
        </w:tc>
        <w:tc>
          <w:tcPr>
            <w:tcW w:w="1196"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清理1次</w:t>
            </w:r>
          </w:p>
        </w:tc>
        <w:tc>
          <w:tcPr>
            <w:tcW w:w="2733"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无堵塞。</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jc w:val="center"/>
        </w:trPr>
        <w:tc>
          <w:tcPr>
            <w:tcW w:w="538"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c>
          <w:tcPr>
            <w:tcW w:w="2178"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高位灯饰等</w:t>
            </w:r>
          </w:p>
        </w:tc>
        <w:tc>
          <w:tcPr>
            <w:tcW w:w="1113"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p>
        </w:tc>
        <w:tc>
          <w:tcPr>
            <w:tcW w:w="1077"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p>
        </w:tc>
        <w:tc>
          <w:tcPr>
            <w:tcW w:w="1196"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清洁1次</w:t>
            </w:r>
          </w:p>
        </w:tc>
        <w:tc>
          <w:tcPr>
            <w:tcW w:w="2733"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无严重积尘。</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jc w:val="center"/>
        </w:trPr>
        <w:tc>
          <w:tcPr>
            <w:tcW w:w="538"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c>
          <w:tcPr>
            <w:tcW w:w="2178"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门岗房、电动门</w:t>
            </w:r>
          </w:p>
        </w:tc>
        <w:tc>
          <w:tcPr>
            <w:tcW w:w="1113"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1次</w:t>
            </w:r>
          </w:p>
        </w:tc>
        <w:tc>
          <w:tcPr>
            <w:tcW w:w="1077"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p>
        </w:tc>
        <w:tc>
          <w:tcPr>
            <w:tcW w:w="1196"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p>
        </w:tc>
        <w:tc>
          <w:tcPr>
            <w:tcW w:w="2733"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无积尘、无污渍。</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70" w:hRule="atLeast"/>
          <w:jc w:val="center"/>
        </w:trPr>
        <w:tc>
          <w:tcPr>
            <w:tcW w:w="538" w:type="dxa"/>
            <w:vMerge w:val="restart"/>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b/>
                <w:color w:val="auto"/>
                <w:szCs w:val="32"/>
              </w:rPr>
            </w:pPr>
            <w:r>
              <w:rPr>
                <w:rFonts w:hint="eastAsia" w:ascii="宋体" w:hAnsi="宋体" w:eastAsia="宋体" w:cs="宋体"/>
                <w:b/>
                <w:color w:val="auto"/>
                <w:szCs w:val="32"/>
              </w:rPr>
              <w:t> </w:t>
            </w:r>
          </w:p>
          <w:p>
            <w:pPr>
              <w:spacing w:before="62" w:beforeLines="20" w:after="62" w:afterLines="20" w:line="30" w:lineRule="atLeast"/>
              <w:jc w:val="center"/>
              <w:rPr>
                <w:rFonts w:ascii="宋体" w:hAnsi="宋体" w:eastAsia="宋体" w:cs="宋体"/>
                <w:b/>
                <w:color w:val="auto"/>
                <w:szCs w:val="32"/>
              </w:rPr>
            </w:pPr>
            <w:r>
              <w:rPr>
                <w:rFonts w:hint="eastAsia" w:ascii="宋体" w:hAnsi="宋体" w:eastAsia="宋体" w:cs="宋体"/>
                <w:b/>
                <w:color w:val="auto"/>
                <w:szCs w:val="32"/>
              </w:rPr>
              <w:t> </w:t>
            </w:r>
          </w:p>
          <w:p>
            <w:pPr>
              <w:spacing w:before="62" w:beforeLines="20" w:after="62" w:afterLines="20" w:line="30" w:lineRule="atLeast"/>
              <w:jc w:val="center"/>
              <w:rPr>
                <w:rFonts w:ascii="宋体" w:hAnsi="宋体" w:eastAsia="宋体" w:cs="宋体"/>
                <w:b/>
                <w:color w:val="auto"/>
                <w:szCs w:val="32"/>
              </w:rPr>
            </w:pPr>
            <w:r>
              <w:rPr>
                <w:rFonts w:hint="eastAsia" w:ascii="宋体" w:hAnsi="宋体" w:eastAsia="宋体" w:cs="宋体"/>
                <w:b/>
                <w:color w:val="auto"/>
                <w:szCs w:val="32"/>
              </w:rPr>
              <w:t>大</w:t>
            </w:r>
          </w:p>
          <w:p>
            <w:pPr>
              <w:spacing w:before="62" w:beforeLines="20" w:after="62" w:afterLines="20" w:line="30" w:lineRule="atLeast"/>
              <w:jc w:val="center"/>
              <w:rPr>
                <w:rFonts w:ascii="宋体" w:hAnsi="宋体" w:eastAsia="宋体" w:cs="宋体"/>
                <w:b/>
                <w:color w:val="auto"/>
                <w:szCs w:val="32"/>
              </w:rPr>
            </w:pPr>
            <w:r>
              <w:rPr>
                <w:rFonts w:hint="eastAsia" w:ascii="宋体" w:hAnsi="宋体" w:eastAsia="宋体" w:cs="宋体"/>
                <w:b/>
                <w:color w:val="auto"/>
                <w:szCs w:val="32"/>
              </w:rPr>
              <w:t> </w:t>
            </w:r>
          </w:p>
          <w:p>
            <w:pPr>
              <w:spacing w:before="62" w:beforeLines="20" w:after="62" w:afterLines="20" w:line="30" w:lineRule="atLeast"/>
              <w:jc w:val="center"/>
              <w:rPr>
                <w:rFonts w:ascii="宋体" w:hAnsi="宋体" w:eastAsia="宋体" w:cs="宋体"/>
                <w:b/>
                <w:color w:val="auto"/>
                <w:szCs w:val="32"/>
              </w:rPr>
            </w:pPr>
            <w:r>
              <w:rPr>
                <w:rFonts w:hint="eastAsia" w:ascii="宋体" w:hAnsi="宋体" w:eastAsia="宋体" w:cs="宋体"/>
                <w:b/>
                <w:color w:val="auto"/>
                <w:szCs w:val="32"/>
              </w:rPr>
              <w:t>堂</w:t>
            </w:r>
          </w:p>
        </w:tc>
        <w:tc>
          <w:tcPr>
            <w:tcW w:w="2178"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大理石地面</w:t>
            </w:r>
          </w:p>
        </w:tc>
        <w:tc>
          <w:tcPr>
            <w:tcW w:w="1113"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随时保洁</w:t>
            </w:r>
          </w:p>
        </w:tc>
        <w:tc>
          <w:tcPr>
            <w:tcW w:w="1077"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p>
        </w:tc>
        <w:tc>
          <w:tcPr>
            <w:tcW w:w="1196"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晶面处理1次</w:t>
            </w:r>
          </w:p>
        </w:tc>
        <w:tc>
          <w:tcPr>
            <w:tcW w:w="2733"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无灰尘、无污渍，显湿地效应。</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jc w:val="center"/>
        </w:trPr>
        <w:tc>
          <w:tcPr>
            <w:tcW w:w="538"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c>
          <w:tcPr>
            <w:tcW w:w="2178"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大理石地面、柱及其它石材</w:t>
            </w:r>
          </w:p>
        </w:tc>
        <w:tc>
          <w:tcPr>
            <w:tcW w:w="1113"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随时保洁</w:t>
            </w:r>
          </w:p>
        </w:tc>
        <w:tc>
          <w:tcPr>
            <w:tcW w:w="1077"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p>
        </w:tc>
        <w:tc>
          <w:tcPr>
            <w:tcW w:w="1196"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全面清洁1次</w:t>
            </w:r>
          </w:p>
        </w:tc>
        <w:tc>
          <w:tcPr>
            <w:tcW w:w="2733"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无灰尘、无污渍，无蛛网。</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jc w:val="center"/>
        </w:trPr>
        <w:tc>
          <w:tcPr>
            <w:tcW w:w="538"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c>
          <w:tcPr>
            <w:tcW w:w="2178"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门、玻璃</w:t>
            </w:r>
          </w:p>
        </w:tc>
        <w:tc>
          <w:tcPr>
            <w:tcW w:w="1113"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刮洗1次</w:t>
            </w:r>
          </w:p>
        </w:tc>
        <w:tc>
          <w:tcPr>
            <w:tcW w:w="1077"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p>
        </w:tc>
        <w:tc>
          <w:tcPr>
            <w:tcW w:w="1196"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p>
        </w:tc>
        <w:tc>
          <w:tcPr>
            <w:tcW w:w="2733"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无灰尘、无污渍、无水迹。</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jc w:val="center"/>
        </w:trPr>
        <w:tc>
          <w:tcPr>
            <w:tcW w:w="538"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c>
          <w:tcPr>
            <w:tcW w:w="2178"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台阶</w:t>
            </w:r>
          </w:p>
        </w:tc>
        <w:tc>
          <w:tcPr>
            <w:tcW w:w="1113"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随时保洁</w:t>
            </w:r>
          </w:p>
        </w:tc>
        <w:tc>
          <w:tcPr>
            <w:tcW w:w="1077"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p>
        </w:tc>
        <w:tc>
          <w:tcPr>
            <w:tcW w:w="1196"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机洗1次</w:t>
            </w:r>
          </w:p>
        </w:tc>
        <w:tc>
          <w:tcPr>
            <w:tcW w:w="2733"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无灰尘、无污渍。</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jc w:val="center"/>
        </w:trPr>
        <w:tc>
          <w:tcPr>
            <w:tcW w:w="538"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c>
          <w:tcPr>
            <w:tcW w:w="2178"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天花、风口，悬挂灯饰、牌</w:t>
            </w:r>
          </w:p>
        </w:tc>
        <w:tc>
          <w:tcPr>
            <w:tcW w:w="1113"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p>
        </w:tc>
        <w:tc>
          <w:tcPr>
            <w:tcW w:w="1077"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1次</w:t>
            </w:r>
          </w:p>
        </w:tc>
        <w:tc>
          <w:tcPr>
            <w:tcW w:w="1196"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p>
        </w:tc>
        <w:tc>
          <w:tcPr>
            <w:tcW w:w="2733"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无积尘、无污渍。</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jc w:val="center"/>
        </w:trPr>
        <w:tc>
          <w:tcPr>
            <w:tcW w:w="538"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c>
          <w:tcPr>
            <w:tcW w:w="2178"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接待台</w:t>
            </w:r>
          </w:p>
        </w:tc>
        <w:tc>
          <w:tcPr>
            <w:tcW w:w="1113"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1次</w:t>
            </w:r>
          </w:p>
        </w:tc>
        <w:tc>
          <w:tcPr>
            <w:tcW w:w="1077"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p>
        </w:tc>
        <w:tc>
          <w:tcPr>
            <w:tcW w:w="1196"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p>
        </w:tc>
        <w:tc>
          <w:tcPr>
            <w:tcW w:w="2733"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无灰尘、无污渍。</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jc w:val="center"/>
        </w:trPr>
        <w:tc>
          <w:tcPr>
            <w:tcW w:w="538"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c>
          <w:tcPr>
            <w:tcW w:w="2178"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垃圾桶</w:t>
            </w:r>
          </w:p>
        </w:tc>
        <w:tc>
          <w:tcPr>
            <w:tcW w:w="1113"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2次</w:t>
            </w:r>
          </w:p>
        </w:tc>
        <w:tc>
          <w:tcPr>
            <w:tcW w:w="1077"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p>
        </w:tc>
        <w:tc>
          <w:tcPr>
            <w:tcW w:w="1196"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p>
        </w:tc>
        <w:tc>
          <w:tcPr>
            <w:tcW w:w="2733"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无积尘、无污渍、无异味。</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jc w:val="center"/>
        </w:trPr>
        <w:tc>
          <w:tcPr>
            <w:tcW w:w="538"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c>
          <w:tcPr>
            <w:tcW w:w="2178"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花卉植物</w:t>
            </w:r>
          </w:p>
        </w:tc>
        <w:tc>
          <w:tcPr>
            <w:tcW w:w="1113"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1次</w:t>
            </w:r>
          </w:p>
        </w:tc>
        <w:tc>
          <w:tcPr>
            <w:tcW w:w="1077"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p>
        </w:tc>
        <w:tc>
          <w:tcPr>
            <w:tcW w:w="1196"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p>
        </w:tc>
        <w:tc>
          <w:tcPr>
            <w:tcW w:w="2733"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干净鲜活，无积尘、无污渍。</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jc w:val="center"/>
        </w:trPr>
        <w:tc>
          <w:tcPr>
            <w:tcW w:w="538"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c>
          <w:tcPr>
            <w:tcW w:w="2178"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装饰物</w:t>
            </w:r>
          </w:p>
        </w:tc>
        <w:tc>
          <w:tcPr>
            <w:tcW w:w="1113"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1次</w:t>
            </w:r>
          </w:p>
        </w:tc>
        <w:tc>
          <w:tcPr>
            <w:tcW w:w="1077"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p>
        </w:tc>
        <w:tc>
          <w:tcPr>
            <w:tcW w:w="1196"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p>
        </w:tc>
        <w:tc>
          <w:tcPr>
            <w:tcW w:w="2733"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无灰尘、无污渍。</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jc w:val="center"/>
        </w:trPr>
        <w:tc>
          <w:tcPr>
            <w:tcW w:w="538" w:type="dxa"/>
            <w:vMerge w:val="restart"/>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b/>
                <w:color w:val="auto"/>
                <w:szCs w:val="32"/>
              </w:rPr>
            </w:pPr>
            <w:r>
              <w:rPr>
                <w:rFonts w:hint="eastAsia" w:ascii="宋体" w:hAnsi="宋体" w:eastAsia="宋体" w:cs="宋体"/>
                <w:b/>
                <w:color w:val="auto"/>
                <w:szCs w:val="32"/>
              </w:rPr>
              <w:t>电梯</w:t>
            </w:r>
          </w:p>
        </w:tc>
        <w:tc>
          <w:tcPr>
            <w:tcW w:w="2178"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电梯门</w:t>
            </w:r>
          </w:p>
        </w:tc>
        <w:tc>
          <w:tcPr>
            <w:tcW w:w="1113"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随时保洁</w:t>
            </w:r>
          </w:p>
        </w:tc>
        <w:tc>
          <w:tcPr>
            <w:tcW w:w="1077"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p>
        </w:tc>
        <w:tc>
          <w:tcPr>
            <w:tcW w:w="1196"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p>
        </w:tc>
        <w:tc>
          <w:tcPr>
            <w:tcW w:w="2733"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洁净光亮、油面均匀。</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jc w:val="center"/>
        </w:trPr>
        <w:tc>
          <w:tcPr>
            <w:tcW w:w="538"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c>
          <w:tcPr>
            <w:tcW w:w="2178"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电梯轿厢</w:t>
            </w:r>
          </w:p>
        </w:tc>
        <w:tc>
          <w:tcPr>
            <w:tcW w:w="1113"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随时保洁</w:t>
            </w:r>
          </w:p>
        </w:tc>
        <w:tc>
          <w:tcPr>
            <w:tcW w:w="1077"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p>
        </w:tc>
        <w:tc>
          <w:tcPr>
            <w:tcW w:w="1196"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p>
        </w:tc>
        <w:tc>
          <w:tcPr>
            <w:tcW w:w="2733"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洁净光亮、油面均匀，无异味。</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jc w:val="center"/>
        </w:trPr>
        <w:tc>
          <w:tcPr>
            <w:tcW w:w="538"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c>
          <w:tcPr>
            <w:tcW w:w="2178"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顶灯</w:t>
            </w:r>
          </w:p>
        </w:tc>
        <w:tc>
          <w:tcPr>
            <w:tcW w:w="1113"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1次</w:t>
            </w:r>
          </w:p>
        </w:tc>
        <w:tc>
          <w:tcPr>
            <w:tcW w:w="1077"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p>
        </w:tc>
        <w:tc>
          <w:tcPr>
            <w:tcW w:w="1196"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p>
        </w:tc>
        <w:tc>
          <w:tcPr>
            <w:tcW w:w="2733"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明亮、无尘、无蛛网。</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jc w:val="center"/>
        </w:trPr>
        <w:tc>
          <w:tcPr>
            <w:tcW w:w="538"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c>
          <w:tcPr>
            <w:tcW w:w="2178"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踏板接缝</w:t>
            </w:r>
          </w:p>
        </w:tc>
        <w:tc>
          <w:tcPr>
            <w:tcW w:w="1113"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1次</w:t>
            </w:r>
          </w:p>
        </w:tc>
        <w:tc>
          <w:tcPr>
            <w:tcW w:w="1077"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清理</w:t>
            </w:r>
          </w:p>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1次</w:t>
            </w:r>
          </w:p>
        </w:tc>
        <w:tc>
          <w:tcPr>
            <w:tcW w:w="1196"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p>
        </w:tc>
        <w:tc>
          <w:tcPr>
            <w:tcW w:w="2733"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无灰尘、无污渍。</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jc w:val="center"/>
        </w:trPr>
        <w:tc>
          <w:tcPr>
            <w:tcW w:w="538"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c>
          <w:tcPr>
            <w:tcW w:w="2178"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地垫</w:t>
            </w:r>
          </w:p>
        </w:tc>
        <w:tc>
          <w:tcPr>
            <w:tcW w:w="1113"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更换清洗</w:t>
            </w:r>
          </w:p>
        </w:tc>
        <w:tc>
          <w:tcPr>
            <w:tcW w:w="1077"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p>
        </w:tc>
        <w:tc>
          <w:tcPr>
            <w:tcW w:w="1196"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p>
        </w:tc>
        <w:tc>
          <w:tcPr>
            <w:tcW w:w="2733"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无积尘、无污渍。</w:t>
            </w:r>
          </w:p>
        </w:tc>
      </w:tr>
    </w:tbl>
    <w:p>
      <w:pPr>
        <w:spacing w:before="62" w:beforeLines="20" w:after="62" w:afterLines="20" w:line="30" w:lineRule="atLeast"/>
        <w:rPr>
          <w:rFonts w:ascii="宋体" w:hAnsi="宋体" w:eastAsia="宋体" w:cs="宋体"/>
          <w:color w:val="auto"/>
          <w:szCs w:val="32"/>
        </w:rPr>
      </w:pPr>
    </w:p>
    <w:tbl>
      <w:tblPr>
        <w:tblStyle w:val="14"/>
        <w:tblW w:w="8835" w:type="dxa"/>
        <w:jc w:val="center"/>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538"/>
        <w:gridCol w:w="2254"/>
        <w:gridCol w:w="1161"/>
        <w:gridCol w:w="934"/>
        <w:gridCol w:w="1559"/>
        <w:gridCol w:w="2389"/>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375" w:hRule="atLeast"/>
          <w:jc w:val="center"/>
        </w:trPr>
        <w:tc>
          <w:tcPr>
            <w:tcW w:w="538" w:type="dxa"/>
            <w:vMerge w:val="restart"/>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b/>
                <w:color w:val="auto"/>
                <w:szCs w:val="32"/>
              </w:rPr>
            </w:pPr>
            <w:r>
              <w:rPr>
                <w:rFonts w:hint="eastAsia" w:ascii="宋体" w:hAnsi="宋体" w:eastAsia="宋体" w:cs="宋体"/>
                <w:b/>
                <w:color w:val="auto"/>
                <w:szCs w:val="32"/>
              </w:rPr>
              <w:t>区域</w:t>
            </w:r>
          </w:p>
        </w:tc>
        <w:tc>
          <w:tcPr>
            <w:tcW w:w="2254" w:type="dxa"/>
            <w:vMerge w:val="restart"/>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b/>
                <w:color w:val="auto"/>
                <w:szCs w:val="32"/>
              </w:rPr>
            </w:pPr>
            <w:r>
              <w:rPr>
                <w:rFonts w:hint="eastAsia" w:ascii="宋体" w:hAnsi="宋体" w:eastAsia="宋体" w:cs="宋体"/>
                <w:b/>
                <w:color w:val="auto"/>
                <w:szCs w:val="32"/>
              </w:rPr>
              <w:t>清洁项目</w:t>
            </w:r>
          </w:p>
        </w:tc>
        <w:tc>
          <w:tcPr>
            <w:tcW w:w="3654" w:type="dxa"/>
            <w:gridSpan w:val="3"/>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b/>
                <w:color w:val="auto"/>
                <w:szCs w:val="32"/>
              </w:rPr>
            </w:pPr>
            <w:r>
              <w:rPr>
                <w:rFonts w:hint="eastAsia" w:ascii="宋体" w:hAnsi="宋体" w:eastAsia="宋体" w:cs="宋体"/>
                <w:b/>
                <w:color w:val="auto"/>
                <w:szCs w:val="32"/>
              </w:rPr>
              <w:t>工作频次</w:t>
            </w:r>
          </w:p>
        </w:tc>
        <w:tc>
          <w:tcPr>
            <w:tcW w:w="2389" w:type="dxa"/>
            <w:vMerge w:val="restart"/>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b/>
                <w:color w:val="auto"/>
                <w:szCs w:val="32"/>
              </w:rPr>
            </w:pPr>
            <w:r>
              <w:rPr>
                <w:rFonts w:hint="eastAsia" w:ascii="宋体" w:hAnsi="宋体" w:eastAsia="宋体" w:cs="宋体"/>
                <w:b/>
                <w:color w:val="auto"/>
                <w:szCs w:val="32"/>
              </w:rPr>
              <w:t>工作标准</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453" w:hRule="atLeast"/>
          <w:jc w:val="center"/>
        </w:trPr>
        <w:tc>
          <w:tcPr>
            <w:tcW w:w="538"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c>
          <w:tcPr>
            <w:tcW w:w="2254"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b/>
                <w:color w:val="auto"/>
                <w:szCs w:val="32"/>
              </w:rPr>
            </w:pPr>
            <w:r>
              <w:rPr>
                <w:rFonts w:hint="eastAsia" w:ascii="宋体" w:hAnsi="宋体" w:eastAsia="宋体" w:cs="宋体"/>
                <w:b/>
                <w:color w:val="auto"/>
                <w:szCs w:val="32"/>
              </w:rPr>
              <w:t>每日</w:t>
            </w:r>
          </w:p>
        </w:tc>
        <w:tc>
          <w:tcPr>
            <w:tcW w:w="934"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b/>
                <w:color w:val="auto"/>
                <w:szCs w:val="32"/>
              </w:rPr>
            </w:pPr>
            <w:r>
              <w:rPr>
                <w:rFonts w:hint="eastAsia" w:ascii="宋体" w:hAnsi="宋体" w:eastAsia="宋体" w:cs="宋体"/>
                <w:b/>
                <w:color w:val="auto"/>
                <w:szCs w:val="32"/>
              </w:rPr>
              <w:t>每周</w:t>
            </w:r>
          </w:p>
        </w:tc>
        <w:tc>
          <w:tcPr>
            <w:tcW w:w="1559"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b/>
                <w:color w:val="auto"/>
                <w:szCs w:val="32"/>
              </w:rPr>
            </w:pPr>
            <w:r>
              <w:rPr>
                <w:rFonts w:hint="eastAsia" w:ascii="宋体" w:hAnsi="宋体" w:eastAsia="宋体" w:cs="宋体"/>
                <w:b/>
                <w:color w:val="auto"/>
                <w:szCs w:val="32"/>
              </w:rPr>
              <w:t>每月</w:t>
            </w:r>
          </w:p>
        </w:tc>
        <w:tc>
          <w:tcPr>
            <w:tcW w:w="2389"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jc w:val="center"/>
        </w:trPr>
        <w:tc>
          <w:tcPr>
            <w:tcW w:w="538" w:type="dxa"/>
            <w:vMerge w:val="restart"/>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b/>
                <w:color w:val="auto"/>
                <w:szCs w:val="32"/>
              </w:rPr>
            </w:pPr>
            <w:r>
              <w:rPr>
                <w:rFonts w:hint="eastAsia" w:ascii="宋体" w:hAnsi="宋体" w:eastAsia="宋体" w:cs="宋体"/>
                <w:b/>
                <w:color w:val="auto"/>
                <w:szCs w:val="32"/>
              </w:rPr>
              <w:t> </w:t>
            </w:r>
          </w:p>
          <w:p>
            <w:pPr>
              <w:spacing w:before="62" w:beforeLines="20" w:after="62" w:afterLines="20" w:line="30" w:lineRule="atLeast"/>
              <w:jc w:val="center"/>
              <w:rPr>
                <w:rFonts w:ascii="宋体" w:hAnsi="宋体" w:eastAsia="宋体" w:cs="宋体"/>
                <w:b/>
                <w:color w:val="auto"/>
                <w:szCs w:val="32"/>
              </w:rPr>
            </w:pPr>
            <w:r>
              <w:rPr>
                <w:rFonts w:hint="eastAsia" w:ascii="宋体" w:hAnsi="宋体" w:eastAsia="宋体" w:cs="宋体"/>
                <w:b/>
                <w:color w:val="auto"/>
                <w:szCs w:val="32"/>
              </w:rPr>
              <w:t> </w:t>
            </w:r>
          </w:p>
          <w:p>
            <w:pPr>
              <w:spacing w:before="62" w:beforeLines="20" w:after="62" w:afterLines="20" w:line="30" w:lineRule="atLeast"/>
              <w:jc w:val="center"/>
              <w:rPr>
                <w:rFonts w:ascii="宋体" w:hAnsi="宋体" w:eastAsia="宋体" w:cs="宋体"/>
                <w:b/>
                <w:color w:val="auto"/>
                <w:szCs w:val="32"/>
              </w:rPr>
            </w:pPr>
            <w:r>
              <w:rPr>
                <w:rFonts w:hint="eastAsia" w:ascii="宋体" w:hAnsi="宋体" w:eastAsia="宋体" w:cs="宋体"/>
                <w:b/>
                <w:color w:val="auto"/>
                <w:szCs w:val="32"/>
              </w:rPr>
              <w:t> </w:t>
            </w:r>
          </w:p>
          <w:p>
            <w:pPr>
              <w:spacing w:before="62" w:beforeLines="20" w:after="62" w:afterLines="20" w:line="30" w:lineRule="atLeast"/>
              <w:jc w:val="center"/>
              <w:rPr>
                <w:rFonts w:ascii="宋体" w:hAnsi="宋体" w:eastAsia="宋体" w:cs="宋体"/>
                <w:b/>
                <w:color w:val="auto"/>
                <w:szCs w:val="32"/>
              </w:rPr>
            </w:pPr>
            <w:r>
              <w:rPr>
                <w:rFonts w:hint="eastAsia" w:ascii="宋体" w:hAnsi="宋体" w:eastAsia="宋体" w:cs="宋体"/>
                <w:b/>
                <w:color w:val="auto"/>
                <w:szCs w:val="32"/>
              </w:rPr>
              <w:t>消防通道</w:t>
            </w:r>
          </w:p>
        </w:tc>
        <w:tc>
          <w:tcPr>
            <w:tcW w:w="2254"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平台地面、踏步</w:t>
            </w:r>
          </w:p>
        </w:tc>
        <w:tc>
          <w:tcPr>
            <w:tcW w:w="1161"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清扫1次</w:t>
            </w:r>
          </w:p>
        </w:tc>
        <w:tc>
          <w:tcPr>
            <w:tcW w:w="934"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拖洗2次</w:t>
            </w:r>
          </w:p>
        </w:tc>
        <w:tc>
          <w:tcPr>
            <w:tcW w:w="1559"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清洗1次</w:t>
            </w:r>
          </w:p>
        </w:tc>
        <w:tc>
          <w:tcPr>
            <w:tcW w:w="2389"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无积尘、无污渍。</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jc w:val="center"/>
        </w:trPr>
        <w:tc>
          <w:tcPr>
            <w:tcW w:w="538"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c>
          <w:tcPr>
            <w:tcW w:w="2254"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墙壁低位（1.5M以下）</w:t>
            </w:r>
          </w:p>
        </w:tc>
        <w:tc>
          <w:tcPr>
            <w:tcW w:w="1161"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p>
        </w:tc>
        <w:tc>
          <w:tcPr>
            <w:tcW w:w="934"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清洁1次</w:t>
            </w:r>
          </w:p>
        </w:tc>
        <w:tc>
          <w:tcPr>
            <w:tcW w:w="1559"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p>
        </w:tc>
        <w:tc>
          <w:tcPr>
            <w:tcW w:w="2389"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无灰尘、无污渍。</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jc w:val="center"/>
        </w:trPr>
        <w:tc>
          <w:tcPr>
            <w:tcW w:w="538"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c>
          <w:tcPr>
            <w:tcW w:w="2254"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墙壁高位（1.5M以下）</w:t>
            </w:r>
          </w:p>
        </w:tc>
        <w:tc>
          <w:tcPr>
            <w:tcW w:w="1161"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p>
        </w:tc>
        <w:tc>
          <w:tcPr>
            <w:tcW w:w="934"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掸尘1次</w:t>
            </w:r>
          </w:p>
        </w:tc>
        <w:tc>
          <w:tcPr>
            <w:tcW w:w="2389"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无积尘、无污渍、无蛛网。</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jc w:val="center"/>
        </w:trPr>
        <w:tc>
          <w:tcPr>
            <w:tcW w:w="538"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c>
          <w:tcPr>
            <w:tcW w:w="2254"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门、窗、窗台</w:t>
            </w:r>
          </w:p>
        </w:tc>
        <w:tc>
          <w:tcPr>
            <w:tcW w:w="1161"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p>
        </w:tc>
        <w:tc>
          <w:tcPr>
            <w:tcW w:w="934"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清洁1次</w:t>
            </w:r>
          </w:p>
        </w:tc>
        <w:tc>
          <w:tcPr>
            <w:tcW w:w="1559"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p>
        </w:tc>
        <w:tc>
          <w:tcPr>
            <w:tcW w:w="2389"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无积尘、无污渍。</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jc w:val="center"/>
        </w:trPr>
        <w:tc>
          <w:tcPr>
            <w:tcW w:w="538"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c>
          <w:tcPr>
            <w:tcW w:w="2254"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天花、风口、灯饰、牌</w:t>
            </w:r>
          </w:p>
        </w:tc>
        <w:tc>
          <w:tcPr>
            <w:tcW w:w="1161"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p>
        </w:tc>
        <w:tc>
          <w:tcPr>
            <w:tcW w:w="934"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1次</w:t>
            </w:r>
          </w:p>
        </w:tc>
        <w:tc>
          <w:tcPr>
            <w:tcW w:w="2389"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无积尘、无污渍、无蛛网。</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jc w:val="center"/>
        </w:trPr>
        <w:tc>
          <w:tcPr>
            <w:tcW w:w="538"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c>
          <w:tcPr>
            <w:tcW w:w="2254"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玻璃内面</w:t>
            </w:r>
          </w:p>
        </w:tc>
        <w:tc>
          <w:tcPr>
            <w:tcW w:w="1161"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p>
        </w:tc>
        <w:tc>
          <w:tcPr>
            <w:tcW w:w="934"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刮洗2次</w:t>
            </w:r>
          </w:p>
        </w:tc>
        <w:tc>
          <w:tcPr>
            <w:tcW w:w="2389"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无积尘、无污渍、光亮。</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jc w:val="center"/>
        </w:trPr>
        <w:tc>
          <w:tcPr>
            <w:tcW w:w="538"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c>
          <w:tcPr>
            <w:tcW w:w="2254"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垃圾桶</w:t>
            </w:r>
          </w:p>
        </w:tc>
        <w:tc>
          <w:tcPr>
            <w:tcW w:w="1161"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2次</w:t>
            </w:r>
          </w:p>
        </w:tc>
        <w:tc>
          <w:tcPr>
            <w:tcW w:w="934"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p>
        </w:tc>
        <w:tc>
          <w:tcPr>
            <w:tcW w:w="2389"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无积尘、无污渍、无异味。</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jc w:val="center"/>
        </w:trPr>
        <w:tc>
          <w:tcPr>
            <w:tcW w:w="538"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c>
          <w:tcPr>
            <w:tcW w:w="2254"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地脚线</w:t>
            </w:r>
          </w:p>
        </w:tc>
        <w:tc>
          <w:tcPr>
            <w:tcW w:w="1161"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p>
        </w:tc>
        <w:tc>
          <w:tcPr>
            <w:tcW w:w="934"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1次</w:t>
            </w:r>
          </w:p>
        </w:tc>
        <w:tc>
          <w:tcPr>
            <w:tcW w:w="1559"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p>
        </w:tc>
        <w:tc>
          <w:tcPr>
            <w:tcW w:w="2389"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无积尘、无污渍。</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jc w:val="center"/>
        </w:trPr>
        <w:tc>
          <w:tcPr>
            <w:tcW w:w="538"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c>
          <w:tcPr>
            <w:tcW w:w="2254"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墙壁附属设施</w:t>
            </w:r>
          </w:p>
        </w:tc>
        <w:tc>
          <w:tcPr>
            <w:tcW w:w="1161"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p>
        </w:tc>
        <w:tc>
          <w:tcPr>
            <w:tcW w:w="934"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1次</w:t>
            </w:r>
          </w:p>
        </w:tc>
        <w:tc>
          <w:tcPr>
            <w:tcW w:w="1559"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p>
        </w:tc>
        <w:tc>
          <w:tcPr>
            <w:tcW w:w="2389"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无积尘、无污渍。</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jc w:val="center"/>
        </w:trPr>
        <w:tc>
          <w:tcPr>
            <w:tcW w:w="538"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c>
          <w:tcPr>
            <w:tcW w:w="2254"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扶手</w:t>
            </w:r>
          </w:p>
        </w:tc>
        <w:tc>
          <w:tcPr>
            <w:tcW w:w="1161"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1次</w:t>
            </w:r>
          </w:p>
        </w:tc>
        <w:tc>
          <w:tcPr>
            <w:tcW w:w="934"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p>
        </w:tc>
        <w:tc>
          <w:tcPr>
            <w:tcW w:w="2389"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无灰尘、无污渍。</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jc w:val="center"/>
        </w:trPr>
        <w:tc>
          <w:tcPr>
            <w:tcW w:w="538"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c>
          <w:tcPr>
            <w:tcW w:w="2254"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扶手铁翼</w:t>
            </w:r>
          </w:p>
        </w:tc>
        <w:tc>
          <w:tcPr>
            <w:tcW w:w="1161"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p>
        </w:tc>
        <w:tc>
          <w:tcPr>
            <w:tcW w:w="934"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1次</w:t>
            </w:r>
          </w:p>
        </w:tc>
        <w:tc>
          <w:tcPr>
            <w:tcW w:w="1559"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p>
        </w:tc>
        <w:tc>
          <w:tcPr>
            <w:tcW w:w="2389"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无积尘、无污渍。</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70" w:hRule="atLeast"/>
          <w:jc w:val="center"/>
        </w:trPr>
        <w:tc>
          <w:tcPr>
            <w:tcW w:w="538" w:type="dxa"/>
            <w:vMerge w:val="restart"/>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b/>
                <w:color w:val="auto"/>
                <w:szCs w:val="32"/>
              </w:rPr>
            </w:pPr>
            <w:r>
              <w:rPr>
                <w:rFonts w:hint="eastAsia" w:ascii="宋体" w:hAnsi="宋体" w:eastAsia="宋体" w:cs="宋体"/>
                <w:b/>
                <w:color w:val="auto"/>
                <w:szCs w:val="32"/>
              </w:rPr>
              <w:t> </w:t>
            </w:r>
          </w:p>
          <w:p>
            <w:pPr>
              <w:spacing w:before="62" w:beforeLines="20" w:after="62" w:afterLines="20" w:line="30" w:lineRule="atLeast"/>
              <w:jc w:val="center"/>
              <w:rPr>
                <w:rFonts w:ascii="宋体" w:hAnsi="宋体" w:eastAsia="宋体" w:cs="宋体"/>
                <w:b/>
                <w:color w:val="auto"/>
                <w:szCs w:val="32"/>
              </w:rPr>
            </w:pPr>
            <w:r>
              <w:rPr>
                <w:rFonts w:hint="eastAsia" w:ascii="宋体" w:hAnsi="宋体" w:eastAsia="宋体" w:cs="宋体"/>
                <w:b/>
                <w:color w:val="auto"/>
                <w:szCs w:val="32"/>
              </w:rPr>
              <w:t> </w:t>
            </w:r>
          </w:p>
          <w:p>
            <w:pPr>
              <w:spacing w:before="62" w:beforeLines="20" w:after="62" w:afterLines="20" w:line="30" w:lineRule="atLeast"/>
              <w:jc w:val="center"/>
              <w:rPr>
                <w:rFonts w:ascii="宋体" w:hAnsi="宋体" w:eastAsia="宋体" w:cs="宋体"/>
                <w:b/>
                <w:color w:val="auto"/>
                <w:szCs w:val="32"/>
              </w:rPr>
            </w:pPr>
            <w:r>
              <w:rPr>
                <w:rFonts w:hint="eastAsia" w:ascii="宋体" w:hAnsi="宋体" w:eastAsia="宋体" w:cs="宋体"/>
                <w:b/>
                <w:color w:val="auto"/>
                <w:szCs w:val="32"/>
              </w:rPr>
              <w:t>楼层走廊</w:t>
            </w:r>
          </w:p>
        </w:tc>
        <w:tc>
          <w:tcPr>
            <w:tcW w:w="2254"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大理石地面</w:t>
            </w:r>
          </w:p>
        </w:tc>
        <w:tc>
          <w:tcPr>
            <w:tcW w:w="1161"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随时保洁</w:t>
            </w:r>
          </w:p>
        </w:tc>
        <w:tc>
          <w:tcPr>
            <w:tcW w:w="934"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晶面处理1次</w:t>
            </w:r>
          </w:p>
        </w:tc>
        <w:tc>
          <w:tcPr>
            <w:tcW w:w="2389"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无灰尘、无污渍。</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jc w:val="center"/>
        </w:trPr>
        <w:tc>
          <w:tcPr>
            <w:tcW w:w="538"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c>
          <w:tcPr>
            <w:tcW w:w="2254"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墙壁低位（1.5M以下）</w:t>
            </w:r>
          </w:p>
        </w:tc>
        <w:tc>
          <w:tcPr>
            <w:tcW w:w="1161"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1次</w:t>
            </w:r>
          </w:p>
        </w:tc>
        <w:tc>
          <w:tcPr>
            <w:tcW w:w="934"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p>
        </w:tc>
        <w:tc>
          <w:tcPr>
            <w:tcW w:w="2389"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无灰尘、无污渍。</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jc w:val="center"/>
        </w:trPr>
        <w:tc>
          <w:tcPr>
            <w:tcW w:w="538"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c>
          <w:tcPr>
            <w:tcW w:w="2254"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墙壁高位（1.5M以下）</w:t>
            </w:r>
          </w:p>
        </w:tc>
        <w:tc>
          <w:tcPr>
            <w:tcW w:w="1161"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p>
        </w:tc>
        <w:tc>
          <w:tcPr>
            <w:tcW w:w="934"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掸尘1次</w:t>
            </w:r>
          </w:p>
        </w:tc>
        <w:tc>
          <w:tcPr>
            <w:tcW w:w="1559"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p>
        </w:tc>
        <w:tc>
          <w:tcPr>
            <w:tcW w:w="2389"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无积尘、无污渍、无蛛网。</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jc w:val="center"/>
        </w:trPr>
        <w:tc>
          <w:tcPr>
            <w:tcW w:w="538"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c>
          <w:tcPr>
            <w:tcW w:w="2254"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门、窗、窗台</w:t>
            </w:r>
          </w:p>
        </w:tc>
        <w:tc>
          <w:tcPr>
            <w:tcW w:w="1161"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清洁1次</w:t>
            </w:r>
          </w:p>
        </w:tc>
        <w:tc>
          <w:tcPr>
            <w:tcW w:w="934"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p>
        </w:tc>
        <w:tc>
          <w:tcPr>
            <w:tcW w:w="2389"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无灰尘、无污渍。</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jc w:val="center"/>
        </w:trPr>
        <w:tc>
          <w:tcPr>
            <w:tcW w:w="538"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c>
          <w:tcPr>
            <w:tcW w:w="2254"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天花、风口，悬挂灯饰、牌</w:t>
            </w:r>
          </w:p>
        </w:tc>
        <w:tc>
          <w:tcPr>
            <w:tcW w:w="1161"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p>
        </w:tc>
        <w:tc>
          <w:tcPr>
            <w:tcW w:w="934"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2次</w:t>
            </w:r>
          </w:p>
        </w:tc>
        <w:tc>
          <w:tcPr>
            <w:tcW w:w="2389"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无积尘、无污渍、无蛛网。</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jc w:val="center"/>
        </w:trPr>
        <w:tc>
          <w:tcPr>
            <w:tcW w:w="538"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c>
          <w:tcPr>
            <w:tcW w:w="2254"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玻璃内面</w:t>
            </w:r>
          </w:p>
        </w:tc>
        <w:tc>
          <w:tcPr>
            <w:tcW w:w="1161"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p>
        </w:tc>
        <w:tc>
          <w:tcPr>
            <w:tcW w:w="934"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刮洗1次</w:t>
            </w:r>
          </w:p>
        </w:tc>
        <w:tc>
          <w:tcPr>
            <w:tcW w:w="1559"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p>
        </w:tc>
        <w:tc>
          <w:tcPr>
            <w:tcW w:w="2389"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无积尘、无污渍、光亮。</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jc w:val="center"/>
        </w:trPr>
        <w:tc>
          <w:tcPr>
            <w:tcW w:w="538"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c>
          <w:tcPr>
            <w:tcW w:w="2254"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烟灰桶</w:t>
            </w:r>
          </w:p>
        </w:tc>
        <w:tc>
          <w:tcPr>
            <w:tcW w:w="1161"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2次</w:t>
            </w:r>
          </w:p>
        </w:tc>
        <w:tc>
          <w:tcPr>
            <w:tcW w:w="934"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p>
        </w:tc>
        <w:tc>
          <w:tcPr>
            <w:tcW w:w="2389"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无积尘、无污渍、石米干净。</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jc w:val="center"/>
        </w:trPr>
        <w:tc>
          <w:tcPr>
            <w:tcW w:w="538"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c>
          <w:tcPr>
            <w:tcW w:w="2254"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地脚线</w:t>
            </w:r>
          </w:p>
        </w:tc>
        <w:tc>
          <w:tcPr>
            <w:tcW w:w="1161"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p>
        </w:tc>
        <w:tc>
          <w:tcPr>
            <w:tcW w:w="934"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2次</w:t>
            </w:r>
          </w:p>
        </w:tc>
        <w:tc>
          <w:tcPr>
            <w:tcW w:w="1559"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p>
        </w:tc>
        <w:tc>
          <w:tcPr>
            <w:tcW w:w="2389"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无积尘、无污渍。</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jc w:val="center"/>
        </w:trPr>
        <w:tc>
          <w:tcPr>
            <w:tcW w:w="538"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c>
          <w:tcPr>
            <w:tcW w:w="2254"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墙壁附属设施</w:t>
            </w:r>
          </w:p>
        </w:tc>
        <w:tc>
          <w:tcPr>
            <w:tcW w:w="1161"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p>
        </w:tc>
        <w:tc>
          <w:tcPr>
            <w:tcW w:w="934"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2次</w:t>
            </w:r>
          </w:p>
        </w:tc>
        <w:tc>
          <w:tcPr>
            <w:tcW w:w="1559"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p>
        </w:tc>
        <w:tc>
          <w:tcPr>
            <w:tcW w:w="2389"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无积尘、无污渍。</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jc w:val="center"/>
        </w:trPr>
        <w:tc>
          <w:tcPr>
            <w:tcW w:w="538" w:type="dxa"/>
            <w:vMerge w:val="restart"/>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b/>
                <w:color w:val="auto"/>
                <w:szCs w:val="32"/>
              </w:rPr>
            </w:pPr>
            <w:r>
              <w:rPr>
                <w:rFonts w:hint="eastAsia" w:ascii="宋体" w:hAnsi="宋体" w:eastAsia="宋体" w:cs="宋体"/>
                <w:b/>
                <w:color w:val="auto"/>
                <w:szCs w:val="32"/>
              </w:rPr>
              <w:t>设备室</w:t>
            </w:r>
          </w:p>
          <w:p>
            <w:pPr>
              <w:spacing w:before="62" w:beforeLines="20" w:after="62" w:afterLines="20" w:line="30" w:lineRule="atLeast"/>
              <w:jc w:val="center"/>
              <w:rPr>
                <w:rFonts w:ascii="宋体" w:hAnsi="宋体" w:eastAsia="宋体" w:cs="宋体"/>
                <w:b/>
                <w:color w:val="auto"/>
                <w:szCs w:val="32"/>
              </w:rPr>
            </w:pPr>
            <w:r>
              <w:rPr>
                <w:rFonts w:hint="eastAsia" w:ascii="宋体" w:hAnsi="宋体" w:eastAsia="宋体" w:cs="宋体"/>
                <w:b/>
                <w:color w:val="auto"/>
                <w:szCs w:val="32"/>
              </w:rPr>
              <w:t>闲置房</w:t>
            </w:r>
          </w:p>
        </w:tc>
        <w:tc>
          <w:tcPr>
            <w:tcW w:w="2254"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地面</w:t>
            </w:r>
          </w:p>
        </w:tc>
        <w:tc>
          <w:tcPr>
            <w:tcW w:w="1161"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1次</w:t>
            </w:r>
          </w:p>
        </w:tc>
        <w:tc>
          <w:tcPr>
            <w:tcW w:w="934"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p>
        </w:tc>
        <w:tc>
          <w:tcPr>
            <w:tcW w:w="2389"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无积尘、无污渍。</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325" w:hRule="atLeast"/>
          <w:jc w:val="center"/>
        </w:trPr>
        <w:tc>
          <w:tcPr>
            <w:tcW w:w="538"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c>
          <w:tcPr>
            <w:tcW w:w="2254"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墙面、天花、照明灯</w:t>
            </w:r>
          </w:p>
        </w:tc>
        <w:tc>
          <w:tcPr>
            <w:tcW w:w="1161"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p>
        </w:tc>
        <w:tc>
          <w:tcPr>
            <w:tcW w:w="934"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1次</w:t>
            </w:r>
          </w:p>
        </w:tc>
        <w:tc>
          <w:tcPr>
            <w:tcW w:w="2389"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无积尘、无蛛网。</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370" w:hRule="atLeast"/>
          <w:jc w:val="center"/>
        </w:trPr>
        <w:tc>
          <w:tcPr>
            <w:tcW w:w="538"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c>
          <w:tcPr>
            <w:tcW w:w="2254"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门窗、玻璃内面</w:t>
            </w:r>
          </w:p>
        </w:tc>
        <w:tc>
          <w:tcPr>
            <w:tcW w:w="1161"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p>
        </w:tc>
        <w:tc>
          <w:tcPr>
            <w:tcW w:w="934"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1次</w:t>
            </w:r>
          </w:p>
        </w:tc>
        <w:tc>
          <w:tcPr>
            <w:tcW w:w="1559"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p>
        </w:tc>
        <w:tc>
          <w:tcPr>
            <w:tcW w:w="2389"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明亮、无积尘、无污渍。</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jc w:val="center"/>
        </w:trPr>
        <w:tc>
          <w:tcPr>
            <w:tcW w:w="538"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c>
          <w:tcPr>
            <w:tcW w:w="2254"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踏板接缝</w:t>
            </w:r>
          </w:p>
        </w:tc>
        <w:tc>
          <w:tcPr>
            <w:tcW w:w="1161"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p>
        </w:tc>
        <w:tc>
          <w:tcPr>
            <w:tcW w:w="934"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p>
        </w:tc>
        <w:tc>
          <w:tcPr>
            <w:tcW w:w="2389"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按要求清洁。</w:t>
            </w:r>
          </w:p>
        </w:tc>
      </w:tr>
    </w:tbl>
    <w:p>
      <w:pPr>
        <w:spacing w:before="62" w:beforeLines="20" w:after="62" w:afterLines="20" w:line="30" w:lineRule="atLeast"/>
        <w:rPr>
          <w:rFonts w:ascii="宋体" w:hAnsi="宋体" w:eastAsia="宋体" w:cs="宋体"/>
          <w:color w:val="auto"/>
          <w:szCs w:val="32"/>
        </w:rPr>
      </w:pPr>
    </w:p>
    <w:tbl>
      <w:tblPr>
        <w:tblStyle w:val="14"/>
        <w:tblW w:w="8835" w:type="dxa"/>
        <w:jc w:val="center"/>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538"/>
        <w:gridCol w:w="2254"/>
        <w:gridCol w:w="913"/>
        <w:gridCol w:w="1430"/>
        <w:gridCol w:w="1187"/>
        <w:gridCol w:w="2513"/>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375" w:hRule="atLeast"/>
          <w:jc w:val="center"/>
        </w:trPr>
        <w:tc>
          <w:tcPr>
            <w:tcW w:w="538" w:type="dxa"/>
            <w:vMerge w:val="restart"/>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b/>
                <w:color w:val="auto"/>
                <w:szCs w:val="32"/>
              </w:rPr>
            </w:pPr>
            <w:r>
              <w:rPr>
                <w:rFonts w:hint="eastAsia" w:ascii="宋体" w:hAnsi="宋体" w:eastAsia="宋体" w:cs="宋体"/>
                <w:b/>
                <w:color w:val="auto"/>
                <w:szCs w:val="32"/>
              </w:rPr>
              <w:t>区域</w:t>
            </w:r>
          </w:p>
        </w:tc>
        <w:tc>
          <w:tcPr>
            <w:tcW w:w="2254" w:type="dxa"/>
            <w:vMerge w:val="restart"/>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b/>
                <w:color w:val="auto"/>
                <w:szCs w:val="32"/>
              </w:rPr>
            </w:pPr>
            <w:r>
              <w:rPr>
                <w:rFonts w:hint="eastAsia" w:ascii="宋体" w:hAnsi="宋体" w:eastAsia="宋体" w:cs="宋体"/>
                <w:b/>
                <w:color w:val="auto"/>
                <w:szCs w:val="32"/>
              </w:rPr>
              <w:t>清洁项目</w:t>
            </w:r>
          </w:p>
        </w:tc>
        <w:tc>
          <w:tcPr>
            <w:tcW w:w="3530" w:type="dxa"/>
            <w:gridSpan w:val="3"/>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b/>
                <w:color w:val="auto"/>
                <w:szCs w:val="32"/>
              </w:rPr>
            </w:pPr>
            <w:r>
              <w:rPr>
                <w:rFonts w:hint="eastAsia" w:ascii="宋体" w:hAnsi="宋体" w:eastAsia="宋体" w:cs="宋体"/>
                <w:b/>
                <w:color w:val="auto"/>
                <w:szCs w:val="32"/>
              </w:rPr>
              <w:t>工作频次</w:t>
            </w:r>
          </w:p>
        </w:tc>
        <w:tc>
          <w:tcPr>
            <w:tcW w:w="2513" w:type="dxa"/>
            <w:vMerge w:val="restart"/>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b/>
                <w:color w:val="auto"/>
                <w:szCs w:val="32"/>
              </w:rPr>
            </w:pPr>
            <w:r>
              <w:rPr>
                <w:rFonts w:hint="eastAsia" w:ascii="宋体" w:hAnsi="宋体" w:eastAsia="宋体" w:cs="宋体"/>
                <w:b/>
                <w:color w:val="auto"/>
                <w:szCs w:val="32"/>
              </w:rPr>
              <w:t>工作标准</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453" w:hRule="atLeast"/>
          <w:jc w:val="center"/>
        </w:trPr>
        <w:tc>
          <w:tcPr>
            <w:tcW w:w="538"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c>
          <w:tcPr>
            <w:tcW w:w="2254"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c>
          <w:tcPr>
            <w:tcW w:w="913"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b/>
                <w:color w:val="auto"/>
                <w:szCs w:val="32"/>
              </w:rPr>
            </w:pPr>
            <w:r>
              <w:rPr>
                <w:rFonts w:hint="eastAsia" w:ascii="宋体" w:hAnsi="宋体" w:eastAsia="宋体" w:cs="宋体"/>
                <w:b/>
                <w:color w:val="auto"/>
                <w:szCs w:val="32"/>
              </w:rPr>
              <w:t>每日</w:t>
            </w:r>
          </w:p>
        </w:tc>
        <w:tc>
          <w:tcPr>
            <w:tcW w:w="1430"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b/>
                <w:color w:val="auto"/>
                <w:szCs w:val="32"/>
              </w:rPr>
            </w:pPr>
            <w:r>
              <w:rPr>
                <w:rFonts w:hint="eastAsia" w:ascii="宋体" w:hAnsi="宋体" w:eastAsia="宋体" w:cs="宋体"/>
                <w:b/>
                <w:color w:val="auto"/>
                <w:szCs w:val="32"/>
              </w:rPr>
              <w:t>每周</w:t>
            </w:r>
          </w:p>
        </w:tc>
        <w:tc>
          <w:tcPr>
            <w:tcW w:w="1187"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b/>
                <w:color w:val="auto"/>
                <w:szCs w:val="32"/>
              </w:rPr>
            </w:pPr>
            <w:r>
              <w:rPr>
                <w:rFonts w:hint="eastAsia" w:ascii="宋体" w:hAnsi="宋体" w:eastAsia="宋体" w:cs="宋体"/>
                <w:b/>
                <w:color w:val="auto"/>
                <w:szCs w:val="32"/>
              </w:rPr>
              <w:t>每月</w:t>
            </w:r>
          </w:p>
        </w:tc>
        <w:tc>
          <w:tcPr>
            <w:tcW w:w="2513"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jc w:val="center"/>
        </w:trPr>
        <w:tc>
          <w:tcPr>
            <w:tcW w:w="538" w:type="dxa"/>
            <w:vMerge w:val="restart"/>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b/>
                <w:color w:val="auto"/>
                <w:szCs w:val="32"/>
              </w:rPr>
            </w:pPr>
            <w:r>
              <w:rPr>
                <w:rFonts w:hint="eastAsia" w:ascii="宋体" w:hAnsi="宋体" w:eastAsia="宋体" w:cs="宋体"/>
                <w:b/>
                <w:color w:val="auto"/>
                <w:szCs w:val="32"/>
              </w:rPr>
              <w:t>办公室</w:t>
            </w:r>
          </w:p>
        </w:tc>
        <w:tc>
          <w:tcPr>
            <w:tcW w:w="2254"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地面</w:t>
            </w:r>
          </w:p>
        </w:tc>
        <w:tc>
          <w:tcPr>
            <w:tcW w:w="913"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1次</w:t>
            </w:r>
          </w:p>
        </w:tc>
        <w:tc>
          <w:tcPr>
            <w:tcW w:w="1430"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p>
        </w:tc>
        <w:tc>
          <w:tcPr>
            <w:tcW w:w="1187"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清洗1次</w:t>
            </w:r>
          </w:p>
        </w:tc>
        <w:tc>
          <w:tcPr>
            <w:tcW w:w="2513"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无灰尘、无污渍。</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jc w:val="center"/>
        </w:trPr>
        <w:tc>
          <w:tcPr>
            <w:tcW w:w="538"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c>
          <w:tcPr>
            <w:tcW w:w="2254"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墙壁低位（1.5M以下）</w:t>
            </w:r>
          </w:p>
        </w:tc>
        <w:tc>
          <w:tcPr>
            <w:tcW w:w="913"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p>
        </w:tc>
        <w:tc>
          <w:tcPr>
            <w:tcW w:w="1430"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清洁1次</w:t>
            </w:r>
          </w:p>
        </w:tc>
        <w:tc>
          <w:tcPr>
            <w:tcW w:w="1187"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p>
        </w:tc>
        <w:tc>
          <w:tcPr>
            <w:tcW w:w="2513"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无灰尘、无污渍。</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jc w:val="center"/>
        </w:trPr>
        <w:tc>
          <w:tcPr>
            <w:tcW w:w="538"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c>
          <w:tcPr>
            <w:tcW w:w="2254"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墙壁高位（1.5M以下）</w:t>
            </w:r>
          </w:p>
        </w:tc>
        <w:tc>
          <w:tcPr>
            <w:tcW w:w="913"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p>
        </w:tc>
        <w:tc>
          <w:tcPr>
            <w:tcW w:w="1430"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p>
        </w:tc>
        <w:tc>
          <w:tcPr>
            <w:tcW w:w="1187"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掸尘1次</w:t>
            </w:r>
          </w:p>
        </w:tc>
        <w:tc>
          <w:tcPr>
            <w:tcW w:w="2513"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无积尘、无污渍、无蛛网。</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jc w:val="center"/>
        </w:trPr>
        <w:tc>
          <w:tcPr>
            <w:tcW w:w="538"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c>
          <w:tcPr>
            <w:tcW w:w="2254"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门、窗、窗台</w:t>
            </w:r>
          </w:p>
        </w:tc>
        <w:tc>
          <w:tcPr>
            <w:tcW w:w="913"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1次</w:t>
            </w:r>
          </w:p>
        </w:tc>
        <w:tc>
          <w:tcPr>
            <w:tcW w:w="1430"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p>
        </w:tc>
        <w:tc>
          <w:tcPr>
            <w:tcW w:w="1187"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p>
        </w:tc>
        <w:tc>
          <w:tcPr>
            <w:tcW w:w="2513"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无积尘、无污渍。</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jc w:val="center"/>
        </w:trPr>
        <w:tc>
          <w:tcPr>
            <w:tcW w:w="538"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c>
          <w:tcPr>
            <w:tcW w:w="2254"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天花、风口、灯饰、牌</w:t>
            </w:r>
          </w:p>
        </w:tc>
        <w:tc>
          <w:tcPr>
            <w:tcW w:w="913"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p>
        </w:tc>
        <w:tc>
          <w:tcPr>
            <w:tcW w:w="1430"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p>
        </w:tc>
        <w:tc>
          <w:tcPr>
            <w:tcW w:w="1187"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1次</w:t>
            </w:r>
          </w:p>
        </w:tc>
        <w:tc>
          <w:tcPr>
            <w:tcW w:w="2513"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无积尘、无污渍、无蛛网。</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jc w:val="center"/>
        </w:trPr>
        <w:tc>
          <w:tcPr>
            <w:tcW w:w="538"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c>
          <w:tcPr>
            <w:tcW w:w="2254"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玻璃</w:t>
            </w:r>
          </w:p>
        </w:tc>
        <w:tc>
          <w:tcPr>
            <w:tcW w:w="3530" w:type="dxa"/>
            <w:gridSpan w:val="3"/>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每季度刮洗1次</w:t>
            </w:r>
          </w:p>
        </w:tc>
        <w:tc>
          <w:tcPr>
            <w:tcW w:w="2513"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无积尘、无污渍、光亮。</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jc w:val="center"/>
        </w:trPr>
        <w:tc>
          <w:tcPr>
            <w:tcW w:w="538"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c>
          <w:tcPr>
            <w:tcW w:w="2254"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垃圾桶</w:t>
            </w:r>
          </w:p>
        </w:tc>
        <w:tc>
          <w:tcPr>
            <w:tcW w:w="913"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1次</w:t>
            </w:r>
          </w:p>
        </w:tc>
        <w:tc>
          <w:tcPr>
            <w:tcW w:w="1430"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p>
        </w:tc>
        <w:tc>
          <w:tcPr>
            <w:tcW w:w="1187"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p>
        </w:tc>
        <w:tc>
          <w:tcPr>
            <w:tcW w:w="2513"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无积尘、无污渍、无异味。</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jc w:val="center"/>
        </w:trPr>
        <w:tc>
          <w:tcPr>
            <w:tcW w:w="538"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c>
          <w:tcPr>
            <w:tcW w:w="2254"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地脚线</w:t>
            </w:r>
          </w:p>
        </w:tc>
        <w:tc>
          <w:tcPr>
            <w:tcW w:w="913"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p>
        </w:tc>
        <w:tc>
          <w:tcPr>
            <w:tcW w:w="1430"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1次</w:t>
            </w:r>
          </w:p>
        </w:tc>
        <w:tc>
          <w:tcPr>
            <w:tcW w:w="1187"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p>
        </w:tc>
        <w:tc>
          <w:tcPr>
            <w:tcW w:w="2513"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无积尘、无污渍。</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jc w:val="center"/>
        </w:trPr>
        <w:tc>
          <w:tcPr>
            <w:tcW w:w="538"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c>
          <w:tcPr>
            <w:tcW w:w="2254"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墙壁附属设施</w:t>
            </w:r>
          </w:p>
        </w:tc>
        <w:tc>
          <w:tcPr>
            <w:tcW w:w="913"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p>
        </w:tc>
        <w:tc>
          <w:tcPr>
            <w:tcW w:w="1430"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1次</w:t>
            </w:r>
          </w:p>
        </w:tc>
        <w:tc>
          <w:tcPr>
            <w:tcW w:w="1187"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p>
        </w:tc>
        <w:tc>
          <w:tcPr>
            <w:tcW w:w="2513"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无积尘、无污渍。</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jc w:val="center"/>
        </w:trPr>
        <w:tc>
          <w:tcPr>
            <w:tcW w:w="538"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c>
          <w:tcPr>
            <w:tcW w:w="2254"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办公桌、椅、文件柜、电脑</w:t>
            </w:r>
          </w:p>
        </w:tc>
        <w:tc>
          <w:tcPr>
            <w:tcW w:w="913"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1次</w:t>
            </w:r>
          </w:p>
        </w:tc>
        <w:tc>
          <w:tcPr>
            <w:tcW w:w="1430"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p>
        </w:tc>
        <w:tc>
          <w:tcPr>
            <w:tcW w:w="1187"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p>
        </w:tc>
        <w:tc>
          <w:tcPr>
            <w:tcW w:w="2513"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无灰尘、无污渍。</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jc w:val="center"/>
        </w:trPr>
        <w:tc>
          <w:tcPr>
            <w:tcW w:w="538"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c>
          <w:tcPr>
            <w:tcW w:w="2254"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装饰物</w:t>
            </w:r>
          </w:p>
        </w:tc>
        <w:tc>
          <w:tcPr>
            <w:tcW w:w="913"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p>
        </w:tc>
        <w:tc>
          <w:tcPr>
            <w:tcW w:w="1430"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1次</w:t>
            </w:r>
          </w:p>
        </w:tc>
        <w:tc>
          <w:tcPr>
            <w:tcW w:w="1187"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p>
        </w:tc>
        <w:tc>
          <w:tcPr>
            <w:tcW w:w="2513"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无积尘、无污渍。</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70" w:hRule="atLeast"/>
          <w:jc w:val="center"/>
        </w:trPr>
        <w:tc>
          <w:tcPr>
            <w:tcW w:w="538" w:type="dxa"/>
            <w:vMerge w:val="restart"/>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b/>
                <w:color w:val="auto"/>
                <w:szCs w:val="32"/>
              </w:rPr>
            </w:pPr>
            <w:r>
              <w:rPr>
                <w:rFonts w:hint="eastAsia" w:ascii="宋体" w:hAnsi="宋体" w:eastAsia="宋体" w:cs="宋体"/>
                <w:b/>
                <w:color w:val="auto"/>
                <w:szCs w:val="32"/>
              </w:rPr>
              <w:t>贵宾室</w:t>
            </w:r>
          </w:p>
          <w:p>
            <w:pPr>
              <w:spacing w:before="62" w:beforeLines="20" w:after="62" w:afterLines="20" w:line="30" w:lineRule="atLeast"/>
              <w:jc w:val="center"/>
              <w:rPr>
                <w:rFonts w:ascii="宋体" w:hAnsi="宋体" w:eastAsia="宋体" w:cs="宋体"/>
                <w:b/>
                <w:color w:val="auto"/>
                <w:szCs w:val="32"/>
              </w:rPr>
            </w:pPr>
          </w:p>
          <w:p>
            <w:pPr>
              <w:spacing w:before="62" w:beforeLines="20" w:after="62" w:afterLines="20" w:line="30" w:lineRule="atLeast"/>
              <w:jc w:val="center"/>
              <w:rPr>
                <w:rFonts w:ascii="宋体" w:hAnsi="宋体" w:eastAsia="宋体" w:cs="宋体"/>
                <w:b/>
                <w:color w:val="auto"/>
                <w:szCs w:val="32"/>
              </w:rPr>
            </w:pPr>
            <w:r>
              <w:rPr>
                <w:rFonts w:hint="eastAsia" w:ascii="宋体" w:hAnsi="宋体" w:eastAsia="宋体" w:cs="宋体"/>
                <w:b/>
                <w:color w:val="auto"/>
                <w:szCs w:val="32"/>
              </w:rPr>
              <w:t>会议室</w:t>
            </w:r>
          </w:p>
          <w:p>
            <w:pPr>
              <w:spacing w:before="62" w:beforeLines="20" w:after="62" w:afterLines="20" w:line="30" w:lineRule="atLeast"/>
              <w:jc w:val="center"/>
              <w:rPr>
                <w:rFonts w:ascii="宋体" w:hAnsi="宋体" w:eastAsia="宋体" w:cs="宋体"/>
                <w:b/>
                <w:color w:val="auto"/>
                <w:szCs w:val="32"/>
              </w:rPr>
            </w:pPr>
          </w:p>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b/>
                <w:color w:val="auto"/>
                <w:szCs w:val="32"/>
              </w:rPr>
              <w:t>教室</w:t>
            </w:r>
          </w:p>
        </w:tc>
        <w:tc>
          <w:tcPr>
            <w:tcW w:w="2254"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地面</w:t>
            </w:r>
          </w:p>
        </w:tc>
        <w:tc>
          <w:tcPr>
            <w:tcW w:w="913"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1次</w:t>
            </w:r>
          </w:p>
        </w:tc>
        <w:tc>
          <w:tcPr>
            <w:tcW w:w="1430"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 </w:t>
            </w:r>
          </w:p>
        </w:tc>
        <w:tc>
          <w:tcPr>
            <w:tcW w:w="1187"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清洗1次</w:t>
            </w:r>
          </w:p>
        </w:tc>
        <w:tc>
          <w:tcPr>
            <w:tcW w:w="2513"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无灰尘、无污渍。</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jc w:val="center"/>
        </w:trPr>
        <w:tc>
          <w:tcPr>
            <w:tcW w:w="538"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c>
          <w:tcPr>
            <w:tcW w:w="2254"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墙壁低位（1.5M以下）</w:t>
            </w:r>
          </w:p>
        </w:tc>
        <w:tc>
          <w:tcPr>
            <w:tcW w:w="913"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p>
        </w:tc>
        <w:tc>
          <w:tcPr>
            <w:tcW w:w="1430"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清洁1次</w:t>
            </w:r>
          </w:p>
        </w:tc>
        <w:tc>
          <w:tcPr>
            <w:tcW w:w="1187"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p>
        </w:tc>
        <w:tc>
          <w:tcPr>
            <w:tcW w:w="2513"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无灰尘、无污渍。</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jc w:val="center"/>
        </w:trPr>
        <w:tc>
          <w:tcPr>
            <w:tcW w:w="538"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c>
          <w:tcPr>
            <w:tcW w:w="2254"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墙壁高位（1.5M以下）</w:t>
            </w:r>
          </w:p>
        </w:tc>
        <w:tc>
          <w:tcPr>
            <w:tcW w:w="913"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p>
        </w:tc>
        <w:tc>
          <w:tcPr>
            <w:tcW w:w="1430"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p>
        </w:tc>
        <w:tc>
          <w:tcPr>
            <w:tcW w:w="1187"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掸尘1次</w:t>
            </w:r>
          </w:p>
        </w:tc>
        <w:tc>
          <w:tcPr>
            <w:tcW w:w="2513"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无积尘、无污渍、无蛛网。</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jc w:val="center"/>
        </w:trPr>
        <w:tc>
          <w:tcPr>
            <w:tcW w:w="538"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c>
          <w:tcPr>
            <w:tcW w:w="2254"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门、窗、窗台</w:t>
            </w:r>
          </w:p>
        </w:tc>
        <w:tc>
          <w:tcPr>
            <w:tcW w:w="913"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1次</w:t>
            </w:r>
          </w:p>
        </w:tc>
        <w:tc>
          <w:tcPr>
            <w:tcW w:w="1430"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p>
        </w:tc>
        <w:tc>
          <w:tcPr>
            <w:tcW w:w="1187"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p>
        </w:tc>
        <w:tc>
          <w:tcPr>
            <w:tcW w:w="2513"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无积尘、无污渍。</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jc w:val="center"/>
        </w:trPr>
        <w:tc>
          <w:tcPr>
            <w:tcW w:w="538"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c>
          <w:tcPr>
            <w:tcW w:w="2254"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天花、风口、灯饰、牌</w:t>
            </w:r>
          </w:p>
        </w:tc>
        <w:tc>
          <w:tcPr>
            <w:tcW w:w="913"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p>
        </w:tc>
        <w:tc>
          <w:tcPr>
            <w:tcW w:w="1430"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p>
        </w:tc>
        <w:tc>
          <w:tcPr>
            <w:tcW w:w="1187"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1次</w:t>
            </w:r>
          </w:p>
        </w:tc>
        <w:tc>
          <w:tcPr>
            <w:tcW w:w="2513"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无积尘、无污渍、无蛛网。</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jc w:val="center"/>
        </w:trPr>
        <w:tc>
          <w:tcPr>
            <w:tcW w:w="538"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c>
          <w:tcPr>
            <w:tcW w:w="2254"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玻璃</w:t>
            </w:r>
          </w:p>
        </w:tc>
        <w:tc>
          <w:tcPr>
            <w:tcW w:w="913"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p>
        </w:tc>
        <w:tc>
          <w:tcPr>
            <w:tcW w:w="1430"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p>
        </w:tc>
        <w:tc>
          <w:tcPr>
            <w:tcW w:w="1187"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刮洗1次</w:t>
            </w:r>
          </w:p>
        </w:tc>
        <w:tc>
          <w:tcPr>
            <w:tcW w:w="2513"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无积尘、无污渍、光亮。</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514" w:hRule="atLeast"/>
          <w:jc w:val="center"/>
        </w:trPr>
        <w:tc>
          <w:tcPr>
            <w:tcW w:w="538"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c>
          <w:tcPr>
            <w:tcW w:w="2254"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垃圾桶</w:t>
            </w:r>
          </w:p>
        </w:tc>
        <w:tc>
          <w:tcPr>
            <w:tcW w:w="913"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1次</w:t>
            </w:r>
          </w:p>
        </w:tc>
        <w:tc>
          <w:tcPr>
            <w:tcW w:w="1430"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p>
        </w:tc>
        <w:tc>
          <w:tcPr>
            <w:tcW w:w="1187"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p>
        </w:tc>
        <w:tc>
          <w:tcPr>
            <w:tcW w:w="2513"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无积尘、无污渍、无异味。</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jc w:val="center"/>
        </w:trPr>
        <w:tc>
          <w:tcPr>
            <w:tcW w:w="538"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c>
          <w:tcPr>
            <w:tcW w:w="2254"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地脚线</w:t>
            </w:r>
          </w:p>
        </w:tc>
        <w:tc>
          <w:tcPr>
            <w:tcW w:w="913"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p>
        </w:tc>
        <w:tc>
          <w:tcPr>
            <w:tcW w:w="1430"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1次</w:t>
            </w:r>
          </w:p>
        </w:tc>
        <w:tc>
          <w:tcPr>
            <w:tcW w:w="1187"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p>
        </w:tc>
        <w:tc>
          <w:tcPr>
            <w:tcW w:w="2513"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无积尘、无污渍。</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jc w:val="center"/>
        </w:trPr>
        <w:tc>
          <w:tcPr>
            <w:tcW w:w="538"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c>
          <w:tcPr>
            <w:tcW w:w="2254"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墙壁附属设施</w:t>
            </w:r>
          </w:p>
        </w:tc>
        <w:tc>
          <w:tcPr>
            <w:tcW w:w="913"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p>
        </w:tc>
        <w:tc>
          <w:tcPr>
            <w:tcW w:w="1430"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1次</w:t>
            </w:r>
          </w:p>
        </w:tc>
        <w:tc>
          <w:tcPr>
            <w:tcW w:w="1187"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p>
        </w:tc>
        <w:tc>
          <w:tcPr>
            <w:tcW w:w="2513"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无积尘、无污渍。</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jc w:val="center"/>
        </w:trPr>
        <w:tc>
          <w:tcPr>
            <w:tcW w:w="538"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c>
          <w:tcPr>
            <w:tcW w:w="2254"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地毯</w:t>
            </w:r>
          </w:p>
        </w:tc>
        <w:tc>
          <w:tcPr>
            <w:tcW w:w="913"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吸尘1次</w:t>
            </w:r>
          </w:p>
        </w:tc>
        <w:tc>
          <w:tcPr>
            <w:tcW w:w="1430"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p>
        </w:tc>
        <w:tc>
          <w:tcPr>
            <w:tcW w:w="1187"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清洗1次</w:t>
            </w:r>
          </w:p>
        </w:tc>
        <w:tc>
          <w:tcPr>
            <w:tcW w:w="2513"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无积尘、无污渍、无异味。</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jc w:val="center"/>
        </w:trPr>
        <w:tc>
          <w:tcPr>
            <w:tcW w:w="538"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c>
          <w:tcPr>
            <w:tcW w:w="2254"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会前、会后</w:t>
            </w:r>
          </w:p>
        </w:tc>
        <w:tc>
          <w:tcPr>
            <w:tcW w:w="3530" w:type="dxa"/>
            <w:gridSpan w:val="3"/>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清洁1次</w:t>
            </w:r>
          </w:p>
        </w:tc>
        <w:tc>
          <w:tcPr>
            <w:tcW w:w="2513"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jc w:val="center"/>
        </w:trPr>
        <w:tc>
          <w:tcPr>
            <w:tcW w:w="538"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c>
          <w:tcPr>
            <w:tcW w:w="2254"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客人离开后</w:t>
            </w:r>
          </w:p>
        </w:tc>
        <w:tc>
          <w:tcPr>
            <w:tcW w:w="3530" w:type="dxa"/>
            <w:gridSpan w:val="3"/>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清洁1次</w:t>
            </w:r>
          </w:p>
        </w:tc>
        <w:tc>
          <w:tcPr>
            <w:tcW w:w="2513"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p>
        </w:tc>
      </w:tr>
    </w:tbl>
    <w:p>
      <w:pPr>
        <w:spacing w:before="62" w:beforeLines="20" w:after="62" w:afterLines="20" w:line="30" w:lineRule="atLeast"/>
        <w:rPr>
          <w:rFonts w:ascii="宋体" w:hAnsi="宋体" w:eastAsia="宋体" w:cs="宋体"/>
          <w:color w:val="auto"/>
          <w:szCs w:val="32"/>
        </w:rPr>
      </w:pPr>
    </w:p>
    <w:tbl>
      <w:tblPr>
        <w:tblStyle w:val="14"/>
        <w:tblW w:w="8715" w:type="dxa"/>
        <w:jc w:val="center"/>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538"/>
        <w:gridCol w:w="2255"/>
        <w:gridCol w:w="1162"/>
        <w:gridCol w:w="1058"/>
        <w:gridCol w:w="1312"/>
        <w:gridCol w:w="2390"/>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375" w:hRule="atLeast"/>
          <w:jc w:val="center"/>
        </w:trPr>
        <w:tc>
          <w:tcPr>
            <w:tcW w:w="538" w:type="dxa"/>
            <w:vMerge w:val="restart"/>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b/>
                <w:color w:val="auto"/>
                <w:szCs w:val="32"/>
              </w:rPr>
            </w:pPr>
            <w:r>
              <w:rPr>
                <w:rFonts w:hint="eastAsia" w:ascii="宋体" w:hAnsi="宋体" w:eastAsia="宋体" w:cs="宋体"/>
                <w:b/>
                <w:color w:val="auto"/>
                <w:szCs w:val="32"/>
              </w:rPr>
              <w:t>区域</w:t>
            </w:r>
          </w:p>
        </w:tc>
        <w:tc>
          <w:tcPr>
            <w:tcW w:w="2255" w:type="dxa"/>
            <w:vMerge w:val="restart"/>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b/>
                <w:color w:val="auto"/>
                <w:szCs w:val="32"/>
              </w:rPr>
            </w:pPr>
            <w:r>
              <w:rPr>
                <w:rFonts w:hint="eastAsia" w:ascii="宋体" w:hAnsi="宋体" w:eastAsia="宋体" w:cs="宋体"/>
                <w:b/>
                <w:color w:val="auto"/>
                <w:szCs w:val="32"/>
              </w:rPr>
              <w:t>清洁项目</w:t>
            </w:r>
          </w:p>
        </w:tc>
        <w:tc>
          <w:tcPr>
            <w:tcW w:w="3532" w:type="dxa"/>
            <w:gridSpan w:val="3"/>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b/>
                <w:color w:val="auto"/>
                <w:szCs w:val="32"/>
              </w:rPr>
            </w:pPr>
            <w:r>
              <w:rPr>
                <w:rFonts w:hint="eastAsia" w:ascii="宋体" w:hAnsi="宋体" w:eastAsia="宋体" w:cs="宋体"/>
                <w:b/>
                <w:color w:val="auto"/>
                <w:szCs w:val="32"/>
              </w:rPr>
              <w:t>工作频次</w:t>
            </w:r>
          </w:p>
        </w:tc>
        <w:tc>
          <w:tcPr>
            <w:tcW w:w="2390" w:type="dxa"/>
            <w:vMerge w:val="restart"/>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b/>
                <w:color w:val="auto"/>
                <w:szCs w:val="32"/>
              </w:rPr>
            </w:pPr>
            <w:r>
              <w:rPr>
                <w:rFonts w:hint="eastAsia" w:ascii="宋体" w:hAnsi="宋体" w:eastAsia="宋体" w:cs="宋体"/>
                <w:b/>
                <w:color w:val="auto"/>
                <w:szCs w:val="32"/>
              </w:rPr>
              <w:t>工作标准</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453" w:hRule="atLeast"/>
          <w:jc w:val="center"/>
        </w:trPr>
        <w:tc>
          <w:tcPr>
            <w:tcW w:w="538"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c>
          <w:tcPr>
            <w:tcW w:w="2255"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c>
          <w:tcPr>
            <w:tcW w:w="1162"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b/>
                <w:color w:val="auto"/>
                <w:szCs w:val="32"/>
              </w:rPr>
            </w:pPr>
            <w:r>
              <w:rPr>
                <w:rFonts w:hint="eastAsia" w:ascii="宋体" w:hAnsi="宋体" w:eastAsia="宋体" w:cs="宋体"/>
                <w:b/>
                <w:color w:val="auto"/>
                <w:szCs w:val="32"/>
              </w:rPr>
              <w:t>每日</w:t>
            </w:r>
          </w:p>
        </w:tc>
        <w:tc>
          <w:tcPr>
            <w:tcW w:w="1058"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b/>
                <w:color w:val="auto"/>
                <w:szCs w:val="32"/>
              </w:rPr>
            </w:pPr>
            <w:r>
              <w:rPr>
                <w:rFonts w:hint="eastAsia" w:ascii="宋体" w:hAnsi="宋体" w:eastAsia="宋体" w:cs="宋体"/>
                <w:b/>
                <w:color w:val="auto"/>
                <w:szCs w:val="32"/>
              </w:rPr>
              <w:t>每周</w:t>
            </w:r>
          </w:p>
        </w:tc>
        <w:tc>
          <w:tcPr>
            <w:tcW w:w="1312"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b/>
                <w:color w:val="auto"/>
                <w:szCs w:val="32"/>
              </w:rPr>
            </w:pPr>
            <w:r>
              <w:rPr>
                <w:rFonts w:hint="eastAsia" w:ascii="宋体" w:hAnsi="宋体" w:eastAsia="宋体" w:cs="宋体"/>
                <w:b/>
                <w:color w:val="auto"/>
                <w:szCs w:val="32"/>
              </w:rPr>
              <w:t>每月</w:t>
            </w:r>
          </w:p>
        </w:tc>
        <w:tc>
          <w:tcPr>
            <w:tcW w:w="2390"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70" w:hRule="atLeast"/>
          <w:jc w:val="center"/>
        </w:trPr>
        <w:tc>
          <w:tcPr>
            <w:tcW w:w="538" w:type="dxa"/>
            <w:vMerge w:val="restart"/>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b/>
                <w:color w:val="auto"/>
                <w:szCs w:val="32"/>
              </w:rPr>
            </w:pPr>
            <w:r>
              <w:rPr>
                <w:rFonts w:hint="eastAsia" w:ascii="宋体" w:hAnsi="宋体" w:eastAsia="宋体" w:cs="宋体"/>
                <w:b/>
                <w:color w:val="auto"/>
                <w:szCs w:val="32"/>
              </w:rPr>
              <w:t>洗手间</w:t>
            </w:r>
          </w:p>
        </w:tc>
        <w:tc>
          <w:tcPr>
            <w:tcW w:w="2255"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地面</w:t>
            </w:r>
          </w:p>
        </w:tc>
        <w:tc>
          <w:tcPr>
            <w:tcW w:w="1162"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随时保洁</w:t>
            </w:r>
          </w:p>
        </w:tc>
        <w:tc>
          <w:tcPr>
            <w:tcW w:w="1058"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p>
        </w:tc>
        <w:tc>
          <w:tcPr>
            <w:tcW w:w="1312"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p>
        </w:tc>
        <w:tc>
          <w:tcPr>
            <w:tcW w:w="2390"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无灰尘、无污渍、无积水。</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jc w:val="center"/>
        </w:trPr>
        <w:tc>
          <w:tcPr>
            <w:tcW w:w="538"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c>
          <w:tcPr>
            <w:tcW w:w="2255"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隔板、墙面</w:t>
            </w:r>
          </w:p>
        </w:tc>
        <w:tc>
          <w:tcPr>
            <w:tcW w:w="1162"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1次</w:t>
            </w:r>
          </w:p>
        </w:tc>
        <w:tc>
          <w:tcPr>
            <w:tcW w:w="1058"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清洁1次</w:t>
            </w:r>
          </w:p>
        </w:tc>
        <w:tc>
          <w:tcPr>
            <w:tcW w:w="1312"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p>
        </w:tc>
        <w:tc>
          <w:tcPr>
            <w:tcW w:w="2390"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洁净、无污渍。</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jc w:val="center"/>
        </w:trPr>
        <w:tc>
          <w:tcPr>
            <w:tcW w:w="538"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c>
          <w:tcPr>
            <w:tcW w:w="2255"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理容镜</w:t>
            </w:r>
          </w:p>
        </w:tc>
        <w:tc>
          <w:tcPr>
            <w:tcW w:w="1162"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随时保洁</w:t>
            </w:r>
          </w:p>
        </w:tc>
        <w:tc>
          <w:tcPr>
            <w:tcW w:w="1058"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p>
        </w:tc>
        <w:tc>
          <w:tcPr>
            <w:tcW w:w="1312"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p>
        </w:tc>
        <w:tc>
          <w:tcPr>
            <w:tcW w:w="2390"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洁净、无污渍、光亮。</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jc w:val="center"/>
        </w:trPr>
        <w:tc>
          <w:tcPr>
            <w:tcW w:w="538"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c>
          <w:tcPr>
            <w:tcW w:w="2255"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门、窗、窗台</w:t>
            </w:r>
          </w:p>
        </w:tc>
        <w:tc>
          <w:tcPr>
            <w:tcW w:w="1162"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1次</w:t>
            </w:r>
          </w:p>
        </w:tc>
        <w:tc>
          <w:tcPr>
            <w:tcW w:w="1058"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p>
        </w:tc>
        <w:tc>
          <w:tcPr>
            <w:tcW w:w="1312"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p>
        </w:tc>
        <w:tc>
          <w:tcPr>
            <w:tcW w:w="2390"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无积尘、无污渍。</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jc w:val="center"/>
        </w:trPr>
        <w:tc>
          <w:tcPr>
            <w:tcW w:w="538"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c>
          <w:tcPr>
            <w:tcW w:w="2255"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天花、风口、灯饰、牌。</w:t>
            </w:r>
          </w:p>
        </w:tc>
        <w:tc>
          <w:tcPr>
            <w:tcW w:w="1162"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p>
        </w:tc>
        <w:tc>
          <w:tcPr>
            <w:tcW w:w="1058"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p>
        </w:tc>
        <w:tc>
          <w:tcPr>
            <w:tcW w:w="1312"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1次</w:t>
            </w:r>
          </w:p>
        </w:tc>
        <w:tc>
          <w:tcPr>
            <w:tcW w:w="2390"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无积尘、无污渍、无蛛网。</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jc w:val="center"/>
        </w:trPr>
        <w:tc>
          <w:tcPr>
            <w:tcW w:w="538"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c>
          <w:tcPr>
            <w:tcW w:w="2255"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窗玻璃内面</w:t>
            </w:r>
          </w:p>
        </w:tc>
        <w:tc>
          <w:tcPr>
            <w:tcW w:w="1162"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p>
        </w:tc>
        <w:tc>
          <w:tcPr>
            <w:tcW w:w="1058"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p>
        </w:tc>
        <w:tc>
          <w:tcPr>
            <w:tcW w:w="1312"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刮洗1次</w:t>
            </w:r>
          </w:p>
        </w:tc>
        <w:tc>
          <w:tcPr>
            <w:tcW w:w="2390"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无积尘、无污渍、光亮。</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jc w:val="center"/>
        </w:trPr>
        <w:tc>
          <w:tcPr>
            <w:tcW w:w="538"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c>
          <w:tcPr>
            <w:tcW w:w="2255"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垃圾桶</w:t>
            </w:r>
          </w:p>
        </w:tc>
        <w:tc>
          <w:tcPr>
            <w:tcW w:w="1162"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随时保洁</w:t>
            </w:r>
          </w:p>
        </w:tc>
        <w:tc>
          <w:tcPr>
            <w:tcW w:w="1058"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p>
        </w:tc>
        <w:tc>
          <w:tcPr>
            <w:tcW w:w="1312"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p>
        </w:tc>
        <w:tc>
          <w:tcPr>
            <w:tcW w:w="2390"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无严重污渍、垃圾不超过2/3。</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jc w:val="center"/>
        </w:trPr>
        <w:tc>
          <w:tcPr>
            <w:tcW w:w="538"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c>
          <w:tcPr>
            <w:tcW w:w="2255"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厕位</w:t>
            </w:r>
          </w:p>
        </w:tc>
        <w:tc>
          <w:tcPr>
            <w:tcW w:w="1162"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随时保洁</w:t>
            </w:r>
          </w:p>
        </w:tc>
        <w:tc>
          <w:tcPr>
            <w:tcW w:w="1058"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p>
        </w:tc>
        <w:tc>
          <w:tcPr>
            <w:tcW w:w="1312"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更换香球1次</w:t>
            </w:r>
          </w:p>
        </w:tc>
        <w:tc>
          <w:tcPr>
            <w:tcW w:w="2390"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洁净、无污渍、无积水。</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jc w:val="center"/>
        </w:trPr>
        <w:tc>
          <w:tcPr>
            <w:tcW w:w="538"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c>
          <w:tcPr>
            <w:tcW w:w="2255"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小便池</w:t>
            </w:r>
          </w:p>
        </w:tc>
        <w:tc>
          <w:tcPr>
            <w:tcW w:w="1162"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随时保洁</w:t>
            </w:r>
          </w:p>
        </w:tc>
        <w:tc>
          <w:tcPr>
            <w:tcW w:w="1058"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p>
        </w:tc>
        <w:tc>
          <w:tcPr>
            <w:tcW w:w="1312"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更换香球1次</w:t>
            </w:r>
          </w:p>
        </w:tc>
        <w:tc>
          <w:tcPr>
            <w:tcW w:w="2390"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无灰尘、无污渍、无积水。</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jc w:val="center"/>
        </w:trPr>
        <w:tc>
          <w:tcPr>
            <w:tcW w:w="538"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c>
          <w:tcPr>
            <w:tcW w:w="2255"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空气清新剂</w:t>
            </w:r>
          </w:p>
        </w:tc>
        <w:tc>
          <w:tcPr>
            <w:tcW w:w="1162"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随时喷洒</w:t>
            </w:r>
          </w:p>
        </w:tc>
        <w:tc>
          <w:tcPr>
            <w:tcW w:w="1058"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p>
        </w:tc>
        <w:tc>
          <w:tcPr>
            <w:tcW w:w="1312"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p>
        </w:tc>
        <w:tc>
          <w:tcPr>
            <w:tcW w:w="2390"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无异味，空气清新。</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jc w:val="center"/>
        </w:trPr>
        <w:tc>
          <w:tcPr>
            <w:tcW w:w="538" w:type="dxa"/>
            <w:vMerge w:val="restart"/>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b/>
                <w:color w:val="auto"/>
                <w:szCs w:val="32"/>
              </w:rPr>
            </w:pPr>
            <w:r>
              <w:rPr>
                <w:rFonts w:hint="eastAsia" w:ascii="宋体" w:hAnsi="宋体" w:eastAsia="宋体" w:cs="宋体"/>
                <w:b/>
                <w:color w:val="auto"/>
                <w:szCs w:val="32"/>
              </w:rPr>
              <w:t>其</w:t>
            </w:r>
          </w:p>
          <w:p>
            <w:pPr>
              <w:spacing w:before="62" w:beforeLines="20" w:after="62" w:afterLines="20" w:line="30" w:lineRule="atLeast"/>
              <w:jc w:val="center"/>
              <w:rPr>
                <w:rFonts w:ascii="宋体" w:hAnsi="宋体" w:eastAsia="宋体" w:cs="宋体"/>
                <w:b/>
                <w:color w:val="auto"/>
                <w:szCs w:val="32"/>
              </w:rPr>
            </w:pPr>
            <w:r>
              <w:rPr>
                <w:rFonts w:hint="eastAsia" w:ascii="宋体" w:hAnsi="宋体" w:eastAsia="宋体" w:cs="宋体"/>
                <w:b/>
                <w:color w:val="auto"/>
                <w:szCs w:val="32"/>
              </w:rPr>
              <w:t>它</w:t>
            </w:r>
          </w:p>
        </w:tc>
        <w:tc>
          <w:tcPr>
            <w:tcW w:w="2255"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办公楼正面玻璃幕</w:t>
            </w:r>
          </w:p>
        </w:tc>
        <w:tc>
          <w:tcPr>
            <w:tcW w:w="3532" w:type="dxa"/>
            <w:gridSpan w:val="3"/>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每季度清洗1次</w:t>
            </w:r>
          </w:p>
        </w:tc>
        <w:tc>
          <w:tcPr>
            <w:tcW w:w="2390"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386" w:hRule="atLeast"/>
          <w:jc w:val="center"/>
        </w:trPr>
        <w:tc>
          <w:tcPr>
            <w:tcW w:w="538"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c>
          <w:tcPr>
            <w:tcW w:w="2255"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楼顶、平台</w:t>
            </w:r>
          </w:p>
        </w:tc>
        <w:tc>
          <w:tcPr>
            <w:tcW w:w="3532" w:type="dxa"/>
            <w:gridSpan w:val="3"/>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每月清洁1次</w:t>
            </w:r>
          </w:p>
        </w:tc>
        <w:tc>
          <w:tcPr>
            <w:tcW w:w="2390"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无垃圾、无堵塞。</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432" w:hRule="atLeast"/>
          <w:jc w:val="center"/>
        </w:trPr>
        <w:tc>
          <w:tcPr>
            <w:tcW w:w="538"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c>
          <w:tcPr>
            <w:tcW w:w="2255"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外墙清洗</w:t>
            </w:r>
          </w:p>
        </w:tc>
        <w:tc>
          <w:tcPr>
            <w:tcW w:w="3532" w:type="dxa"/>
            <w:gridSpan w:val="3"/>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按招标人要求</w:t>
            </w:r>
          </w:p>
        </w:tc>
        <w:tc>
          <w:tcPr>
            <w:tcW w:w="2390"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另计服务费，协定。</w:t>
            </w:r>
          </w:p>
        </w:tc>
      </w:tr>
    </w:tbl>
    <w:p>
      <w:pPr>
        <w:spacing w:before="62" w:beforeLines="20" w:after="62" w:afterLines="20" w:line="30" w:lineRule="atLeast"/>
        <w:rPr>
          <w:rFonts w:ascii="宋体" w:hAnsi="宋体" w:eastAsia="宋体" w:cs="宋体"/>
          <w:b/>
          <w:color w:val="auto"/>
          <w:szCs w:val="32"/>
          <w:shd w:val="clear" w:color="auto" w:fill="FFFFFF"/>
        </w:rPr>
      </w:pPr>
      <w:r>
        <w:rPr>
          <w:rFonts w:hint="eastAsia" w:ascii="宋体" w:hAnsi="宋体" w:eastAsia="宋体" w:cs="宋体"/>
          <w:b/>
          <w:color w:val="auto"/>
          <w:szCs w:val="32"/>
          <w:shd w:val="clear" w:color="auto" w:fill="FFFFFF"/>
        </w:rPr>
        <w:t>5、绿化管理服务工作频次及标准</w:t>
      </w:r>
    </w:p>
    <w:tbl>
      <w:tblPr>
        <w:tblStyle w:val="14"/>
        <w:tblW w:w="8790" w:type="dxa"/>
        <w:jc w:val="center"/>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770"/>
        <w:gridCol w:w="1881"/>
        <w:gridCol w:w="1610"/>
        <w:gridCol w:w="4529"/>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557"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b/>
                <w:color w:val="auto"/>
                <w:szCs w:val="32"/>
              </w:rPr>
            </w:pPr>
            <w:r>
              <w:rPr>
                <w:rFonts w:hint="eastAsia" w:ascii="宋体" w:hAnsi="宋体" w:eastAsia="宋体" w:cs="宋体"/>
                <w:b/>
                <w:color w:val="auto"/>
                <w:szCs w:val="32"/>
              </w:rPr>
              <w:t>项目</w:t>
            </w:r>
          </w:p>
        </w:tc>
        <w:tc>
          <w:tcPr>
            <w:tcW w:w="1881"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b/>
                <w:color w:val="auto"/>
                <w:szCs w:val="32"/>
              </w:rPr>
            </w:pPr>
            <w:r>
              <w:rPr>
                <w:rFonts w:hint="eastAsia" w:ascii="宋体" w:hAnsi="宋体" w:eastAsia="宋体" w:cs="宋体"/>
                <w:b/>
                <w:color w:val="auto"/>
                <w:szCs w:val="32"/>
              </w:rPr>
              <w:t>工作</w:t>
            </w:r>
          </w:p>
        </w:tc>
        <w:tc>
          <w:tcPr>
            <w:tcW w:w="1610"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b/>
                <w:color w:val="auto"/>
                <w:szCs w:val="32"/>
              </w:rPr>
            </w:pPr>
            <w:r>
              <w:rPr>
                <w:rFonts w:hint="eastAsia" w:ascii="宋体" w:hAnsi="宋体" w:eastAsia="宋体" w:cs="宋体"/>
                <w:b/>
                <w:color w:val="auto"/>
                <w:szCs w:val="32"/>
              </w:rPr>
              <w:t>服务频次</w:t>
            </w:r>
          </w:p>
        </w:tc>
        <w:tc>
          <w:tcPr>
            <w:tcW w:w="4529"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b/>
                <w:color w:val="auto"/>
                <w:szCs w:val="32"/>
              </w:rPr>
            </w:pPr>
            <w:r>
              <w:rPr>
                <w:rFonts w:hint="eastAsia" w:ascii="宋体" w:hAnsi="宋体" w:eastAsia="宋体" w:cs="宋体"/>
                <w:b/>
                <w:color w:val="auto"/>
                <w:szCs w:val="32"/>
              </w:rPr>
              <w:t>标准</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jc w:val="center"/>
        </w:trPr>
        <w:tc>
          <w:tcPr>
            <w:tcW w:w="770" w:type="dxa"/>
            <w:vMerge w:val="restart"/>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b/>
                <w:color w:val="auto"/>
                <w:szCs w:val="32"/>
              </w:rPr>
            </w:pPr>
            <w:r>
              <w:rPr>
                <w:rFonts w:hint="eastAsia" w:ascii="宋体" w:hAnsi="宋体" w:eastAsia="宋体" w:cs="宋体"/>
                <w:b/>
                <w:color w:val="auto"/>
                <w:szCs w:val="32"/>
              </w:rPr>
              <w:t>草</w:t>
            </w:r>
          </w:p>
          <w:p>
            <w:pPr>
              <w:spacing w:before="62" w:beforeLines="20" w:after="62" w:afterLines="20" w:line="30" w:lineRule="atLeast"/>
              <w:jc w:val="center"/>
              <w:rPr>
                <w:rFonts w:ascii="宋体" w:hAnsi="宋体" w:eastAsia="宋体" w:cs="宋体"/>
                <w:b/>
                <w:color w:val="auto"/>
                <w:szCs w:val="32"/>
              </w:rPr>
            </w:pPr>
            <w:r>
              <w:rPr>
                <w:rFonts w:hint="eastAsia" w:ascii="宋体" w:hAnsi="宋体" w:eastAsia="宋体" w:cs="宋体"/>
                <w:b/>
                <w:color w:val="auto"/>
                <w:szCs w:val="32"/>
              </w:rPr>
              <w:t>坪</w:t>
            </w:r>
          </w:p>
        </w:tc>
        <w:tc>
          <w:tcPr>
            <w:tcW w:w="1881"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浇水</w:t>
            </w:r>
          </w:p>
        </w:tc>
        <w:tc>
          <w:tcPr>
            <w:tcW w:w="1610"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视天气而定</w:t>
            </w:r>
          </w:p>
        </w:tc>
        <w:tc>
          <w:tcPr>
            <w:tcW w:w="4529"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草地湿润、无旱象，浇水渗入草地5cm以上。</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350" w:hRule="atLeast"/>
          <w:jc w:val="center"/>
        </w:trPr>
        <w:tc>
          <w:tcPr>
            <w:tcW w:w="770"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c>
          <w:tcPr>
            <w:tcW w:w="1881"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除杂草</w:t>
            </w:r>
          </w:p>
        </w:tc>
        <w:tc>
          <w:tcPr>
            <w:tcW w:w="1610"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随时</w:t>
            </w:r>
          </w:p>
        </w:tc>
        <w:tc>
          <w:tcPr>
            <w:tcW w:w="4529"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杂草目视不明显、无结堆现象。</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398" w:hRule="atLeast"/>
          <w:jc w:val="center"/>
        </w:trPr>
        <w:tc>
          <w:tcPr>
            <w:tcW w:w="770"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c>
          <w:tcPr>
            <w:tcW w:w="1881"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修剪</w:t>
            </w:r>
          </w:p>
        </w:tc>
        <w:tc>
          <w:tcPr>
            <w:tcW w:w="1610"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每季度1次</w:t>
            </w:r>
          </w:p>
        </w:tc>
        <w:tc>
          <w:tcPr>
            <w:tcW w:w="4529"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生长高度10 cm以下（日常超高即修剪）。</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374" w:hRule="atLeast"/>
          <w:jc w:val="center"/>
        </w:trPr>
        <w:tc>
          <w:tcPr>
            <w:tcW w:w="770"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c>
          <w:tcPr>
            <w:tcW w:w="1881"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施肥</w:t>
            </w:r>
          </w:p>
        </w:tc>
        <w:tc>
          <w:tcPr>
            <w:tcW w:w="1610"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每季度1次</w:t>
            </w:r>
          </w:p>
        </w:tc>
        <w:tc>
          <w:tcPr>
            <w:tcW w:w="4529"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复合肥30克/m²。</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338" w:hRule="atLeast"/>
          <w:jc w:val="center"/>
        </w:trPr>
        <w:tc>
          <w:tcPr>
            <w:tcW w:w="770"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c>
          <w:tcPr>
            <w:tcW w:w="1881"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补植</w:t>
            </w:r>
          </w:p>
        </w:tc>
        <w:tc>
          <w:tcPr>
            <w:tcW w:w="1610"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随时</w:t>
            </w:r>
          </w:p>
        </w:tc>
        <w:tc>
          <w:tcPr>
            <w:tcW w:w="4529"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死亡率50%以上、面积2 m²以上。</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400" w:hRule="atLeast"/>
          <w:jc w:val="center"/>
        </w:trPr>
        <w:tc>
          <w:tcPr>
            <w:tcW w:w="770"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c>
          <w:tcPr>
            <w:tcW w:w="8020" w:type="dxa"/>
            <w:gridSpan w:val="3"/>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要求：草种纯度90%以上，颜色茵绿，生长高度一致，不结堆。</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398" w:hRule="atLeast"/>
          <w:jc w:val="center"/>
        </w:trPr>
        <w:tc>
          <w:tcPr>
            <w:tcW w:w="770" w:type="dxa"/>
            <w:vMerge w:val="restart"/>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b/>
                <w:color w:val="auto"/>
                <w:szCs w:val="32"/>
              </w:rPr>
            </w:pPr>
            <w:r>
              <w:rPr>
                <w:rFonts w:hint="eastAsia" w:ascii="宋体" w:hAnsi="宋体" w:eastAsia="宋体" w:cs="宋体"/>
                <w:b/>
                <w:color w:val="auto"/>
                <w:szCs w:val="32"/>
              </w:rPr>
              <w:t>绿</w:t>
            </w:r>
          </w:p>
          <w:p>
            <w:pPr>
              <w:spacing w:before="62" w:beforeLines="20" w:after="62" w:afterLines="20" w:line="30" w:lineRule="atLeast"/>
              <w:jc w:val="center"/>
              <w:rPr>
                <w:rFonts w:ascii="宋体" w:hAnsi="宋体" w:eastAsia="宋体" w:cs="宋体"/>
                <w:b/>
                <w:color w:val="auto"/>
                <w:szCs w:val="32"/>
              </w:rPr>
            </w:pPr>
            <w:r>
              <w:rPr>
                <w:rFonts w:hint="eastAsia" w:ascii="宋体" w:hAnsi="宋体" w:eastAsia="宋体" w:cs="宋体"/>
                <w:b/>
                <w:color w:val="auto"/>
                <w:szCs w:val="32"/>
              </w:rPr>
              <w:t>篱</w:t>
            </w:r>
          </w:p>
        </w:tc>
        <w:tc>
          <w:tcPr>
            <w:tcW w:w="1881"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浇水</w:t>
            </w:r>
          </w:p>
        </w:tc>
        <w:tc>
          <w:tcPr>
            <w:tcW w:w="1610"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视天气而定</w:t>
            </w:r>
          </w:p>
        </w:tc>
        <w:tc>
          <w:tcPr>
            <w:tcW w:w="4529"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无旱象，浇水渗入土壤15cm以上。</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374" w:hRule="atLeast"/>
          <w:jc w:val="center"/>
        </w:trPr>
        <w:tc>
          <w:tcPr>
            <w:tcW w:w="770"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c>
          <w:tcPr>
            <w:tcW w:w="1881"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除杂草</w:t>
            </w:r>
          </w:p>
        </w:tc>
        <w:tc>
          <w:tcPr>
            <w:tcW w:w="1610"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随时</w:t>
            </w:r>
          </w:p>
        </w:tc>
        <w:tc>
          <w:tcPr>
            <w:tcW w:w="4529"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杂草目视不明显。</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jc w:val="center"/>
        </w:trPr>
        <w:tc>
          <w:tcPr>
            <w:tcW w:w="770"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c>
          <w:tcPr>
            <w:tcW w:w="1881"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修剪</w:t>
            </w:r>
          </w:p>
        </w:tc>
        <w:tc>
          <w:tcPr>
            <w:tcW w:w="1610"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每季度天1次</w:t>
            </w:r>
          </w:p>
        </w:tc>
        <w:tc>
          <w:tcPr>
            <w:tcW w:w="4529"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顶面平整、侧面垂直，宽度一致，棱角分明。</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350" w:hRule="atLeast"/>
          <w:jc w:val="center"/>
        </w:trPr>
        <w:tc>
          <w:tcPr>
            <w:tcW w:w="770"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c>
          <w:tcPr>
            <w:tcW w:w="1881"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施肥</w:t>
            </w:r>
          </w:p>
        </w:tc>
        <w:tc>
          <w:tcPr>
            <w:tcW w:w="1610"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每季度1次</w:t>
            </w:r>
          </w:p>
        </w:tc>
        <w:tc>
          <w:tcPr>
            <w:tcW w:w="4529"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复合肥50克/平方米。</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398" w:hRule="atLeast"/>
          <w:jc w:val="center"/>
        </w:trPr>
        <w:tc>
          <w:tcPr>
            <w:tcW w:w="770"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c>
          <w:tcPr>
            <w:tcW w:w="1881"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补植</w:t>
            </w:r>
          </w:p>
        </w:tc>
        <w:tc>
          <w:tcPr>
            <w:tcW w:w="1610"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随时</w:t>
            </w:r>
          </w:p>
        </w:tc>
        <w:tc>
          <w:tcPr>
            <w:tcW w:w="4529"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出现死株或断段、缺口。</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374" w:hRule="atLeast"/>
          <w:jc w:val="center"/>
        </w:trPr>
        <w:tc>
          <w:tcPr>
            <w:tcW w:w="770"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c>
          <w:tcPr>
            <w:tcW w:w="8020" w:type="dxa"/>
            <w:gridSpan w:val="3"/>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要求：长势旺盛，高度一致，整齐美观，不断段、不缺口。</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410" w:hRule="atLeast"/>
          <w:jc w:val="center"/>
        </w:trPr>
        <w:tc>
          <w:tcPr>
            <w:tcW w:w="770" w:type="dxa"/>
            <w:vMerge w:val="restart"/>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b/>
                <w:color w:val="auto"/>
                <w:szCs w:val="32"/>
              </w:rPr>
            </w:pPr>
            <w:r>
              <w:rPr>
                <w:rFonts w:hint="eastAsia" w:ascii="宋体" w:hAnsi="宋体" w:eastAsia="宋体" w:cs="宋体"/>
                <w:b/>
                <w:color w:val="auto"/>
                <w:szCs w:val="32"/>
              </w:rPr>
              <w:t>花</w:t>
            </w:r>
          </w:p>
          <w:p>
            <w:pPr>
              <w:spacing w:before="62" w:beforeLines="20" w:after="62" w:afterLines="20" w:line="30" w:lineRule="atLeast"/>
              <w:jc w:val="center"/>
              <w:rPr>
                <w:rFonts w:ascii="宋体" w:hAnsi="宋体" w:eastAsia="宋体" w:cs="宋体"/>
                <w:b/>
                <w:color w:val="auto"/>
                <w:szCs w:val="32"/>
              </w:rPr>
            </w:pPr>
            <w:r>
              <w:rPr>
                <w:rFonts w:hint="eastAsia" w:ascii="宋体" w:hAnsi="宋体" w:eastAsia="宋体" w:cs="宋体"/>
                <w:b/>
                <w:color w:val="auto"/>
                <w:szCs w:val="32"/>
              </w:rPr>
              <w:t>草</w:t>
            </w:r>
          </w:p>
          <w:p>
            <w:pPr>
              <w:spacing w:before="62" w:beforeLines="20" w:after="62" w:afterLines="20" w:line="30" w:lineRule="atLeast"/>
              <w:jc w:val="center"/>
              <w:rPr>
                <w:rFonts w:ascii="宋体" w:hAnsi="宋体" w:eastAsia="宋体" w:cs="宋体"/>
                <w:b/>
                <w:color w:val="auto"/>
                <w:szCs w:val="32"/>
              </w:rPr>
            </w:pPr>
            <w:r>
              <w:rPr>
                <w:rFonts w:hint="eastAsia" w:ascii="宋体" w:hAnsi="宋体" w:eastAsia="宋体" w:cs="宋体"/>
                <w:b/>
                <w:color w:val="auto"/>
                <w:szCs w:val="32"/>
              </w:rPr>
              <w:t>树</w:t>
            </w:r>
          </w:p>
          <w:p>
            <w:pPr>
              <w:spacing w:before="62" w:beforeLines="20" w:after="62" w:afterLines="20" w:line="30" w:lineRule="atLeast"/>
              <w:jc w:val="center"/>
              <w:rPr>
                <w:rFonts w:ascii="宋体" w:hAnsi="宋体" w:eastAsia="宋体" w:cs="宋体"/>
                <w:b/>
                <w:color w:val="auto"/>
                <w:szCs w:val="32"/>
              </w:rPr>
            </w:pPr>
            <w:r>
              <w:rPr>
                <w:rFonts w:hint="eastAsia" w:ascii="宋体" w:hAnsi="宋体" w:eastAsia="宋体" w:cs="宋体"/>
                <w:b/>
                <w:color w:val="auto"/>
                <w:szCs w:val="32"/>
              </w:rPr>
              <w:t>木</w:t>
            </w:r>
          </w:p>
        </w:tc>
        <w:tc>
          <w:tcPr>
            <w:tcW w:w="1881"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浇水</w:t>
            </w:r>
          </w:p>
        </w:tc>
        <w:tc>
          <w:tcPr>
            <w:tcW w:w="1610"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视天气而定</w:t>
            </w:r>
          </w:p>
        </w:tc>
        <w:tc>
          <w:tcPr>
            <w:tcW w:w="4529"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根据花木高度渗入土壤20㎝—50㎝以上。</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374" w:hRule="atLeast"/>
          <w:jc w:val="center"/>
        </w:trPr>
        <w:tc>
          <w:tcPr>
            <w:tcW w:w="770"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c>
          <w:tcPr>
            <w:tcW w:w="1881"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除杂草</w:t>
            </w:r>
          </w:p>
        </w:tc>
        <w:tc>
          <w:tcPr>
            <w:tcW w:w="1610"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每季度1次</w:t>
            </w:r>
          </w:p>
        </w:tc>
        <w:tc>
          <w:tcPr>
            <w:tcW w:w="4529"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 </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386" w:hRule="atLeast"/>
          <w:jc w:val="center"/>
        </w:trPr>
        <w:tc>
          <w:tcPr>
            <w:tcW w:w="770"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c>
          <w:tcPr>
            <w:tcW w:w="1881"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修剪</w:t>
            </w:r>
          </w:p>
        </w:tc>
        <w:tc>
          <w:tcPr>
            <w:tcW w:w="1610"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每年2次</w:t>
            </w:r>
          </w:p>
        </w:tc>
        <w:tc>
          <w:tcPr>
            <w:tcW w:w="4529"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美观。</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374" w:hRule="atLeast"/>
          <w:jc w:val="center"/>
        </w:trPr>
        <w:tc>
          <w:tcPr>
            <w:tcW w:w="770"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c>
          <w:tcPr>
            <w:tcW w:w="1881"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施肥</w:t>
            </w:r>
          </w:p>
        </w:tc>
        <w:tc>
          <w:tcPr>
            <w:tcW w:w="1610"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每季度1次</w:t>
            </w:r>
          </w:p>
        </w:tc>
        <w:tc>
          <w:tcPr>
            <w:tcW w:w="4529"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根据花木大小、土质施肥100--350克/株。</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386" w:hRule="atLeast"/>
          <w:jc w:val="center"/>
        </w:trPr>
        <w:tc>
          <w:tcPr>
            <w:tcW w:w="770"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c>
          <w:tcPr>
            <w:tcW w:w="1881"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抗风</w:t>
            </w:r>
          </w:p>
        </w:tc>
        <w:tc>
          <w:tcPr>
            <w:tcW w:w="1610"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 </w:t>
            </w:r>
          </w:p>
        </w:tc>
        <w:tc>
          <w:tcPr>
            <w:tcW w:w="4529"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扶正、加固。</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434" w:hRule="atLeast"/>
          <w:jc w:val="center"/>
        </w:trPr>
        <w:tc>
          <w:tcPr>
            <w:tcW w:w="770"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c>
          <w:tcPr>
            <w:tcW w:w="8020" w:type="dxa"/>
            <w:gridSpan w:val="3"/>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要求：枝繁叶茂，苍茏翠绿，树木造型美观。</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388" w:hRule="atLeast"/>
          <w:jc w:val="center"/>
        </w:trPr>
        <w:tc>
          <w:tcPr>
            <w:tcW w:w="770" w:type="dxa"/>
            <w:vMerge w:val="restart"/>
            <w:tcBorders>
              <w:top w:val="single" w:color="auto" w:sz="4" w:space="0"/>
              <w:left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b/>
                <w:color w:val="auto"/>
                <w:szCs w:val="32"/>
              </w:rPr>
            </w:pPr>
            <w:r>
              <w:rPr>
                <w:rFonts w:hint="eastAsia" w:ascii="宋体" w:hAnsi="宋体" w:eastAsia="宋体" w:cs="宋体"/>
                <w:b/>
                <w:color w:val="auto"/>
                <w:szCs w:val="32"/>
              </w:rPr>
              <w:t>病</w:t>
            </w:r>
          </w:p>
          <w:p>
            <w:pPr>
              <w:spacing w:before="62" w:beforeLines="20" w:after="62" w:afterLines="20" w:line="30" w:lineRule="atLeast"/>
              <w:jc w:val="center"/>
              <w:rPr>
                <w:rFonts w:ascii="宋体" w:hAnsi="宋体" w:eastAsia="宋体" w:cs="宋体"/>
                <w:b/>
                <w:color w:val="auto"/>
                <w:szCs w:val="32"/>
              </w:rPr>
            </w:pPr>
            <w:r>
              <w:rPr>
                <w:rFonts w:hint="eastAsia" w:ascii="宋体" w:hAnsi="宋体" w:eastAsia="宋体" w:cs="宋体"/>
                <w:b/>
                <w:color w:val="auto"/>
                <w:szCs w:val="32"/>
              </w:rPr>
              <w:t>虫</w:t>
            </w:r>
          </w:p>
          <w:p>
            <w:pPr>
              <w:spacing w:before="62" w:beforeLines="20" w:after="62" w:afterLines="20" w:line="30" w:lineRule="atLeast"/>
              <w:jc w:val="center"/>
              <w:rPr>
                <w:rFonts w:ascii="宋体" w:hAnsi="宋体" w:eastAsia="宋体" w:cs="宋体"/>
                <w:b/>
                <w:color w:val="auto"/>
                <w:szCs w:val="32"/>
              </w:rPr>
            </w:pPr>
            <w:r>
              <w:rPr>
                <w:rFonts w:hint="eastAsia" w:ascii="宋体" w:hAnsi="宋体" w:eastAsia="宋体" w:cs="宋体"/>
                <w:b/>
                <w:color w:val="auto"/>
                <w:szCs w:val="32"/>
              </w:rPr>
              <w:t>害</w:t>
            </w:r>
          </w:p>
          <w:p>
            <w:pPr>
              <w:spacing w:before="62" w:beforeLines="20" w:after="62" w:afterLines="20" w:line="30" w:lineRule="atLeast"/>
              <w:jc w:val="center"/>
              <w:rPr>
                <w:rFonts w:ascii="宋体" w:hAnsi="宋体" w:eastAsia="宋体" w:cs="宋体"/>
                <w:b/>
                <w:color w:val="auto"/>
                <w:szCs w:val="32"/>
              </w:rPr>
            </w:pPr>
            <w:r>
              <w:rPr>
                <w:rFonts w:hint="eastAsia" w:ascii="宋体" w:hAnsi="宋体" w:eastAsia="宋体" w:cs="宋体"/>
                <w:b/>
                <w:color w:val="auto"/>
                <w:szCs w:val="32"/>
              </w:rPr>
              <w:t>防</w:t>
            </w:r>
          </w:p>
          <w:p>
            <w:pPr>
              <w:spacing w:before="62" w:beforeLines="20" w:after="62" w:afterLines="20" w:line="30" w:lineRule="atLeast"/>
              <w:jc w:val="center"/>
              <w:rPr>
                <w:rFonts w:ascii="宋体" w:hAnsi="宋体" w:eastAsia="宋体" w:cs="宋体"/>
                <w:b/>
                <w:color w:val="auto"/>
                <w:szCs w:val="32"/>
              </w:rPr>
            </w:pPr>
            <w:r>
              <w:rPr>
                <w:rFonts w:hint="eastAsia" w:ascii="宋体" w:hAnsi="宋体" w:eastAsia="宋体" w:cs="宋体"/>
                <w:b/>
                <w:color w:val="auto"/>
                <w:szCs w:val="32"/>
              </w:rPr>
              <w:t>治</w:t>
            </w:r>
          </w:p>
        </w:tc>
        <w:tc>
          <w:tcPr>
            <w:tcW w:w="8020" w:type="dxa"/>
            <w:gridSpan w:val="3"/>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1、预防为主，综合防治。</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410" w:hRule="atLeast"/>
          <w:jc w:val="center"/>
        </w:trPr>
        <w:tc>
          <w:tcPr>
            <w:tcW w:w="770" w:type="dxa"/>
            <w:vMerge w:val="continue"/>
            <w:tcBorders>
              <w:left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c>
          <w:tcPr>
            <w:tcW w:w="8020" w:type="dxa"/>
            <w:gridSpan w:val="3"/>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2、定期喷药、适时用药、对症下药、正确施药、安全用药。</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429" w:hRule="atLeast"/>
          <w:jc w:val="center"/>
        </w:trPr>
        <w:tc>
          <w:tcPr>
            <w:tcW w:w="770" w:type="dxa"/>
            <w:vMerge w:val="continue"/>
            <w:tcBorders>
              <w:left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c>
          <w:tcPr>
            <w:tcW w:w="8020" w:type="dxa"/>
            <w:gridSpan w:val="3"/>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3、治早、治小、治了。</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490" w:hRule="atLeast"/>
          <w:jc w:val="center"/>
        </w:trPr>
        <w:tc>
          <w:tcPr>
            <w:tcW w:w="770" w:type="dxa"/>
            <w:vMerge w:val="continue"/>
            <w:tcBorders>
              <w:left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c>
          <w:tcPr>
            <w:tcW w:w="8020" w:type="dxa"/>
            <w:gridSpan w:val="3"/>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4、初期量小人工清除、捕杀。</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437" w:hRule="atLeast"/>
          <w:jc w:val="center"/>
        </w:trPr>
        <w:tc>
          <w:tcPr>
            <w:tcW w:w="770" w:type="dxa"/>
            <w:vMerge w:val="continue"/>
            <w:tcBorders>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b/>
                <w:color w:val="auto"/>
                <w:szCs w:val="32"/>
              </w:rPr>
            </w:pPr>
          </w:p>
        </w:tc>
        <w:tc>
          <w:tcPr>
            <w:tcW w:w="8020" w:type="dxa"/>
            <w:gridSpan w:val="3"/>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5、减少农药污染，保护环境。</w:t>
            </w:r>
          </w:p>
        </w:tc>
      </w:tr>
    </w:tbl>
    <w:p>
      <w:pPr>
        <w:spacing w:before="62" w:beforeLines="20" w:after="62" w:afterLines="20" w:line="30" w:lineRule="atLeast"/>
        <w:rPr>
          <w:rFonts w:ascii="宋体" w:hAnsi="宋体" w:eastAsia="宋体" w:cs="宋体"/>
          <w:b/>
          <w:color w:val="auto"/>
          <w:szCs w:val="32"/>
          <w:shd w:val="clear" w:color="auto" w:fill="FFFFFF"/>
        </w:rPr>
      </w:pPr>
      <w:r>
        <w:rPr>
          <w:rFonts w:hint="eastAsia" w:ascii="宋体" w:hAnsi="宋体" w:eastAsia="宋体" w:cs="宋体"/>
          <w:b/>
          <w:color w:val="auto"/>
          <w:szCs w:val="32"/>
          <w:shd w:val="clear" w:color="auto" w:fill="FFFFFF"/>
        </w:rPr>
        <w:t>6、秩序维护工作标准</w:t>
      </w:r>
    </w:p>
    <w:tbl>
      <w:tblPr>
        <w:tblStyle w:val="14"/>
        <w:tblW w:w="8772" w:type="dxa"/>
        <w:jc w:val="center"/>
        <w:tblInd w:w="0" w:type="dxa"/>
        <w:tblLayout w:type="fixed"/>
        <w:tblCellMar>
          <w:top w:w="0" w:type="dxa"/>
          <w:left w:w="0" w:type="dxa"/>
          <w:bottom w:w="0" w:type="dxa"/>
          <w:right w:w="0" w:type="dxa"/>
        </w:tblCellMar>
      </w:tblPr>
      <w:tblGrid>
        <w:gridCol w:w="792"/>
        <w:gridCol w:w="1956"/>
        <w:gridCol w:w="6024"/>
      </w:tblGrid>
      <w:tr>
        <w:tblPrEx>
          <w:tblLayout w:type="fixed"/>
          <w:tblCellMar>
            <w:top w:w="0" w:type="dxa"/>
            <w:left w:w="0" w:type="dxa"/>
            <w:bottom w:w="0" w:type="dxa"/>
            <w:right w:w="0" w:type="dxa"/>
          </w:tblCellMar>
        </w:tblPrEx>
        <w:trPr>
          <w:trHeight w:val="777" w:hRule="exact"/>
          <w:jc w:val="center"/>
        </w:trPr>
        <w:tc>
          <w:tcPr>
            <w:tcW w:w="79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62" w:beforeLines="20" w:after="62" w:afterLines="20" w:line="30" w:lineRule="atLeast"/>
              <w:jc w:val="center"/>
              <w:rPr>
                <w:rFonts w:ascii="宋体" w:hAnsi="宋体" w:eastAsia="宋体" w:cs="宋体"/>
                <w:b/>
                <w:bCs/>
                <w:color w:val="auto"/>
                <w:szCs w:val="32"/>
              </w:rPr>
            </w:pPr>
            <w:r>
              <w:rPr>
                <w:rFonts w:hint="eastAsia" w:ascii="宋体" w:hAnsi="宋体" w:eastAsia="宋体" w:cs="宋体"/>
                <w:b/>
                <w:bCs/>
                <w:color w:val="auto"/>
                <w:szCs w:val="32"/>
              </w:rPr>
              <w:t>序号</w:t>
            </w:r>
          </w:p>
        </w:tc>
        <w:tc>
          <w:tcPr>
            <w:tcW w:w="1956"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62" w:beforeLines="20" w:after="62" w:afterLines="20" w:line="30" w:lineRule="atLeast"/>
              <w:jc w:val="center"/>
              <w:rPr>
                <w:rFonts w:ascii="宋体" w:hAnsi="宋体" w:eastAsia="宋体" w:cs="宋体"/>
                <w:b/>
                <w:bCs/>
                <w:color w:val="auto"/>
                <w:szCs w:val="32"/>
              </w:rPr>
            </w:pPr>
            <w:r>
              <w:rPr>
                <w:rFonts w:hint="eastAsia" w:ascii="宋体" w:hAnsi="宋体" w:eastAsia="宋体" w:cs="宋体"/>
                <w:b/>
                <w:bCs/>
                <w:color w:val="auto"/>
                <w:szCs w:val="32"/>
              </w:rPr>
              <w:t>事项</w:t>
            </w:r>
          </w:p>
        </w:tc>
        <w:tc>
          <w:tcPr>
            <w:tcW w:w="602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62" w:beforeLines="20" w:after="62" w:afterLines="20" w:line="30" w:lineRule="atLeast"/>
              <w:jc w:val="center"/>
              <w:rPr>
                <w:rFonts w:ascii="宋体" w:hAnsi="宋体" w:eastAsia="宋体" w:cs="宋体"/>
                <w:b/>
                <w:bCs/>
                <w:color w:val="auto"/>
                <w:szCs w:val="32"/>
              </w:rPr>
            </w:pPr>
            <w:r>
              <w:rPr>
                <w:rFonts w:hint="eastAsia" w:ascii="宋体" w:hAnsi="宋体" w:eastAsia="宋体" w:cs="宋体"/>
                <w:b/>
                <w:bCs/>
                <w:color w:val="auto"/>
                <w:szCs w:val="32"/>
              </w:rPr>
              <w:t>标准</w:t>
            </w:r>
          </w:p>
        </w:tc>
      </w:tr>
      <w:tr>
        <w:tblPrEx>
          <w:tblLayout w:type="fixed"/>
          <w:tblCellMar>
            <w:top w:w="0" w:type="dxa"/>
            <w:left w:w="0" w:type="dxa"/>
            <w:bottom w:w="0" w:type="dxa"/>
            <w:right w:w="0" w:type="dxa"/>
          </w:tblCellMar>
        </w:tblPrEx>
        <w:trPr>
          <w:trHeight w:val="1385" w:hRule="exact"/>
          <w:jc w:val="center"/>
        </w:trPr>
        <w:tc>
          <w:tcPr>
            <w:tcW w:w="79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1</w:t>
            </w:r>
          </w:p>
        </w:tc>
        <w:tc>
          <w:tcPr>
            <w:tcW w:w="1956"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门岗</w:t>
            </w:r>
          </w:p>
        </w:tc>
        <w:tc>
          <w:tcPr>
            <w:tcW w:w="602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门岗 24 小时执勤，上下班时间及有客人来访时间立岗值班。</w:t>
            </w:r>
          </w:p>
        </w:tc>
      </w:tr>
      <w:tr>
        <w:tblPrEx>
          <w:tblLayout w:type="fixed"/>
          <w:tblCellMar>
            <w:top w:w="0" w:type="dxa"/>
            <w:left w:w="0" w:type="dxa"/>
            <w:bottom w:w="0" w:type="dxa"/>
            <w:right w:w="0" w:type="dxa"/>
          </w:tblCellMar>
        </w:tblPrEx>
        <w:trPr>
          <w:trHeight w:val="1283" w:hRule="exact"/>
          <w:jc w:val="center"/>
        </w:trPr>
        <w:tc>
          <w:tcPr>
            <w:tcW w:w="79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2</w:t>
            </w:r>
          </w:p>
        </w:tc>
        <w:tc>
          <w:tcPr>
            <w:tcW w:w="1956"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巡查</w:t>
            </w:r>
          </w:p>
        </w:tc>
        <w:tc>
          <w:tcPr>
            <w:tcW w:w="602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采购方上班时间外巡逻，重点部位巡查每两小时不少于一次。</w:t>
            </w:r>
          </w:p>
        </w:tc>
      </w:tr>
      <w:tr>
        <w:tblPrEx>
          <w:tblLayout w:type="fixed"/>
          <w:tblCellMar>
            <w:top w:w="0" w:type="dxa"/>
            <w:left w:w="0" w:type="dxa"/>
            <w:bottom w:w="0" w:type="dxa"/>
            <w:right w:w="0" w:type="dxa"/>
          </w:tblCellMar>
        </w:tblPrEx>
        <w:trPr>
          <w:trHeight w:val="2702" w:hRule="exact"/>
          <w:jc w:val="center"/>
        </w:trPr>
        <w:tc>
          <w:tcPr>
            <w:tcW w:w="79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3</w:t>
            </w:r>
          </w:p>
        </w:tc>
        <w:tc>
          <w:tcPr>
            <w:tcW w:w="1956"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外来人员</w:t>
            </w:r>
          </w:p>
        </w:tc>
        <w:tc>
          <w:tcPr>
            <w:tcW w:w="602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对外来人员进行登记管理人员作盘问、登记管理；对访客登记、指引行走路径。</w:t>
            </w:r>
          </w:p>
        </w:tc>
      </w:tr>
      <w:tr>
        <w:tblPrEx>
          <w:tblLayout w:type="fixed"/>
          <w:tblCellMar>
            <w:top w:w="0" w:type="dxa"/>
            <w:left w:w="0" w:type="dxa"/>
            <w:bottom w:w="0" w:type="dxa"/>
            <w:right w:w="0" w:type="dxa"/>
          </w:tblCellMar>
        </w:tblPrEx>
        <w:trPr>
          <w:trHeight w:val="1338" w:hRule="exact"/>
          <w:jc w:val="center"/>
        </w:trPr>
        <w:tc>
          <w:tcPr>
            <w:tcW w:w="79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4</w:t>
            </w:r>
          </w:p>
        </w:tc>
        <w:tc>
          <w:tcPr>
            <w:tcW w:w="1956"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车辆管理</w:t>
            </w:r>
          </w:p>
        </w:tc>
        <w:tc>
          <w:tcPr>
            <w:tcW w:w="602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内部车辆，凭证出入；外来车辆禁止入内，车辆停放有序。</w:t>
            </w:r>
          </w:p>
        </w:tc>
      </w:tr>
      <w:tr>
        <w:tblPrEx>
          <w:tblLayout w:type="fixed"/>
          <w:tblCellMar>
            <w:top w:w="0" w:type="dxa"/>
            <w:left w:w="0" w:type="dxa"/>
            <w:bottom w:w="0" w:type="dxa"/>
            <w:right w:w="0" w:type="dxa"/>
          </w:tblCellMar>
        </w:tblPrEx>
        <w:trPr>
          <w:trHeight w:val="1452" w:hRule="exact"/>
          <w:jc w:val="center"/>
        </w:trPr>
        <w:tc>
          <w:tcPr>
            <w:tcW w:w="79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5</w:t>
            </w:r>
          </w:p>
        </w:tc>
        <w:tc>
          <w:tcPr>
            <w:tcW w:w="1956"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突发事件</w:t>
            </w:r>
          </w:p>
        </w:tc>
        <w:tc>
          <w:tcPr>
            <w:tcW w:w="602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火灾、水浸、刑事、地震、人员上访等突发事件有应急处理预案（每年预演一次）。</w:t>
            </w:r>
          </w:p>
        </w:tc>
      </w:tr>
      <w:tr>
        <w:tblPrEx>
          <w:tblLayout w:type="fixed"/>
          <w:tblCellMar>
            <w:top w:w="0" w:type="dxa"/>
            <w:left w:w="0" w:type="dxa"/>
            <w:bottom w:w="0" w:type="dxa"/>
            <w:right w:w="0" w:type="dxa"/>
          </w:tblCellMar>
        </w:tblPrEx>
        <w:trPr>
          <w:trHeight w:val="915" w:hRule="exact"/>
          <w:jc w:val="center"/>
        </w:trPr>
        <w:tc>
          <w:tcPr>
            <w:tcW w:w="79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6</w:t>
            </w:r>
          </w:p>
        </w:tc>
        <w:tc>
          <w:tcPr>
            <w:tcW w:w="1956"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危险品</w:t>
            </w:r>
          </w:p>
        </w:tc>
        <w:tc>
          <w:tcPr>
            <w:tcW w:w="602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严格审查，未经同意禁止入内。</w:t>
            </w:r>
          </w:p>
        </w:tc>
      </w:tr>
      <w:tr>
        <w:tblPrEx>
          <w:tblLayout w:type="fixed"/>
          <w:tblCellMar>
            <w:top w:w="0" w:type="dxa"/>
            <w:left w:w="0" w:type="dxa"/>
            <w:bottom w:w="0" w:type="dxa"/>
            <w:right w:w="0" w:type="dxa"/>
          </w:tblCellMar>
        </w:tblPrEx>
        <w:trPr>
          <w:trHeight w:val="812" w:hRule="exact"/>
          <w:jc w:val="center"/>
        </w:trPr>
        <w:tc>
          <w:tcPr>
            <w:tcW w:w="79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7</w:t>
            </w:r>
          </w:p>
        </w:tc>
        <w:tc>
          <w:tcPr>
            <w:tcW w:w="1956"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大件物品</w:t>
            </w:r>
          </w:p>
        </w:tc>
        <w:tc>
          <w:tcPr>
            <w:tcW w:w="602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大件物品凭证放行；未经确认，一律扣留。</w:t>
            </w:r>
          </w:p>
        </w:tc>
      </w:tr>
    </w:tbl>
    <w:p>
      <w:pPr>
        <w:spacing w:before="62" w:beforeLines="20" w:after="62" w:afterLines="20" w:line="30" w:lineRule="atLeast"/>
        <w:rPr>
          <w:rFonts w:ascii="宋体" w:hAnsi="宋体" w:eastAsia="宋体" w:cs="宋体"/>
          <w:b/>
          <w:color w:val="auto"/>
          <w:szCs w:val="32"/>
          <w:shd w:val="clear" w:color="auto" w:fill="FFFFFF"/>
        </w:rPr>
      </w:pPr>
      <w:r>
        <w:rPr>
          <w:rFonts w:hint="eastAsia" w:ascii="宋体" w:hAnsi="宋体" w:eastAsia="宋体" w:cs="宋体"/>
          <w:b/>
          <w:color w:val="auto"/>
          <w:szCs w:val="32"/>
          <w:shd w:val="clear" w:color="auto" w:fill="FFFFFF"/>
        </w:rPr>
        <w:t>7、消防监控工作标准</w:t>
      </w:r>
    </w:p>
    <w:tbl>
      <w:tblPr>
        <w:tblStyle w:val="14"/>
        <w:tblW w:w="8835" w:type="dxa"/>
        <w:jc w:val="center"/>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730"/>
        <w:gridCol w:w="8105"/>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598" w:hRule="atLeast"/>
          <w:jc w:val="center"/>
        </w:trPr>
        <w:tc>
          <w:tcPr>
            <w:tcW w:w="730"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b/>
                <w:color w:val="auto"/>
                <w:szCs w:val="32"/>
              </w:rPr>
            </w:pPr>
            <w:r>
              <w:rPr>
                <w:rFonts w:hint="eastAsia" w:ascii="宋体" w:hAnsi="宋体" w:eastAsia="宋体" w:cs="宋体"/>
                <w:b/>
                <w:color w:val="auto"/>
                <w:szCs w:val="32"/>
              </w:rPr>
              <w:t>序号</w:t>
            </w:r>
          </w:p>
        </w:tc>
        <w:tc>
          <w:tcPr>
            <w:tcW w:w="8105"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b/>
                <w:color w:val="auto"/>
                <w:szCs w:val="32"/>
              </w:rPr>
            </w:pPr>
            <w:r>
              <w:rPr>
                <w:rFonts w:hint="eastAsia" w:ascii="宋体" w:hAnsi="宋体" w:eastAsia="宋体" w:cs="宋体"/>
                <w:b/>
                <w:color w:val="auto"/>
                <w:szCs w:val="32"/>
              </w:rPr>
              <w:t>标准</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382" w:hRule="atLeast"/>
          <w:jc w:val="center"/>
        </w:trPr>
        <w:tc>
          <w:tcPr>
            <w:tcW w:w="730"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b/>
                <w:color w:val="auto"/>
                <w:szCs w:val="32"/>
              </w:rPr>
            </w:pPr>
            <w:r>
              <w:rPr>
                <w:rFonts w:hint="eastAsia" w:ascii="宋体" w:hAnsi="宋体" w:eastAsia="宋体" w:cs="宋体"/>
                <w:b/>
                <w:color w:val="auto"/>
                <w:szCs w:val="32"/>
              </w:rPr>
              <w:t>1</w:t>
            </w:r>
          </w:p>
        </w:tc>
        <w:tc>
          <w:tcPr>
            <w:tcW w:w="8105"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消防监控值班人员必须持证随身上岗。</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jc w:val="center"/>
        </w:trPr>
        <w:tc>
          <w:tcPr>
            <w:tcW w:w="730"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b/>
                <w:color w:val="auto"/>
                <w:szCs w:val="32"/>
              </w:rPr>
            </w:pPr>
            <w:r>
              <w:rPr>
                <w:rFonts w:hint="eastAsia" w:ascii="宋体" w:hAnsi="宋体" w:eastAsia="宋体" w:cs="宋体"/>
                <w:b/>
                <w:color w:val="auto"/>
                <w:szCs w:val="32"/>
              </w:rPr>
              <w:t>2</w:t>
            </w:r>
          </w:p>
        </w:tc>
        <w:tc>
          <w:tcPr>
            <w:tcW w:w="8105"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消防监控室24小时值班，值班人员精神集中，不离岗、不睡觉，不得看书、看报等做与工作无关的事。</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jc w:val="center"/>
        </w:trPr>
        <w:tc>
          <w:tcPr>
            <w:tcW w:w="730"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b/>
                <w:color w:val="auto"/>
                <w:szCs w:val="32"/>
              </w:rPr>
            </w:pPr>
            <w:r>
              <w:rPr>
                <w:rFonts w:hint="eastAsia" w:ascii="宋体" w:hAnsi="宋体" w:eastAsia="宋体" w:cs="宋体"/>
                <w:b/>
                <w:color w:val="auto"/>
                <w:szCs w:val="32"/>
              </w:rPr>
              <w:t>3</w:t>
            </w:r>
          </w:p>
        </w:tc>
        <w:tc>
          <w:tcPr>
            <w:tcW w:w="8105"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值班人员熟悉监控设备和相关消防知识，作好工作记录。</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jc w:val="center"/>
        </w:trPr>
        <w:tc>
          <w:tcPr>
            <w:tcW w:w="730"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b/>
                <w:color w:val="auto"/>
                <w:szCs w:val="32"/>
              </w:rPr>
            </w:pPr>
            <w:r>
              <w:rPr>
                <w:rFonts w:hint="eastAsia" w:ascii="宋体" w:hAnsi="宋体" w:eastAsia="宋体" w:cs="宋体"/>
                <w:b/>
                <w:color w:val="auto"/>
                <w:szCs w:val="32"/>
              </w:rPr>
              <w:t>4</w:t>
            </w:r>
          </w:p>
        </w:tc>
        <w:tc>
          <w:tcPr>
            <w:tcW w:w="8105"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消防管理制度张贴上墙，人人熟悉，自觉遵守。</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jc w:val="center"/>
        </w:trPr>
        <w:tc>
          <w:tcPr>
            <w:tcW w:w="730"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b/>
                <w:color w:val="auto"/>
                <w:szCs w:val="32"/>
              </w:rPr>
            </w:pPr>
            <w:r>
              <w:rPr>
                <w:rFonts w:hint="eastAsia" w:ascii="宋体" w:hAnsi="宋体" w:eastAsia="宋体" w:cs="宋体"/>
                <w:b/>
                <w:color w:val="auto"/>
                <w:szCs w:val="32"/>
              </w:rPr>
              <w:t>5</w:t>
            </w:r>
          </w:p>
        </w:tc>
        <w:tc>
          <w:tcPr>
            <w:tcW w:w="8105"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严格执行交接班制度，作好当班的情况介绍和工作移交。</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jc w:val="center"/>
        </w:trPr>
        <w:tc>
          <w:tcPr>
            <w:tcW w:w="730"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b/>
                <w:color w:val="auto"/>
                <w:szCs w:val="32"/>
              </w:rPr>
            </w:pPr>
            <w:r>
              <w:rPr>
                <w:rFonts w:hint="eastAsia" w:ascii="宋体" w:hAnsi="宋体" w:eastAsia="宋体" w:cs="宋体"/>
                <w:b/>
                <w:color w:val="auto"/>
                <w:szCs w:val="32"/>
              </w:rPr>
              <w:t>6</w:t>
            </w:r>
          </w:p>
        </w:tc>
        <w:tc>
          <w:tcPr>
            <w:tcW w:w="8105"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发现火警、火灾时，要及时向</w:t>
            </w:r>
            <w:r>
              <w:rPr>
                <w:rFonts w:hint="eastAsia" w:ascii="宋体" w:hAnsi="宋体" w:eastAsia="宋体" w:cs="宋体"/>
                <w:bCs/>
                <w:color w:val="auto"/>
                <w:szCs w:val="32"/>
              </w:rPr>
              <w:t>秩序维护</w:t>
            </w:r>
            <w:r>
              <w:rPr>
                <w:rFonts w:hint="eastAsia" w:ascii="宋体" w:hAnsi="宋体" w:eastAsia="宋体" w:cs="宋体"/>
                <w:color w:val="auto"/>
                <w:szCs w:val="32"/>
              </w:rPr>
              <w:t>处、工程部、采购方相关负责人报告，并提出处理方法。确认的火灾及时通报警方、消防、急救中心。</w:t>
            </w:r>
          </w:p>
        </w:tc>
      </w:tr>
    </w:tbl>
    <w:p>
      <w:pPr>
        <w:spacing w:before="62" w:beforeLines="20" w:after="62" w:afterLines="20" w:line="30" w:lineRule="atLeast"/>
        <w:rPr>
          <w:rFonts w:ascii="宋体" w:hAnsi="宋体" w:eastAsia="宋体" w:cs="宋体"/>
          <w:b/>
          <w:color w:val="auto"/>
          <w:szCs w:val="32"/>
          <w:shd w:val="clear" w:color="auto" w:fill="FFFFFF"/>
        </w:rPr>
      </w:pPr>
      <w:r>
        <w:rPr>
          <w:rFonts w:hint="eastAsia" w:ascii="宋体" w:hAnsi="宋体" w:eastAsia="宋体" w:cs="宋体"/>
          <w:b/>
          <w:color w:val="auto"/>
          <w:szCs w:val="32"/>
          <w:shd w:val="clear" w:color="auto" w:fill="FFFFFF"/>
        </w:rPr>
        <w:t>8、会务服务标准</w:t>
      </w:r>
    </w:p>
    <w:tbl>
      <w:tblPr>
        <w:tblStyle w:val="14"/>
        <w:tblW w:w="85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
        <w:gridCol w:w="1608"/>
        <w:gridCol w:w="6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jc w:val="center"/>
        </w:trPr>
        <w:tc>
          <w:tcPr>
            <w:tcW w:w="895"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b/>
                <w:color w:val="auto"/>
                <w:szCs w:val="32"/>
              </w:rPr>
            </w:pPr>
            <w:r>
              <w:rPr>
                <w:rFonts w:hint="eastAsia" w:ascii="宋体" w:hAnsi="宋体" w:eastAsia="宋体" w:cs="宋体"/>
                <w:b/>
                <w:color w:val="auto"/>
                <w:szCs w:val="32"/>
              </w:rPr>
              <w:t>序号</w:t>
            </w:r>
          </w:p>
        </w:tc>
        <w:tc>
          <w:tcPr>
            <w:tcW w:w="1608"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b/>
                <w:color w:val="auto"/>
                <w:szCs w:val="32"/>
              </w:rPr>
            </w:pPr>
            <w:r>
              <w:rPr>
                <w:rFonts w:hint="eastAsia" w:ascii="宋体" w:hAnsi="宋体" w:eastAsia="宋体" w:cs="宋体"/>
                <w:b/>
                <w:color w:val="auto"/>
                <w:szCs w:val="32"/>
              </w:rPr>
              <w:t>项目</w:t>
            </w:r>
          </w:p>
        </w:tc>
        <w:tc>
          <w:tcPr>
            <w:tcW w:w="6057"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b/>
                <w:color w:val="auto"/>
                <w:szCs w:val="32"/>
              </w:rPr>
            </w:pPr>
            <w:r>
              <w:rPr>
                <w:rFonts w:hint="eastAsia" w:ascii="宋体" w:hAnsi="宋体" w:eastAsia="宋体" w:cs="宋体"/>
                <w:b/>
                <w:color w:val="auto"/>
                <w:szCs w:val="32"/>
              </w:rPr>
              <w:t>工作内容及</w:t>
            </w:r>
            <w:r>
              <w:rPr>
                <w:rFonts w:hint="eastAsia" w:ascii="宋体" w:hAnsi="宋体" w:eastAsia="宋体" w:cs="宋体"/>
                <w:b/>
                <w:bCs/>
                <w:color w:val="auto"/>
                <w:szCs w:val="32"/>
              </w:rPr>
              <w:t>质量标准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jc w:val="center"/>
        </w:trPr>
        <w:tc>
          <w:tcPr>
            <w:tcW w:w="895"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1</w:t>
            </w:r>
          </w:p>
        </w:tc>
        <w:tc>
          <w:tcPr>
            <w:tcW w:w="1608"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布置会场</w:t>
            </w:r>
          </w:p>
        </w:tc>
        <w:tc>
          <w:tcPr>
            <w:tcW w:w="6057"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1、按照主办方要求摆放桌椅；</w:t>
            </w:r>
          </w:p>
          <w:p>
            <w:pPr>
              <w:tabs>
                <w:tab w:val="left" w:pos="0"/>
              </w:tabs>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2、家具干净、无灰尘；</w:t>
            </w:r>
          </w:p>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3、根据要求铺设桌布；</w:t>
            </w:r>
          </w:p>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4、按照与会方要求摆放；</w:t>
            </w:r>
          </w:p>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5、鲜花美观、鲜嫩、无虫害、无干叶；</w:t>
            </w:r>
          </w:p>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6、会标悬挂位置正确，保持在水平面。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2" w:hRule="atLeast"/>
          <w:jc w:val="center"/>
        </w:trPr>
        <w:tc>
          <w:tcPr>
            <w:tcW w:w="895"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2</w:t>
            </w:r>
          </w:p>
        </w:tc>
        <w:tc>
          <w:tcPr>
            <w:tcW w:w="1608"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照明</w:t>
            </w:r>
          </w:p>
        </w:tc>
        <w:tc>
          <w:tcPr>
            <w:tcW w:w="6057"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1、每周检查照明灯具，发现损坏在无会议时修理；</w:t>
            </w:r>
          </w:p>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2、会前开启照明灯具；</w:t>
            </w:r>
          </w:p>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3、照明适度、无灭灯。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0" w:hRule="atLeast"/>
          <w:jc w:val="center"/>
        </w:trPr>
        <w:tc>
          <w:tcPr>
            <w:tcW w:w="895" w:type="dxa"/>
            <w:tcBorders>
              <w:top w:val="single" w:color="auto" w:sz="4" w:space="0"/>
              <w:left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3</w:t>
            </w:r>
          </w:p>
        </w:tc>
        <w:tc>
          <w:tcPr>
            <w:tcW w:w="1608" w:type="dxa"/>
            <w:tcBorders>
              <w:top w:val="single" w:color="auto" w:sz="4" w:space="0"/>
              <w:left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通风</w:t>
            </w:r>
          </w:p>
        </w:tc>
        <w:tc>
          <w:tcPr>
            <w:tcW w:w="6057"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1、会前开启门窗通风；</w:t>
            </w:r>
          </w:p>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2、下雨天气情况下应防止雨水进入室内；</w:t>
            </w:r>
          </w:p>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3、大风天气应视情况确定开窗通风时间；</w:t>
            </w:r>
          </w:p>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4、会中关闭门窗；</w:t>
            </w:r>
          </w:p>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5、温度适中（夏季26度）；</w:t>
            </w:r>
          </w:p>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6、风向避开座位。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0" w:hRule="atLeast"/>
          <w:jc w:val="center"/>
        </w:trPr>
        <w:tc>
          <w:tcPr>
            <w:tcW w:w="895" w:type="dxa"/>
            <w:tcBorders>
              <w:top w:val="single" w:color="auto" w:sz="4" w:space="0"/>
              <w:left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4</w:t>
            </w:r>
          </w:p>
        </w:tc>
        <w:tc>
          <w:tcPr>
            <w:tcW w:w="1608" w:type="dxa"/>
            <w:tcBorders>
              <w:top w:val="single" w:color="auto" w:sz="4" w:space="0"/>
              <w:left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卫生</w:t>
            </w:r>
          </w:p>
        </w:tc>
        <w:tc>
          <w:tcPr>
            <w:tcW w:w="6057"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1、地面无灰尘、污渍、纸屑；</w:t>
            </w:r>
          </w:p>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2、会议桌、茶几无灰尘、手印；</w:t>
            </w:r>
          </w:p>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3、沙发无灰尘，靠垫、沙发巾平整无褶皱。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2" w:hRule="atLeast"/>
          <w:jc w:val="center"/>
        </w:trPr>
        <w:tc>
          <w:tcPr>
            <w:tcW w:w="895" w:type="dxa"/>
            <w:tcBorders>
              <w:top w:val="single" w:color="auto" w:sz="4" w:space="0"/>
              <w:left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5</w:t>
            </w:r>
          </w:p>
        </w:tc>
        <w:tc>
          <w:tcPr>
            <w:tcW w:w="1608"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重要会议</w:t>
            </w:r>
          </w:p>
        </w:tc>
        <w:tc>
          <w:tcPr>
            <w:tcW w:w="6057"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1、座位前正中摆放桌签；</w:t>
            </w:r>
          </w:p>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 xml:space="preserve">2、下方距桌沿5CM摆放便笺； </w:t>
            </w:r>
          </w:p>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3、便笺无印迹、无折印；</w:t>
            </w:r>
          </w:p>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4、铅笔已削好。</w:t>
            </w:r>
          </w:p>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5、检查茶具有无水迹、污迹、茶锈、破损。</w:t>
            </w:r>
          </w:p>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6、无水迹、无印迹、无破损；</w:t>
            </w:r>
          </w:p>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7、整齐摆放成一直线；</w:t>
            </w:r>
          </w:p>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8、摆放位置上下端正；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3" w:hRule="atLeast"/>
          <w:jc w:val="center"/>
        </w:trPr>
        <w:tc>
          <w:tcPr>
            <w:tcW w:w="895" w:type="dxa"/>
            <w:tcBorders>
              <w:top w:val="single" w:color="auto" w:sz="4" w:space="0"/>
              <w:left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6</w:t>
            </w:r>
          </w:p>
        </w:tc>
        <w:tc>
          <w:tcPr>
            <w:tcW w:w="1608" w:type="dxa"/>
            <w:tcBorders>
              <w:top w:val="single" w:color="auto" w:sz="4" w:space="0"/>
              <w:left w:val="single" w:color="auto" w:sz="4" w:space="0"/>
              <w:right w:val="single" w:color="auto" w:sz="4" w:space="0"/>
            </w:tcBorders>
            <w:vAlign w:val="center"/>
          </w:tcPr>
          <w:p>
            <w:pPr>
              <w:spacing w:before="62" w:beforeLines="20" w:after="62" w:afterLines="20" w:line="30" w:lineRule="atLeast"/>
              <w:ind w:firstLine="320" w:firstLineChars="100"/>
              <w:rPr>
                <w:rFonts w:ascii="宋体" w:hAnsi="宋体" w:eastAsia="宋体" w:cs="宋体"/>
                <w:color w:val="auto"/>
                <w:szCs w:val="32"/>
              </w:rPr>
            </w:pPr>
            <w:r>
              <w:rPr>
                <w:rFonts w:hint="eastAsia" w:ascii="宋体" w:hAnsi="宋体" w:eastAsia="宋体" w:cs="宋体"/>
                <w:color w:val="auto"/>
                <w:szCs w:val="32"/>
              </w:rPr>
              <w:t>培训上课</w:t>
            </w:r>
          </w:p>
        </w:tc>
        <w:tc>
          <w:tcPr>
            <w:tcW w:w="6057"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1、主席台桌签放置座前正上方居中；</w:t>
            </w:r>
          </w:p>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2、茶具放在座位右侧距桌沿30公分处；</w:t>
            </w:r>
          </w:p>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3、座位中间距桌沿2公分放置文具。</w:t>
            </w:r>
          </w:p>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4、检查茶具有无水迹、污迹、茶锈、破损。</w:t>
            </w:r>
          </w:p>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5、无水迹、无印迹、无破损；</w:t>
            </w:r>
          </w:p>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6、整齐摆放成一直线；</w:t>
            </w:r>
          </w:p>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7、摆放位置上下端正；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0" w:hRule="atLeast"/>
          <w:jc w:val="center"/>
        </w:trPr>
        <w:tc>
          <w:tcPr>
            <w:tcW w:w="895"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7</w:t>
            </w:r>
          </w:p>
        </w:tc>
        <w:tc>
          <w:tcPr>
            <w:tcW w:w="1608"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迎宾</w:t>
            </w:r>
          </w:p>
        </w:tc>
        <w:tc>
          <w:tcPr>
            <w:tcW w:w="6057"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1、指定地点等候客人；</w:t>
            </w:r>
          </w:p>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2、见到客人微笑示意，使用礼貌问候语；</w:t>
            </w:r>
          </w:p>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3、引客人至会议室落座；</w:t>
            </w:r>
          </w:p>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4、协助安放物品。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1" w:hRule="atLeast"/>
          <w:jc w:val="center"/>
        </w:trPr>
        <w:tc>
          <w:tcPr>
            <w:tcW w:w="895"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8</w:t>
            </w:r>
          </w:p>
        </w:tc>
        <w:tc>
          <w:tcPr>
            <w:tcW w:w="1608"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润茶</w:t>
            </w:r>
          </w:p>
        </w:tc>
        <w:tc>
          <w:tcPr>
            <w:tcW w:w="6057"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1、袋装茶提前放入杯中商标朝向客人，底部与杯柄对齐；</w:t>
            </w:r>
          </w:p>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2、散装茶叶用量充足；</w:t>
            </w:r>
          </w:p>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3、水量不超过杯子1/3。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4" w:hRule="atLeast"/>
          <w:jc w:val="center"/>
        </w:trPr>
        <w:tc>
          <w:tcPr>
            <w:tcW w:w="895"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9</w:t>
            </w:r>
          </w:p>
        </w:tc>
        <w:tc>
          <w:tcPr>
            <w:tcW w:w="1608"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沏茶</w:t>
            </w:r>
          </w:p>
        </w:tc>
        <w:tc>
          <w:tcPr>
            <w:tcW w:w="6057"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1、倒7成水量；</w:t>
            </w:r>
          </w:p>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2、领导提前到会场及时倒茶；</w:t>
            </w:r>
          </w:p>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3、杯盖留有0.5CM的空隙；</w:t>
            </w:r>
          </w:p>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4、倒水过程中避免水漫溢。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4" w:hRule="atLeast"/>
          <w:jc w:val="center"/>
        </w:trPr>
        <w:tc>
          <w:tcPr>
            <w:tcW w:w="895"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10</w:t>
            </w:r>
          </w:p>
        </w:tc>
        <w:tc>
          <w:tcPr>
            <w:tcW w:w="1608"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续水</w:t>
            </w:r>
          </w:p>
        </w:tc>
        <w:tc>
          <w:tcPr>
            <w:tcW w:w="6057"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1、姿势正确，在客人右后方进行茶水服务；</w:t>
            </w:r>
          </w:p>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2、桌面、笔记及信纸上不溅水；</w:t>
            </w:r>
          </w:p>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3、不得私自在会议室滞留；</w:t>
            </w:r>
          </w:p>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4、进入会议室需走路轻、讲话轻、动作轻；</w:t>
            </w:r>
          </w:p>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5、重要会议会中每20分钟续水一次；</w:t>
            </w:r>
          </w:p>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6、重要会议提供饮用水；</w:t>
            </w:r>
          </w:p>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7、培训上课30分钟续水一次。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9" w:hRule="atLeast"/>
          <w:jc w:val="center"/>
        </w:trPr>
        <w:tc>
          <w:tcPr>
            <w:tcW w:w="895"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11</w:t>
            </w:r>
          </w:p>
        </w:tc>
        <w:tc>
          <w:tcPr>
            <w:tcW w:w="1608"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送宾</w:t>
            </w:r>
          </w:p>
        </w:tc>
        <w:tc>
          <w:tcPr>
            <w:tcW w:w="6057"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1、在会议结束前10分钟检查各区域是否正常；</w:t>
            </w:r>
          </w:p>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2、提醒并协助与会人员带好随身物品及衣物；</w:t>
            </w:r>
          </w:p>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3、引客人至电梯间，待客人上梯后离开。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jc w:val="center"/>
        </w:trPr>
        <w:tc>
          <w:tcPr>
            <w:tcW w:w="895"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12</w:t>
            </w:r>
          </w:p>
        </w:tc>
        <w:tc>
          <w:tcPr>
            <w:tcW w:w="1608"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会后</w:t>
            </w:r>
          </w:p>
        </w:tc>
        <w:tc>
          <w:tcPr>
            <w:tcW w:w="6057"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1、会后收拾会场、放好会议设备、安排并做好清洁卫生，桌椅摆放整齐，关好电源、门窗等；</w:t>
            </w:r>
          </w:p>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2、发现遗留物品封存上报；</w:t>
            </w:r>
          </w:p>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3、收台后，室内卫生要与会前相同。</w:t>
            </w:r>
          </w:p>
        </w:tc>
      </w:tr>
    </w:tbl>
    <w:p>
      <w:pPr>
        <w:spacing w:before="62" w:beforeLines="20" w:after="62" w:afterLines="20" w:line="30" w:lineRule="atLeast"/>
        <w:ind w:left="30"/>
        <w:rPr>
          <w:rFonts w:ascii="宋体" w:hAnsi="宋体" w:eastAsia="宋体" w:cs="宋体"/>
          <w:b/>
          <w:color w:val="auto"/>
          <w:szCs w:val="32"/>
          <w:shd w:val="clear" w:color="auto" w:fill="FFFFFF"/>
        </w:rPr>
      </w:pPr>
      <w:r>
        <w:rPr>
          <w:rFonts w:hint="eastAsia" w:ascii="宋体" w:hAnsi="宋体" w:eastAsia="宋体" w:cs="宋体"/>
          <w:b/>
          <w:color w:val="auto"/>
          <w:szCs w:val="32"/>
          <w:shd w:val="clear" w:color="auto" w:fill="FFFFFF"/>
        </w:rPr>
        <w:t>9、食堂工作标准</w:t>
      </w:r>
    </w:p>
    <w:tbl>
      <w:tblPr>
        <w:tblStyle w:val="14"/>
        <w:tblW w:w="8835" w:type="dxa"/>
        <w:jc w:val="center"/>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767"/>
        <w:gridCol w:w="1477"/>
        <w:gridCol w:w="6591"/>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630" w:hRule="atLeast"/>
          <w:jc w:val="center"/>
        </w:trPr>
        <w:tc>
          <w:tcPr>
            <w:tcW w:w="767"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b/>
                <w:color w:val="auto"/>
                <w:szCs w:val="32"/>
              </w:rPr>
            </w:pPr>
            <w:r>
              <w:rPr>
                <w:rFonts w:hint="eastAsia" w:ascii="宋体" w:hAnsi="宋体" w:eastAsia="宋体" w:cs="宋体"/>
                <w:b/>
                <w:color w:val="auto"/>
                <w:szCs w:val="32"/>
              </w:rPr>
              <w:t>项目</w:t>
            </w:r>
          </w:p>
        </w:tc>
        <w:tc>
          <w:tcPr>
            <w:tcW w:w="1477"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b/>
                <w:color w:val="auto"/>
                <w:szCs w:val="32"/>
              </w:rPr>
            </w:pPr>
            <w:r>
              <w:rPr>
                <w:rFonts w:hint="eastAsia" w:ascii="宋体" w:hAnsi="宋体" w:eastAsia="宋体" w:cs="宋体"/>
                <w:b/>
                <w:color w:val="auto"/>
                <w:szCs w:val="32"/>
              </w:rPr>
              <w:t>管理工作</w:t>
            </w:r>
          </w:p>
        </w:tc>
        <w:tc>
          <w:tcPr>
            <w:tcW w:w="6591"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b/>
                <w:color w:val="auto"/>
                <w:szCs w:val="32"/>
              </w:rPr>
            </w:pPr>
            <w:r>
              <w:rPr>
                <w:rFonts w:hint="eastAsia" w:ascii="宋体" w:hAnsi="宋体" w:eastAsia="宋体" w:cs="宋体"/>
                <w:b/>
                <w:color w:val="auto"/>
                <w:szCs w:val="32"/>
              </w:rPr>
              <w:t>工作标准</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jc w:val="center"/>
        </w:trPr>
        <w:tc>
          <w:tcPr>
            <w:tcW w:w="767" w:type="dxa"/>
            <w:vMerge w:val="restart"/>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b/>
                <w:color w:val="auto"/>
                <w:szCs w:val="32"/>
              </w:rPr>
            </w:pPr>
            <w:r>
              <w:rPr>
                <w:rFonts w:hint="eastAsia" w:ascii="宋体" w:hAnsi="宋体" w:eastAsia="宋体" w:cs="宋体"/>
                <w:b/>
                <w:color w:val="auto"/>
                <w:szCs w:val="32"/>
              </w:rPr>
              <w:t>财</w:t>
            </w:r>
          </w:p>
          <w:p>
            <w:pPr>
              <w:spacing w:before="62" w:beforeLines="20" w:after="62" w:afterLines="20" w:line="30" w:lineRule="atLeast"/>
              <w:jc w:val="center"/>
              <w:rPr>
                <w:rFonts w:ascii="宋体" w:hAnsi="宋体" w:eastAsia="宋体" w:cs="宋体"/>
                <w:b/>
                <w:color w:val="auto"/>
                <w:szCs w:val="32"/>
              </w:rPr>
            </w:pPr>
            <w:r>
              <w:rPr>
                <w:rFonts w:hint="eastAsia" w:ascii="宋体" w:hAnsi="宋体" w:eastAsia="宋体" w:cs="宋体"/>
                <w:b/>
                <w:color w:val="auto"/>
                <w:szCs w:val="32"/>
              </w:rPr>
              <w:t>务</w:t>
            </w:r>
          </w:p>
        </w:tc>
        <w:tc>
          <w:tcPr>
            <w:tcW w:w="1477"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钱、物</w:t>
            </w:r>
          </w:p>
        </w:tc>
        <w:tc>
          <w:tcPr>
            <w:tcW w:w="6591"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钱、物专人专管，钱、帐分明，每天汇帐，月清月结，钱物相符，月满盘点，按月呈报。</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jc w:val="center"/>
        </w:trPr>
        <w:tc>
          <w:tcPr>
            <w:tcW w:w="767"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c>
          <w:tcPr>
            <w:tcW w:w="1477"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p>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采购</w:t>
            </w:r>
          </w:p>
        </w:tc>
        <w:tc>
          <w:tcPr>
            <w:tcW w:w="6591"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按采购计划，实行供货商供货为主、零星采购为附的方式。采购的货物验收入库，验收由库管员、中标方负责人、采购方人员在场共同验收。采购的食品须新鲜、无毒，价格于市场价相一致。</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jc w:val="center"/>
        </w:trPr>
        <w:tc>
          <w:tcPr>
            <w:tcW w:w="767"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c>
          <w:tcPr>
            <w:tcW w:w="1477"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仓管</w:t>
            </w:r>
          </w:p>
        </w:tc>
        <w:tc>
          <w:tcPr>
            <w:tcW w:w="6591"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出入库检查、登记，分类摆放，每日盘点、建帐，每月汇总。</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jc w:val="center"/>
        </w:trPr>
        <w:tc>
          <w:tcPr>
            <w:tcW w:w="767"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c>
          <w:tcPr>
            <w:tcW w:w="1477"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核算</w:t>
            </w:r>
          </w:p>
        </w:tc>
        <w:tc>
          <w:tcPr>
            <w:tcW w:w="6591"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计划核算，指导采购；每日核算，标准分析；每月汇总，呈报财务。</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jc w:val="center"/>
        </w:trPr>
        <w:tc>
          <w:tcPr>
            <w:tcW w:w="767" w:type="dxa"/>
            <w:vMerge w:val="restart"/>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b/>
                <w:color w:val="auto"/>
                <w:szCs w:val="32"/>
              </w:rPr>
            </w:pPr>
            <w:r>
              <w:rPr>
                <w:rFonts w:hint="eastAsia" w:ascii="宋体" w:hAnsi="宋体" w:eastAsia="宋体" w:cs="宋体"/>
                <w:b/>
                <w:color w:val="auto"/>
                <w:szCs w:val="32"/>
              </w:rPr>
              <w:t>环</w:t>
            </w:r>
          </w:p>
          <w:p>
            <w:pPr>
              <w:spacing w:before="62" w:beforeLines="20" w:after="62" w:afterLines="20" w:line="30" w:lineRule="atLeast"/>
              <w:jc w:val="center"/>
              <w:rPr>
                <w:rFonts w:ascii="宋体" w:hAnsi="宋体" w:eastAsia="宋体" w:cs="宋体"/>
                <w:b/>
                <w:color w:val="auto"/>
                <w:szCs w:val="32"/>
              </w:rPr>
            </w:pPr>
            <w:r>
              <w:rPr>
                <w:rFonts w:hint="eastAsia" w:ascii="宋体" w:hAnsi="宋体" w:eastAsia="宋体" w:cs="宋体"/>
                <w:b/>
                <w:color w:val="auto"/>
                <w:szCs w:val="32"/>
              </w:rPr>
              <w:t>境</w:t>
            </w:r>
          </w:p>
        </w:tc>
        <w:tc>
          <w:tcPr>
            <w:tcW w:w="1477"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卫生</w:t>
            </w:r>
          </w:p>
        </w:tc>
        <w:tc>
          <w:tcPr>
            <w:tcW w:w="6591"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随时作好食堂操作间、餐厅、洗手间的卫生清洁，作到无积尘、无污渍、无蜘蛛网、无锈蚀、无积水、无异味、无“四害”。</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jc w:val="center"/>
        </w:trPr>
        <w:tc>
          <w:tcPr>
            <w:tcW w:w="767"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c>
          <w:tcPr>
            <w:tcW w:w="1477"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消毒</w:t>
            </w:r>
          </w:p>
        </w:tc>
        <w:tc>
          <w:tcPr>
            <w:tcW w:w="6591"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各种餐具“一洗、二刷、三冲、四消毒”，无油垢、无异味。</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jc w:val="center"/>
        </w:trPr>
        <w:tc>
          <w:tcPr>
            <w:tcW w:w="767"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c>
          <w:tcPr>
            <w:tcW w:w="1477"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美化</w:t>
            </w:r>
          </w:p>
        </w:tc>
        <w:tc>
          <w:tcPr>
            <w:tcW w:w="6591"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呈报、建议设立必要的餐厅布置、设施，美化就餐环境。</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70" w:hRule="atLeast"/>
          <w:jc w:val="center"/>
        </w:trPr>
        <w:tc>
          <w:tcPr>
            <w:tcW w:w="767" w:type="dxa"/>
            <w:vMerge w:val="restart"/>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b/>
                <w:color w:val="auto"/>
                <w:szCs w:val="32"/>
              </w:rPr>
            </w:pPr>
            <w:r>
              <w:rPr>
                <w:rFonts w:hint="eastAsia" w:ascii="宋体" w:hAnsi="宋体" w:eastAsia="宋体" w:cs="宋体"/>
                <w:b/>
                <w:color w:val="auto"/>
                <w:szCs w:val="32"/>
              </w:rPr>
              <w:t>食</w:t>
            </w:r>
          </w:p>
          <w:p>
            <w:pPr>
              <w:spacing w:before="62" w:beforeLines="20" w:after="62" w:afterLines="20" w:line="30" w:lineRule="atLeast"/>
              <w:jc w:val="center"/>
              <w:rPr>
                <w:rFonts w:ascii="宋体" w:hAnsi="宋体" w:eastAsia="宋体" w:cs="宋体"/>
                <w:b/>
                <w:color w:val="auto"/>
                <w:szCs w:val="32"/>
              </w:rPr>
            </w:pPr>
            <w:r>
              <w:rPr>
                <w:rFonts w:hint="eastAsia" w:ascii="宋体" w:hAnsi="宋体" w:eastAsia="宋体" w:cs="宋体"/>
                <w:b/>
                <w:color w:val="auto"/>
                <w:szCs w:val="32"/>
              </w:rPr>
              <w:t>品</w:t>
            </w:r>
          </w:p>
        </w:tc>
        <w:tc>
          <w:tcPr>
            <w:tcW w:w="1477"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分类</w:t>
            </w:r>
          </w:p>
        </w:tc>
        <w:tc>
          <w:tcPr>
            <w:tcW w:w="6591"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不同食品、生熟食品分开。</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jc w:val="center"/>
        </w:trPr>
        <w:tc>
          <w:tcPr>
            <w:tcW w:w="767"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c>
          <w:tcPr>
            <w:tcW w:w="1477"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味道</w:t>
            </w:r>
          </w:p>
        </w:tc>
        <w:tc>
          <w:tcPr>
            <w:tcW w:w="6591"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结合就餐人员的不同口味，烹饪可口佳肴，合理搭配。</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jc w:val="center"/>
        </w:trPr>
        <w:tc>
          <w:tcPr>
            <w:tcW w:w="767"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c>
          <w:tcPr>
            <w:tcW w:w="1477"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品种</w:t>
            </w:r>
          </w:p>
        </w:tc>
        <w:tc>
          <w:tcPr>
            <w:tcW w:w="6591"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按就餐人员的不同需求，不断调整、更换菜品的品种，要多样化。</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jc w:val="center"/>
        </w:trPr>
        <w:tc>
          <w:tcPr>
            <w:tcW w:w="767"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c>
          <w:tcPr>
            <w:tcW w:w="1477"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节约</w:t>
            </w:r>
          </w:p>
        </w:tc>
        <w:tc>
          <w:tcPr>
            <w:tcW w:w="6591"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合理搭配、精心安排、剩余食品冷藏，降低食品的成本。</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463" w:hRule="atLeast"/>
          <w:jc w:val="center"/>
        </w:trPr>
        <w:tc>
          <w:tcPr>
            <w:tcW w:w="767" w:type="dxa"/>
            <w:vMerge w:val="restart"/>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b/>
                <w:color w:val="auto"/>
                <w:szCs w:val="32"/>
              </w:rPr>
            </w:pPr>
            <w:r>
              <w:rPr>
                <w:rFonts w:hint="eastAsia" w:ascii="宋体" w:hAnsi="宋体" w:eastAsia="宋体" w:cs="宋体"/>
                <w:b/>
                <w:color w:val="auto"/>
                <w:szCs w:val="32"/>
              </w:rPr>
              <w:t>设</w:t>
            </w:r>
          </w:p>
          <w:p>
            <w:pPr>
              <w:spacing w:before="62" w:beforeLines="20" w:after="62" w:afterLines="20" w:line="30" w:lineRule="atLeast"/>
              <w:jc w:val="center"/>
              <w:rPr>
                <w:rFonts w:ascii="宋体" w:hAnsi="宋体" w:eastAsia="宋体" w:cs="宋体"/>
                <w:b/>
                <w:color w:val="auto"/>
                <w:szCs w:val="32"/>
              </w:rPr>
            </w:pPr>
            <w:r>
              <w:rPr>
                <w:rFonts w:hint="eastAsia" w:ascii="宋体" w:hAnsi="宋体" w:eastAsia="宋体" w:cs="宋体"/>
                <w:b/>
                <w:color w:val="auto"/>
                <w:szCs w:val="32"/>
              </w:rPr>
              <w:t>备</w:t>
            </w:r>
          </w:p>
        </w:tc>
        <w:tc>
          <w:tcPr>
            <w:tcW w:w="1477"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建帐</w:t>
            </w:r>
          </w:p>
        </w:tc>
        <w:tc>
          <w:tcPr>
            <w:tcW w:w="6591"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建立厨房设备设施台帐，并记录更换情况。</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463" w:hRule="atLeast"/>
          <w:jc w:val="center"/>
        </w:trPr>
        <w:tc>
          <w:tcPr>
            <w:tcW w:w="767"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p>
        </w:tc>
        <w:tc>
          <w:tcPr>
            <w:tcW w:w="1477"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操作</w:t>
            </w:r>
          </w:p>
        </w:tc>
        <w:tc>
          <w:tcPr>
            <w:tcW w:w="6591"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执行安全操作规程，定期维修保养机械设备。节约用水用电。</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291" w:hRule="atLeast"/>
          <w:jc w:val="center"/>
        </w:trPr>
        <w:tc>
          <w:tcPr>
            <w:tcW w:w="767"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b/>
                <w:color w:val="auto"/>
                <w:szCs w:val="32"/>
              </w:rPr>
            </w:pPr>
            <w:r>
              <w:rPr>
                <w:rFonts w:hint="eastAsia" w:ascii="宋体" w:hAnsi="宋体" w:eastAsia="宋体" w:cs="宋体"/>
                <w:b/>
                <w:color w:val="auto"/>
                <w:szCs w:val="32"/>
              </w:rPr>
              <w:t>服</w:t>
            </w:r>
          </w:p>
          <w:p>
            <w:pPr>
              <w:spacing w:before="62" w:beforeLines="20" w:after="62" w:afterLines="20" w:line="30" w:lineRule="atLeast"/>
              <w:jc w:val="center"/>
              <w:rPr>
                <w:rFonts w:ascii="宋体" w:hAnsi="宋体" w:eastAsia="宋体" w:cs="宋体"/>
                <w:b/>
                <w:color w:val="auto"/>
                <w:szCs w:val="32"/>
              </w:rPr>
            </w:pPr>
            <w:r>
              <w:rPr>
                <w:rFonts w:hint="eastAsia" w:ascii="宋体" w:hAnsi="宋体" w:eastAsia="宋体" w:cs="宋体"/>
                <w:b/>
                <w:color w:val="auto"/>
                <w:szCs w:val="32"/>
              </w:rPr>
              <w:t>务</w:t>
            </w:r>
          </w:p>
        </w:tc>
        <w:tc>
          <w:tcPr>
            <w:tcW w:w="1477"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jc w:val="center"/>
              <w:rPr>
                <w:rFonts w:ascii="宋体" w:hAnsi="宋体" w:eastAsia="宋体" w:cs="宋体"/>
                <w:color w:val="auto"/>
                <w:szCs w:val="32"/>
              </w:rPr>
            </w:pPr>
            <w:r>
              <w:rPr>
                <w:rFonts w:hint="eastAsia" w:ascii="宋体" w:hAnsi="宋体" w:eastAsia="宋体" w:cs="宋体"/>
                <w:color w:val="auto"/>
                <w:szCs w:val="32"/>
              </w:rPr>
              <w:t>食谱</w:t>
            </w:r>
          </w:p>
        </w:tc>
        <w:tc>
          <w:tcPr>
            <w:tcW w:w="6591"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每周公布食谱，按时开饭。</w:t>
            </w:r>
          </w:p>
        </w:tc>
      </w:tr>
    </w:tbl>
    <w:p>
      <w:pPr>
        <w:autoSpaceDE w:val="0"/>
        <w:autoSpaceDN w:val="0"/>
        <w:adjustRightInd w:val="0"/>
        <w:spacing w:before="62" w:beforeLines="20" w:after="62" w:afterLines="20" w:line="30" w:lineRule="atLeast"/>
        <w:rPr>
          <w:rFonts w:ascii="宋体" w:hAnsi="宋体" w:eastAsia="宋体" w:cs="宋体"/>
          <w:b/>
          <w:color w:val="auto"/>
          <w:szCs w:val="32"/>
          <w:shd w:val="clear" w:color="auto" w:fill="FFFFFF"/>
        </w:rPr>
      </w:pPr>
      <w:r>
        <w:rPr>
          <w:rFonts w:hint="eastAsia" w:ascii="宋体" w:hAnsi="宋体" w:eastAsia="宋体" w:cs="宋体"/>
          <w:b/>
          <w:color w:val="auto"/>
          <w:szCs w:val="32"/>
          <w:shd w:val="clear" w:color="auto" w:fill="FFFFFF"/>
        </w:rPr>
        <w:t>10、其他工作标准</w:t>
      </w:r>
    </w:p>
    <w:p>
      <w:pPr>
        <w:autoSpaceDE w:val="0"/>
        <w:autoSpaceDN w:val="0"/>
        <w:adjustRightInd w:val="0"/>
        <w:spacing w:before="62" w:beforeLines="20" w:after="62" w:afterLines="20" w:line="30" w:lineRule="atLeast"/>
        <w:ind w:firstLine="576" w:firstLineChars="180"/>
        <w:rPr>
          <w:rFonts w:ascii="宋体" w:hAnsi="宋体" w:eastAsia="宋体" w:cs="宋体"/>
          <w:color w:val="auto"/>
          <w:szCs w:val="32"/>
        </w:rPr>
      </w:pPr>
      <w:r>
        <w:rPr>
          <w:rFonts w:hint="eastAsia" w:ascii="宋体" w:hAnsi="宋体" w:eastAsia="宋体" w:cs="宋体"/>
          <w:color w:val="auto"/>
          <w:szCs w:val="32"/>
        </w:rPr>
        <w:t>中标人后勤保障管理服务标准按照国家有关物业服务标准执行，必须达到招标文件要求、投标文件承诺、后勤保障服务合同约定的有关条款，并以此作为投标人验收、报验条件之一。</w:t>
      </w:r>
    </w:p>
    <w:p>
      <w:pPr>
        <w:autoSpaceDE w:val="0"/>
        <w:autoSpaceDN w:val="0"/>
        <w:adjustRightInd w:val="0"/>
        <w:spacing w:before="62" w:beforeLines="20" w:after="62" w:afterLines="20" w:line="30" w:lineRule="atLeast"/>
        <w:ind w:firstLine="576" w:firstLineChars="180"/>
        <w:rPr>
          <w:rFonts w:ascii="宋体" w:hAnsi="宋体" w:eastAsia="宋体" w:cs="宋体"/>
          <w:color w:val="auto"/>
          <w:szCs w:val="32"/>
        </w:rPr>
      </w:pPr>
      <w:r>
        <w:rPr>
          <w:rFonts w:hint="eastAsia" w:ascii="宋体" w:hAnsi="宋体" w:eastAsia="宋体" w:cs="宋体"/>
          <w:color w:val="auto"/>
          <w:szCs w:val="32"/>
        </w:rPr>
        <w:t xml:space="preserve">中标人完成工作内容后向采购人提出验收申请，采购人也可根据需要随时组织检查和评审，经采购人检查和评审通过视为验收合格。 </w:t>
      </w:r>
    </w:p>
    <w:p>
      <w:pPr>
        <w:tabs>
          <w:tab w:val="left" w:pos="720"/>
        </w:tabs>
        <w:wordWrap w:val="0"/>
        <w:topLinePunct/>
        <w:spacing w:before="62" w:beforeLines="20" w:after="62" w:afterLines="20" w:line="30" w:lineRule="atLeast"/>
        <w:ind w:right="-182" w:rightChars="-57"/>
        <w:outlineLvl w:val="1"/>
        <w:rPr>
          <w:rFonts w:ascii="宋体" w:hAnsi="宋体" w:eastAsia="宋体" w:cs="宋体"/>
          <w:b/>
          <w:color w:val="auto"/>
          <w:kern w:val="0"/>
          <w:szCs w:val="32"/>
          <w:lang w:bidi="ar"/>
        </w:rPr>
      </w:pPr>
      <w:bookmarkStart w:id="4" w:name="_Toc29443"/>
      <w:bookmarkStart w:id="5" w:name="_Toc13128"/>
      <w:r>
        <w:rPr>
          <w:rFonts w:hint="eastAsia" w:ascii="宋体" w:hAnsi="宋体" w:eastAsia="宋体" w:cs="宋体"/>
          <w:b/>
          <w:color w:val="auto"/>
          <w:kern w:val="0"/>
          <w:szCs w:val="32"/>
          <w:lang w:bidi="ar"/>
        </w:rPr>
        <w:t>★四、承担风险</w:t>
      </w:r>
      <w:bookmarkEnd w:id="4"/>
      <w:bookmarkEnd w:id="5"/>
    </w:p>
    <w:p>
      <w:pPr>
        <w:spacing w:before="62" w:beforeLines="20" w:after="62" w:afterLines="20" w:line="30" w:lineRule="atLeast"/>
        <w:ind w:firstLine="640" w:firstLineChars="200"/>
        <w:textAlignment w:val="center"/>
        <w:rPr>
          <w:rFonts w:ascii="宋体" w:hAnsi="宋体" w:eastAsia="宋体" w:cs="宋体"/>
          <w:color w:val="auto"/>
          <w:szCs w:val="32"/>
        </w:rPr>
      </w:pPr>
      <w:r>
        <w:rPr>
          <w:rFonts w:hint="eastAsia" w:ascii="宋体" w:hAnsi="宋体" w:eastAsia="宋体" w:cs="宋体"/>
          <w:color w:val="auto"/>
          <w:szCs w:val="32"/>
        </w:rPr>
        <w:t>1、采购人将对服务质量进行全过程监控，中标单位日常工作不到位、不达标、或有违约现象，将依据合同约定，做出相关违约处理与处罚；</w:t>
      </w:r>
    </w:p>
    <w:p>
      <w:pPr>
        <w:spacing w:before="62" w:beforeLines="20" w:after="62" w:afterLines="20" w:line="30" w:lineRule="atLeast"/>
        <w:ind w:firstLine="640" w:firstLineChars="200"/>
        <w:textAlignment w:val="center"/>
        <w:rPr>
          <w:rFonts w:ascii="宋体" w:hAnsi="宋体" w:eastAsia="宋体" w:cs="宋体"/>
          <w:color w:val="auto"/>
          <w:szCs w:val="32"/>
        </w:rPr>
      </w:pPr>
      <w:r>
        <w:rPr>
          <w:rFonts w:hint="eastAsia" w:ascii="宋体" w:hAnsi="宋体" w:eastAsia="宋体" w:cs="宋体"/>
          <w:color w:val="auto"/>
          <w:szCs w:val="32"/>
        </w:rPr>
        <w:t>2、服务人员在岗履行工作职责期间，发生自身人身伤害均由中标人负责处理并承担经济和道义上的责任，采购人不再承担任何责任；</w:t>
      </w:r>
    </w:p>
    <w:p>
      <w:pPr>
        <w:spacing w:before="62" w:beforeLines="20" w:after="62" w:afterLines="20" w:line="30" w:lineRule="atLeast"/>
        <w:ind w:firstLine="640" w:firstLineChars="200"/>
        <w:textAlignment w:val="center"/>
        <w:rPr>
          <w:rFonts w:ascii="宋体" w:hAnsi="宋体" w:eastAsia="宋体" w:cs="宋体"/>
          <w:color w:val="auto"/>
          <w:szCs w:val="32"/>
        </w:rPr>
      </w:pPr>
      <w:r>
        <w:rPr>
          <w:rFonts w:hint="eastAsia" w:ascii="宋体" w:hAnsi="宋体" w:eastAsia="宋体" w:cs="宋体"/>
          <w:color w:val="auto"/>
          <w:szCs w:val="32"/>
        </w:rPr>
        <w:t>3、中标人违反国家相关法规，与聘用人员发生纠纷、均由中标人负责调解与处理，采购人不承担责任；</w:t>
      </w:r>
    </w:p>
    <w:p>
      <w:pPr>
        <w:spacing w:before="62" w:beforeLines="20" w:after="62" w:afterLines="20" w:line="30" w:lineRule="atLeast"/>
        <w:ind w:firstLine="640" w:firstLineChars="200"/>
        <w:textAlignment w:val="center"/>
        <w:rPr>
          <w:rFonts w:ascii="宋体" w:hAnsi="宋体" w:eastAsia="宋体" w:cs="宋体"/>
          <w:color w:val="auto"/>
          <w:szCs w:val="32"/>
        </w:rPr>
      </w:pPr>
      <w:r>
        <w:rPr>
          <w:rFonts w:hint="eastAsia" w:ascii="宋体" w:hAnsi="宋体" w:eastAsia="宋体" w:cs="宋体"/>
          <w:color w:val="auto"/>
          <w:szCs w:val="32"/>
        </w:rPr>
        <w:t>4、中标人在服务中违反国家相关法规或行业规范的，因过错造成他人人身伤亡的，均由中标人负责处理并承担法律责任和道义责任，采购人不承担任何责任；</w:t>
      </w:r>
    </w:p>
    <w:p>
      <w:pPr>
        <w:spacing w:before="62" w:beforeLines="20" w:after="62" w:afterLines="20" w:line="30" w:lineRule="atLeast"/>
        <w:ind w:firstLine="640" w:firstLineChars="200"/>
        <w:textAlignment w:val="center"/>
        <w:rPr>
          <w:rFonts w:ascii="宋体" w:hAnsi="宋体" w:eastAsia="宋体" w:cs="宋体"/>
          <w:color w:val="auto"/>
          <w:szCs w:val="32"/>
        </w:rPr>
      </w:pPr>
      <w:r>
        <w:rPr>
          <w:rFonts w:hint="eastAsia" w:ascii="宋体" w:hAnsi="宋体" w:eastAsia="宋体" w:cs="宋体"/>
          <w:color w:val="auto"/>
          <w:szCs w:val="32"/>
        </w:rPr>
        <w:t>5、确认中标人之日起，中标需做入场准备，签订合同之日起 5 天内中标人进场为业主提供服务。</w:t>
      </w:r>
    </w:p>
    <w:p>
      <w:pPr>
        <w:spacing w:before="62" w:beforeLines="20" w:after="62" w:afterLines="20" w:line="30" w:lineRule="atLeast"/>
        <w:ind w:firstLine="640" w:firstLineChars="200"/>
        <w:textAlignment w:val="center"/>
        <w:rPr>
          <w:rFonts w:ascii="宋体" w:hAnsi="宋体" w:eastAsia="宋体" w:cs="宋体"/>
          <w:color w:val="auto"/>
          <w:szCs w:val="32"/>
          <w:shd w:val="clear" w:color="auto" w:fill="FFFFFF"/>
        </w:rPr>
      </w:pPr>
      <w:r>
        <w:rPr>
          <w:rFonts w:hint="eastAsia" w:ascii="宋体" w:hAnsi="宋体" w:eastAsia="宋体" w:cs="宋体"/>
          <w:color w:val="auto"/>
          <w:szCs w:val="32"/>
        </w:rPr>
        <w:t>6、购买公共责任险，保险日期以合同签订时间为准（该项费用由中标人承担），公共责任险具体条款如下表所示：</w:t>
      </w:r>
    </w:p>
    <w:tbl>
      <w:tblPr>
        <w:tblStyle w:val="14"/>
        <w:tblW w:w="8505" w:type="dxa"/>
        <w:tblInd w:w="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2"/>
        <w:gridCol w:w="66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2" w:type="dxa"/>
            <w:tcBorders>
              <w:top w:val="single" w:color="auto" w:sz="4" w:space="0"/>
              <w:left w:val="single" w:color="auto" w:sz="4" w:space="0"/>
              <w:bottom w:val="single" w:color="auto" w:sz="4" w:space="0"/>
              <w:right w:val="single" w:color="auto" w:sz="4" w:space="0"/>
            </w:tcBorders>
          </w:tcPr>
          <w:p>
            <w:pPr>
              <w:spacing w:before="62" w:beforeLines="20" w:after="62" w:afterLines="20" w:line="30" w:lineRule="atLeast"/>
              <w:ind w:left="-2"/>
              <w:rPr>
                <w:rFonts w:ascii="宋体" w:hAnsi="宋体" w:eastAsia="宋体" w:cs="宋体"/>
                <w:b/>
                <w:color w:val="auto"/>
                <w:szCs w:val="32"/>
              </w:rPr>
            </w:pPr>
            <w:r>
              <w:rPr>
                <w:rFonts w:hint="eastAsia" w:ascii="宋体" w:hAnsi="宋体" w:eastAsia="宋体" w:cs="宋体"/>
                <w:b/>
                <w:color w:val="auto"/>
                <w:szCs w:val="32"/>
              </w:rPr>
              <w:t>一、基本条款</w:t>
            </w:r>
          </w:p>
        </w:tc>
        <w:tc>
          <w:tcPr>
            <w:tcW w:w="6603" w:type="dxa"/>
            <w:tcBorders>
              <w:top w:val="single" w:color="auto" w:sz="4" w:space="0"/>
              <w:left w:val="single" w:color="auto" w:sz="4" w:space="0"/>
              <w:bottom w:val="single" w:color="auto" w:sz="4" w:space="0"/>
              <w:right w:val="single" w:color="auto" w:sz="4" w:space="0"/>
            </w:tcBorders>
          </w:tcPr>
          <w:p>
            <w:pPr>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公众责任险条款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2"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ind w:left="-2"/>
              <w:rPr>
                <w:rFonts w:ascii="宋体" w:hAnsi="宋体" w:eastAsia="宋体" w:cs="宋体"/>
                <w:b/>
                <w:color w:val="auto"/>
                <w:szCs w:val="32"/>
              </w:rPr>
            </w:pPr>
            <w:r>
              <w:rPr>
                <w:rFonts w:hint="eastAsia" w:ascii="宋体" w:hAnsi="宋体" w:eastAsia="宋体" w:cs="宋体"/>
                <w:b/>
                <w:color w:val="auto"/>
                <w:szCs w:val="32"/>
              </w:rPr>
              <w:t>二、特别条款</w:t>
            </w:r>
          </w:p>
        </w:tc>
        <w:tc>
          <w:tcPr>
            <w:tcW w:w="6603" w:type="dxa"/>
            <w:tcBorders>
              <w:top w:val="single" w:color="auto" w:sz="4" w:space="0"/>
              <w:left w:val="single" w:color="auto" w:sz="4" w:space="0"/>
              <w:bottom w:val="single" w:color="auto" w:sz="4" w:space="0"/>
              <w:right w:val="single" w:color="auto" w:sz="4" w:space="0"/>
            </w:tcBorders>
          </w:tcPr>
          <w:p>
            <w:pPr>
              <w:adjustRightInd w:val="0"/>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1、错误与遗漏条款</w:t>
            </w:r>
          </w:p>
          <w:p>
            <w:pPr>
              <w:adjustRightInd w:val="0"/>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2、不受控制条款</w:t>
            </w:r>
          </w:p>
          <w:p>
            <w:pPr>
              <w:adjustRightInd w:val="0"/>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3、不使失效条款</w:t>
            </w:r>
          </w:p>
          <w:p>
            <w:pPr>
              <w:adjustRightInd w:val="0"/>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4、违反条件条款</w:t>
            </w:r>
          </w:p>
          <w:p>
            <w:pPr>
              <w:adjustRightInd w:val="0"/>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5、火灾、爆炸、烟熏、水损责任条款</w:t>
            </w:r>
          </w:p>
          <w:p>
            <w:pPr>
              <w:adjustRightInd w:val="0"/>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6、广告招牌及装饰物责任条款</w:t>
            </w:r>
          </w:p>
          <w:p>
            <w:pPr>
              <w:adjustRightInd w:val="0"/>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7、灭火及所致水损责任条款</w:t>
            </w:r>
          </w:p>
          <w:p>
            <w:pPr>
              <w:adjustRightInd w:val="0"/>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8、电梯、机器及大厦自动装置条款</w:t>
            </w:r>
          </w:p>
          <w:p>
            <w:pPr>
              <w:adjustRightInd w:val="0"/>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9、建筑物变动条款</w:t>
            </w:r>
          </w:p>
          <w:p>
            <w:pPr>
              <w:adjustRightInd w:val="0"/>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10、急救费用条款</w:t>
            </w:r>
          </w:p>
          <w:p>
            <w:pPr>
              <w:adjustRightInd w:val="0"/>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11、人身侵害责任条款</w:t>
            </w:r>
          </w:p>
          <w:p>
            <w:pPr>
              <w:adjustRightInd w:val="0"/>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12、停车场责任条款</w:t>
            </w:r>
          </w:p>
          <w:p>
            <w:pPr>
              <w:adjustRightInd w:val="0"/>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13、有缺陷的卫生设施条款</w:t>
            </w:r>
          </w:p>
          <w:p>
            <w:pPr>
              <w:adjustRightInd w:val="0"/>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14、幕墙玻璃及其它物体掉落责任条款</w:t>
            </w:r>
          </w:p>
          <w:p>
            <w:pPr>
              <w:adjustRightInd w:val="0"/>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15、暴力行为、抢劫责任条款</w:t>
            </w:r>
          </w:p>
          <w:p>
            <w:pPr>
              <w:adjustRightInd w:val="0"/>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16、监管之财产条款</w:t>
            </w:r>
          </w:p>
          <w:p>
            <w:pPr>
              <w:adjustRightInd w:val="0"/>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17、食品、饮料责任条款</w:t>
            </w:r>
          </w:p>
          <w:p>
            <w:pPr>
              <w:adjustRightInd w:val="0"/>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18、保单不得注销条款</w:t>
            </w:r>
          </w:p>
          <w:p>
            <w:pPr>
              <w:adjustRightInd w:val="0"/>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19、放弃代位追偿扩展条款</w:t>
            </w:r>
          </w:p>
          <w:p>
            <w:pPr>
              <w:adjustRightInd w:val="0"/>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20、社交娱乐活动责任条款</w:t>
            </w:r>
          </w:p>
          <w:p>
            <w:pPr>
              <w:adjustRightInd w:val="0"/>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21、承租人责任条款</w:t>
            </w:r>
          </w:p>
          <w:p>
            <w:pPr>
              <w:adjustRightInd w:val="0"/>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22、急救责任条款</w:t>
            </w:r>
          </w:p>
          <w:p>
            <w:pPr>
              <w:adjustRightInd w:val="0"/>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23、服务人员条款</w:t>
            </w:r>
          </w:p>
          <w:p>
            <w:pPr>
              <w:adjustRightInd w:val="0"/>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24、客人财产责任条款</w:t>
            </w:r>
          </w:p>
          <w:p>
            <w:pPr>
              <w:adjustRightInd w:val="0"/>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25、明确业主为第三者条款</w:t>
            </w:r>
          </w:p>
          <w:p>
            <w:pPr>
              <w:adjustRightInd w:val="0"/>
              <w:spacing w:before="62" w:beforeLines="20" w:after="62" w:afterLines="20" w:line="30" w:lineRule="atLeast"/>
              <w:rPr>
                <w:rFonts w:ascii="宋体" w:hAnsi="宋体" w:eastAsia="宋体" w:cs="宋体"/>
                <w:color w:val="auto"/>
                <w:szCs w:val="32"/>
              </w:rPr>
            </w:pPr>
            <w:r>
              <w:rPr>
                <w:rFonts w:hint="eastAsia" w:ascii="宋体" w:hAnsi="宋体" w:eastAsia="宋体" w:cs="宋体"/>
                <w:color w:val="auto"/>
                <w:szCs w:val="32"/>
              </w:rPr>
              <w:t>26、车辆装卸责任条款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1902"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0" w:lineRule="atLeast"/>
              <w:ind w:left="-2"/>
              <w:jc w:val="center"/>
              <w:rPr>
                <w:rFonts w:ascii="宋体" w:hAnsi="宋体" w:eastAsia="宋体" w:cs="宋体"/>
                <w:b/>
                <w:color w:val="auto"/>
                <w:szCs w:val="32"/>
              </w:rPr>
            </w:pPr>
            <w:r>
              <w:rPr>
                <w:rFonts w:hint="eastAsia" w:ascii="宋体" w:hAnsi="宋体" w:eastAsia="宋体" w:cs="宋体"/>
                <w:b/>
                <w:color w:val="auto"/>
                <w:szCs w:val="32"/>
              </w:rPr>
              <w:t>三、特别约定</w:t>
            </w:r>
          </w:p>
        </w:tc>
        <w:tc>
          <w:tcPr>
            <w:tcW w:w="6603" w:type="dxa"/>
            <w:tcBorders>
              <w:top w:val="single" w:color="auto" w:sz="4" w:space="0"/>
              <w:left w:val="single" w:color="auto" w:sz="4" w:space="0"/>
              <w:bottom w:val="single" w:color="auto" w:sz="4" w:space="0"/>
              <w:right w:val="single" w:color="auto" w:sz="4" w:space="0"/>
            </w:tcBorders>
          </w:tcPr>
          <w:p>
            <w:pPr>
              <w:adjustRightInd w:val="0"/>
              <w:spacing w:before="62" w:beforeLines="20" w:after="62" w:afterLines="20" w:line="30" w:lineRule="atLeast"/>
              <w:rPr>
                <w:rFonts w:ascii="宋体" w:hAnsi="宋体" w:eastAsia="宋体" w:cs="宋体"/>
                <w:b/>
                <w:color w:val="auto"/>
                <w:kern w:val="0"/>
                <w:szCs w:val="32"/>
                <w:lang w:bidi="ar"/>
              </w:rPr>
            </w:pPr>
            <w:r>
              <w:rPr>
                <w:rFonts w:hint="eastAsia" w:ascii="宋体" w:hAnsi="宋体" w:eastAsia="宋体" w:cs="宋体"/>
                <w:b/>
                <w:color w:val="auto"/>
                <w:kern w:val="0"/>
                <w:szCs w:val="32"/>
                <w:lang w:bidi="ar"/>
              </w:rPr>
              <w:t>1、赔偿处理标准特别约定</w:t>
            </w:r>
          </w:p>
          <w:p>
            <w:pPr>
              <w:adjustRightInd w:val="0"/>
              <w:spacing w:before="62" w:beforeLines="20" w:after="62" w:afterLines="20" w:line="30" w:lineRule="atLeast"/>
              <w:rPr>
                <w:rFonts w:ascii="宋体" w:hAnsi="宋体" w:eastAsia="宋体" w:cs="宋体"/>
                <w:color w:val="auto"/>
                <w:kern w:val="0"/>
                <w:szCs w:val="32"/>
                <w:lang w:bidi="ar"/>
              </w:rPr>
            </w:pPr>
            <w:r>
              <w:rPr>
                <w:rFonts w:hint="eastAsia" w:ascii="宋体" w:hAnsi="宋体" w:eastAsia="宋体" w:cs="宋体"/>
                <w:color w:val="auto"/>
                <w:kern w:val="0"/>
                <w:szCs w:val="32"/>
                <w:lang w:bidi="ar"/>
              </w:rPr>
              <w:t>对于本保险合同所指对第三者人身伤亡的经济赔偿责任，保险人根据《最高人民法院关于审理人身损害赔偿案件适用法律若干问题的解释》（以下简称“司法解释”）计算的赔偿金额乘以被保险人在事故中承担的责任比例在本保险合同列明的责任限额内进行赔偿。赔偿项目及标准如下：</w:t>
            </w:r>
          </w:p>
          <w:p>
            <w:pPr>
              <w:adjustRightInd w:val="0"/>
              <w:spacing w:before="62" w:beforeLines="20" w:after="62" w:afterLines="20" w:line="30" w:lineRule="atLeast"/>
              <w:rPr>
                <w:rFonts w:ascii="宋体" w:hAnsi="宋体" w:eastAsia="宋体" w:cs="宋体"/>
                <w:color w:val="auto"/>
                <w:kern w:val="0"/>
                <w:szCs w:val="32"/>
                <w:lang w:bidi="ar"/>
              </w:rPr>
            </w:pPr>
            <w:r>
              <w:rPr>
                <w:rFonts w:hint="eastAsia" w:ascii="宋体" w:hAnsi="宋体" w:eastAsia="宋体" w:cs="宋体"/>
                <w:color w:val="auto"/>
                <w:kern w:val="0"/>
                <w:szCs w:val="32"/>
                <w:lang w:bidi="ar"/>
              </w:rPr>
              <w:t>①造成第三者人身损害的，第三者进行治疗所发生的各项费用以及因误工减少的收入，包括医疗费（含因抢救发生的医疗费）、误工费、护理费、交通费、住宿费、住院伙食补助费、必要的营养费；</w:t>
            </w:r>
          </w:p>
          <w:p>
            <w:pPr>
              <w:adjustRightInd w:val="0"/>
              <w:spacing w:before="62" w:beforeLines="20" w:after="62" w:afterLines="20" w:line="30" w:lineRule="atLeast"/>
              <w:rPr>
                <w:rFonts w:ascii="宋体" w:hAnsi="宋体" w:eastAsia="宋体" w:cs="宋体"/>
                <w:color w:val="auto"/>
                <w:kern w:val="0"/>
                <w:szCs w:val="32"/>
                <w:lang w:bidi="ar"/>
              </w:rPr>
            </w:pPr>
            <w:r>
              <w:rPr>
                <w:rFonts w:hint="eastAsia" w:ascii="宋体" w:hAnsi="宋体" w:eastAsia="宋体" w:cs="宋体"/>
                <w:color w:val="auto"/>
                <w:kern w:val="0"/>
                <w:szCs w:val="32"/>
                <w:lang w:bidi="ar"/>
              </w:rPr>
              <w:t>②造成第三者残疾的，除应赔偿①中规定的相关费用外，还应赔偿其因增加生活上需要所支出的必要费用以及因丧失劳动能力导致的收入损失，包括残疾赔偿金、残疾辅助器具费、被扶养人生活费，以及因康复护理、继续治疗实际发生的必要的康复费、护理费、后续治疗费；</w:t>
            </w:r>
          </w:p>
          <w:p>
            <w:pPr>
              <w:adjustRightInd w:val="0"/>
              <w:spacing w:before="62" w:beforeLines="20" w:after="62" w:afterLines="20" w:line="30" w:lineRule="atLeast"/>
              <w:rPr>
                <w:rFonts w:ascii="宋体" w:hAnsi="宋体" w:eastAsia="宋体" w:cs="宋体"/>
                <w:color w:val="auto"/>
                <w:kern w:val="0"/>
                <w:szCs w:val="32"/>
                <w:lang w:bidi="ar"/>
              </w:rPr>
            </w:pPr>
            <w:r>
              <w:rPr>
                <w:rFonts w:hint="eastAsia" w:ascii="宋体" w:hAnsi="宋体" w:eastAsia="宋体" w:cs="宋体"/>
                <w:color w:val="auto"/>
                <w:kern w:val="0"/>
                <w:szCs w:val="32"/>
                <w:lang w:bidi="ar"/>
              </w:rPr>
              <w:t>③造成第三者死亡的，除应当根据抢救治疗情况赔偿①中规定的相关费用外，还应当赔偿丧葬费、被扶养人生活费、死亡赔偿金以及第三者亲属办理丧葬事宜支出的合理的交通费、住宿费和误工损失；</w:t>
            </w:r>
          </w:p>
          <w:p>
            <w:pPr>
              <w:adjustRightInd w:val="0"/>
              <w:spacing w:before="62" w:beforeLines="20" w:after="62" w:afterLines="20" w:line="30" w:lineRule="atLeast"/>
              <w:rPr>
                <w:rFonts w:ascii="宋体" w:hAnsi="宋体" w:eastAsia="宋体" w:cs="宋体"/>
                <w:color w:val="auto"/>
                <w:kern w:val="0"/>
                <w:szCs w:val="32"/>
                <w:lang w:bidi="ar"/>
              </w:rPr>
            </w:pPr>
            <w:r>
              <w:rPr>
                <w:rFonts w:hint="eastAsia" w:ascii="宋体" w:hAnsi="宋体" w:eastAsia="宋体" w:cs="宋体"/>
                <w:color w:val="auto"/>
                <w:kern w:val="0"/>
                <w:szCs w:val="32"/>
                <w:lang w:bidi="ar"/>
              </w:rPr>
              <w:t>④对第三者因保险事故残疾的，伤残级别依照《人体损伤致残程度分级》确定；对残疾赔偿金按照下表，即伤残赔偿比例表，规定的伤残赔偿比例乘以《司法解释》规定的对受害人的死亡赔偿金计算。</w:t>
            </w:r>
          </w:p>
          <w:tbl>
            <w:tblPr>
              <w:tblStyle w:val="14"/>
              <w:tblW w:w="5145" w:type="dxa"/>
              <w:jc w:val="center"/>
              <w:tblInd w:w="0" w:type="dxa"/>
              <w:tblLayout w:type="fixed"/>
              <w:tblCellMar>
                <w:top w:w="0" w:type="dxa"/>
                <w:left w:w="108" w:type="dxa"/>
                <w:bottom w:w="0" w:type="dxa"/>
                <w:right w:w="108" w:type="dxa"/>
              </w:tblCellMar>
            </w:tblPr>
            <w:tblGrid>
              <w:gridCol w:w="1029"/>
              <w:gridCol w:w="1778"/>
              <w:gridCol w:w="2338"/>
            </w:tblGrid>
            <w:tr>
              <w:tblPrEx>
                <w:tblLayout w:type="fixed"/>
                <w:tblCellMar>
                  <w:top w:w="0" w:type="dxa"/>
                  <w:left w:w="108" w:type="dxa"/>
                  <w:bottom w:w="0" w:type="dxa"/>
                  <w:right w:w="108" w:type="dxa"/>
                </w:tblCellMar>
              </w:tblPrEx>
              <w:trPr>
                <w:trHeight w:val="299" w:hRule="atLeast"/>
                <w:jc w:val="center"/>
              </w:trPr>
              <w:tc>
                <w:tcPr>
                  <w:tcW w:w="1029" w:type="dxa"/>
                  <w:tcBorders>
                    <w:top w:val="single" w:color="000000" w:sz="4" w:space="0"/>
                    <w:left w:val="single" w:color="000000" w:sz="4" w:space="0"/>
                    <w:bottom w:val="single" w:color="000000" w:sz="4" w:space="0"/>
                    <w:right w:val="single" w:color="000000" w:sz="4" w:space="0"/>
                  </w:tcBorders>
                  <w:vAlign w:val="center"/>
                </w:tcPr>
                <w:p>
                  <w:pPr>
                    <w:adjustRightInd w:val="0"/>
                    <w:spacing w:before="62" w:beforeLines="20" w:after="62" w:afterLines="20" w:line="30" w:lineRule="atLeast"/>
                    <w:rPr>
                      <w:rFonts w:ascii="宋体" w:hAnsi="宋体" w:eastAsia="宋体" w:cs="宋体"/>
                      <w:b/>
                      <w:color w:val="auto"/>
                      <w:kern w:val="0"/>
                      <w:szCs w:val="32"/>
                      <w:lang w:bidi="ar"/>
                    </w:rPr>
                  </w:pPr>
                  <w:r>
                    <w:rPr>
                      <w:rFonts w:hint="eastAsia" w:ascii="宋体" w:hAnsi="宋体" w:eastAsia="宋体" w:cs="宋体"/>
                      <w:b/>
                      <w:color w:val="auto"/>
                      <w:kern w:val="0"/>
                      <w:szCs w:val="32"/>
                      <w:lang w:bidi="ar"/>
                    </w:rPr>
                    <w:t>项目</w:t>
                  </w:r>
                </w:p>
              </w:tc>
              <w:tc>
                <w:tcPr>
                  <w:tcW w:w="1778" w:type="dxa"/>
                  <w:tcBorders>
                    <w:top w:val="single" w:color="000000" w:sz="4" w:space="0"/>
                    <w:left w:val="nil"/>
                    <w:bottom w:val="single" w:color="000000" w:sz="4" w:space="0"/>
                    <w:right w:val="single" w:color="000000" w:sz="4" w:space="0"/>
                  </w:tcBorders>
                  <w:vAlign w:val="center"/>
                </w:tcPr>
                <w:p>
                  <w:pPr>
                    <w:adjustRightInd w:val="0"/>
                    <w:spacing w:before="62" w:beforeLines="20" w:after="62" w:afterLines="20" w:line="30" w:lineRule="atLeast"/>
                    <w:rPr>
                      <w:rFonts w:ascii="宋体" w:hAnsi="宋体" w:eastAsia="宋体" w:cs="宋体"/>
                      <w:b/>
                      <w:color w:val="auto"/>
                      <w:kern w:val="0"/>
                      <w:szCs w:val="32"/>
                      <w:lang w:bidi="ar"/>
                    </w:rPr>
                  </w:pPr>
                  <w:r>
                    <w:rPr>
                      <w:rFonts w:hint="eastAsia" w:ascii="宋体" w:hAnsi="宋体" w:eastAsia="宋体" w:cs="宋体"/>
                      <w:b/>
                      <w:color w:val="auto"/>
                      <w:kern w:val="0"/>
                      <w:szCs w:val="32"/>
                      <w:lang w:bidi="ar"/>
                    </w:rPr>
                    <w:t>伤残级别</w:t>
                  </w:r>
                </w:p>
              </w:tc>
              <w:tc>
                <w:tcPr>
                  <w:tcW w:w="2338" w:type="dxa"/>
                  <w:tcBorders>
                    <w:top w:val="single" w:color="000000" w:sz="4" w:space="0"/>
                    <w:left w:val="nil"/>
                    <w:bottom w:val="single" w:color="000000" w:sz="4" w:space="0"/>
                    <w:right w:val="single" w:color="000000" w:sz="4" w:space="0"/>
                  </w:tcBorders>
                  <w:vAlign w:val="center"/>
                </w:tcPr>
                <w:p>
                  <w:pPr>
                    <w:adjustRightInd w:val="0"/>
                    <w:spacing w:before="62" w:beforeLines="20" w:after="62" w:afterLines="20" w:line="30" w:lineRule="atLeast"/>
                    <w:rPr>
                      <w:rFonts w:ascii="宋体" w:hAnsi="宋体" w:eastAsia="宋体" w:cs="宋体"/>
                      <w:b/>
                      <w:color w:val="auto"/>
                      <w:kern w:val="0"/>
                      <w:szCs w:val="32"/>
                      <w:lang w:bidi="ar"/>
                    </w:rPr>
                  </w:pPr>
                  <w:r>
                    <w:rPr>
                      <w:rFonts w:hint="eastAsia" w:ascii="宋体" w:hAnsi="宋体" w:eastAsia="宋体" w:cs="宋体"/>
                      <w:b/>
                      <w:color w:val="auto"/>
                      <w:kern w:val="0"/>
                      <w:szCs w:val="32"/>
                      <w:lang w:bidi="ar"/>
                    </w:rPr>
                    <w:t>伤残赔偿比例</w:t>
                  </w:r>
                </w:p>
              </w:tc>
            </w:tr>
            <w:tr>
              <w:tblPrEx>
                <w:tblLayout w:type="fixed"/>
                <w:tblCellMar>
                  <w:top w:w="0" w:type="dxa"/>
                  <w:left w:w="108" w:type="dxa"/>
                  <w:bottom w:w="0" w:type="dxa"/>
                  <w:right w:w="108" w:type="dxa"/>
                </w:tblCellMar>
              </w:tblPrEx>
              <w:trPr>
                <w:trHeight w:val="299" w:hRule="atLeast"/>
                <w:jc w:val="center"/>
              </w:trPr>
              <w:tc>
                <w:tcPr>
                  <w:tcW w:w="1029" w:type="dxa"/>
                  <w:tcBorders>
                    <w:top w:val="single" w:color="000000" w:sz="4" w:space="0"/>
                    <w:left w:val="single" w:color="000000" w:sz="4" w:space="0"/>
                    <w:bottom w:val="single" w:color="000000" w:sz="4" w:space="0"/>
                    <w:right w:val="single" w:color="000000" w:sz="4" w:space="0"/>
                  </w:tcBorders>
                  <w:vAlign w:val="center"/>
                </w:tcPr>
                <w:p>
                  <w:pPr>
                    <w:adjustRightInd w:val="0"/>
                    <w:spacing w:before="62" w:beforeLines="20" w:after="62" w:afterLines="20" w:line="30" w:lineRule="atLeast"/>
                    <w:rPr>
                      <w:rFonts w:ascii="宋体" w:hAnsi="宋体" w:eastAsia="宋体" w:cs="宋体"/>
                      <w:color w:val="auto"/>
                      <w:kern w:val="0"/>
                      <w:szCs w:val="32"/>
                      <w:lang w:bidi="ar"/>
                    </w:rPr>
                  </w:pPr>
                  <w:r>
                    <w:rPr>
                      <w:rFonts w:hint="eastAsia" w:ascii="宋体" w:hAnsi="宋体" w:eastAsia="宋体" w:cs="宋体"/>
                      <w:color w:val="auto"/>
                      <w:kern w:val="0"/>
                      <w:szCs w:val="32"/>
                      <w:lang w:bidi="ar"/>
                    </w:rPr>
                    <w:t>（一）</w:t>
                  </w:r>
                </w:p>
              </w:tc>
              <w:tc>
                <w:tcPr>
                  <w:tcW w:w="1778" w:type="dxa"/>
                  <w:tcBorders>
                    <w:top w:val="single" w:color="000000" w:sz="4" w:space="0"/>
                    <w:left w:val="nil"/>
                    <w:bottom w:val="single" w:color="000000" w:sz="4" w:space="0"/>
                    <w:right w:val="single" w:color="000000" w:sz="4" w:space="0"/>
                  </w:tcBorders>
                  <w:vAlign w:val="center"/>
                </w:tcPr>
                <w:p>
                  <w:pPr>
                    <w:adjustRightInd w:val="0"/>
                    <w:spacing w:before="62" w:beforeLines="20" w:after="62" w:afterLines="20" w:line="30" w:lineRule="atLeast"/>
                    <w:rPr>
                      <w:rFonts w:ascii="宋体" w:hAnsi="宋体" w:eastAsia="宋体" w:cs="宋体"/>
                      <w:color w:val="auto"/>
                      <w:kern w:val="0"/>
                      <w:szCs w:val="32"/>
                      <w:lang w:bidi="ar"/>
                    </w:rPr>
                  </w:pPr>
                  <w:r>
                    <w:rPr>
                      <w:rFonts w:hint="eastAsia" w:ascii="宋体" w:hAnsi="宋体" w:eastAsia="宋体" w:cs="宋体"/>
                      <w:color w:val="auto"/>
                      <w:kern w:val="0"/>
                      <w:szCs w:val="32"/>
                      <w:lang w:bidi="ar"/>
                    </w:rPr>
                    <w:t>Ⅰ级伤残</w:t>
                  </w:r>
                </w:p>
              </w:tc>
              <w:tc>
                <w:tcPr>
                  <w:tcW w:w="2338" w:type="dxa"/>
                  <w:tcBorders>
                    <w:top w:val="single" w:color="000000" w:sz="4" w:space="0"/>
                    <w:left w:val="nil"/>
                    <w:bottom w:val="single" w:color="000000" w:sz="4" w:space="0"/>
                    <w:right w:val="single" w:color="000000" w:sz="4" w:space="0"/>
                  </w:tcBorders>
                  <w:vAlign w:val="center"/>
                </w:tcPr>
                <w:p>
                  <w:pPr>
                    <w:adjustRightInd w:val="0"/>
                    <w:spacing w:before="62" w:beforeLines="20" w:after="62" w:afterLines="20" w:line="30" w:lineRule="atLeast"/>
                    <w:rPr>
                      <w:rFonts w:ascii="宋体" w:hAnsi="宋体" w:eastAsia="宋体" w:cs="宋体"/>
                      <w:color w:val="auto"/>
                      <w:kern w:val="0"/>
                      <w:szCs w:val="32"/>
                      <w:lang w:bidi="ar"/>
                    </w:rPr>
                  </w:pPr>
                  <w:r>
                    <w:rPr>
                      <w:rFonts w:hint="eastAsia" w:ascii="宋体" w:hAnsi="宋体" w:eastAsia="宋体" w:cs="宋体"/>
                      <w:color w:val="auto"/>
                      <w:kern w:val="0"/>
                      <w:szCs w:val="32"/>
                      <w:lang w:bidi="ar"/>
                    </w:rPr>
                    <w:t>100％</w:t>
                  </w:r>
                </w:p>
              </w:tc>
            </w:tr>
            <w:tr>
              <w:tblPrEx>
                <w:tblLayout w:type="fixed"/>
                <w:tblCellMar>
                  <w:top w:w="0" w:type="dxa"/>
                  <w:left w:w="108" w:type="dxa"/>
                  <w:bottom w:w="0" w:type="dxa"/>
                  <w:right w:w="108" w:type="dxa"/>
                </w:tblCellMar>
              </w:tblPrEx>
              <w:trPr>
                <w:trHeight w:val="299" w:hRule="atLeast"/>
                <w:jc w:val="center"/>
              </w:trPr>
              <w:tc>
                <w:tcPr>
                  <w:tcW w:w="1029" w:type="dxa"/>
                  <w:tcBorders>
                    <w:top w:val="single" w:color="000000" w:sz="4" w:space="0"/>
                    <w:left w:val="single" w:color="000000" w:sz="4" w:space="0"/>
                    <w:bottom w:val="single" w:color="000000" w:sz="4" w:space="0"/>
                    <w:right w:val="single" w:color="000000" w:sz="4" w:space="0"/>
                  </w:tcBorders>
                  <w:vAlign w:val="center"/>
                </w:tcPr>
                <w:p>
                  <w:pPr>
                    <w:adjustRightInd w:val="0"/>
                    <w:spacing w:before="62" w:beforeLines="20" w:after="62" w:afterLines="20" w:line="30" w:lineRule="atLeast"/>
                    <w:rPr>
                      <w:rFonts w:ascii="宋体" w:hAnsi="宋体" w:eastAsia="宋体" w:cs="宋体"/>
                      <w:color w:val="auto"/>
                      <w:kern w:val="0"/>
                      <w:szCs w:val="32"/>
                      <w:lang w:bidi="ar"/>
                    </w:rPr>
                  </w:pPr>
                  <w:r>
                    <w:rPr>
                      <w:rFonts w:hint="eastAsia" w:ascii="宋体" w:hAnsi="宋体" w:eastAsia="宋体" w:cs="宋体"/>
                      <w:color w:val="auto"/>
                      <w:kern w:val="0"/>
                      <w:szCs w:val="32"/>
                      <w:lang w:bidi="ar"/>
                    </w:rPr>
                    <w:t>（二）</w:t>
                  </w:r>
                </w:p>
              </w:tc>
              <w:tc>
                <w:tcPr>
                  <w:tcW w:w="1778" w:type="dxa"/>
                  <w:tcBorders>
                    <w:top w:val="single" w:color="000000" w:sz="4" w:space="0"/>
                    <w:left w:val="nil"/>
                    <w:bottom w:val="single" w:color="000000" w:sz="4" w:space="0"/>
                    <w:right w:val="single" w:color="000000" w:sz="4" w:space="0"/>
                  </w:tcBorders>
                  <w:vAlign w:val="center"/>
                </w:tcPr>
                <w:p>
                  <w:pPr>
                    <w:adjustRightInd w:val="0"/>
                    <w:spacing w:before="62" w:beforeLines="20" w:after="62" w:afterLines="20" w:line="30" w:lineRule="atLeast"/>
                    <w:rPr>
                      <w:rFonts w:ascii="宋体" w:hAnsi="宋体" w:eastAsia="宋体" w:cs="宋体"/>
                      <w:color w:val="auto"/>
                      <w:kern w:val="0"/>
                      <w:szCs w:val="32"/>
                      <w:lang w:bidi="ar"/>
                    </w:rPr>
                  </w:pPr>
                  <w:r>
                    <w:rPr>
                      <w:rFonts w:hint="eastAsia" w:ascii="宋体" w:hAnsi="宋体" w:eastAsia="宋体" w:cs="宋体"/>
                      <w:color w:val="auto"/>
                      <w:kern w:val="0"/>
                      <w:szCs w:val="32"/>
                      <w:lang w:bidi="ar"/>
                    </w:rPr>
                    <w:t>Ⅱ级伤残</w:t>
                  </w:r>
                </w:p>
              </w:tc>
              <w:tc>
                <w:tcPr>
                  <w:tcW w:w="2338" w:type="dxa"/>
                  <w:tcBorders>
                    <w:top w:val="single" w:color="000000" w:sz="4" w:space="0"/>
                    <w:left w:val="nil"/>
                    <w:bottom w:val="single" w:color="000000" w:sz="4" w:space="0"/>
                    <w:right w:val="single" w:color="000000" w:sz="4" w:space="0"/>
                  </w:tcBorders>
                  <w:vAlign w:val="center"/>
                </w:tcPr>
                <w:p>
                  <w:pPr>
                    <w:adjustRightInd w:val="0"/>
                    <w:spacing w:before="62" w:beforeLines="20" w:after="62" w:afterLines="20" w:line="30" w:lineRule="atLeast"/>
                    <w:rPr>
                      <w:rFonts w:ascii="宋体" w:hAnsi="宋体" w:eastAsia="宋体" w:cs="宋体"/>
                      <w:color w:val="auto"/>
                      <w:kern w:val="0"/>
                      <w:szCs w:val="32"/>
                      <w:lang w:bidi="ar"/>
                    </w:rPr>
                  </w:pPr>
                  <w:r>
                    <w:rPr>
                      <w:rFonts w:hint="eastAsia" w:ascii="宋体" w:hAnsi="宋体" w:eastAsia="宋体" w:cs="宋体"/>
                      <w:color w:val="auto"/>
                      <w:kern w:val="0"/>
                      <w:szCs w:val="32"/>
                      <w:lang w:bidi="ar"/>
                    </w:rPr>
                    <w:t>90％</w:t>
                  </w:r>
                </w:p>
              </w:tc>
            </w:tr>
            <w:tr>
              <w:tblPrEx>
                <w:tblLayout w:type="fixed"/>
                <w:tblCellMar>
                  <w:top w:w="0" w:type="dxa"/>
                  <w:left w:w="108" w:type="dxa"/>
                  <w:bottom w:w="0" w:type="dxa"/>
                  <w:right w:w="108" w:type="dxa"/>
                </w:tblCellMar>
              </w:tblPrEx>
              <w:trPr>
                <w:trHeight w:val="299" w:hRule="atLeast"/>
                <w:jc w:val="center"/>
              </w:trPr>
              <w:tc>
                <w:tcPr>
                  <w:tcW w:w="1029" w:type="dxa"/>
                  <w:tcBorders>
                    <w:top w:val="single" w:color="000000" w:sz="4" w:space="0"/>
                    <w:left w:val="single" w:color="000000" w:sz="4" w:space="0"/>
                    <w:bottom w:val="single" w:color="000000" w:sz="4" w:space="0"/>
                    <w:right w:val="single" w:color="000000" w:sz="4" w:space="0"/>
                  </w:tcBorders>
                  <w:vAlign w:val="center"/>
                </w:tcPr>
                <w:p>
                  <w:pPr>
                    <w:adjustRightInd w:val="0"/>
                    <w:spacing w:before="62" w:beforeLines="20" w:after="62" w:afterLines="20" w:line="30" w:lineRule="atLeast"/>
                    <w:rPr>
                      <w:rFonts w:ascii="宋体" w:hAnsi="宋体" w:eastAsia="宋体" w:cs="宋体"/>
                      <w:color w:val="auto"/>
                      <w:kern w:val="0"/>
                      <w:szCs w:val="32"/>
                      <w:lang w:bidi="ar"/>
                    </w:rPr>
                  </w:pPr>
                  <w:r>
                    <w:rPr>
                      <w:rFonts w:hint="eastAsia" w:ascii="宋体" w:hAnsi="宋体" w:eastAsia="宋体" w:cs="宋体"/>
                      <w:color w:val="auto"/>
                      <w:kern w:val="0"/>
                      <w:szCs w:val="32"/>
                      <w:lang w:bidi="ar"/>
                    </w:rPr>
                    <w:t>（三）</w:t>
                  </w:r>
                </w:p>
              </w:tc>
              <w:tc>
                <w:tcPr>
                  <w:tcW w:w="1778" w:type="dxa"/>
                  <w:tcBorders>
                    <w:top w:val="single" w:color="000000" w:sz="4" w:space="0"/>
                    <w:left w:val="nil"/>
                    <w:bottom w:val="single" w:color="000000" w:sz="4" w:space="0"/>
                    <w:right w:val="single" w:color="000000" w:sz="4" w:space="0"/>
                  </w:tcBorders>
                  <w:vAlign w:val="center"/>
                </w:tcPr>
                <w:p>
                  <w:pPr>
                    <w:adjustRightInd w:val="0"/>
                    <w:spacing w:before="62" w:beforeLines="20" w:after="62" w:afterLines="20" w:line="30" w:lineRule="atLeast"/>
                    <w:rPr>
                      <w:rFonts w:ascii="宋体" w:hAnsi="宋体" w:eastAsia="宋体" w:cs="宋体"/>
                      <w:color w:val="auto"/>
                      <w:kern w:val="0"/>
                      <w:szCs w:val="32"/>
                      <w:lang w:bidi="ar"/>
                    </w:rPr>
                  </w:pPr>
                  <w:r>
                    <w:rPr>
                      <w:rFonts w:hint="eastAsia" w:ascii="宋体" w:hAnsi="宋体" w:eastAsia="宋体" w:cs="宋体"/>
                      <w:color w:val="auto"/>
                      <w:kern w:val="0"/>
                      <w:szCs w:val="32"/>
                      <w:lang w:bidi="ar"/>
                    </w:rPr>
                    <w:t>Ⅲ级伤残</w:t>
                  </w:r>
                </w:p>
              </w:tc>
              <w:tc>
                <w:tcPr>
                  <w:tcW w:w="2338" w:type="dxa"/>
                  <w:tcBorders>
                    <w:top w:val="single" w:color="000000" w:sz="4" w:space="0"/>
                    <w:left w:val="nil"/>
                    <w:bottom w:val="single" w:color="000000" w:sz="4" w:space="0"/>
                    <w:right w:val="single" w:color="000000" w:sz="4" w:space="0"/>
                  </w:tcBorders>
                  <w:vAlign w:val="center"/>
                </w:tcPr>
                <w:p>
                  <w:pPr>
                    <w:adjustRightInd w:val="0"/>
                    <w:spacing w:before="62" w:beforeLines="20" w:after="62" w:afterLines="20" w:line="30" w:lineRule="atLeast"/>
                    <w:rPr>
                      <w:rFonts w:ascii="宋体" w:hAnsi="宋体" w:eastAsia="宋体" w:cs="宋体"/>
                      <w:color w:val="auto"/>
                      <w:kern w:val="0"/>
                      <w:szCs w:val="32"/>
                      <w:lang w:bidi="ar"/>
                    </w:rPr>
                  </w:pPr>
                  <w:r>
                    <w:rPr>
                      <w:rFonts w:hint="eastAsia" w:ascii="宋体" w:hAnsi="宋体" w:eastAsia="宋体" w:cs="宋体"/>
                      <w:color w:val="auto"/>
                      <w:kern w:val="0"/>
                      <w:szCs w:val="32"/>
                      <w:lang w:bidi="ar"/>
                    </w:rPr>
                    <w:t>80％</w:t>
                  </w:r>
                </w:p>
              </w:tc>
            </w:tr>
            <w:tr>
              <w:tblPrEx>
                <w:tblLayout w:type="fixed"/>
                <w:tblCellMar>
                  <w:top w:w="0" w:type="dxa"/>
                  <w:left w:w="108" w:type="dxa"/>
                  <w:bottom w:w="0" w:type="dxa"/>
                  <w:right w:w="108" w:type="dxa"/>
                </w:tblCellMar>
              </w:tblPrEx>
              <w:trPr>
                <w:trHeight w:val="299" w:hRule="atLeast"/>
                <w:jc w:val="center"/>
              </w:trPr>
              <w:tc>
                <w:tcPr>
                  <w:tcW w:w="1029" w:type="dxa"/>
                  <w:tcBorders>
                    <w:top w:val="single" w:color="000000" w:sz="4" w:space="0"/>
                    <w:left w:val="single" w:color="000000" w:sz="4" w:space="0"/>
                    <w:bottom w:val="single" w:color="000000" w:sz="4" w:space="0"/>
                    <w:right w:val="single" w:color="000000" w:sz="4" w:space="0"/>
                  </w:tcBorders>
                  <w:vAlign w:val="center"/>
                </w:tcPr>
                <w:p>
                  <w:pPr>
                    <w:adjustRightInd w:val="0"/>
                    <w:spacing w:before="62" w:beforeLines="20" w:after="62" w:afterLines="20" w:line="30" w:lineRule="atLeast"/>
                    <w:rPr>
                      <w:rFonts w:ascii="宋体" w:hAnsi="宋体" w:eastAsia="宋体" w:cs="宋体"/>
                      <w:color w:val="auto"/>
                      <w:kern w:val="0"/>
                      <w:szCs w:val="32"/>
                      <w:lang w:bidi="ar"/>
                    </w:rPr>
                  </w:pPr>
                  <w:r>
                    <w:rPr>
                      <w:rFonts w:hint="eastAsia" w:ascii="宋体" w:hAnsi="宋体" w:eastAsia="宋体" w:cs="宋体"/>
                      <w:color w:val="auto"/>
                      <w:kern w:val="0"/>
                      <w:szCs w:val="32"/>
                      <w:lang w:bidi="ar"/>
                    </w:rPr>
                    <w:t>（四）</w:t>
                  </w:r>
                </w:p>
              </w:tc>
              <w:tc>
                <w:tcPr>
                  <w:tcW w:w="1778" w:type="dxa"/>
                  <w:tcBorders>
                    <w:top w:val="single" w:color="000000" w:sz="4" w:space="0"/>
                    <w:left w:val="nil"/>
                    <w:bottom w:val="single" w:color="000000" w:sz="4" w:space="0"/>
                    <w:right w:val="single" w:color="000000" w:sz="4" w:space="0"/>
                  </w:tcBorders>
                  <w:vAlign w:val="center"/>
                </w:tcPr>
                <w:p>
                  <w:pPr>
                    <w:adjustRightInd w:val="0"/>
                    <w:spacing w:before="62" w:beforeLines="20" w:after="62" w:afterLines="20" w:line="30" w:lineRule="atLeast"/>
                    <w:rPr>
                      <w:rFonts w:ascii="宋体" w:hAnsi="宋体" w:eastAsia="宋体" w:cs="宋体"/>
                      <w:color w:val="auto"/>
                      <w:kern w:val="0"/>
                      <w:szCs w:val="32"/>
                      <w:lang w:bidi="ar"/>
                    </w:rPr>
                  </w:pPr>
                  <w:r>
                    <w:rPr>
                      <w:rFonts w:hint="eastAsia" w:ascii="宋体" w:hAnsi="宋体" w:eastAsia="宋体" w:cs="宋体"/>
                      <w:color w:val="auto"/>
                      <w:kern w:val="0"/>
                      <w:szCs w:val="32"/>
                      <w:lang w:bidi="ar"/>
                    </w:rPr>
                    <w:t>Ⅳ级伤残</w:t>
                  </w:r>
                </w:p>
              </w:tc>
              <w:tc>
                <w:tcPr>
                  <w:tcW w:w="2338" w:type="dxa"/>
                  <w:tcBorders>
                    <w:top w:val="single" w:color="000000" w:sz="4" w:space="0"/>
                    <w:left w:val="nil"/>
                    <w:bottom w:val="single" w:color="000000" w:sz="4" w:space="0"/>
                    <w:right w:val="single" w:color="000000" w:sz="4" w:space="0"/>
                  </w:tcBorders>
                  <w:vAlign w:val="center"/>
                </w:tcPr>
                <w:p>
                  <w:pPr>
                    <w:adjustRightInd w:val="0"/>
                    <w:spacing w:before="62" w:beforeLines="20" w:after="62" w:afterLines="20" w:line="30" w:lineRule="atLeast"/>
                    <w:rPr>
                      <w:rFonts w:ascii="宋体" w:hAnsi="宋体" w:eastAsia="宋体" w:cs="宋体"/>
                      <w:color w:val="auto"/>
                      <w:kern w:val="0"/>
                      <w:szCs w:val="32"/>
                      <w:lang w:bidi="ar"/>
                    </w:rPr>
                  </w:pPr>
                  <w:r>
                    <w:rPr>
                      <w:rFonts w:hint="eastAsia" w:ascii="宋体" w:hAnsi="宋体" w:eastAsia="宋体" w:cs="宋体"/>
                      <w:color w:val="auto"/>
                      <w:kern w:val="0"/>
                      <w:szCs w:val="32"/>
                      <w:lang w:bidi="ar"/>
                    </w:rPr>
                    <w:t>70％</w:t>
                  </w:r>
                </w:p>
              </w:tc>
            </w:tr>
            <w:tr>
              <w:tblPrEx>
                <w:tblLayout w:type="fixed"/>
                <w:tblCellMar>
                  <w:top w:w="0" w:type="dxa"/>
                  <w:left w:w="108" w:type="dxa"/>
                  <w:bottom w:w="0" w:type="dxa"/>
                  <w:right w:w="108" w:type="dxa"/>
                </w:tblCellMar>
              </w:tblPrEx>
              <w:trPr>
                <w:trHeight w:val="299" w:hRule="atLeast"/>
                <w:jc w:val="center"/>
              </w:trPr>
              <w:tc>
                <w:tcPr>
                  <w:tcW w:w="1029" w:type="dxa"/>
                  <w:tcBorders>
                    <w:top w:val="single" w:color="000000" w:sz="4" w:space="0"/>
                    <w:left w:val="single" w:color="000000" w:sz="4" w:space="0"/>
                    <w:bottom w:val="single" w:color="000000" w:sz="4" w:space="0"/>
                    <w:right w:val="single" w:color="000000" w:sz="4" w:space="0"/>
                  </w:tcBorders>
                  <w:vAlign w:val="center"/>
                </w:tcPr>
                <w:p>
                  <w:pPr>
                    <w:adjustRightInd w:val="0"/>
                    <w:spacing w:before="62" w:beforeLines="20" w:after="62" w:afterLines="20" w:line="30" w:lineRule="atLeast"/>
                    <w:rPr>
                      <w:rFonts w:ascii="宋体" w:hAnsi="宋体" w:eastAsia="宋体" w:cs="宋体"/>
                      <w:color w:val="auto"/>
                      <w:kern w:val="0"/>
                      <w:szCs w:val="32"/>
                      <w:lang w:bidi="ar"/>
                    </w:rPr>
                  </w:pPr>
                  <w:r>
                    <w:rPr>
                      <w:rFonts w:hint="eastAsia" w:ascii="宋体" w:hAnsi="宋体" w:eastAsia="宋体" w:cs="宋体"/>
                      <w:color w:val="auto"/>
                      <w:kern w:val="0"/>
                      <w:szCs w:val="32"/>
                      <w:lang w:bidi="ar"/>
                    </w:rPr>
                    <w:t>（五）</w:t>
                  </w:r>
                </w:p>
              </w:tc>
              <w:tc>
                <w:tcPr>
                  <w:tcW w:w="1778" w:type="dxa"/>
                  <w:tcBorders>
                    <w:top w:val="single" w:color="000000" w:sz="4" w:space="0"/>
                    <w:left w:val="nil"/>
                    <w:bottom w:val="single" w:color="000000" w:sz="4" w:space="0"/>
                    <w:right w:val="single" w:color="000000" w:sz="4" w:space="0"/>
                  </w:tcBorders>
                  <w:vAlign w:val="center"/>
                </w:tcPr>
                <w:p>
                  <w:pPr>
                    <w:adjustRightInd w:val="0"/>
                    <w:spacing w:before="62" w:beforeLines="20" w:after="62" w:afterLines="20" w:line="30" w:lineRule="atLeast"/>
                    <w:rPr>
                      <w:rFonts w:ascii="宋体" w:hAnsi="宋体" w:eastAsia="宋体" w:cs="宋体"/>
                      <w:color w:val="auto"/>
                      <w:kern w:val="0"/>
                      <w:szCs w:val="32"/>
                      <w:lang w:bidi="ar"/>
                    </w:rPr>
                  </w:pPr>
                  <w:r>
                    <w:rPr>
                      <w:rFonts w:hint="eastAsia" w:ascii="宋体" w:hAnsi="宋体" w:eastAsia="宋体" w:cs="宋体"/>
                      <w:color w:val="auto"/>
                      <w:kern w:val="0"/>
                      <w:szCs w:val="32"/>
                      <w:lang w:bidi="ar"/>
                    </w:rPr>
                    <w:t>Ⅴ级伤残</w:t>
                  </w:r>
                </w:p>
              </w:tc>
              <w:tc>
                <w:tcPr>
                  <w:tcW w:w="2338" w:type="dxa"/>
                  <w:tcBorders>
                    <w:top w:val="single" w:color="000000" w:sz="4" w:space="0"/>
                    <w:left w:val="nil"/>
                    <w:bottom w:val="single" w:color="000000" w:sz="4" w:space="0"/>
                    <w:right w:val="single" w:color="000000" w:sz="4" w:space="0"/>
                  </w:tcBorders>
                  <w:vAlign w:val="center"/>
                </w:tcPr>
                <w:p>
                  <w:pPr>
                    <w:adjustRightInd w:val="0"/>
                    <w:spacing w:before="62" w:beforeLines="20" w:after="62" w:afterLines="20" w:line="30" w:lineRule="atLeast"/>
                    <w:rPr>
                      <w:rFonts w:ascii="宋体" w:hAnsi="宋体" w:eastAsia="宋体" w:cs="宋体"/>
                      <w:color w:val="auto"/>
                      <w:kern w:val="0"/>
                      <w:szCs w:val="32"/>
                      <w:lang w:bidi="ar"/>
                    </w:rPr>
                  </w:pPr>
                  <w:r>
                    <w:rPr>
                      <w:rFonts w:hint="eastAsia" w:ascii="宋体" w:hAnsi="宋体" w:eastAsia="宋体" w:cs="宋体"/>
                      <w:color w:val="auto"/>
                      <w:kern w:val="0"/>
                      <w:szCs w:val="32"/>
                      <w:lang w:bidi="ar"/>
                    </w:rPr>
                    <w:t>60％</w:t>
                  </w:r>
                </w:p>
              </w:tc>
            </w:tr>
            <w:tr>
              <w:tblPrEx>
                <w:tblLayout w:type="fixed"/>
                <w:tblCellMar>
                  <w:top w:w="0" w:type="dxa"/>
                  <w:left w:w="108" w:type="dxa"/>
                  <w:bottom w:w="0" w:type="dxa"/>
                  <w:right w:w="108" w:type="dxa"/>
                </w:tblCellMar>
              </w:tblPrEx>
              <w:trPr>
                <w:trHeight w:val="299" w:hRule="atLeast"/>
                <w:jc w:val="center"/>
              </w:trPr>
              <w:tc>
                <w:tcPr>
                  <w:tcW w:w="1029" w:type="dxa"/>
                  <w:tcBorders>
                    <w:top w:val="single" w:color="000000" w:sz="4" w:space="0"/>
                    <w:left w:val="single" w:color="000000" w:sz="4" w:space="0"/>
                    <w:bottom w:val="single" w:color="000000" w:sz="4" w:space="0"/>
                    <w:right w:val="single" w:color="000000" w:sz="4" w:space="0"/>
                  </w:tcBorders>
                  <w:vAlign w:val="center"/>
                </w:tcPr>
                <w:p>
                  <w:pPr>
                    <w:adjustRightInd w:val="0"/>
                    <w:spacing w:before="62" w:beforeLines="20" w:after="62" w:afterLines="20" w:line="30" w:lineRule="atLeast"/>
                    <w:rPr>
                      <w:rFonts w:ascii="宋体" w:hAnsi="宋体" w:eastAsia="宋体" w:cs="宋体"/>
                      <w:color w:val="auto"/>
                      <w:kern w:val="0"/>
                      <w:szCs w:val="32"/>
                      <w:lang w:bidi="ar"/>
                    </w:rPr>
                  </w:pPr>
                  <w:r>
                    <w:rPr>
                      <w:rFonts w:hint="eastAsia" w:ascii="宋体" w:hAnsi="宋体" w:eastAsia="宋体" w:cs="宋体"/>
                      <w:color w:val="auto"/>
                      <w:kern w:val="0"/>
                      <w:szCs w:val="32"/>
                      <w:lang w:bidi="ar"/>
                    </w:rPr>
                    <w:t>（六）</w:t>
                  </w:r>
                </w:p>
              </w:tc>
              <w:tc>
                <w:tcPr>
                  <w:tcW w:w="1778" w:type="dxa"/>
                  <w:tcBorders>
                    <w:top w:val="single" w:color="000000" w:sz="4" w:space="0"/>
                    <w:left w:val="nil"/>
                    <w:bottom w:val="single" w:color="000000" w:sz="4" w:space="0"/>
                    <w:right w:val="single" w:color="000000" w:sz="4" w:space="0"/>
                  </w:tcBorders>
                  <w:vAlign w:val="center"/>
                </w:tcPr>
                <w:p>
                  <w:pPr>
                    <w:adjustRightInd w:val="0"/>
                    <w:spacing w:before="62" w:beforeLines="20" w:after="62" w:afterLines="20" w:line="30" w:lineRule="atLeast"/>
                    <w:rPr>
                      <w:rFonts w:ascii="宋体" w:hAnsi="宋体" w:eastAsia="宋体" w:cs="宋体"/>
                      <w:color w:val="auto"/>
                      <w:kern w:val="0"/>
                      <w:szCs w:val="32"/>
                      <w:lang w:bidi="ar"/>
                    </w:rPr>
                  </w:pPr>
                  <w:r>
                    <w:rPr>
                      <w:rFonts w:hint="eastAsia" w:ascii="宋体" w:hAnsi="宋体" w:eastAsia="宋体" w:cs="宋体"/>
                      <w:color w:val="auto"/>
                      <w:kern w:val="0"/>
                      <w:szCs w:val="32"/>
                      <w:lang w:bidi="ar"/>
                    </w:rPr>
                    <w:t>Ⅵ级伤残</w:t>
                  </w:r>
                </w:p>
              </w:tc>
              <w:tc>
                <w:tcPr>
                  <w:tcW w:w="2338" w:type="dxa"/>
                  <w:tcBorders>
                    <w:top w:val="single" w:color="000000" w:sz="4" w:space="0"/>
                    <w:left w:val="nil"/>
                    <w:bottom w:val="single" w:color="000000" w:sz="4" w:space="0"/>
                    <w:right w:val="single" w:color="000000" w:sz="4" w:space="0"/>
                  </w:tcBorders>
                  <w:vAlign w:val="center"/>
                </w:tcPr>
                <w:p>
                  <w:pPr>
                    <w:adjustRightInd w:val="0"/>
                    <w:spacing w:before="62" w:beforeLines="20" w:after="62" w:afterLines="20" w:line="30" w:lineRule="atLeast"/>
                    <w:rPr>
                      <w:rFonts w:ascii="宋体" w:hAnsi="宋体" w:eastAsia="宋体" w:cs="宋体"/>
                      <w:color w:val="auto"/>
                      <w:kern w:val="0"/>
                      <w:szCs w:val="32"/>
                      <w:lang w:bidi="ar"/>
                    </w:rPr>
                  </w:pPr>
                  <w:r>
                    <w:rPr>
                      <w:rFonts w:hint="eastAsia" w:ascii="宋体" w:hAnsi="宋体" w:eastAsia="宋体" w:cs="宋体"/>
                      <w:color w:val="auto"/>
                      <w:kern w:val="0"/>
                      <w:szCs w:val="32"/>
                      <w:lang w:bidi="ar"/>
                    </w:rPr>
                    <w:t>50％</w:t>
                  </w:r>
                </w:p>
              </w:tc>
            </w:tr>
            <w:tr>
              <w:tblPrEx>
                <w:tblLayout w:type="fixed"/>
                <w:tblCellMar>
                  <w:top w:w="0" w:type="dxa"/>
                  <w:left w:w="108" w:type="dxa"/>
                  <w:bottom w:w="0" w:type="dxa"/>
                  <w:right w:w="108" w:type="dxa"/>
                </w:tblCellMar>
              </w:tblPrEx>
              <w:trPr>
                <w:trHeight w:val="299" w:hRule="atLeast"/>
                <w:jc w:val="center"/>
              </w:trPr>
              <w:tc>
                <w:tcPr>
                  <w:tcW w:w="1029" w:type="dxa"/>
                  <w:tcBorders>
                    <w:top w:val="single" w:color="000000" w:sz="4" w:space="0"/>
                    <w:left w:val="single" w:color="000000" w:sz="4" w:space="0"/>
                    <w:bottom w:val="single" w:color="000000" w:sz="4" w:space="0"/>
                    <w:right w:val="single" w:color="000000" w:sz="4" w:space="0"/>
                  </w:tcBorders>
                  <w:vAlign w:val="center"/>
                </w:tcPr>
                <w:p>
                  <w:pPr>
                    <w:adjustRightInd w:val="0"/>
                    <w:spacing w:before="62" w:beforeLines="20" w:after="62" w:afterLines="20" w:line="30" w:lineRule="atLeast"/>
                    <w:rPr>
                      <w:rFonts w:ascii="宋体" w:hAnsi="宋体" w:eastAsia="宋体" w:cs="宋体"/>
                      <w:color w:val="auto"/>
                      <w:kern w:val="0"/>
                      <w:szCs w:val="32"/>
                      <w:lang w:bidi="ar"/>
                    </w:rPr>
                  </w:pPr>
                  <w:r>
                    <w:rPr>
                      <w:rFonts w:hint="eastAsia" w:ascii="宋体" w:hAnsi="宋体" w:eastAsia="宋体" w:cs="宋体"/>
                      <w:color w:val="auto"/>
                      <w:kern w:val="0"/>
                      <w:szCs w:val="32"/>
                      <w:lang w:bidi="ar"/>
                    </w:rPr>
                    <w:t>（七）</w:t>
                  </w:r>
                </w:p>
              </w:tc>
              <w:tc>
                <w:tcPr>
                  <w:tcW w:w="1778" w:type="dxa"/>
                  <w:tcBorders>
                    <w:top w:val="single" w:color="000000" w:sz="4" w:space="0"/>
                    <w:left w:val="nil"/>
                    <w:bottom w:val="single" w:color="000000" w:sz="4" w:space="0"/>
                    <w:right w:val="single" w:color="000000" w:sz="4" w:space="0"/>
                  </w:tcBorders>
                  <w:vAlign w:val="center"/>
                </w:tcPr>
                <w:p>
                  <w:pPr>
                    <w:adjustRightInd w:val="0"/>
                    <w:spacing w:before="62" w:beforeLines="20" w:after="62" w:afterLines="20" w:line="30" w:lineRule="atLeast"/>
                    <w:rPr>
                      <w:rFonts w:ascii="宋体" w:hAnsi="宋体" w:eastAsia="宋体" w:cs="宋体"/>
                      <w:color w:val="auto"/>
                      <w:kern w:val="0"/>
                      <w:szCs w:val="32"/>
                      <w:lang w:bidi="ar"/>
                    </w:rPr>
                  </w:pPr>
                  <w:r>
                    <w:rPr>
                      <w:rFonts w:hint="eastAsia" w:ascii="宋体" w:hAnsi="宋体" w:eastAsia="宋体" w:cs="宋体"/>
                      <w:color w:val="auto"/>
                      <w:kern w:val="0"/>
                      <w:szCs w:val="32"/>
                      <w:lang w:bidi="ar"/>
                    </w:rPr>
                    <w:t>Ⅶ级伤残</w:t>
                  </w:r>
                </w:p>
              </w:tc>
              <w:tc>
                <w:tcPr>
                  <w:tcW w:w="2338" w:type="dxa"/>
                  <w:tcBorders>
                    <w:top w:val="single" w:color="000000" w:sz="4" w:space="0"/>
                    <w:left w:val="nil"/>
                    <w:bottom w:val="single" w:color="000000" w:sz="4" w:space="0"/>
                    <w:right w:val="single" w:color="000000" w:sz="4" w:space="0"/>
                  </w:tcBorders>
                  <w:vAlign w:val="center"/>
                </w:tcPr>
                <w:p>
                  <w:pPr>
                    <w:adjustRightInd w:val="0"/>
                    <w:spacing w:before="62" w:beforeLines="20" w:after="62" w:afterLines="20" w:line="30" w:lineRule="atLeast"/>
                    <w:rPr>
                      <w:rFonts w:ascii="宋体" w:hAnsi="宋体" w:eastAsia="宋体" w:cs="宋体"/>
                      <w:color w:val="auto"/>
                      <w:kern w:val="0"/>
                      <w:szCs w:val="32"/>
                      <w:lang w:bidi="ar"/>
                    </w:rPr>
                  </w:pPr>
                  <w:r>
                    <w:rPr>
                      <w:rFonts w:hint="eastAsia" w:ascii="宋体" w:hAnsi="宋体" w:eastAsia="宋体" w:cs="宋体"/>
                      <w:color w:val="auto"/>
                      <w:kern w:val="0"/>
                      <w:szCs w:val="32"/>
                      <w:lang w:bidi="ar"/>
                    </w:rPr>
                    <w:t>40％</w:t>
                  </w:r>
                </w:p>
              </w:tc>
            </w:tr>
            <w:tr>
              <w:tblPrEx>
                <w:tblLayout w:type="fixed"/>
                <w:tblCellMar>
                  <w:top w:w="0" w:type="dxa"/>
                  <w:left w:w="108" w:type="dxa"/>
                  <w:bottom w:w="0" w:type="dxa"/>
                  <w:right w:w="108" w:type="dxa"/>
                </w:tblCellMar>
              </w:tblPrEx>
              <w:trPr>
                <w:trHeight w:val="299" w:hRule="atLeast"/>
                <w:jc w:val="center"/>
              </w:trPr>
              <w:tc>
                <w:tcPr>
                  <w:tcW w:w="1029" w:type="dxa"/>
                  <w:tcBorders>
                    <w:top w:val="single" w:color="000000" w:sz="4" w:space="0"/>
                    <w:left w:val="single" w:color="000000" w:sz="4" w:space="0"/>
                    <w:bottom w:val="single" w:color="000000" w:sz="4" w:space="0"/>
                    <w:right w:val="single" w:color="000000" w:sz="4" w:space="0"/>
                  </w:tcBorders>
                  <w:vAlign w:val="center"/>
                </w:tcPr>
                <w:p>
                  <w:pPr>
                    <w:adjustRightInd w:val="0"/>
                    <w:spacing w:before="62" w:beforeLines="20" w:after="62" w:afterLines="20" w:line="30" w:lineRule="atLeast"/>
                    <w:rPr>
                      <w:rFonts w:ascii="宋体" w:hAnsi="宋体" w:eastAsia="宋体" w:cs="宋体"/>
                      <w:color w:val="auto"/>
                      <w:kern w:val="0"/>
                      <w:szCs w:val="32"/>
                      <w:lang w:bidi="ar"/>
                    </w:rPr>
                  </w:pPr>
                  <w:r>
                    <w:rPr>
                      <w:rFonts w:hint="eastAsia" w:ascii="宋体" w:hAnsi="宋体" w:eastAsia="宋体" w:cs="宋体"/>
                      <w:color w:val="auto"/>
                      <w:kern w:val="0"/>
                      <w:szCs w:val="32"/>
                      <w:lang w:bidi="ar"/>
                    </w:rPr>
                    <w:t>（八）</w:t>
                  </w:r>
                </w:p>
              </w:tc>
              <w:tc>
                <w:tcPr>
                  <w:tcW w:w="1778" w:type="dxa"/>
                  <w:tcBorders>
                    <w:top w:val="single" w:color="000000" w:sz="4" w:space="0"/>
                    <w:left w:val="nil"/>
                    <w:bottom w:val="single" w:color="000000" w:sz="4" w:space="0"/>
                    <w:right w:val="single" w:color="000000" w:sz="4" w:space="0"/>
                  </w:tcBorders>
                  <w:vAlign w:val="center"/>
                </w:tcPr>
                <w:p>
                  <w:pPr>
                    <w:adjustRightInd w:val="0"/>
                    <w:spacing w:before="62" w:beforeLines="20" w:after="62" w:afterLines="20" w:line="30" w:lineRule="atLeast"/>
                    <w:rPr>
                      <w:rFonts w:ascii="宋体" w:hAnsi="宋体" w:eastAsia="宋体" w:cs="宋体"/>
                      <w:color w:val="auto"/>
                      <w:kern w:val="0"/>
                      <w:szCs w:val="32"/>
                      <w:lang w:bidi="ar"/>
                    </w:rPr>
                  </w:pPr>
                  <w:r>
                    <w:rPr>
                      <w:rFonts w:hint="eastAsia" w:ascii="宋体" w:hAnsi="宋体" w:eastAsia="宋体" w:cs="宋体"/>
                      <w:color w:val="auto"/>
                      <w:kern w:val="0"/>
                      <w:szCs w:val="32"/>
                      <w:lang w:bidi="ar"/>
                    </w:rPr>
                    <w:t>Ⅷ级伤残</w:t>
                  </w:r>
                </w:p>
              </w:tc>
              <w:tc>
                <w:tcPr>
                  <w:tcW w:w="2338" w:type="dxa"/>
                  <w:tcBorders>
                    <w:top w:val="single" w:color="000000" w:sz="4" w:space="0"/>
                    <w:left w:val="nil"/>
                    <w:bottom w:val="single" w:color="000000" w:sz="4" w:space="0"/>
                    <w:right w:val="single" w:color="000000" w:sz="4" w:space="0"/>
                  </w:tcBorders>
                  <w:vAlign w:val="center"/>
                </w:tcPr>
                <w:p>
                  <w:pPr>
                    <w:adjustRightInd w:val="0"/>
                    <w:spacing w:before="62" w:beforeLines="20" w:after="62" w:afterLines="20" w:line="30" w:lineRule="atLeast"/>
                    <w:rPr>
                      <w:rFonts w:ascii="宋体" w:hAnsi="宋体" w:eastAsia="宋体" w:cs="宋体"/>
                      <w:color w:val="auto"/>
                      <w:kern w:val="0"/>
                      <w:szCs w:val="32"/>
                      <w:lang w:bidi="ar"/>
                    </w:rPr>
                  </w:pPr>
                  <w:r>
                    <w:rPr>
                      <w:rFonts w:hint="eastAsia" w:ascii="宋体" w:hAnsi="宋体" w:eastAsia="宋体" w:cs="宋体"/>
                      <w:color w:val="auto"/>
                      <w:kern w:val="0"/>
                      <w:szCs w:val="32"/>
                      <w:lang w:bidi="ar"/>
                    </w:rPr>
                    <w:t>30％</w:t>
                  </w:r>
                </w:p>
              </w:tc>
            </w:tr>
            <w:tr>
              <w:tblPrEx>
                <w:tblLayout w:type="fixed"/>
                <w:tblCellMar>
                  <w:top w:w="0" w:type="dxa"/>
                  <w:left w:w="108" w:type="dxa"/>
                  <w:bottom w:w="0" w:type="dxa"/>
                  <w:right w:w="108" w:type="dxa"/>
                </w:tblCellMar>
              </w:tblPrEx>
              <w:trPr>
                <w:trHeight w:val="299" w:hRule="atLeast"/>
                <w:jc w:val="center"/>
              </w:trPr>
              <w:tc>
                <w:tcPr>
                  <w:tcW w:w="1029" w:type="dxa"/>
                  <w:tcBorders>
                    <w:top w:val="single" w:color="000000" w:sz="4" w:space="0"/>
                    <w:left w:val="single" w:color="000000" w:sz="4" w:space="0"/>
                    <w:bottom w:val="single" w:color="000000" w:sz="4" w:space="0"/>
                    <w:right w:val="single" w:color="000000" w:sz="4" w:space="0"/>
                  </w:tcBorders>
                  <w:vAlign w:val="center"/>
                </w:tcPr>
                <w:p>
                  <w:pPr>
                    <w:adjustRightInd w:val="0"/>
                    <w:spacing w:before="62" w:beforeLines="20" w:after="62" w:afterLines="20" w:line="30" w:lineRule="atLeast"/>
                    <w:rPr>
                      <w:rFonts w:ascii="宋体" w:hAnsi="宋体" w:eastAsia="宋体" w:cs="宋体"/>
                      <w:color w:val="auto"/>
                      <w:kern w:val="0"/>
                      <w:szCs w:val="32"/>
                      <w:lang w:bidi="ar"/>
                    </w:rPr>
                  </w:pPr>
                  <w:r>
                    <w:rPr>
                      <w:rFonts w:hint="eastAsia" w:ascii="宋体" w:hAnsi="宋体" w:eastAsia="宋体" w:cs="宋体"/>
                      <w:color w:val="auto"/>
                      <w:kern w:val="0"/>
                      <w:szCs w:val="32"/>
                      <w:lang w:bidi="ar"/>
                    </w:rPr>
                    <w:t>（九）</w:t>
                  </w:r>
                </w:p>
              </w:tc>
              <w:tc>
                <w:tcPr>
                  <w:tcW w:w="1778" w:type="dxa"/>
                  <w:tcBorders>
                    <w:top w:val="single" w:color="000000" w:sz="4" w:space="0"/>
                    <w:left w:val="nil"/>
                    <w:bottom w:val="single" w:color="000000" w:sz="4" w:space="0"/>
                    <w:right w:val="single" w:color="000000" w:sz="4" w:space="0"/>
                  </w:tcBorders>
                  <w:vAlign w:val="center"/>
                </w:tcPr>
                <w:p>
                  <w:pPr>
                    <w:adjustRightInd w:val="0"/>
                    <w:spacing w:before="62" w:beforeLines="20" w:after="62" w:afterLines="20" w:line="30" w:lineRule="atLeast"/>
                    <w:rPr>
                      <w:rFonts w:ascii="宋体" w:hAnsi="宋体" w:eastAsia="宋体" w:cs="宋体"/>
                      <w:color w:val="auto"/>
                      <w:kern w:val="0"/>
                      <w:szCs w:val="32"/>
                      <w:lang w:bidi="ar"/>
                    </w:rPr>
                  </w:pPr>
                  <w:r>
                    <w:rPr>
                      <w:rFonts w:hint="eastAsia" w:ascii="宋体" w:hAnsi="宋体" w:eastAsia="宋体" w:cs="宋体"/>
                      <w:color w:val="auto"/>
                      <w:kern w:val="0"/>
                      <w:szCs w:val="32"/>
                      <w:lang w:bidi="ar"/>
                    </w:rPr>
                    <w:t>Ⅸ级伤残</w:t>
                  </w:r>
                </w:p>
              </w:tc>
              <w:tc>
                <w:tcPr>
                  <w:tcW w:w="2338" w:type="dxa"/>
                  <w:tcBorders>
                    <w:top w:val="single" w:color="000000" w:sz="4" w:space="0"/>
                    <w:left w:val="nil"/>
                    <w:bottom w:val="single" w:color="000000" w:sz="4" w:space="0"/>
                    <w:right w:val="single" w:color="000000" w:sz="4" w:space="0"/>
                  </w:tcBorders>
                  <w:vAlign w:val="center"/>
                </w:tcPr>
                <w:p>
                  <w:pPr>
                    <w:adjustRightInd w:val="0"/>
                    <w:spacing w:before="62" w:beforeLines="20" w:after="62" w:afterLines="20" w:line="30" w:lineRule="atLeast"/>
                    <w:rPr>
                      <w:rFonts w:ascii="宋体" w:hAnsi="宋体" w:eastAsia="宋体" w:cs="宋体"/>
                      <w:color w:val="auto"/>
                      <w:kern w:val="0"/>
                      <w:szCs w:val="32"/>
                      <w:lang w:bidi="ar"/>
                    </w:rPr>
                  </w:pPr>
                  <w:r>
                    <w:rPr>
                      <w:rFonts w:hint="eastAsia" w:ascii="宋体" w:hAnsi="宋体" w:eastAsia="宋体" w:cs="宋体"/>
                      <w:color w:val="auto"/>
                      <w:kern w:val="0"/>
                      <w:szCs w:val="32"/>
                      <w:lang w:bidi="ar"/>
                    </w:rPr>
                    <w:t>20％</w:t>
                  </w:r>
                </w:p>
              </w:tc>
            </w:tr>
            <w:tr>
              <w:tblPrEx>
                <w:tblLayout w:type="fixed"/>
                <w:tblCellMar>
                  <w:top w:w="0" w:type="dxa"/>
                  <w:left w:w="108" w:type="dxa"/>
                  <w:bottom w:w="0" w:type="dxa"/>
                  <w:right w:w="108" w:type="dxa"/>
                </w:tblCellMar>
              </w:tblPrEx>
              <w:trPr>
                <w:trHeight w:val="313" w:hRule="atLeast"/>
                <w:jc w:val="center"/>
              </w:trPr>
              <w:tc>
                <w:tcPr>
                  <w:tcW w:w="1029" w:type="dxa"/>
                  <w:tcBorders>
                    <w:top w:val="single" w:color="000000" w:sz="4" w:space="0"/>
                    <w:left w:val="single" w:color="000000" w:sz="4" w:space="0"/>
                    <w:bottom w:val="single" w:color="000000" w:sz="4" w:space="0"/>
                    <w:right w:val="single" w:color="000000" w:sz="4" w:space="0"/>
                  </w:tcBorders>
                  <w:vAlign w:val="center"/>
                </w:tcPr>
                <w:p>
                  <w:pPr>
                    <w:adjustRightInd w:val="0"/>
                    <w:spacing w:before="62" w:beforeLines="20" w:after="62" w:afterLines="20" w:line="30" w:lineRule="atLeast"/>
                    <w:rPr>
                      <w:rFonts w:ascii="宋体" w:hAnsi="宋体" w:eastAsia="宋体" w:cs="宋体"/>
                      <w:color w:val="auto"/>
                      <w:kern w:val="0"/>
                      <w:szCs w:val="32"/>
                      <w:lang w:bidi="ar"/>
                    </w:rPr>
                  </w:pPr>
                  <w:r>
                    <w:rPr>
                      <w:rFonts w:hint="eastAsia" w:ascii="宋体" w:hAnsi="宋体" w:eastAsia="宋体" w:cs="宋体"/>
                      <w:color w:val="auto"/>
                      <w:kern w:val="0"/>
                      <w:szCs w:val="32"/>
                      <w:lang w:bidi="ar"/>
                    </w:rPr>
                    <w:t>（十）</w:t>
                  </w:r>
                </w:p>
              </w:tc>
              <w:tc>
                <w:tcPr>
                  <w:tcW w:w="1778" w:type="dxa"/>
                  <w:tcBorders>
                    <w:top w:val="single" w:color="000000" w:sz="4" w:space="0"/>
                    <w:left w:val="nil"/>
                    <w:bottom w:val="single" w:color="000000" w:sz="4" w:space="0"/>
                    <w:right w:val="single" w:color="000000" w:sz="4" w:space="0"/>
                  </w:tcBorders>
                  <w:vAlign w:val="center"/>
                </w:tcPr>
                <w:p>
                  <w:pPr>
                    <w:adjustRightInd w:val="0"/>
                    <w:spacing w:before="62" w:beforeLines="20" w:after="62" w:afterLines="20" w:line="30" w:lineRule="atLeast"/>
                    <w:rPr>
                      <w:rFonts w:ascii="宋体" w:hAnsi="宋体" w:eastAsia="宋体" w:cs="宋体"/>
                      <w:color w:val="auto"/>
                      <w:kern w:val="0"/>
                      <w:szCs w:val="32"/>
                      <w:lang w:bidi="ar"/>
                    </w:rPr>
                  </w:pPr>
                  <w:r>
                    <w:rPr>
                      <w:rFonts w:hint="eastAsia" w:ascii="宋体" w:hAnsi="宋体" w:eastAsia="宋体" w:cs="宋体"/>
                      <w:color w:val="auto"/>
                      <w:kern w:val="0"/>
                      <w:szCs w:val="32"/>
                      <w:lang w:bidi="ar"/>
                    </w:rPr>
                    <w:t>Ⅹ级伤残</w:t>
                  </w:r>
                </w:p>
              </w:tc>
              <w:tc>
                <w:tcPr>
                  <w:tcW w:w="2338" w:type="dxa"/>
                  <w:tcBorders>
                    <w:top w:val="single" w:color="000000" w:sz="4" w:space="0"/>
                    <w:left w:val="nil"/>
                    <w:bottom w:val="single" w:color="000000" w:sz="4" w:space="0"/>
                    <w:right w:val="single" w:color="000000" w:sz="4" w:space="0"/>
                  </w:tcBorders>
                  <w:vAlign w:val="center"/>
                </w:tcPr>
                <w:p>
                  <w:pPr>
                    <w:adjustRightInd w:val="0"/>
                    <w:spacing w:before="62" w:beforeLines="20" w:after="62" w:afterLines="20" w:line="30" w:lineRule="atLeast"/>
                    <w:rPr>
                      <w:rFonts w:ascii="宋体" w:hAnsi="宋体" w:eastAsia="宋体" w:cs="宋体"/>
                      <w:color w:val="auto"/>
                      <w:kern w:val="0"/>
                      <w:szCs w:val="32"/>
                      <w:lang w:bidi="ar"/>
                    </w:rPr>
                  </w:pPr>
                  <w:r>
                    <w:rPr>
                      <w:rFonts w:hint="eastAsia" w:ascii="宋体" w:hAnsi="宋体" w:eastAsia="宋体" w:cs="宋体"/>
                      <w:color w:val="auto"/>
                      <w:kern w:val="0"/>
                      <w:szCs w:val="32"/>
                      <w:lang w:bidi="ar"/>
                    </w:rPr>
                    <w:t>10％</w:t>
                  </w:r>
                </w:p>
              </w:tc>
            </w:tr>
          </w:tbl>
          <w:p>
            <w:pPr>
              <w:adjustRightInd w:val="0"/>
              <w:spacing w:before="62" w:beforeLines="20" w:after="62" w:afterLines="20" w:line="30" w:lineRule="atLeast"/>
              <w:rPr>
                <w:rFonts w:ascii="宋体" w:hAnsi="宋体" w:eastAsia="宋体" w:cs="宋体"/>
                <w:color w:val="auto"/>
                <w:kern w:val="0"/>
                <w:szCs w:val="32"/>
                <w:lang w:bidi="ar"/>
              </w:rPr>
            </w:pPr>
            <w:r>
              <w:rPr>
                <w:rFonts w:hint="eastAsia" w:ascii="宋体" w:hAnsi="宋体" w:eastAsia="宋体" w:cs="宋体"/>
                <w:color w:val="auto"/>
                <w:kern w:val="0"/>
                <w:szCs w:val="32"/>
                <w:lang w:bidi="ar"/>
              </w:rPr>
              <w:t>2、保险合同列明的保险期限及承保区域内，因发生</w:t>
            </w:r>
            <w:r>
              <w:rPr>
                <w:rFonts w:hint="eastAsia" w:ascii="宋体" w:hAnsi="宋体" w:eastAsia="宋体" w:cs="宋体"/>
                <w:b/>
                <w:color w:val="auto"/>
                <w:kern w:val="0"/>
                <w:szCs w:val="32"/>
                <w:lang w:bidi="ar"/>
              </w:rPr>
              <w:t>自然灾害</w:t>
            </w:r>
            <w:r>
              <w:rPr>
                <w:rFonts w:hint="eastAsia" w:ascii="宋体" w:hAnsi="宋体" w:eastAsia="宋体" w:cs="宋体"/>
                <w:color w:val="auto"/>
                <w:kern w:val="0"/>
                <w:szCs w:val="32"/>
                <w:lang w:bidi="ar"/>
              </w:rPr>
              <w:t>导致第三者的人身伤害或财产损失，依法应由被保险人承担的经济赔偿责任，保险人按照本保险合同的约定负责赔偿。每次事故赔偿限额10万，累计赔偿限额50万，自然灾害导致的事故免赔5000元或15%，高者为准。</w:t>
            </w:r>
          </w:p>
          <w:p>
            <w:pPr>
              <w:adjustRightInd w:val="0"/>
              <w:spacing w:before="62" w:beforeLines="20" w:after="62" w:afterLines="20" w:line="30" w:lineRule="atLeast"/>
              <w:rPr>
                <w:rFonts w:ascii="宋体" w:hAnsi="宋体" w:eastAsia="宋体" w:cs="宋体"/>
                <w:color w:val="auto"/>
                <w:kern w:val="0"/>
                <w:szCs w:val="32"/>
                <w:lang w:bidi="ar"/>
              </w:rPr>
            </w:pPr>
            <w:r>
              <w:rPr>
                <w:rFonts w:hint="eastAsia" w:ascii="宋体" w:hAnsi="宋体" w:eastAsia="宋体" w:cs="宋体"/>
                <w:bCs/>
                <w:color w:val="auto"/>
                <w:kern w:val="0"/>
                <w:szCs w:val="32"/>
                <w:lang w:bidi="ar"/>
              </w:rPr>
              <w:t>3、因保险事故造成第三者财产损失，在第三者无法提供原始单据的情况下，保险人同意以现场查勘资料或损失现场照片作为赔偿依据。</w:t>
            </w:r>
          </w:p>
          <w:p>
            <w:pPr>
              <w:adjustRightInd w:val="0"/>
              <w:spacing w:before="62" w:beforeLines="20" w:after="62" w:afterLines="20" w:line="30" w:lineRule="atLeast"/>
              <w:rPr>
                <w:rFonts w:ascii="宋体" w:hAnsi="宋体" w:eastAsia="宋体" w:cs="宋体"/>
                <w:color w:val="auto"/>
                <w:kern w:val="0"/>
                <w:szCs w:val="32"/>
                <w:lang w:bidi="ar"/>
              </w:rPr>
            </w:pPr>
            <w:r>
              <w:rPr>
                <w:rFonts w:hint="eastAsia" w:ascii="宋体" w:hAnsi="宋体" w:eastAsia="宋体" w:cs="宋体"/>
                <w:color w:val="auto"/>
                <w:kern w:val="0"/>
                <w:szCs w:val="32"/>
                <w:lang w:bidi="ar"/>
              </w:rPr>
              <w:t>4、兹经双方同意，保险公司赔偿被保险人依法应承担的法律赔偿责任，并认同当地政府针对事故提出的赔付意见，以两者中赔付水平高者为准进行赔付。</w:t>
            </w:r>
          </w:p>
          <w:p>
            <w:pPr>
              <w:adjustRightInd w:val="0"/>
              <w:spacing w:before="62" w:beforeLines="20" w:after="62" w:afterLines="20" w:line="30" w:lineRule="atLeast"/>
              <w:rPr>
                <w:rFonts w:ascii="宋体" w:hAnsi="宋体" w:eastAsia="宋体" w:cs="宋体"/>
                <w:color w:val="auto"/>
                <w:kern w:val="0"/>
                <w:szCs w:val="32"/>
                <w:lang w:bidi="ar"/>
              </w:rPr>
            </w:pPr>
            <w:r>
              <w:rPr>
                <w:rFonts w:hint="eastAsia" w:ascii="宋体" w:hAnsi="宋体" w:eastAsia="宋体" w:cs="宋体"/>
                <w:color w:val="auto"/>
                <w:kern w:val="0"/>
                <w:szCs w:val="32"/>
                <w:lang w:bidi="ar"/>
              </w:rPr>
              <w:t>5、经双方同意，被保险人应提供其所能提供的与确认事故的性质、原因、损失程度等有关的证明和材料。在事故的原因和损失已被证实的情况下，保险人不得仅以缺少单据或单据不合格为由拒绝或拖延承担其在本保险合同项下应承担的赔偿责任。</w:t>
            </w:r>
          </w:p>
          <w:p>
            <w:pPr>
              <w:adjustRightInd w:val="0"/>
              <w:spacing w:before="62" w:beforeLines="20" w:after="62" w:afterLines="20" w:line="30" w:lineRule="atLeast"/>
              <w:rPr>
                <w:rFonts w:ascii="宋体" w:hAnsi="宋体" w:eastAsia="宋体" w:cs="宋体"/>
                <w:color w:val="auto"/>
                <w:kern w:val="0"/>
                <w:szCs w:val="32"/>
                <w:lang w:bidi="ar"/>
              </w:rPr>
            </w:pPr>
            <w:r>
              <w:rPr>
                <w:rFonts w:hint="eastAsia" w:ascii="宋体" w:hAnsi="宋体" w:eastAsia="宋体" w:cs="宋体"/>
                <w:color w:val="auto"/>
                <w:kern w:val="0"/>
                <w:szCs w:val="32"/>
                <w:lang w:bidi="ar"/>
              </w:rPr>
              <w:t>6、本保单附加停车场责任保险针对整车被盗抢事故绝对免赔率为20%，其中每辆汽车赔偿限额人民币20万元,每辆摩托车赔偿限额人民币2000元，每辆电动自行车（必须是正规牌照）赔偿限额人民币2000元。</w:t>
            </w:r>
          </w:p>
        </w:tc>
      </w:tr>
    </w:tbl>
    <w:p>
      <w:pPr>
        <w:spacing w:before="62" w:beforeLines="20" w:after="62" w:afterLines="20" w:line="30" w:lineRule="atLeast"/>
        <w:rPr>
          <w:rFonts w:ascii="宋体" w:hAnsi="宋体" w:eastAsia="宋体" w:cs="宋体"/>
          <w:b/>
          <w:bCs/>
          <w:color w:val="auto"/>
          <w:szCs w:val="32"/>
        </w:rPr>
      </w:pPr>
      <w:r>
        <w:rPr>
          <w:rFonts w:hint="eastAsia" w:ascii="宋体" w:hAnsi="宋体" w:eastAsia="宋体" w:cs="宋体"/>
          <w:b/>
          <w:color w:val="auto"/>
          <w:szCs w:val="32"/>
        </w:rPr>
        <w:t>★</w:t>
      </w:r>
      <w:r>
        <w:rPr>
          <w:rFonts w:hint="eastAsia" w:ascii="宋体" w:hAnsi="宋体" w:eastAsia="宋体" w:cs="宋体"/>
          <w:b/>
          <w:bCs/>
          <w:color w:val="auto"/>
          <w:szCs w:val="32"/>
        </w:rPr>
        <w:t>五、服务考核</w:t>
      </w:r>
    </w:p>
    <w:p>
      <w:pPr>
        <w:widowControl/>
        <w:spacing w:line="30" w:lineRule="atLeast"/>
        <w:jc w:val="left"/>
        <w:rPr>
          <w:rFonts w:ascii="宋体" w:hAnsi="宋体" w:eastAsia="宋体" w:cs="宋体"/>
          <w:bCs/>
          <w:color w:val="auto"/>
          <w:szCs w:val="32"/>
        </w:rPr>
      </w:pPr>
      <w:r>
        <w:rPr>
          <w:rFonts w:hint="eastAsia" w:ascii="宋体" w:hAnsi="宋体" w:eastAsia="宋体" w:cs="宋体"/>
          <w:b/>
          <w:color w:val="auto"/>
          <w:kern w:val="0"/>
          <w:szCs w:val="32"/>
          <w:lang w:bidi="ar"/>
        </w:rPr>
        <w:t>   </w:t>
      </w:r>
      <w:r>
        <w:rPr>
          <w:rFonts w:hint="eastAsia" w:ascii="宋体" w:hAnsi="宋体" w:eastAsia="宋体" w:cs="宋体"/>
          <w:bCs/>
          <w:color w:val="auto"/>
          <w:kern w:val="0"/>
          <w:szCs w:val="32"/>
          <w:lang w:bidi="ar"/>
        </w:rPr>
        <w:t>1、为便于采购人对中标人服务的评价，由采购人每月组织对中标人进行考核评价。</w:t>
      </w:r>
    </w:p>
    <w:p>
      <w:pPr>
        <w:widowControl/>
        <w:spacing w:line="30" w:lineRule="atLeast"/>
        <w:jc w:val="left"/>
        <w:rPr>
          <w:rFonts w:ascii="宋体" w:hAnsi="宋体" w:eastAsia="宋体" w:cs="宋体"/>
          <w:bCs/>
          <w:color w:val="auto"/>
          <w:szCs w:val="32"/>
        </w:rPr>
      </w:pPr>
      <w:r>
        <w:rPr>
          <w:rFonts w:hint="eastAsia" w:ascii="宋体" w:hAnsi="宋体" w:eastAsia="宋体" w:cs="宋体"/>
          <w:bCs/>
          <w:color w:val="auto"/>
          <w:kern w:val="0"/>
          <w:szCs w:val="32"/>
          <w:lang w:bidi="ar"/>
        </w:rPr>
        <w:t>   2、采购人与中标人协商制定考核办法，并根据考核结果，对服务费用中管理费进行奖惩。</w:t>
      </w:r>
    </w:p>
    <w:p>
      <w:pPr>
        <w:widowControl/>
        <w:spacing w:line="30" w:lineRule="atLeast"/>
        <w:jc w:val="left"/>
        <w:rPr>
          <w:rFonts w:ascii="宋体" w:hAnsi="宋体" w:eastAsia="宋体" w:cs="宋体"/>
          <w:bCs/>
          <w:color w:val="auto"/>
          <w:szCs w:val="32"/>
        </w:rPr>
      </w:pPr>
      <w:r>
        <w:rPr>
          <w:rFonts w:hint="eastAsia" w:ascii="宋体" w:hAnsi="宋体" w:eastAsia="宋体" w:cs="宋体"/>
          <w:bCs/>
          <w:color w:val="auto"/>
          <w:kern w:val="0"/>
          <w:szCs w:val="32"/>
          <w:lang w:bidi="ar"/>
        </w:rPr>
        <w:t>   3、考核结果应用：</w:t>
      </w:r>
    </w:p>
    <w:p>
      <w:pPr>
        <w:widowControl/>
        <w:spacing w:line="30" w:lineRule="atLeast"/>
        <w:jc w:val="left"/>
        <w:rPr>
          <w:rFonts w:ascii="宋体" w:hAnsi="宋体" w:eastAsia="宋体" w:cs="宋体"/>
          <w:bCs/>
          <w:color w:val="auto"/>
          <w:kern w:val="0"/>
          <w:szCs w:val="32"/>
          <w:lang w:bidi="ar"/>
        </w:rPr>
      </w:pPr>
      <w:r>
        <w:rPr>
          <w:rFonts w:hint="eastAsia" w:ascii="宋体" w:hAnsi="宋体" w:eastAsia="宋体" w:cs="宋体"/>
          <w:bCs/>
          <w:color w:val="auto"/>
          <w:kern w:val="0"/>
          <w:szCs w:val="32"/>
          <w:lang w:bidi="ar"/>
        </w:rPr>
        <w:t>   （1）当月考核结果为“优”，支付100%管理费；</w:t>
      </w:r>
    </w:p>
    <w:p>
      <w:pPr>
        <w:widowControl/>
        <w:spacing w:line="30" w:lineRule="atLeast"/>
        <w:jc w:val="left"/>
        <w:rPr>
          <w:rFonts w:ascii="宋体" w:hAnsi="宋体" w:eastAsia="宋体" w:cs="宋体"/>
          <w:bCs/>
          <w:color w:val="auto"/>
          <w:kern w:val="0"/>
          <w:szCs w:val="32"/>
          <w:lang w:bidi="ar"/>
        </w:rPr>
      </w:pPr>
      <w:r>
        <w:rPr>
          <w:rFonts w:hint="eastAsia" w:ascii="宋体" w:hAnsi="宋体" w:eastAsia="宋体" w:cs="宋体"/>
          <w:bCs/>
          <w:color w:val="auto"/>
          <w:kern w:val="0"/>
          <w:szCs w:val="32"/>
          <w:lang w:bidi="ar"/>
        </w:rPr>
        <w:t>   （2）当月考核结果为“良”，减付当月管理费的10%；</w:t>
      </w:r>
    </w:p>
    <w:p>
      <w:pPr>
        <w:widowControl/>
        <w:spacing w:line="30" w:lineRule="atLeast"/>
        <w:jc w:val="left"/>
        <w:rPr>
          <w:rFonts w:ascii="宋体" w:hAnsi="宋体" w:eastAsia="宋体" w:cs="宋体"/>
          <w:bCs/>
          <w:color w:val="auto"/>
          <w:kern w:val="0"/>
          <w:szCs w:val="32"/>
          <w:lang w:bidi="ar"/>
        </w:rPr>
      </w:pPr>
      <w:r>
        <w:rPr>
          <w:rFonts w:hint="eastAsia" w:ascii="宋体" w:hAnsi="宋体" w:eastAsia="宋体" w:cs="宋体"/>
          <w:bCs/>
          <w:color w:val="auto"/>
          <w:kern w:val="0"/>
          <w:szCs w:val="32"/>
          <w:lang w:bidi="ar"/>
        </w:rPr>
        <w:t>   （3）当月考核结果为“中”，减付当月管理费的20%；</w:t>
      </w:r>
    </w:p>
    <w:p>
      <w:pPr>
        <w:widowControl/>
        <w:spacing w:line="30" w:lineRule="atLeast"/>
        <w:jc w:val="left"/>
        <w:rPr>
          <w:rFonts w:ascii="宋体" w:hAnsi="宋体" w:eastAsia="宋体" w:cs="宋体"/>
          <w:bCs/>
          <w:color w:val="auto"/>
          <w:kern w:val="0"/>
          <w:szCs w:val="32"/>
          <w:lang w:bidi="ar"/>
        </w:rPr>
      </w:pPr>
      <w:r>
        <w:rPr>
          <w:rFonts w:hint="eastAsia" w:ascii="宋体" w:hAnsi="宋体" w:eastAsia="宋体" w:cs="宋体"/>
          <w:bCs/>
          <w:color w:val="auto"/>
          <w:kern w:val="0"/>
          <w:szCs w:val="32"/>
          <w:lang w:bidi="ar"/>
        </w:rPr>
        <w:t>   （4）当月考核结果为“及格”，减付当月管理费的40%；</w:t>
      </w:r>
    </w:p>
    <w:p>
      <w:pPr>
        <w:widowControl/>
        <w:spacing w:line="30" w:lineRule="atLeast"/>
        <w:jc w:val="left"/>
        <w:rPr>
          <w:rFonts w:ascii="宋体" w:hAnsi="宋体" w:eastAsia="宋体" w:cs="宋体"/>
          <w:bCs/>
          <w:color w:val="auto"/>
          <w:kern w:val="0"/>
          <w:szCs w:val="32"/>
          <w:lang w:bidi="ar"/>
        </w:rPr>
      </w:pPr>
      <w:r>
        <w:rPr>
          <w:rFonts w:hint="eastAsia" w:ascii="宋体" w:hAnsi="宋体" w:eastAsia="宋体" w:cs="宋体"/>
          <w:bCs/>
          <w:color w:val="auto"/>
          <w:kern w:val="0"/>
          <w:szCs w:val="32"/>
          <w:lang w:bidi="ar"/>
        </w:rPr>
        <w:t>   （5）当月考核结果为“不及格”，或连续三个月考核结果为及格（含）以下时，暂停支付当月管理费，同时采购人有权提出解除服务合同。</w:t>
      </w:r>
    </w:p>
    <w:p>
      <w:pPr>
        <w:spacing w:line="554" w:lineRule="exact"/>
        <w:rPr>
          <w:rFonts w:ascii="宋体" w:hAnsi="宋体" w:eastAsia="宋体" w:cs="宋体"/>
          <w:b/>
          <w:bCs/>
          <w:color w:val="auto"/>
          <w:sz w:val="28"/>
          <w:szCs w:val="28"/>
        </w:rPr>
      </w:pPr>
      <w:r>
        <w:rPr>
          <w:rFonts w:hint="eastAsia" w:ascii="宋体" w:hAnsi="宋体" w:eastAsia="宋体" w:cs="宋体"/>
          <w:b/>
          <w:bCs/>
          <w:color w:val="auto"/>
          <w:sz w:val="28"/>
          <w:szCs w:val="28"/>
        </w:rPr>
        <w:t>附件：服务考核标准</w:t>
      </w:r>
    </w:p>
    <w:p>
      <w:pPr>
        <w:widowControl/>
        <w:spacing w:line="30" w:lineRule="atLeast"/>
        <w:jc w:val="left"/>
        <w:rPr>
          <w:rFonts w:ascii="宋体" w:hAnsi="宋体" w:eastAsia="宋体" w:cs="宋体"/>
          <w:bCs/>
          <w:color w:val="auto"/>
          <w:kern w:val="0"/>
          <w:sz w:val="28"/>
          <w:szCs w:val="28"/>
          <w:lang w:bidi="ar"/>
        </w:rPr>
      </w:pPr>
      <w:r>
        <w:rPr>
          <w:rFonts w:hint="eastAsia" w:ascii="宋体" w:hAnsi="宋体" w:eastAsia="宋体" w:cs="宋体"/>
          <w:bCs/>
          <w:color w:val="auto"/>
          <w:kern w:val="0"/>
          <w:sz w:val="28"/>
          <w:szCs w:val="28"/>
          <w:lang w:bidi="ar"/>
        </w:rPr>
        <w:t>1、后勤保障服务考核总分值为100分，物业管理考核占比70%；食堂管理考核占比30%。</w:t>
      </w:r>
    </w:p>
    <w:p>
      <w:pPr>
        <w:widowControl/>
        <w:spacing w:line="30" w:lineRule="atLeast"/>
        <w:jc w:val="left"/>
        <w:rPr>
          <w:rFonts w:ascii="宋体" w:hAnsi="宋体" w:eastAsia="宋体" w:cs="宋体"/>
          <w:bCs/>
          <w:color w:val="auto"/>
          <w:kern w:val="0"/>
          <w:sz w:val="28"/>
          <w:szCs w:val="28"/>
          <w:lang w:bidi="ar"/>
        </w:rPr>
      </w:pPr>
      <w:r>
        <w:rPr>
          <w:rFonts w:hint="eastAsia" w:ascii="宋体" w:hAnsi="宋体" w:eastAsia="宋体" w:cs="宋体"/>
          <w:bCs/>
          <w:color w:val="auto"/>
          <w:kern w:val="0"/>
          <w:sz w:val="28"/>
          <w:szCs w:val="28"/>
          <w:lang w:bidi="ar"/>
        </w:rPr>
        <w:t>2、后勤保障服务考核总分值计算公式为：物业考核成绩*70%+食堂考核成绩*30%=综合成绩。</w:t>
      </w:r>
    </w:p>
    <w:p>
      <w:pPr>
        <w:widowControl/>
        <w:spacing w:line="30" w:lineRule="atLeast"/>
        <w:jc w:val="center"/>
        <w:rPr>
          <w:rFonts w:hint="eastAsia" w:ascii="宋体" w:hAnsi="宋体" w:eastAsia="宋体" w:cs="宋体"/>
          <w:bCs/>
          <w:color w:val="auto"/>
          <w:kern w:val="0"/>
          <w:sz w:val="28"/>
          <w:szCs w:val="28"/>
          <w:lang w:val="en-US" w:eastAsia="zh-CN" w:bidi="ar"/>
        </w:rPr>
      </w:pPr>
      <w:r>
        <w:rPr>
          <w:rFonts w:hint="eastAsia" w:ascii="宋体" w:hAnsi="宋体" w:eastAsia="宋体" w:cs="宋体"/>
          <w:bCs/>
          <w:color w:val="auto"/>
          <w:kern w:val="0"/>
          <w:sz w:val="28"/>
          <w:szCs w:val="28"/>
          <w:lang w:bidi="ar"/>
        </w:rPr>
        <w:t>3、得分90-100评为优；80-90（不含）评为良；70-80（不含）评为中，60-70（不含）评为及格，评分低于60（不含）评为不及格。</w:t>
      </w:r>
      <w:r>
        <w:rPr>
          <w:rFonts w:hint="eastAsia" w:ascii="宋体" w:hAnsi="宋体" w:eastAsia="宋体" w:cs="宋体"/>
          <w:bCs/>
          <w:color w:val="auto"/>
          <w:kern w:val="0"/>
          <w:sz w:val="28"/>
          <w:szCs w:val="28"/>
          <w:lang w:val="en-US" w:eastAsia="zh-CN" w:bidi="ar"/>
        </w:rPr>
        <w:t xml:space="preserve"> </w:t>
      </w:r>
    </w:p>
    <w:p>
      <w:pPr>
        <w:widowControl/>
        <w:spacing w:line="30" w:lineRule="atLeast"/>
        <w:jc w:val="center"/>
        <w:rPr>
          <w:rFonts w:ascii="宋体" w:hAnsi="宋体" w:eastAsia="宋体" w:cs="宋体"/>
          <w:color w:val="auto"/>
          <w:sz w:val="28"/>
          <w:szCs w:val="28"/>
        </w:rPr>
      </w:pPr>
      <w:bookmarkStart w:id="6" w:name="_GoBack"/>
      <w:bookmarkEnd w:id="6"/>
      <w:r>
        <w:rPr>
          <w:rFonts w:hint="eastAsia" w:ascii="宋体" w:hAnsi="宋体" w:eastAsia="宋体" w:cs="宋体"/>
          <w:bCs/>
          <w:color w:val="auto"/>
          <w:kern w:val="0"/>
          <w:sz w:val="28"/>
          <w:szCs w:val="28"/>
          <w:lang w:val="en-US" w:eastAsia="zh-CN" w:bidi="ar"/>
        </w:rPr>
        <w:t xml:space="preserve"> </w:t>
      </w:r>
      <w:r>
        <w:rPr>
          <w:rFonts w:hint="eastAsia" w:ascii="宋体" w:hAnsi="宋体" w:eastAsia="宋体" w:cs="宋体"/>
          <w:color w:val="auto"/>
          <w:sz w:val="28"/>
          <w:szCs w:val="28"/>
        </w:rPr>
        <w:t>物业管理考核评定表</w:t>
      </w:r>
    </w:p>
    <w:tbl>
      <w:tblPr>
        <w:tblStyle w:val="15"/>
        <w:tblW w:w="86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8"/>
        <w:gridCol w:w="3129"/>
        <w:gridCol w:w="1976"/>
        <w:gridCol w:w="1058"/>
        <w:gridCol w:w="780"/>
        <w:gridCol w:w="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jc w:val="center"/>
        </w:trPr>
        <w:tc>
          <w:tcPr>
            <w:tcW w:w="778" w:type="dxa"/>
            <w:vAlign w:val="center"/>
          </w:tcPr>
          <w:p>
            <w:pPr>
              <w:spacing w:line="578" w:lineRule="exact"/>
              <w:jc w:val="center"/>
              <w:rPr>
                <w:rFonts w:hint="eastAsia" w:ascii="宋体" w:hAnsi="宋体" w:eastAsia="宋体" w:cs="宋体"/>
                <w:color w:val="auto"/>
                <w:sz w:val="32"/>
                <w:szCs w:val="32"/>
              </w:rPr>
            </w:pPr>
            <w:r>
              <w:rPr>
                <w:rFonts w:hint="eastAsia" w:ascii="宋体" w:hAnsi="宋体" w:eastAsia="宋体" w:cs="宋体"/>
                <w:color w:val="auto"/>
                <w:sz w:val="32"/>
                <w:szCs w:val="32"/>
              </w:rPr>
              <w:t>项目</w:t>
            </w:r>
          </w:p>
        </w:tc>
        <w:tc>
          <w:tcPr>
            <w:tcW w:w="3129" w:type="dxa"/>
            <w:vAlign w:val="center"/>
          </w:tcPr>
          <w:p>
            <w:pPr>
              <w:spacing w:line="578" w:lineRule="exact"/>
              <w:jc w:val="center"/>
              <w:rPr>
                <w:rFonts w:hint="eastAsia" w:ascii="宋体" w:hAnsi="宋体" w:eastAsia="宋体" w:cs="宋体"/>
                <w:color w:val="auto"/>
                <w:sz w:val="32"/>
                <w:szCs w:val="32"/>
              </w:rPr>
            </w:pPr>
            <w:r>
              <w:rPr>
                <w:rFonts w:hint="eastAsia" w:ascii="宋体" w:hAnsi="宋体" w:eastAsia="宋体" w:cs="宋体"/>
                <w:color w:val="auto"/>
                <w:sz w:val="32"/>
                <w:szCs w:val="32"/>
              </w:rPr>
              <w:t>检查具体内容</w:t>
            </w:r>
          </w:p>
        </w:tc>
        <w:tc>
          <w:tcPr>
            <w:tcW w:w="1976" w:type="dxa"/>
            <w:vAlign w:val="center"/>
          </w:tcPr>
          <w:p>
            <w:pPr>
              <w:spacing w:line="578" w:lineRule="exact"/>
              <w:jc w:val="center"/>
              <w:rPr>
                <w:rFonts w:hint="eastAsia" w:ascii="宋体" w:hAnsi="宋体" w:eastAsia="宋体" w:cs="宋体"/>
                <w:color w:val="auto"/>
                <w:sz w:val="32"/>
                <w:szCs w:val="32"/>
              </w:rPr>
            </w:pPr>
            <w:r>
              <w:rPr>
                <w:rFonts w:hint="eastAsia" w:ascii="宋体" w:hAnsi="宋体" w:eastAsia="宋体" w:cs="宋体"/>
                <w:color w:val="auto"/>
                <w:sz w:val="32"/>
                <w:szCs w:val="32"/>
              </w:rPr>
              <w:t>评分标准</w:t>
            </w:r>
          </w:p>
        </w:tc>
        <w:tc>
          <w:tcPr>
            <w:tcW w:w="1058" w:type="dxa"/>
          </w:tcPr>
          <w:p>
            <w:pPr>
              <w:spacing w:line="578" w:lineRule="exact"/>
              <w:jc w:val="center"/>
              <w:rPr>
                <w:rFonts w:hint="eastAsia" w:ascii="宋体" w:hAnsi="宋体" w:eastAsia="宋体" w:cs="宋体"/>
                <w:color w:val="auto"/>
                <w:sz w:val="32"/>
                <w:szCs w:val="32"/>
              </w:rPr>
            </w:pPr>
            <w:r>
              <w:rPr>
                <w:rFonts w:hint="eastAsia" w:ascii="宋体" w:hAnsi="宋体" w:eastAsia="宋体" w:cs="宋体"/>
                <w:color w:val="auto"/>
                <w:sz w:val="32"/>
                <w:szCs w:val="32"/>
              </w:rPr>
              <w:t>检查</w:t>
            </w:r>
          </w:p>
          <w:p>
            <w:pPr>
              <w:spacing w:line="578" w:lineRule="exact"/>
              <w:jc w:val="center"/>
              <w:rPr>
                <w:rFonts w:hint="eastAsia" w:ascii="宋体" w:hAnsi="宋体" w:eastAsia="宋体" w:cs="宋体"/>
                <w:color w:val="auto"/>
                <w:sz w:val="32"/>
                <w:szCs w:val="32"/>
              </w:rPr>
            </w:pPr>
            <w:r>
              <w:rPr>
                <w:rFonts w:hint="eastAsia" w:ascii="宋体" w:hAnsi="宋体" w:eastAsia="宋体" w:cs="宋体"/>
                <w:color w:val="auto"/>
                <w:sz w:val="32"/>
                <w:szCs w:val="32"/>
              </w:rPr>
              <w:t>结果</w:t>
            </w:r>
          </w:p>
        </w:tc>
        <w:tc>
          <w:tcPr>
            <w:tcW w:w="780" w:type="dxa"/>
            <w:vAlign w:val="center"/>
          </w:tcPr>
          <w:p>
            <w:pPr>
              <w:spacing w:line="578" w:lineRule="exact"/>
              <w:jc w:val="center"/>
              <w:rPr>
                <w:rFonts w:hint="eastAsia" w:ascii="宋体" w:hAnsi="宋体" w:eastAsia="宋体" w:cs="宋体"/>
                <w:color w:val="auto"/>
                <w:sz w:val="32"/>
                <w:szCs w:val="32"/>
              </w:rPr>
            </w:pPr>
            <w:r>
              <w:rPr>
                <w:rFonts w:hint="eastAsia" w:ascii="宋体" w:hAnsi="宋体" w:eastAsia="宋体" w:cs="宋体"/>
                <w:color w:val="auto"/>
                <w:sz w:val="32"/>
                <w:szCs w:val="32"/>
              </w:rPr>
              <w:t>分值</w:t>
            </w:r>
          </w:p>
        </w:tc>
        <w:tc>
          <w:tcPr>
            <w:tcW w:w="921" w:type="dxa"/>
          </w:tcPr>
          <w:p>
            <w:pPr>
              <w:spacing w:line="578" w:lineRule="exact"/>
              <w:jc w:val="center"/>
              <w:rPr>
                <w:rFonts w:hint="eastAsia" w:ascii="宋体" w:hAnsi="宋体" w:eastAsia="宋体" w:cs="宋体"/>
                <w:color w:val="auto"/>
                <w:sz w:val="32"/>
                <w:szCs w:val="32"/>
              </w:rPr>
            </w:pPr>
            <w:r>
              <w:rPr>
                <w:rFonts w:hint="eastAsia" w:ascii="宋体" w:hAnsi="宋体" w:eastAsia="宋体" w:cs="宋体"/>
                <w:color w:val="auto"/>
                <w:sz w:val="32"/>
                <w:szCs w:val="32"/>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jc w:val="center"/>
        </w:trPr>
        <w:tc>
          <w:tcPr>
            <w:tcW w:w="778" w:type="dxa"/>
            <w:vMerge w:val="restart"/>
            <w:vAlign w:val="center"/>
          </w:tcPr>
          <w:p>
            <w:pPr>
              <w:jc w:val="center"/>
              <w:rPr>
                <w:rFonts w:hint="eastAsia" w:ascii="宋体" w:hAnsi="宋体" w:eastAsia="宋体" w:cs="宋体"/>
                <w:color w:val="auto"/>
                <w:sz w:val="32"/>
                <w:szCs w:val="32"/>
              </w:rPr>
            </w:pPr>
            <w:r>
              <w:rPr>
                <w:rFonts w:hint="eastAsia" w:ascii="宋体" w:hAnsi="宋体" w:eastAsia="宋体" w:cs="宋体"/>
                <w:color w:val="auto"/>
                <w:sz w:val="32"/>
                <w:szCs w:val="32"/>
              </w:rPr>
              <w:t>基本要求（15分）</w:t>
            </w:r>
          </w:p>
        </w:tc>
        <w:tc>
          <w:tcPr>
            <w:tcW w:w="3129" w:type="dxa"/>
            <w:vAlign w:val="center"/>
          </w:tcPr>
          <w:p>
            <w:pPr>
              <w:rPr>
                <w:rFonts w:hint="eastAsia" w:ascii="宋体" w:hAnsi="宋体" w:eastAsia="宋体" w:cs="宋体"/>
                <w:color w:val="auto"/>
                <w:sz w:val="32"/>
                <w:szCs w:val="32"/>
              </w:rPr>
            </w:pPr>
            <w:r>
              <w:rPr>
                <w:rFonts w:hint="eastAsia" w:ascii="宋体" w:hAnsi="宋体" w:eastAsia="宋体" w:cs="宋体"/>
                <w:color w:val="auto"/>
                <w:sz w:val="32"/>
                <w:szCs w:val="32"/>
              </w:rPr>
              <w:t>有完善的物业管理方案，质量管理、财务管理、食品安全管理等制度健全。</w:t>
            </w:r>
          </w:p>
        </w:tc>
        <w:tc>
          <w:tcPr>
            <w:tcW w:w="1976" w:type="dxa"/>
            <w:vAlign w:val="center"/>
          </w:tcPr>
          <w:p>
            <w:pPr>
              <w:rPr>
                <w:rFonts w:hint="eastAsia" w:ascii="宋体" w:hAnsi="宋体" w:eastAsia="宋体" w:cs="宋体"/>
                <w:color w:val="auto"/>
                <w:sz w:val="32"/>
                <w:szCs w:val="32"/>
              </w:rPr>
            </w:pPr>
            <w:r>
              <w:rPr>
                <w:rFonts w:hint="eastAsia" w:ascii="宋体" w:hAnsi="宋体" w:eastAsia="宋体" w:cs="宋体"/>
                <w:color w:val="auto"/>
                <w:sz w:val="32"/>
                <w:szCs w:val="32"/>
              </w:rPr>
              <w:t>无管理方案减2分，无相应制度，缺少一项减1分。</w:t>
            </w:r>
          </w:p>
        </w:tc>
        <w:tc>
          <w:tcPr>
            <w:tcW w:w="1058" w:type="dxa"/>
          </w:tcPr>
          <w:p>
            <w:pPr>
              <w:rPr>
                <w:rFonts w:hint="eastAsia" w:ascii="宋体" w:hAnsi="宋体" w:eastAsia="宋体" w:cs="宋体"/>
                <w:color w:val="auto"/>
                <w:sz w:val="32"/>
                <w:szCs w:val="32"/>
              </w:rPr>
            </w:pPr>
          </w:p>
        </w:tc>
        <w:tc>
          <w:tcPr>
            <w:tcW w:w="780" w:type="dxa"/>
            <w:vAlign w:val="center"/>
          </w:tcPr>
          <w:p>
            <w:pPr>
              <w:jc w:val="center"/>
              <w:rPr>
                <w:rFonts w:hint="eastAsia" w:ascii="宋体" w:hAnsi="宋体" w:eastAsia="宋体" w:cs="宋体"/>
                <w:color w:val="auto"/>
                <w:sz w:val="32"/>
                <w:szCs w:val="32"/>
              </w:rPr>
            </w:pPr>
            <w:r>
              <w:rPr>
                <w:rFonts w:hint="eastAsia" w:ascii="宋体" w:hAnsi="宋体" w:eastAsia="宋体" w:cs="宋体"/>
                <w:color w:val="auto"/>
                <w:sz w:val="32"/>
                <w:szCs w:val="32"/>
              </w:rPr>
              <w:t>5</w:t>
            </w:r>
          </w:p>
        </w:tc>
        <w:tc>
          <w:tcPr>
            <w:tcW w:w="921" w:type="dxa"/>
          </w:tcPr>
          <w:p>
            <w:pPr>
              <w:rPr>
                <w:rFonts w:hint="eastAsia" w:ascii="宋体" w:hAnsi="宋体" w:eastAsia="宋体" w:cs="宋体"/>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jc w:val="center"/>
        </w:trPr>
        <w:tc>
          <w:tcPr>
            <w:tcW w:w="778" w:type="dxa"/>
            <w:vMerge w:val="continue"/>
            <w:vAlign w:val="center"/>
          </w:tcPr>
          <w:p>
            <w:pPr>
              <w:jc w:val="center"/>
              <w:rPr>
                <w:rFonts w:hint="eastAsia" w:ascii="宋体" w:hAnsi="宋体" w:eastAsia="宋体" w:cs="宋体"/>
                <w:color w:val="auto"/>
                <w:sz w:val="32"/>
                <w:szCs w:val="32"/>
              </w:rPr>
            </w:pPr>
          </w:p>
        </w:tc>
        <w:tc>
          <w:tcPr>
            <w:tcW w:w="3129" w:type="dxa"/>
            <w:vAlign w:val="center"/>
          </w:tcPr>
          <w:p>
            <w:pPr>
              <w:rPr>
                <w:rFonts w:hint="eastAsia" w:ascii="宋体" w:hAnsi="宋体" w:eastAsia="宋体" w:cs="宋体"/>
                <w:color w:val="auto"/>
                <w:sz w:val="32"/>
                <w:szCs w:val="32"/>
              </w:rPr>
            </w:pPr>
            <w:r>
              <w:rPr>
                <w:rFonts w:hint="eastAsia" w:ascii="宋体" w:hAnsi="宋体" w:eastAsia="宋体" w:cs="宋体"/>
                <w:color w:val="auto"/>
                <w:sz w:val="32"/>
                <w:szCs w:val="32"/>
              </w:rPr>
              <w:t>设置服务热线，公示服务电话。</w:t>
            </w:r>
          </w:p>
        </w:tc>
        <w:tc>
          <w:tcPr>
            <w:tcW w:w="1976" w:type="dxa"/>
            <w:vAlign w:val="center"/>
          </w:tcPr>
          <w:p>
            <w:pPr>
              <w:rPr>
                <w:rFonts w:hint="eastAsia" w:ascii="宋体" w:hAnsi="宋体" w:eastAsia="宋体" w:cs="宋体"/>
                <w:color w:val="auto"/>
                <w:sz w:val="32"/>
                <w:szCs w:val="32"/>
              </w:rPr>
            </w:pPr>
            <w:r>
              <w:rPr>
                <w:rFonts w:hint="eastAsia" w:ascii="宋体" w:hAnsi="宋体" w:eastAsia="宋体" w:cs="宋体"/>
                <w:color w:val="auto"/>
                <w:sz w:val="32"/>
                <w:szCs w:val="32"/>
              </w:rPr>
              <w:t>未在明显区域公示减1分</w:t>
            </w:r>
          </w:p>
        </w:tc>
        <w:tc>
          <w:tcPr>
            <w:tcW w:w="1058" w:type="dxa"/>
          </w:tcPr>
          <w:p>
            <w:pPr>
              <w:rPr>
                <w:rFonts w:hint="eastAsia" w:ascii="宋体" w:hAnsi="宋体" w:eastAsia="宋体" w:cs="宋体"/>
                <w:color w:val="auto"/>
                <w:sz w:val="32"/>
                <w:szCs w:val="32"/>
              </w:rPr>
            </w:pPr>
          </w:p>
        </w:tc>
        <w:tc>
          <w:tcPr>
            <w:tcW w:w="780" w:type="dxa"/>
            <w:vAlign w:val="center"/>
          </w:tcPr>
          <w:p>
            <w:pPr>
              <w:jc w:val="center"/>
              <w:rPr>
                <w:rFonts w:hint="eastAsia" w:ascii="宋体" w:hAnsi="宋体" w:eastAsia="宋体" w:cs="宋体"/>
                <w:color w:val="auto"/>
                <w:sz w:val="32"/>
                <w:szCs w:val="32"/>
              </w:rPr>
            </w:pPr>
            <w:r>
              <w:rPr>
                <w:rFonts w:hint="eastAsia" w:ascii="宋体" w:hAnsi="宋体" w:eastAsia="宋体" w:cs="宋体"/>
                <w:color w:val="auto"/>
                <w:sz w:val="32"/>
                <w:szCs w:val="32"/>
              </w:rPr>
              <w:t>1</w:t>
            </w:r>
          </w:p>
        </w:tc>
        <w:tc>
          <w:tcPr>
            <w:tcW w:w="921" w:type="dxa"/>
          </w:tcPr>
          <w:p>
            <w:pPr>
              <w:rPr>
                <w:rFonts w:hint="eastAsia" w:ascii="宋体" w:hAnsi="宋体" w:eastAsia="宋体" w:cs="宋体"/>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jc w:val="center"/>
        </w:trPr>
        <w:tc>
          <w:tcPr>
            <w:tcW w:w="778" w:type="dxa"/>
            <w:vMerge w:val="continue"/>
            <w:vAlign w:val="center"/>
          </w:tcPr>
          <w:p>
            <w:pPr>
              <w:jc w:val="center"/>
              <w:rPr>
                <w:rFonts w:hint="eastAsia" w:ascii="宋体" w:hAnsi="宋体" w:eastAsia="宋体" w:cs="宋体"/>
                <w:color w:val="auto"/>
                <w:sz w:val="32"/>
                <w:szCs w:val="32"/>
              </w:rPr>
            </w:pPr>
          </w:p>
        </w:tc>
        <w:tc>
          <w:tcPr>
            <w:tcW w:w="3129" w:type="dxa"/>
            <w:vAlign w:val="center"/>
          </w:tcPr>
          <w:p>
            <w:pPr>
              <w:rPr>
                <w:rFonts w:hint="eastAsia" w:ascii="宋体" w:hAnsi="宋体" w:eastAsia="宋体" w:cs="宋体"/>
                <w:color w:val="auto"/>
                <w:sz w:val="32"/>
                <w:szCs w:val="32"/>
              </w:rPr>
            </w:pPr>
            <w:r>
              <w:rPr>
                <w:rFonts w:hint="eastAsia" w:ascii="宋体" w:hAnsi="宋体" w:eastAsia="宋体" w:cs="宋体"/>
                <w:color w:val="auto"/>
                <w:sz w:val="32"/>
                <w:szCs w:val="32"/>
              </w:rPr>
              <w:t>管理服务人员统一着装、佩戴标志，行为规范，服务主动、热情。专业操作人员按照国家有关规定取得执业资格证书。</w:t>
            </w:r>
          </w:p>
        </w:tc>
        <w:tc>
          <w:tcPr>
            <w:tcW w:w="1976" w:type="dxa"/>
            <w:vAlign w:val="center"/>
          </w:tcPr>
          <w:p>
            <w:pPr>
              <w:rPr>
                <w:rFonts w:hint="eastAsia" w:ascii="宋体" w:hAnsi="宋体" w:eastAsia="宋体" w:cs="宋体"/>
                <w:color w:val="auto"/>
                <w:sz w:val="32"/>
                <w:szCs w:val="32"/>
              </w:rPr>
            </w:pPr>
            <w:r>
              <w:rPr>
                <w:rFonts w:hint="eastAsia" w:ascii="宋体" w:hAnsi="宋体" w:eastAsia="宋体" w:cs="宋体"/>
                <w:color w:val="auto"/>
                <w:sz w:val="32"/>
                <w:szCs w:val="32"/>
              </w:rPr>
              <w:t>未按要求统一着装减1分,未佩戴标志扣1分，服务态度消极扣1分，专业人员无证上岗减2分。</w:t>
            </w:r>
          </w:p>
        </w:tc>
        <w:tc>
          <w:tcPr>
            <w:tcW w:w="1058" w:type="dxa"/>
          </w:tcPr>
          <w:p>
            <w:pPr>
              <w:rPr>
                <w:rFonts w:hint="eastAsia" w:ascii="宋体" w:hAnsi="宋体" w:eastAsia="宋体" w:cs="宋体"/>
                <w:color w:val="auto"/>
                <w:sz w:val="32"/>
                <w:szCs w:val="32"/>
              </w:rPr>
            </w:pPr>
          </w:p>
        </w:tc>
        <w:tc>
          <w:tcPr>
            <w:tcW w:w="780" w:type="dxa"/>
            <w:vAlign w:val="center"/>
          </w:tcPr>
          <w:p>
            <w:pPr>
              <w:jc w:val="center"/>
              <w:rPr>
                <w:rFonts w:hint="eastAsia" w:ascii="宋体" w:hAnsi="宋体" w:eastAsia="宋体" w:cs="宋体"/>
                <w:color w:val="auto"/>
                <w:sz w:val="32"/>
                <w:szCs w:val="32"/>
              </w:rPr>
            </w:pPr>
            <w:r>
              <w:rPr>
                <w:rFonts w:hint="eastAsia" w:ascii="宋体" w:hAnsi="宋体" w:eastAsia="宋体" w:cs="宋体"/>
                <w:color w:val="auto"/>
                <w:sz w:val="32"/>
                <w:szCs w:val="32"/>
              </w:rPr>
              <w:t>5</w:t>
            </w:r>
          </w:p>
        </w:tc>
        <w:tc>
          <w:tcPr>
            <w:tcW w:w="921" w:type="dxa"/>
          </w:tcPr>
          <w:p>
            <w:pPr>
              <w:rPr>
                <w:rFonts w:hint="eastAsia" w:ascii="宋体" w:hAnsi="宋体" w:eastAsia="宋体" w:cs="宋体"/>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jc w:val="center"/>
        </w:trPr>
        <w:tc>
          <w:tcPr>
            <w:tcW w:w="778" w:type="dxa"/>
            <w:vMerge w:val="continue"/>
            <w:vAlign w:val="center"/>
          </w:tcPr>
          <w:p>
            <w:pPr>
              <w:jc w:val="center"/>
              <w:rPr>
                <w:rFonts w:hint="eastAsia" w:ascii="宋体" w:hAnsi="宋体" w:eastAsia="宋体" w:cs="宋体"/>
                <w:color w:val="auto"/>
                <w:sz w:val="32"/>
                <w:szCs w:val="32"/>
              </w:rPr>
            </w:pPr>
          </w:p>
        </w:tc>
        <w:tc>
          <w:tcPr>
            <w:tcW w:w="3129" w:type="dxa"/>
            <w:vAlign w:val="center"/>
          </w:tcPr>
          <w:p>
            <w:pPr>
              <w:rPr>
                <w:rFonts w:hint="eastAsia" w:ascii="宋体" w:hAnsi="宋体" w:eastAsia="宋体" w:cs="宋体"/>
                <w:color w:val="auto"/>
                <w:sz w:val="32"/>
                <w:szCs w:val="32"/>
              </w:rPr>
            </w:pPr>
            <w:r>
              <w:rPr>
                <w:rFonts w:hint="eastAsia" w:ascii="宋体" w:hAnsi="宋体" w:eastAsia="宋体" w:cs="宋体"/>
                <w:color w:val="auto"/>
                <w:sz w:val="32"/>
                <w:szCs w:val="32"/>
              </w:rPr>
              <w:t>运行服务费用使用情况的监督。强化节能意识，节约资源杜绝浪费。</w:t>
            </w:r>
          </w:p>
        </w:tc>
        <w:tc>
          <w:tcPr>
            <w:tcW w:w="1976" w:type="dxa"/>
            <w:vAlign w:val="center"/>
          </w:tcPr>
          <w:p>
            <w:pPr>
              <w:rPr>
                <w:rFonts w:hint="eastAsia" w:ascii="宋体" w:hAnsi="宋体" w:eastAsia="宋体" w:cs="宋体"/>
                <w:color w:val="auto"/>
                <w:sz w:val="32"/>
                <w:szCs w:val="32"/>
              </w:rPr>
            </w:pPr>
            <w:r>
              <w:rPr>
                <w:rFonts w:hint="eastAsia" w:ascii="宋体" w:hAnsi="宋体" w:eastAsia="宋体" w:cs="宋体"/>
                <w:color w:val="auto"/>
                <w:sz w:val="32"/>
                <w:szCs w:val="32"/>
              </w:rPr>
              <w:t>每月未向采购人报告费用使用情况的减1分，发现水电等公共资源浪费现象的减1分。</w:t>
            </w:r>
          </w:p>
        </w:tc>
        <w:tc>
          <w:tcPr>
            <w:tcW w:w="1058" w:type="dxa"/>
          </w:tcPr>
          <w:p>
            <w:pPr>
              <w:rPr>
                <w:rFonts w:hint="eastAsia" w:ascii="宋体" w:hAnsi="宋体" w:eastAsia="宋体" w:cs="宋体"/>
                <w:color w:val="auto"/>
                <w:sz w:val="32"/>
                <w:szCs w:val="32"/>
              </w:rPr>
            </w:pPr>
          </w:p>
        </w:tc>
        <w:tc>
          <w:tcPr>
            <w:tcW w:w="780" w:type="dxa"/>
            <w:vAlign w:val="center"/>
          </w:tcPr>
          <w:p>
            <w:pPr>
              <w:jc w:val="center"/>
              <w:rPr>
                <w:rFonts w:hint="eastAsia" w:ascii="宋体" w:hAnsi="宋体" w:eastAsia="宋体" w:cs="宋体"/>
                <w:color w:val="auto"/>
                <w:sz w:val="32"/>
                <w:szCs w:val="32"/>
              </w:rPr>
            </w:pPr>
            <w:r>
              <w:rPr>
                <w:rFonts w:hint="eastAsia" w:ascii="宋体" w:hAnsi="宋体" w:eastAsia="宋体" w:cs="宋体"/>
                <w:color w:val="auto"/>
                <w:sz w:val="32"/>
                <w:szCs w:val="32"/>
              </w:rPr>
              <w:t>2</w:t>
            </w:r>
          </w:p>
        </w:tc>
        <w:tc>
          <w:tcPr>
            <w:tcW w:w="921" w:type="dxa"/>
          </w:tcPr>
          <w:p>
            <w:pPr>
              <w:rPr>
                <w:rFonts w:hint="eastAsia" w:ascii="宋体" w:hAnsi="宋体" w:eastAsia="宋体" w:cs="宋体"/>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jc w:val="center"/>
        </w:trPr>
        <w:tc>
          <w:tcPr>
            <w:tcW w:w="778" w:type="dxa"/>
            <w:vMerge w:val="continue"/>
            <w:vAlign w:val="center"/>
          </w:tcPr>
          <w:p>
            <w:pPr>
              <w:jc w:val="center"/>
              <w:rPr>
                <w:rFonts w:hint="eastAsia" w:ascii="宋体" w:hAnsi="宋体" w:eastAsia="宋体" w:cs="宋体"/>
                <w:color w:val="auto"/>
                <w:sz w:val="32"/>
                <w:szCs w:val="32"/>
              </w:rPr>
            </w:pPr>
          </w:p>
        </w:tc>
        <w:tc>
          <w:tcPr>
            <w:tcW w:w="3129" w:type="dxa"/>
            <w:vAlign w:val="center"/>
          </w:tcPr>
          <w:p>
            <w:pPr>
              <w:rPr>
                <w:rFonts w:hint="eastAsia" w:ascii="宋体" w:hAnsi="宋体" w:eastAsia="宋体" w:cs="宋体"/>
                <w:color w:val="auto"/>
                <w:sz w:val="32"/>
                <w:szCs w:val="32"/>
              </w:rPr>
            </w:pPr>
            <w:r>
              <w:rPr>
                <w:rFonts w:hint="eastAsia" w:ascii="宋体" w:hAnsi="宋体" w:eastAsia="宋体" w:cs="宋体"/>
                <w:color w:val="auto"/>
                <w:sz w:val="32"/>
                <w:szCs w:val="32"/>
              </w:rPr>
              <w:t>强化保密管理，人员入职统一政审。把好政审关口，加强保密教育。</w:t>
            </w:r>
          </w:p>
        </w:tc>
        <w:tc>
          <w:tcPr>
            <w:tcW w:w="1976" w:type="dxa"/>
            <w:vAlign w:val="center"/>
          </w:tcPr>
          <w:p>
            <w:pPr>
              <w:rPr>
                <w:rFonts w:hint="eastAsia" w:ascii="宋体" w:hAnsi="宋体" w:eastAsia="宋体" w:cs="宋体"/>
                <w:color w:val="auto"/>
                <w:sz w:val="32"/>
                <w:szCs w:val="32"/>
              </w:rPr>
            </w:pPr>
            <w:r>
              <w:rPr>
                <w:rFonts w:hint="eastAsia" w:ascii="宋体" w:hAnsi="宋体" w:eastAsia="宋体" w:cs="宋体"/>
                <w:color w:val="auto"/>
                <w:sz w:val="32"/>
                <w:szCs w:val="32"/>
              </w:rPr>
              <w:t>未按要求政审减1分,保密管理未达到要求减2分，情节严重者将依法处理。</w:t>
            </w:r>
          </w:p>
        </w:tc>
        <w:tc>
          <w:tcPr>
            <w:tcW w:w="1058" w:type="dxa"/>
          </w:tcPr>
          <w:p>
            <w:pPr>
              <w:rPr>
                <w:rFonts w:hint="eastAsia" w:ascii="宋体" w:hAnsi="宋体" w:eastAsia="宋体" w:cs="宋体"/>
                <w:color w:val="auto"/>
                <w:sz w:val="32"/>
                <w:szCs w:val="32"/>
              </w:rPr>
            </w:pPr>
          </w:p>
        </w:tc>
        <w:tc>
          <w:tcPr>
            <w:tcW w:w="780" w:type="dxa"/>
            <w:vAlign w:val="center"/>
          </w:tcPr>
          <w:p>
            <w:pPr>
              <w:jc w:val="center"/>
              <w:rPr>
                <w:rFonts w:hint="eastAsia" w:ascii="宋体" w:hAnsi="宋体" w:eastAsia="宋体" w:cs="宋体"/>
                <w:color w:val="auto"/>
                <w:sz w:val="32"/>
                <w:szCs w:val="32"/>
              </w:rPr>
            </w:pPr>
            <w:r>
              <w:rPr>
                <w:rFonts w:hint="eastAsia" w:ascii="宋体" w:hAnsi="宋体" w:eastAsia="宋体" w:cs="宋体"/>
                <w:color w:val="auto"/>
                <w:sz w:val="32"/>
                <w:szCs w:val="32"/>
              </w:rPr>
              <w:t>2</w:t>
            </w:r>
          </w:p>
        </w:tc>
        <w:tc>
          <w:tcPr>
            <w:tcW w:w="921" w:type="dxa"/>
          </w:tcPr>
          <w:p>
            <w:pPr>
              <w:rPr>
                <w:rFonts w:hint="eastAsia" w:ascii="宋体" w:hAnsi="宋体" w:eastAsia="宋体" w:cs="宋体"/>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jc w:val="center"/>
        </w:trPr>
        <w:tc>
          <w:tcPr>
            <w:tcW w:w="778" w:type="dxa"/>
            <w:vMerge w:val="restart"/>
          </w:tcPr>
          <w:p>
            <w:pPr>
              <w:jc w:val="center"/>
              <w:rPr>
                <w:rFonts w:hint="eastAsia" w:ascii="宋体" w:hAnsi="宋体" w:eastAsia="宋体" w:cs="宋体"/>
                <w:color w:val="auto"/>
                <w:sz w:val="32"/>
                <w:szCs w:val="32"/>
              </w:rPr>
            </w:pPr>
            <w:r>
              <w:rPr>
                <w:rFonts w:hint="eastAsia" w:ascii="宋体" w:hAnsi="宋体" w:eastAsia="宋体" w:cs="宋体"/>
                <w:color w:val="auto"/>
                <w:sz w:val="32"/>
                <w:szCs w:val="32"/>
              </w:rPr>
              <w:t>公共秩序维护（25分）</w:t>
            </w:r>
          </w:p>
        </w:tc>
        <w:tc>
          <w:tcPr>
            <w:tcW w:w="3129" w:type="dxa"/>
            <w:vAlign w:val="center"/>
          </w:tcPr>
          <w:p>
            <w:pPr>
              <w:rPr>
                <w:rFonts w:hint="eastAsia" w:ascii="宋体" w:hAnsi="宋体" w:eastAsia="宋体" w:cs="宋体"/>
                <w:color w:val="auto"/>
                <w:sz w:val="32"/>
                <w:szCs w:val="32"/>
              </w:rPr>
            </w:pPr>
            <w:r>
              <w:rPr>
                <w:rFonts w:hint="eastAsia" w:ascii="宋体" w:hAnsi="宋体" w:eastAsia="宋体" w:cs="宋体"/>
                <w:color w:val="auto"/>
                <w:sz w:val="32"/>
                <w:szCs w:val="32"/>
              </w:rPr>
              <w:t>门岗24小时执勤情况。</w:t>
            </w:r>
          </w:p>
        </w:tc>
        <w:tc>
          <w:tcPr>
            <w:tcW w:w="1976" w:type="dxa"/>
            <w:vAlign w:val="center"/>
          </w:tcPr>
          <w:p>
            <w:pPr>
              <w:rPr>
                <w:rFonts w:hint="eastAsia" w:ascii="宋体" w:hAnsi="宋体" w:eastAsia="宋体" w:cs="宋体"/>
                <w:color w:val="auto"/>
                <w:sz w:val="32"/>
                <w:szCs w:val="32"/>
              </w:rPr>
            </w:pPr>
            <w:r>
              <w:rPr>
                <w:rFonts w:hint="eastAsia" w:ascii="宋体" w:hAnsi="宋体" w:eastAsia="宋体" w:cs="宋体"/>
                <w:color w:val="auto"/>
                <w:sz w:val="32"/>
                <w:szCs w:val="32"/>
              </w:rPr>
              <w:t>发现脱岗一次减2分、迟到一次减2分、旷工一次减5分。发现两次以上，该项不得分。</w:t>
            </w:r>
          </w:p>
        </w:tc>
        <w:tc>
          <w:tcPr>
            <w:tcW w:w="1058" w:type="dxa"/>
          </w:tcPr>
          <w:p>
            <w:pPr>
              <w:rPr>
                <w:rFonts w:hint="eastAsia" w:ascii="宋体" w:hAnsi="宋体" w:eastAsia="宋体" w:cs="宋体"/>
                <w:color w:val="auto"/>
                <w:sz w:val="32"/>
                <w:szCs w:val="32"/>
              </w:rPr>
            </w:pPr>
          </w:p>
        </w:tc>
        <w:tc>
          <w:tcPr>
            <w:tcW w:w="780" w:type="dxa"/>
            <w:vAlign w:val="center"/>
          </w:tcPr>
          <w:p>
            <w:pPr>
              <w:jc w:val="center"/>
              <w:rPr>
                <w:rFonts w:hint="eastAsia" w:ascii="宋体" w:hAnsi="宋体" w:eastAsia="宋体" w:cs="宋体"/>
                <w:color w:val="auto"/>
                <w:sz w:val="32"/>
                <w:szCs w:val="32"/>
              </w:rPr>
            </w:pPr>
            <w:r>
              <w:rPr>
                <w:rFonts w:hint="eastAsia" w:ascii="宋体" w:hAnsi="宋体" w:eastAsia="宋体" w:cs="宋体"/>
                <w:color w:val="auto"/>
                <w:sz w:val="32"/>
                <w:szCs w:val="32"/>
              </w:rPr>
              <w:t>5</w:t>
            </w:r>
          </w:p>
        </w:tc>
        <w:tc>
          <w:tcPr>
            <w:tcW w:w="921" w:type="dxa"/>
          </w:tcPr>
          <w:p>
            <w:pPr>
              <w:rPr>
                <w:rFonts w:hint="eastAsia" w:ascii="宋体" w:hAnsi="宋体" w:eastAsia="宋体" w:cs="宋体"/>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jc w:val="center"/>
        </w:trPr>
        <w:tc>
          <w:tcPr>
            <w:tcW w:w="778" w:type="dxa"/>
            <w:vMerge w:val="continue"/>
            <w:vAlign w:val="center"/>
          </w:tcPr>
          <w:p>
            <w:pPr>
              <w:jc w:val="center"/>
              <w:rPr>
                <w:rFonts w:hint="eastAsia" w:ascii="宋体" w:hAnsi="宋体" w:eastAsia="宋体" w:cs="宋体"/>
                <w:color w:val="auto"/>
                <w:sz w:val="32"/>
                <w:szCs w:val="32"/>
              </w:rPr>
            </w:pPr>
          </w:p>
        </w:tc>
        <w:tc>
          <w:tcPr>
            <w:tcW w:w="3129" w:type="dxa"/>
            <w:vAlign w:val="center"/>
          </w:tcPr>
          <w:p>
            <w:pPr>
              <w:rPr>
                <w:rFonts w:hint="eastAsia" w:ascii="宋体" w:hAnsi="宋体" w:eastAsia="宋体" w:cs="宋体"/>
                <w:color w:val="auto"/>
                <w:sz w:val="32"/>
                <w:szCs w:val="32"/>
              </w:rPr>
            </w:pPr>
            <w:r>
              <w:rPr>
                <w:rFonts w:hint="eastAsia" w:ascii="宋体" w:hAnsi="宋体" w:eastAsia="宋体" w:cs="宋体"/>
                <w:color w:val="auto"/>
                <w:sz w:val="32"/>
                <w:szCs w:val="32"/>
              </w:rPr>
              <w:t>安保人员着装统一，消防设施操作人员持证上岗。</w:t>
            </w:r>
          </w:p>
        </w:tc>
        <w:tc>
          <w:tcPr>
            <w:tcW w:w="1976" w:type="dxa"/>
            <w:vAlign w:val="center"/>
          </w:tcPr>
          <w:p>
            <w:pPr>
              <w:rPr>
                <w:rFonts w:hint="eastAsia" w:ascii="宋体" w:hAnsi="宋体" w:eastAsia="宋体" w:cs="宋体"/>
                <w:color w:val="auto"/>
                <w:sz w:val="32"/>
                <w:szCs w:val="32"/>
              </w:rPr>
            </w:pPr>
            <w:r>
              <w:rPr>
                <w:rFonts w:hint="eastAsia" w:ascii="宋体" w:hAnsi="宋体" w:eastAsia="宋体" w:cs="宋体"/>
                <w:color w:val="auto"/>
                <w:sz w:val="32"/>
                <w:szCs w:val="32"/>
              </w:rPr>
              <w:t>无统一着装发现一次减2分，无证上岗减3分。发现两次以上该项不得分。</w:t>
            </w:r>
          </w:p>
        </w:tc>
        <w:tc>
          <w:tcPr>
            <w:tcW w:w="1058" w:type="dxa"/>
          </w:tcPr>
          <w:p>
            <w:pPr>
              <w:rPr>
                <w:rFonts w:hint="eastAsia" w:ascii="宋体" w:hAnsi="宋体" w:eastAsia="宋体" w:cs="宋体"/>
                <w:color w:val="auto"/>
                <w:sz w:val="32"/>
                <w:szCs w:val="32"/>
              </w:rPr>
            </w:pPr>
          </w:p>
        </w:tc>
        <w:tc>
          <w:tcPr>
            <w:tcW w:w="780" w:type="dxa"/>
            <w:vAlign w:val="center"/>
          </w:tcPr>
          <w:p>
            <w:pPr>
              <w:jc w:val="center"/>
              <w:rPr>
                <w:rFonts w:hint="eastAsia" w:ascii="宋体" w:hAnsi="宋体" w:eastAsia="宋体" w:cs="宋体"/>
                <w:color w:val="auto"/>
                <w:sz w:val="32"/>
                <w:szCs w:val="32"/>
              </w:rPr>
            </w:pPr>
            <w:r>
              <w:rPr>
                <w:rFonts w:hint="eastAsia" w:ascii="宋体" w:hAnsi="宋体" w:eastAsia="宋体" w:cs="宋体"/>
                <w:color w:val="auto"/>
                <w:sz w:val="32"/>
                <w:szCs w:val="32"/>
              </w:rPr>
              <w:t>3</w:t>
            </w:r>
          </w:p>
        </w:tc>
        <w:tc>
          <w:tcPr>
            <w:tcW w:w="921" w:type="dxa"/>
          </w:tcPr>
          <w:p>
            <w:pPr>
              <w:rPr>
                <w:rFonts w:hint="eastAsia" w:ascii="宋体" w:hAnsi="宋体" w:eastAsia="宋体" w:cs="宋体"/>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jc w:val="center"/>
        </w:trPr>
        <w:tc>
          <w:tcPr>
            <w:tcW w:w="778" w:type="dxa"/>
            <w:vMerge w:val="continue"/>
          </w:tcPr>
          <w:p>
            <w:pPr>
              <w:jc w:val="center"/>
              <w:rPr>
                <w:rFonts w:hint="eastAsia" w:ascii="宋体" w:hAnsi="宋体" w:eastAsia="宋体" w:cs="宋体"/>
                <w:color w:val="auto"/>
                <w:sz w:val="32"/>
                <w:szCs w:val="32"/>
              </w:rPr>
            </w:pPr>
          </w:p>
        </w:tc>
        <w:tc>
          <w:tcPr>
            <w:tcW w:w="3129" w:type="dxa"/>
            <w:vAlign w:val="center"/>
          </w:tcPr>
          <w:p>
            <w:pPr>
              <w:rPr>
                <w:rFonts w:hint="eastAsia" w:ascii="宋体" w:hAnsi="宋体" w:eastAsia="宋体" w:cs="宋体"/>
                <w:color w:val="auto"/>
                <w:sz w:val="32"/>
                <w:szCs w:val="32"/>
              </w:rPr>
            </w:pPr>
            <w:r>
              <w:rPr>
                <w:rFonts w:hint="eastAsia" w:ascii="宋体" w:hAnsi="宋体" w:eastAsia="宋体" w:cs="宋体"/>
                <w:color w:val="auto"/>
                <w:sz w:val="32"/>
                <w:szCs w:val="32"/>
              </w:rPr>
              <w:t>对火灾、治安、公共卫生等突发事件备有应急预案。</w:t>
            </w:r>
          </w:p>
        </w:tc>
        <w:tc>
          <w:tcPr>
            <w:tcW w:w="1976" w:type="dxa"/>
            <w:vAlign w:val="center"/>
          </w:tcPr>
          <w:p>
            <w:pPr>
              <w:rPr>
                <w:rFonts w:hint="eastAsia" w:ascii="宋体" w:hAnsi="宋体" w:eastAsia="宋体" w:cs="宋体"/>
                <w:color w:val="auto"/>
                <w:sz w:val="32"/>
                <w:szCs w:val="32"/>
              </w:rPr>
            </w:pPr>
            <w:r>
              <w:rPr>
                <w:rFonts w:hint="eastAsia" w:ascii="宋体" w:hAnsi="宋体" w:eastAsia="宋体" w:cs="宋体"/>
                <w:color w:val="auto"/>
                <w:sz w:val="32"/>
                <w:szCs w:val="32"/>
              </w:rPr>
              <w:t>有一项未达标减1分。三项应急预案均没有减4分。</w:t>
            </w:r>
          </w:p>
        </w:tc>
        <w:tc>
          <w:tcPr>
            <w:tcW w:w="1058" w:type="dxa"/>
          </w:tcPr>
          <w:p>
            <w:pPr>
              <w:rPr>
                <w:rFonts w:hint="eastAsia" w:ascii="宋体" w:hAnsi="宋体" w:eastAsia="宋体" w:cs="宋体"/>
                <w:color w:val="auto"/>
                <w:sz w:val="32"/>
                <w:szCs w:val="32"/>
              </w:rPr>
            </w:pPr>
          </w:p>
        </w:tc>
        <w:tc>
          <w:tcPr>
            <w:tcW w:w="780" w:type="dxa"/>
            <w:vAlign w:val="center"/>
          </w:tcPr>
          <w:p>
            <w:pPr>
              <w:jc w:val="center"/>
              <w:rPr>
                <w:rFonts w:hint="eastAsia" w:ascii="宋体" w:hAnsi="宋体" w:eastAsia="宋体" w:cs="宋体"/>
                <w:color w:val="auto"/>
                <w:sz w:val="32"/>
                <w:szCs w:val="32"/>
              </w:rPr>
            </w:pPr>
            <w:r>
              <w:rPr>
                <w:rFonts w:hint="eastAsia" w:ascii="宋体" w:hAnsi="宋体" w:eastAsia="宋体" w:cs="宋体"/>
                <w:color w:val="auto"/>
                <w:sz w:val="32"/>
                <w:szCs w:val="32"/>
              </w:rPr>
              <w:t>4</w:t>
            </w:r>
          </w:p>
        </w:tc>
        <w:tc>
          <w:tcPr>
            <w:tcW w:w="921" w:type="dxa"/>
          </w:tcPr>
          <w:p>
            <w:pPr>
              <w:rPr>
                <w:rFonts w:hint="eastAsia" w:ascii="宋体" w:hAnsi="宋体" w:eastAsia="宋体" w:cs="宋体"/>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jc w:val="center"/>
        </w:trPr>
        <w:tc>
          <w:tcPr>
            <w:tcW w:w="778" w:type="dxa"/>
            <w:vMerge w:val="continue"/>
          </w:tcPr>
          <w:p>
            <w:pPr>
              <w:jc w:val="center"/>
              <w:rPr>
                <w:rFonts w:hint="eastAsia" w:ascii="宋体" w:hAnsi="宋体" w:eastAsia="宋体" w:cs="宋体"/>
                <w:color w:val="auto"/>
                <w:sz w:val="32"/>
                <w:szCs w:val="32"/>
              </w:rPr>
            </w:pPr>
          </w:p>
        </w:tc>
        <w:tc>
          <w:tcPr>
            <w:tcW w:w="3129" w:type="dxa"/>
            <w:vAlign w:val="center"/>
          </w:tcPr>
          <w:p>
            <w:pPr>
              <w:rPr>
                <w:rFonts w:hint="eastAsia" w:ascii="宋体" w:hAnsi="宋体" w:eastAsia="宋体" w:cs="宋体"/>
                <w:color w:val="auto"/>
                <w:sz w:val="32"/>
                <w:szCs w:val="32"/>
              </w:rPr>
            </w:pPr>
            <w:r>
              <w:rPr>
                <w:rFonts w:hint="eastAsia" w:ascii="宋体" w:hAnsi="宋体" w:eastAsia="宋体" w:cs="宋体"/>
                <w:color w:val="auto"/>
                <w:sz w:val="32"/>
                <w:szCs w:val="32"/>
              </w:rPr>
              <w:t>安全巡逻、设备检查。</w:t>
            </w:r>
          </w:p>
        </w:tc>
        <w:tc>
          <w:tcPr>
            <w:tcW w:w="1976" w:type="dxa"/>
            <w:vAlign w:val="center"/>
          </w:tcPr>
          <w:p>
            <w:pPr>
              <w:rPr>
                <w:rFonts w:hint="eastAsia" w:ascii="宋体" w:hAnsi="宋体" w:eastAsia="宋体" w:cs="宋体"/>
                <w:color w:val="auto"/>
                <w:sz w:val="32"/>
                <w:szCs w:val="32"/>
              </w:rPr>
            </w:pPr>
            <w:r>
              <w:rPr>
                <w:rFonts w:hint="eastAsia" w:ascii="宋体" w:hAnsi="宋体" w:eastAsia="宋体" w:cs="宋体"/>
                <w:color w:val="auto"/>
                <w:sz w:val="32"/>
                <w:szCs w:val="32"/>
              </w:rPr>
              <w:t>有一项未达标减1分。发现两次以上该项不得分。</w:t>
            </w:r>
          </w:p>
        </w:tc>
        <w:tc>
          <w:tcPr>
            <w:tcW w:w="1058" w:type="dxa"/>
          </w:tcPr>
          <w:p>
            <w:pPr>
              <w:rPr>
                <w:rFonts w:hint="eastAsia" w:ascii="宋体" w:hAnsi="宋体" w:eastAsia="宋体" w:cs="宋体"/>
                <w:color w:val="auto"/>
                <w:sz w:val="32"/>
                <w:szCs w:val="32"/>
              </w:rPr>
            </w:pPr>
          </w:p>
        </w:tc>
        <w:tc>
          <w:tcPr>
            <w:tcW w:w="780" w:type="dxa"/>
            <w:vAlign w:val="center"/>
          </w:tcPr>
          <w:p>
            <w:pPr>
              <w:jc w:val="center"/>
              <w:rPr>
                <w:rFonts w:hint="eastAsia" w:ascii="宋体" w:hAnsi="宋体" w:eastAsia="宋体" w:cs="宋体"/>
                <w:color w:val="auto"/>
                <w:sz w:val="32"/>
                <w:szCs w:val="32"/>
              </w:rPr>
            </w:pPr>
            <w:r>
              <w:rPr>
                <w:rFonts w:hint="eastAsia" w:ascii="宋体" w:hAnsi="宋体" w:eastAsia="宋体" w:cs="宋体"/>
                <w:color w:val="auto"/>
                <w:sz w:val="32"/>
                <w:szCs w:val="32"/>
              </w:rPr>
              <w:t>3</w:t>
            </w:r>
          </w:p>
        </w:tc>
        <w:tc>
          <w:tcPr>
            <w:tcW w:w="921" w:type="dxa"/>
          </w:tcPr>
          <w:p>
            <w:pPr>
              <w:rPr>
                <w:rFonts w:hint="eastAsia" w:ascii="宋体" w:hAnsi="宋体" w:eastAsia="宋体" w:cs="宋体"/>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jc w:val="center"/>
        </w:trPr>
        <w:tc>
          <w:tcPr>
            <w:tcW w:w="778" w:type="dxa"/>
            <w:vMerge w:val="continue"/>
          </w:tcPr>
          <w:p>
            <w:pPr>
              <w:jc w:val="center"/>
              <w:rPr>
                <w:rFonts w:hint="eastAsia" w:ascii="宋体" w:hAnsi="宋体" w:eastAsia="宋体" w:cs="宋体"/>
                <w:color w:val="auto"/>
                <w:sz w:val="32"/>
                <w:szCs w:val="32"/>
              </w:rPr>
            </w:pPr>
          </w:p>
        </w:tc>
        <w:tc>
          <w:tcPr>
            <w:tcW w:w="3129" w:type="dxa"/>
            <w:vAlign w:val="center"/>
          </w:tcPr>
          <w:p>
            <w:pPr>
              <w:rPr>
                <w:rFonts w:hint="eastAsia" w:ascii="宋体" w:hAnsi="宋体" w:eastAsia="宋体" w:cs="宋体"/>
                <w:color w:val="auto"/>
                <w:sz w:val="32"/>
                <w:szCs w:val="32"/>
              </w:rPr>
            </w:pPr>
            <w:r>
              <w:rPr>
                <w:rFonts w:hint="eastAsia" w:ascii="宋体" w:hAnsi="宋体" w:eastAsia="宋体" w:cs="宋体"/>
                <w:color w:val="auto"/>
                <w:sz w:val="32"/>
                <w:szCs w:val="32"/>
              </w:rPr>
              <w:t>公共区域无乱堆乱放，消防通道畅通。</w:t>
            </w:r>
          </w:p>
        </w:tc>
        <w:tc>
          <w:tcPr>
            <w:tcW w:w="1976" w:type="dxa"/>
            <w:vAlign w:val="center"/>
          </w:tcPr>
          <w:p>
            <w:pPr>
              <w:rPr>
                <w:rFonts w:hint="eastAsia" w:ascii="宋体" w:hAnsi="宋体" w:eastAsia="宋体" w:cs="宋体"/>
                <w:color w:val="auto"/>
                <w:sz w:val="32"/>
                <w:szCs w:val="32"/>
              </w:rPr>
            </w:pPr>
            <w:r>
              <w:rPr>
                <w:rFonts w:hint="eastAsia" w:ascii="宋体" w:hAnsi="宋体" w:eastAsia="宋体" w:cs="宋体"/>
                <w:color w:val="auto"/>
                <w:sz w:val="32"/>
                <w:szCs w:val="32"/>
              </w:rPr>
              <w:t>有一项未达标减2分，发现两次以上该项不得分。</w:t>
            </w:r>
          </w:p>
        </w:tc>
        <w:tc>
          <w:tcPr>
            <w:tcW w:w="1058" w:type="dxa"/>
          </w:tcPr>
          <w:p>
            <w:pPr>
              <w:rPr>
                <w:rFonts w:hint="eastAsia" w:ascii="宋体" w:hAnsi="宋体" w:eastAsia="宋体" w:cs="宋体"/>
                <w:color w:val="auto"/>
                <w:sz w:val="32"/>
                <w:szCs w:val="32"/>
              </w:rPr>
            </w:pPr>
          </w:p>
        </w:tc>
        <w:tc>
          <w:tcPr>
            <w:tcW w:w="780" w:type="dxa"/>
            <w:vAlign w:val="center"/>
          </w:tcPr>
          <w:p>
            <w:pPr>
              <w:jc w:val="center"/>
              <w:rPr>
                <w:rFonts w:hint="eastAsia" w:ascii="宋体" w:hAnsi="宋体" w:eastAsia="宋体" w:cs="宋体"/>
                <w:color w:val="auto"/>
                <w:sz w:val="32"/>
                <w:szCs w:val="32"/>
              </w:rPr>
            </w:pPr>
            <w:r>
              <w:rPr>
                <w:rFonts w:hint="eastAsia" w:ascii="宋体" w:hAnsi="宋体" w:eastAsia="宋体" w:cs="宋体"/>
                <w:color w:val="auto"/>
                <w:sz w:val="32"/>
                <w:szCs w:val="32"/>
              </w:rPr>
              <w:t>5</w:t>
            </w:r>
          </w:p>
        </w:tc>
        <w:tc>
          <w:tcPr>
            <w:tcW w:w="921" w:type="dxa"/>
          </w:tcPr>
          <w:p>
            <w:pPr>
              <w:rPr>
                <w:rFonts w:hint="eastAsia" w:ascii="宋体" w:hAnsi="宋体" w:eastAsia="宋体" w:cs="宋体"/>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jc w:val="center"/>
        </w:trPr>
        <w:tc>
          <w:tcPr>
            <w:tcW w:w="778" w:type="dxa"/>
            <w:vMerge w:val="continue"/>
          </w:tcPr>
          <w:p>
            <w:pPr>
              <w:jc w:val="center"/>
              <w:rPr>
                <w:rFonts w:hint="eastAsia" w:ascii="宋体" w:hAnsi="宋体" w:eastAsia="宋体" w:cs="宋体"/>
                <w:color w:val="auto"/>
                <w:sz w:val="32"/>
                <w:szCs w:val="32"/>
              </w:rPr>
            </w:pPr>
          </w:p>
        </w:tc>
        <w:tc>
          <w:tcPr>
            <w:tcW w:w="3129" w:type="dxa"/>
            <w:vAlign w:val="center"/>
          </w:tcPr>
          <w:p>
            <w:pPr>
              <w:rPr>
                <w:rFonts w:hint="eastAsia" w:ascii="宋体" w:hAnsi="宋体" w:eastAsia="宋体" w:cs="宋体"/>
                <w:color w:val="auto"/>
                <w:sz w:val="32"/>
                <w:szCs w:val="32"/>
              </w:rPr>
            </w:pPr>
            <w:r>
              <w:rPr>
                <w:rFonts w:hint="eastAsia" w:ascii="宋体" w:hAnsi="宋体" w:eastAsia="宋体" w:cs="宋体"/>
                <w:color w:val="auto"/>
                <w:sz w:val="32"/>
                <w:szCs w:val="32"/>
              </w:rPr>
              <w:t>外来车辆人员出入登记。</w:t>
            </w:r>
          </w:p>
        </w:tc>
        <w:tc>
          <w:tcPr>
            <w:tcW w:w="1976" w:type="dxa"/>
            <w:vAlign w:val="center"/>
          </w:tcPr>
          <w:p>
            <w:pPr>
              <w:rPr>
                <w:rFonts w:hint="eastAsia" w:ascii="宋体" w:hAnsi="宋体" w:eastAsia="宋体" w:cs="宋体"/>
                <w:color w:val="auto"/>
                <w:sz w:val="32"/>
                <w:szCs w:val="32"/>
              </w:rPr>
            </w:pPr>
            <w:r>
              <w:rPr>
                <w:rFonts w:hint="eastAsia" w:ascii="宋体" w:hAnsi="宋体" w:eastAsia="宋体" w:cs="宋体"/>
                <w:color w:val="auto"/>
                <w:sz w:val="32"/>
                <w:szCs w:val="32"/>
              </w:rPr>
              <w:t>每发现未登记一次扣2分，发现两次以上该项不得分</w:t>
            </w:r>
          </w:p>
        </w:tc>
        <w:tc>
          <w:tcPr>
            <w:tcW w:w="1058" w:type="dxa"/>
          </w:tcPr>
          <w:p>
            <w:pPr>
              <w:rPr>
                <w:rFonts w:hint="eastAsia" w:ascii="宋体" w:hAnsi="宋体" w:eastAsia="宋体" w:cs="宋体"/>
                <w:color w:val="auto"/>
                <w:sz w:val="32"/>
                <w:szCs w:val="32"/>
              </w:rPr>
            </w:pPr>
          </w:p>
        </w:tc>
        <w:tc>
          <w:tcPr>
            <w:tcW w:w="780" w:type="dxa"/>
            <w:vAlign w:val="center"/>
          </w:tcPr>
          <w:p>
            <w:pPr>
              <w:jc w:val="center"/>
              <w:rPr>
                <w:rFonts w:hint="eastAsia" w:ascii="宋体" w:hAnsi="宋体" w:eastAsia="宋体" w:cs="宋体"/>
                <w:color w:val="auto"/>
                <w:sz w:val="32"/>
                <w:szCs w:val="32"/>
              </w:rPr>
            </w:pPr>
            <w:r>
              <w:rPr>
                <w:rFonts w:hint="eastAsia" w:ascii="宋体" w:hAnsi="宋体" w:eastAsia="宋体" w:cs="宋体"/>
                <w:color w:val="auto"/>
                <w:sz w:val="32"/>
                <w:szCs w:val="32"/>
              </w:rPr>
              <w:t>5</w:t>
            </w:r>
          </w:p>
        </w:tc>
        <w:tc>
          <w:tcPr>
            <w:tcW w:w="921" w:type="dxa"/>
          </w:tcPr>
          <w:p>
            <w:pPr>
              <w:rPr>
                <w:rFonts w:hint="eastAsia" w:ascii="宋体" w:hAnsi="宋体" w:eastAsia="宋体" w:cs="宋体"/>
                <w:color w:val="auto"/>
                <w:sz w:val="32"/>
                <w:szCs w:val="32"/>
              </w:rPr>
            </w:pPr>
          </w:p>
        </w:tc>
      </w:tr>
    </w:tbl>
    <w:p>
      <w:pPr>
        <w:rPr>
          <w:rFonts w:hint="eastAsia" w:ascii="宋体" w:hAnsi="宋体" w:eastAsia="宋体" w:cs="宋体"/>
          <w:color w:val="auto"/>
          <w:sz w:val="32"/>
          <w:szCs w:val="32"/>
        </w:rPr>
      </w:pPr>
    </w:p>
    <w:tbl>
      <w:tblPr>
        <w:tblStyle w:val="15"/>
        <w:tblW w:w="86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3133"/>
        <w:gridCol w:w="1980"/>
        <w:gridCol w:w="1060"/>
        <w:gridCol w:w="773"/>
        <w:gridCol w:w="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jc w:val="center"/>
        </w:trPr>
        <w:tc>
          <w:tcPr>
            <w:tcW w:w="800" w:type="dxa"/>
            <w:vMerge w:val="restart"/>
            <w:vAlign w:val="center"/>
          </w:tcPr>
          <w:p>
            <w:pPr>
              <w:rPr>
                <w:rFonts w:hint="eastAsia" w:ascii="宋体" w:hAnsi="宋体" w:eastAsia="宋体" w:cs="宋体"/>
                <w:color w:val="auto"/>
                <w:sz w:val="32"/>
                <w:szCs w:val="32"/>
              </w:rPr>
            </w:pPr>
          </w:p>
          <w:p>
            <w:pPr>
              <w:rPr>
                <w:rFonts w:hint="eastAsia" w:ascii="宋体" w:hAnsi="宋体" w:eastAsia="宋体" w:cs="宋体"/>
                <w:color w:val="auto"/>
                <w:sz w:val="32"/>
                <w:szCs w:val="32"/>
              </w:rPr>
            </w:pPr>
            <w:r>
              <w:rPr>
                <w:rFonts w:hint="eastAsia" w:ascii="宋体" w:hAnsi="宋体" w:eastAsia="宋体" w:cs="宋体"/>
                <w:color w:val="auto"/>
                <w:sz w:val="32"/>
                <w:szCs w:val="32"/>
              </w:rPr>
              <w:t>设施设备维修养护（20分）</w:t>
            </w:r>
          </w:p>
          <w:p>
            <w:pPr>
              <w:rPr>
                <w:rFonts w:hint="eastAsia" w:ascii="宋体" w:hAnsi="宋体" w:eastAsia="宋体" w:cs="宋体"/>
                <w:color w:val="auto"/>
                <w:sz w:val="32"/>
                <w:szCs w:val="32"/>
              </w:rPr>
            </w:pPr>
          </w:p>
        </w:tc>
        <w:tc>
          <w:tcPr>
            <w:tcW w:w="3133" w:type="dxa"/>
            <w:vAlign w:val="center"/>
          </w:tcPr>
          <w:p>
            <w:pPr>
              <w:rPr>
                <w:rFonts w:hint="eastAsia" w:ascii="宋体" w:hAnsi="宋体" w:eastAsia="宋体" w:cs="宋体"/>
                <w:color w:val="auto"/>
                <w:sz w:val="32"/>
                <w:szCs w:val="32"/>
              </w:rPr>
            </w:pPr>
            <w:r>
              <w:rPr>
                <w:rFonts w:hint="eastAsia" w:ascii="宋体" w:hAnsi="宋体" w:eastAsia="宋体" w:cs="宋体"/>
                <w:color w:val="auto"/>
                <w:sz w:val="32"/>
                <w:szCs w:val="32"/>
              </w:rPr>
              <w:t>配电设备运行正常无安全隐患，设备运行及维修记录，安全防护设备齐全完好无过期，配电房内温度不超过30度，机房卫生良好，配电房巡查2小时一次记录。</w:t>
            </w:r>
          </w:p>
        </w:tc>
        <w:tc>
          <w:tcPr>
            <w:tcW w:w="1980" w:type="dxa"/>
            <w:vAlign w:val="center"/>
          </w:tcPr>
          <w:p>
            <w:pPr>
              <w:rPr>
                <w:rFonts w:hint="eastAsia" w:ascii="宋体" w:hAnsi="宋体" w:eastAsia="宋体" w:cs="宋体"/>
                <w:color w:val="auto"/>
                <w:sz w:val="32"/>
                <w:szCs w:val="32"/>
              </w:rPr>
            </w:pPr>
            <w:r>
              <w:rPr>
                <w:rFonts w:hint="eastAsia" w:ascii="宋体" w:hAnsi="宋体" w:eastAsia="宋体" w:cs="宋体"/>
                <w:color w:val="auto"/>
                <w:sz w:val="32"/>
                <w:szCs w:val="32"/>
              </w:rPr>
              <w:t>缺一项减1分</w:t>
            </w:r>
          </w:p>
        </w:tc>
        <w:tc>
          <w:tcPr>
            <w:tcW w:w="1060" w:type="dxa"/>
          </w:tcPr>
          <w:p>
            <w:pPr>
              <w:rPr>
                <w:rFonts w:hint="eastAsia" w:ascii="宋体" w:hAnsi="宋体" w:eastAsia="宋体" w:cs="宋体"/>
                <w:color w:val="auto"/>
                <w:sz w:val="32"/>
                <w:szCs w:val="32"/>
              </w:rPr>
            </w:pPr>
          </w:p>
        </w:tc>
        <w:tc>
          <w:tcPr>
            <w:tcW w:w="773" w:type="dxa"/>
            <w:vAlign w:val="center"/>
          </w:tcPr>
          <w:p>
            <w:pPr>
              <w:jc w:val="center"/>
              <w:rPr>
                <w:rFonts w:hint="eastAsia" w:ascii="宋体" w:hAnsi="宋体" w:eastAsia="宋体" w:cs="宋体"/>
                <w:color w:val="auto"/>
                <w:sz w:val="32"/>
                <w:szCs w:val="32"/>
              </w:rPr>
            </w:pPr>
            <w:r>
              <w:rPr>
                <w:rFonts w:hint="eastAsia" w:ascii="宋体" w:hAnsi="宋体" w:eastAsia="宋体" w:cs="宋体"/>
                <w:color w:val="auto"/>
                <w:sz w:val="32"/>
                <w:szCs w:val="32"/>
              </w:rPr>
              <w:t>3</w:t>
            </w:r>
          </w:p>
        </w:tc>
        <w:tc>
          <w:tcPr>
            <w:tcW w:w="920" w:type="dxa"/>
          </w:tcPr>
          <w:p>
            <w:pPr>
              <w:rPr>
                <w:rFonts w:hint="eastAsia" w:ascii="宋体" w:hAnsi="宋体" w:eastAsia="宋体" w:cs="宋体"/>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jc w:val="center"/>
        </w:trPr>
        <w:tc>
          <w:tcPr>
            <w:tcW w:w="800" w:type="dxa"/>
            <w:vMerge w:val="continue"/>
            <w:vAlign w:val="center"/>
          </w:tcPr>
          <w:p>
            <w:pPr>
              <w:jc w:val="center"/>
              <w:rPr>
                <w:rFonts w:hint="eastAsia" w:ascii="宋体" w:hAnsi="宋体" w:eastAsia="宋体" w:cs="宋体"/>
                <w:color w:val="auto"/>
                <w:sz w:val="32"/>
                <w:szCs w:val="32"/>
              </w:rPr>
            </w:pPr>
          </w:p>
        </w:tc>
        <w:tc>
          <w:tcPr>
            <w:tcW w:w="3133" w:type="dxa"/>
            <w:vAlign w:val="center"/>
          </w:tcPr>
          <w:p>
            <w:pPr>
              <w:rPr>
                <w:rFonts w:hint="eastAsia" w:ascii="宋体" w:hAnsi="宋体" w:eastAsia="宋体" w:cs="宋体"/>
                <w:color w:val="auto"/>
                <w:sz w:val="32"/>
                <w:szCs w:val="32"/>
              </w:rPr>
            </w:pPr>
            <w:r>
              <w:rPr>
                <w:rFonts w:hint="eastAsia" w:ascii="宋体" w:hAnsi="宋体" w:eastAsia="宋体" w:cs="宋体"/>
                <w:color w:val="auto"/>
                <w:sz w:val="32"/>
                <w:szCs w:val="32"/>
              </w:rPr>
              <w:t>应急发电机运转正常无漏油，应急电池和油料充足，运行保养记录详实，卫生良好，发电机发上下班巡查。</w:t>
            </w:r>
          </w:p>
        </w:tc>
        <w:tc>
          <w:tcPr>
            <w:tcW w:w="1980" w:type="dxa"/>
            <w:vAlign w:val="center"/>
          </w:tcPr>
          <w:p>
            <w:pPr>
              <w:rPr>
                <w:rFonts w:hint="eastAsia" w:ascii="宋体" w:hAnsi="宋体" w:eastAsia="宋体" w:cs="宋体"/>
                <w:color w:val="auto"/>
                <w:sz w:val="32"/>
                <w:szCs w:val="32"/>
              </w:rPr>
            </w:pPr>
            <w:r>
              <w:rPr>
                <w:rFonts w:hint="eastAsia" w:ascii="宋体" w:hAnsi="宋体" w:eastAsia="宋体" w:cs="宋体"/>
                <w:color w:val="auto"/>
                <w:sz w:val="32"/>
                <w:szCs w:val="32"/>
              </w:rPr>
              <w:t>缺一项减1分</w:t>
            </w:r>
          </w:p>
        </w:tc>
        <w:tc>
          <w:tcPr>
            <w:tcW w:w="1060" w:type="dxa"/>
          </w:tcPr>
          <w:p>
            <w:pPr>
              <w:rPr>
                <w:rFonts w:hint="eastAsia" w:ascii="宋体" w:hAnsi="宋体" w:eastAsia="宋体" w:cs="宋体"/>
                <w:color w:val="auto"/>
                <w:sz w:val="32"/>
                <w:szCs w:val="32"/>
              </w:rPr>
            </w:pPr>
          </w:p>
        </w:tc>
        <w:tc>
          <w:tcPr>
            <w:tcW w:w="773" w:type="dxa"/>
            <w:vAlign w:val="center"/>
          </w:tcPr>
          <w:p>
            <w:pPr>
              <w:jc w:val="center"/>
              <w:rPr>
                <w:rFonts w:hint="eastAsia" w:ascii="宋体" w:hAnsi="宋体" w:eastAsia="宋体" w:cs="宋体"/>
                <w:color w:val="auto"/>
                <w:sz w:val="32"/>
                <w:szCs w:val="32"/>
              </w:rPr>
            </w:pPr>
            <w:r>
              <w:rPr>
                <w:rFonts w:hint="eastAsia" w:ascii="宋体" w:hAnsi="宋体" w:eastAsia="宋体" w:cs="宋体"/>
                <w:color w:val="auto"/>
                <w:sz w:val="32"/>
                <w:szCs w:val="32"/>
              </w:rPr>
              <w:t>4</w:t>
            </w:r>
          </w:p>
        </w:tc>
        <w:tc>
          <w:tcPr>
            <w:tcW w:w="920" w:type="dxa"/>
          </w:tcPr>
          <w:p>
            <w:pPr>
              <w:rPr>
                <w:rFonts w:hint="eastAsia" w:ascii="宋体" w:hAnsi="宋体" w:eastAsia="宋体" w:cs="宋体"/>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jc w:val="center"/>
        </w:trPr>
        <w:tc>
          <w:tcPr>
            <w:tcW w:w="800" w:type="dxa"/>
            <w:vMerge w:val="continue"/>
            <w:vAlign w:val="center"/>
          </w:tcPr>
          <w:p>
            <w:pPr>
              <w:jc w:val="center"/>
              <w:rPr>
                <w:rFonts w:hint="eastAsia" w:ascii="宋体" w:hAnsi="宋体" w:eastAsia="宋体" w:cs="宋体"/>
                <w:color w:val="auto"/>
                <w:sz w:val="32"/>
                <w:szCs w:val="32"/>
              </w:rPr>
            </w:pPr>
          </w:p>
        </w:tc>
        <w:tc>
          <w:tcPr>
            <w:tcW w:w="3133" w:type="dxa"/>
            <w:vAlign w:val="center"/>
          </w:tcPr>
          <w:p>
            <w:pPr>
              <w:rPr>
                <w:rFonts w:hint="eastAsia" w:ascii="宋体" w:hAnsi="宋体" w:eastAsia="宋体" w:cs="宋体"/>
                <w:color w:val="auto"/>
                <w:sz w:val="32"/>
                <w:szCs w:val="32"/>
              </w:rPr>
            </w:pPr>
            <w:r>
              <w:rPr>
                <w:rFonts w:hint="eastAsia" w:ascii="宋体" w:hAnsi="宋体" w:eastAsia="宋体" w:cs="宋体"/>
                <w:color w:val="auto"/>
                <w:sz w:val="32"/>
                <w:szCs w:val="32"/>
              </w:rPr>
              <w:t>电梯设备运行稳定安全，做好维保记录，轿厢内灯光良好，无按键缺失，机房卫生状况良好。</w:t>
            </w:r>
          </w:p>
        </w:tc>
        <w:tc>
          <w:tcPr>
            <w:tcW w:w="1980" w:type="dxa"/>
            <w:vAlign w:val="center"/>
          </w:tcPr>
          <w:p>
            <w:pPr>
              <w:rPr>
                <w:rFonts w:hint="eastAsia" w:ascii="宋体" w:hAnsi="宋体" w:eastAsia="宋体" w:cs="宋体"/>
                <w:color w:val="auto"/>
                <w:sz w:val="32"/>
                <w:szCs w:val="32"/>
              </w:rPr>
            </w:pPr>
            <w:r>
              <w:rPr>
                <w:rFonts w:hint="eastAsia" w:ascii="宋体" w:hAnsi="宋体" w:eastAsia="宋体" w:cs="宋体"/>
                <w:color w:val="auto"/>
                <w:sz w:val="32"/>
                <w:szCs w:val="32"/>
              </w:rPr>
              <w:t>缺一项减1分</w:t>
            </w:r>
          </w:p>
        </w:tc>
        <w:tc>
          <w:tcPr>
            <w:tcW w:w="1060" w:type="dxa"/>
          </w:tcPr>
          <w:p>
            <w:pPr>
              <w:rPr>
                <w:rFonts w:hint="eastAsia" w:ascii="宋体" w:hAnsi="宋体" w:eastAsia="宋体" w:cs="宋体"/>
                <w:color w:val="auto"/>
                <w:sz w:val="32"/>
                <w:szCs w:val="32"/>
              </w:rPr>
            </w:pPr>
          </w:p>
        </w:tc>
        <w:tc>
          <w:tcPr>
            <w:tcW w:w="773" w:type="dxa"/>
            <w:vAlign w:val="center"/>
          </w:tcPr>
          <w:p>
            <w:pPr>
              <w:jc w:val="center"/>
              <w:rPr>
                <w:rFonts w:hint="eastAsia" w:ascii="宋体" w:hAnsi="宋体" w:eastAsia="宋体" w:cs="宋体"/>
                <w:color w:val="auto"/>
                <w:sz w:val="32"/>
                <w:szCs w:val="32"/>
              </w:rPr>
            </w:pPr>
            <w:r>
              <w:rPr>
                <w:rFonts w:hint="eastAsia" w:ascii="宋体" w:hAnsi="宋体" w:eastAsia="宋体" w:cs="宋体"/>
                <w:color w:val="auto"/>
                <w:sz w:val="32"/>
                <w:szCs w:val="32"/>
              </w:rPr>
              <w:t>4</w:t>
            </w:r>
          </w:p>
        </w:tc>
        <w:tc>
          <w:tcPr>
            <w:tcW w:w="920" w:type="dxa"/>
          </w:tcPr>
          <w:p>
            <w:pPr>
              <w:rPr>
                <w:rFonts w:hint="eastAsia" w:ascii="宋体" w:hAnsi="宋体" w:eastAsia="宋体" w:cs="宋体"/>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jc w:val="center"/>
        </w:trPr>
        <w:tc>
          <w:tcPr>
            <w:tcW w:w="800" w:type="dxa"/>
            <w:vMerge w:val="continue"/>
            <w:vAlign w:val="center"/>
          </w:tcPr>
          <w:p>
            <w:pPr>
              <w:jc w:val="center"/>
              <w:rPr>
                <w:rFonts w:hint="eastAsia" w:ascii="宋体" w:hAnsi="宋体" w:eastAsia="宋体" w:cs="宋体"/>
                <w:color w:val="auto"/>
                <w:sz w:val="32"/>
                <w:szCs w:val="32"/>
              </w:rPr>
            </w:pPr>
          </w:p>
        </w:tc>
        <w:tc>
          <w:tcPr>
            <w:tcW w:w="3133" w:type="dxa"/>
            <w:vAlign w:val="center"/>
          </w:tcPr>
          <w:p>
            <w:pPr>
              <w:rPr>
                <w:rFonts w:hint="eastAsia" w:ascii="宋体" w:hAnsi="宋体" w:eastAsia="宋体" w:cs="宋体"/>
                <w:color w:val="auto"/>
                <w:sz w:val="32"/>
                <w:szCs w:val="32"/>
              </w:rPr>
            </w:pPr>
            <w:r>
              <w:rPr>
                <w:rFonts w:hint="eastAsia" w:ascii="宋体" w:hAnsi="宋体" w:eastAsia="宋体" w:cs="宋体"/>
                <w:color w:val="auto"/>
                <w:sz w:val="32"/>
                <w:szCs w:val="32"/>
              </w:rPr>
              <w:t>厨房设备保持正常安全使用，设备一季度保养一次，燃气管道每月检查是否漏气，油烟管道根据使用情况进行清理保养。</w:t>
            </w:r>
          </w:p>
        </w:tc>
        <w:tc>
          <w:tcPr>
            <w:tcW w:w="1980" w:type="dxa"/>
            <w:vAlign w:val="center"/>
          </w:tcPr>
          <w:p>
            <w:pPr>
              <w:rPr>
                <w:rFonts w:hint="eastAsia" w:ascii="宋体" w:hAnsi="宋体" w:eastAsia="宋体" w:cs="宋体"/>
                <w:color w:val="auto"/>
                <w:sz w:val="32"/>
                <w:szCs w:val="32"/>
              </w:rPr>
            </w:pPr>
            <w:r>
              <w:rPr>
                <w:rFonts w:hint="eastAsia" w:ascii="宋体" w:hAnsi="宋体" w:eastAsia="宋体" w:cs="宋体"/>
                <w:color w:val="auto"/>
                <w:sz w:val="32"/>
                <w:szCs w:val="32"/>
              </w:rPr>
              <w:t>缺一项减1分</w:t>
            </w:r>
          </w:p>
        </w:tc>
        <w:tc>
          <w:tcPr>
            <w:tcW w:w="1060" w:type="dxa"/>
          </w:tcPr>
          <w:p>
            <w:pPr>
              <w:rPr>
                <w:rFonts w:hint="eastAsia" w:ascii="宋体" w:hAnsi="宋体" w:eastAsia="宋体" w:cs="宋体"/>
                <w:color w:val="auto"/>
                <w:sz w:val="32"/>
                <w:szCs w:val="32"/>
              </w:rPr>
            </w:pPr>
          </w:p>
        </w:tc>
        <w:tc>
          <w:tcPr>
            <w:tcW w:w="773" w:type="dxa"/>
            <w:vAlign w:val="center"/>
          </w:tcPr>
          <w:p>
            <w:pPr>
              <w:jc w:val="center"/>
              <w:rPr>
                <w:rFonts w:hint="eastAsia" w:ascii="宋体" w:hAnsi="宋体" w:eastAsia="宋体" w:cs="宋体"/>
                <w:color w:val="auto"/>
                <w:sz w:val="32"/>
                <w:szCs w:val="32"/>
              </w:rPr>
            </w:pPr>
            <w:r>
              <w:rPr>
                <w:rFonts w:hint="eastAsia" w:ascii="宋体" w:hAnsi="宋体" w:eastAsia="宋体" w:cs="宋体"/>
                <w:color w:val="auto"/>
                <w:sz w:val="32"/>
                <w:szCs w:val="32"/>
              </w:rPr>
              <w:t>3</w:t>
            </w:r>
          </w:p>
        </w:tc>
        <w:tc>
          <w:tcPr>
            <w:tcW w:w="920" w:type="dxa"/>
          </w:tcPr>
          <w:p>
            <w:pPr>
              <w:rPr>
                <w:rFonts w:hint="eastAsia" w:ascii="宋体" w:hAnsi="宋体" w:eastAsia="宋体" w:cs="宋体"/>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jc w:val="center"/>
        </w:trPr>
        <w:tc>
          <w:tcPr>
            <w:tcW w:w="800" w:type="dxa"/>
            <w:vMerge w:val="continue"/>
          </w:tcPr>
          <w:p>
            <w:pPr>
              <w:rPr>
                <w:rFonts w:hint="eastAsia" w:ascii="宋体" w:hAnsi="宋体" w:eastAsia="宋体" w:cs="宋体"/>
                <w:color w:val="auto"/>
                <w:sz w:val="32"/>
                <w:szCs w:val="32"/>
              </w:rPr>
            </w:pPr>
          </w:p>
        </w:tc>
        <w:tc>
          <w:tcPr>
            <w:tcW w:w="3133" w:type="dxa"/>
            <w:vAlign w:val="center"/>
          </w:tcPr>
          <w:p>
            <w:pPr>
              <w:rPr>
                <w:rFonts w:hint="eastAsia" w:ascii="宋体" w:hAnsi="宋体" w:eastAsia="宋体" w:cs="宋体"/>
                <w:color w:val="auto"/>
                <w:sz w:val="32"/>
                <w:szCs w:val="32"/>
              </w:rPr>
            </w:pPr>
            <w:r>
              <w:rPr>
                <w:rFonts w:hint="eastAsia" w:ascii="宋体" w:hAnsi="宋体" w:eastAsia="宋体" w:cs="宋体"/>
                <w:color w:val="auto"/>
                <w:sz w:val="32"/>
                <w:szCs w:val="32"/>
              </w:rPr>
              <w:t>消防泵房及设备运行正常，消防设备设施齐全无老化缺失，设备保持清洁，火灾监测报警系统正常运行，每日上下班巡查记录。</w:t>
            </w:r>
          </w:p>
        </w:tc>
        <w:tc>
          <w:tcPr>
            <w:tcW w:w="1980" w:type="dxa"/>
            <w:vAlign w:val="center"/>
          </w:tcPr>
          <w:p>
            <w:pPr>
              <w:rPr>
                <w:rFonts w:hint="eastAsia" w:ascii="宋体" w:hAnsi="宋体" w:eastAsia="宋体" w:cs="宋体"/>
                <w:color w:val="auto"/>
                <w:sz w:val="32"/>
                <w:szCs w:val="32"/>
              </w:rPr>
            </w:pPr>
            <w:r>
              <w:rPr>
                <w:rFonts w:hint="eastAsia" w:ascii="宋体" w:hAnsi="宋体" w:eastAsia="宋体" w:cs="宋体"/>
                <w:color w:val="auto"/>
                <w:sz w:val="32"/>
                <w:szCs w:val="32"/>
              </w:rPr>
              <w:t>缺一项减1分</w:t>
            </w:r>
          </w:p>
        </w:tc>
        <w:tc>
          <w:tcPr>
            <w:tcW w:w="1060" w:type="dxa"/>
            <w:vAlign w:val="center"/>
          </w:tcPr>
          <w:p>
            <w:pPr>
              <w:rPr>
                <w:rFonts w:hint="eastAsia" w:ascii="宋体" w:hAnsi="宋体" w:eastAsia="宋体" w:cs="宋体"/>
                <w:color w:val="auto"/>
                <w:sz w:val="32"/>
                <w:szCs w:val="32"/>
              </w:rPr>
            </w:pPr>
          </w:p>
        </w:tc>
        <w:tc>
          <w:tcPr>
            <w:tcW w:w="773" w:type="dxa"/>
            <w:vAlign w:val="center"/>
          </w:tcPr>
          <w:p>
            <w:pPr>
              <w:jc w:val="center"/>
              <w:rPr>
                <w:rFonts w:hint="eastAsia" w:ascii="宋体" w:hAnsi="宋体" w:eastAsia="宋体" w:cs="宋体"/>
                <w:color w:val="auto"/>
                <w:sz w:val="32"/>
                <w:szCs w:val="32"/>
              </w:rPr>
            </w:pPr>
            <w:r>
              <w:rPr>
                <w:rFonts w:hint="eastAsia" w:ascii="宋体" w:hAnsi="宋体" w:eastAsia="宋体" w:cs="宋体"/>
                <w:color w:val="auto"/>
                <w:sz w:val="32"/>
                <w:szCs w:val="32"/>
              </w:rPr>
              <w:t>3</w:t>
            </w:r>
          </w:p>
        </w:tc>
        <w:tc>
          <w:tcPr>
            <w:tcW w:w="920" w:type="dxa"/>
          </w:tcPr>
          <w:p>
            <w:pPr>
              <w:rPr>
                <w:rFonts w:hint="eastAsia" w:ascii="宋体" w:hAnsi="宋体" w:eastAsia="宋体" w:cs="宋体"/>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jc w:val="center"/>
        </w:trPr>
        <w:tc>
          <w:tcPr>
            <w:tcW w:w="800" w:type="dxa"/>
            <w:vMerge w:val="continue"/>
            <w:vAlign w:val="center"/>
          </w:tcPr>
          <w:p>
            <w:pPr>
              <w:jc w:val="center"/>
              <w:rPr>
                <w:rFonts w:hint="eastAsia" w:ascii="宋体" w:hAnsi="宋体" w:eastAsia="宋体" w:cs="宋体"/>
                <w:color w:val="auto"/>
                <w:sz w:val="32"/>
                <w:szCs w:val="32"/>
              </w:rPr>
            </w:pPr>
          </w:p>
        </w:tc>
        <w:tc>
          <w:tcPr>
            <w:tcW w:w="3133" w:type="dxa"/>
            <w:vAlign w:val="center"/>
          </w:tcPr>
          <w:p>
            <w:pPr>
              <w:rPr>
                <w:rFonts w:hint="eastAsia" w:ascii="宋体" w:hAnsi="宋体" w:eastAsia="宋体" w:cs="宋体"/>
                <w:color w:val="auto"/>
                <w:sz w:val="32"/>
                <w:szCs w:val="32"/>
              </w:rPr>
            </w:pPr>
            <w:r>
              <w:rPr>
                <w:rFonts w:hint="eastAsia" w:ascii="宋体" w:hAnsi="宋体" w:eastAsia="宋体" w:cs="宋体"/>
                <w:color w:val="auto"/>
                <w:sz w:val="32"/>
                <w:szCs w:val="32"/>
              </w:rPr>
              <w:t>水泵房及设备运行正常无漏水，管道阀门完好无生锈，做好每日巡查一次记录。</w:t>
            </w:r>
          </w:p>
        </w:tc>
        <w:tc>
          <w:tcPr>
            <w:tcW w:w="1980" w:type="dxa"/>
            <w:vAlign w:val="center"/>
          </w:tcPr>
          <w:p>
            <w:pPr>
              <w:rPr>
                <w:rFonts w:hint="eastAsia" w:ascii="宋体" w:hAnsi="宋体" w:eastAsia="宋体" w:cs="宋体"/>
                <w:color w:val="auto"/>
                <w:sz w:val="32"/>
                <w:szCs w:val="32"/>
              </w:rPr>
            </w:pPr>
            <w:r>
              <w:rPr>
                <w:rFonts w:hint="eastAsia" w:ascii="宋体" w:hAnsi="宋体" w:eastAsia="宋体" w:cs="宋体"/>
                <w:color w:val="auto"/>
                <w:sz w:val="32"/>
                <w:szCs w:val="32"/>
              </w:rPr>
              <w:t>缺一项减1分</w:t>
            </w:r>
          </w:p>
        </w:tc>
        <w:tc>
          <w:tcPr>
            <w:tcW w:w="1060" w:type="dxa"/>
            <w:vAlign w:val="center"/>
          </w:tcPr>
          <w:p>
            <w:pPr>
              <w:rPr>
                <w:rFonts w:hint="eastAsia" w:ascii="宋体" w:hAnsi="宋体" w:eastAsia="宋体" w:cs="宋体"/>
                <w:color w:val="auto"/>
                <w:sz w:val="32"/>
                <w:szCs w:val="32"/>
              </w:rPr>
            </w:pPr>
          </w:p>
        </w:tc>
        <w:tc>
          <w:tcPr>
            <w:tcW w:w="773" w:type="dxa"/>
            <w:vAlign w:val="center"/>
          </w:tcPr>
          <w:p>
            <w:pPr>
              <w:jc w:val="center"/>
              <w:rPr>
                <w:rFonts w:hint="eastAsia" w:ascii="宋体" w:hAnsi="宋体" w:eastAsia="宋体" w:cs="宋体"/>
                <w:color w:val="auto"/>
                <w:sz w:val="32"/>
                <w:szCs w:val="32"/>
              </w:rPr>
            </w:pPr>
            <w:r>
              <w:rPr>
                <w:rFonts w:hint="eastAsia" w:ascii="宋体" w:hAnsi="宋体" w:eastAsia="宋体" w:cs="宋体"/>
                <w:color w:val="auto"/>
                <w:sz w:val="32"/>
                <w:szCs w:val="32"/>
              </w:rPr>
              <w:t>3</w:t>
            </w:r>
          </w:p>
        </w:tc>
        <w:tc>
          <w:tcPr>
            <w:tcW w:w="920" w:type="dxa"/>
          </w:tcPr>
          <w:p>
            <w:pPr>
              <w:rPr>
                <w:rFonts w:hint="eastAsia" w:ascii="宋体" w:hAnsi="宋体" w:eastAsia="宋体" w:cs="宋体"/>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jc w:val="center"/>
        </w:trPr>
        <w:tc>
          <w:tcPr>
            <w:tcW w:w="800" w:type="dxa"/>
            <w:vMerge w:val="restart"/>
          </w:tcPr>
          <w:p>
            <w:pPr>
              <w:jc w:val="center"/>
              <w:rPr>
                <w:rFonts w:hint="eastAsia" w:ascii="宋体" w:hAnsi="宋体" w:eastAsia="宋体" w:cs="宋体"/>
                <w:color w:val="auto"/>
                <w:sz w:val="32"/>
                <w:szCs w:val="32"/>
              </w:rPr>
            </w:pPr>
          </w:p>
          <w:p>
            <w:pPr>
              <w:jc w:val="center"/>
              <w:rPr>
                <w:rFonts w:hint="eastAsia" w:ascii="宋体" w:hAnsi="宋体" w:eastAsia="宋体" w:cs="宋体"/>
                <w:color w:val="auto"/>
                <w:sz w:val="32"/>
                <w:szCs w:val="32"/>
              </w:rPr>
            </w:pPr>
          </w:p>
          <w:p>
            <w:pPr>
              <w:jc w:val="center"/>
              <w:rPr>
                <w:rFonts w:hint="eastAsia" w:ascii="宋体" w:hAnsi="宋体" w:eastAsia="宋体" w:cs="宋体"/>
                <w:color w:val="auto"/>
                <w:sz w:val="32"/>
                <w:szCs w:val="32"/>
              </w:rPr>
            </w:pPr>
          </w:p>
          <w:p>
            <w:pPr>
              <w:jc w:val="center"/>
              <w:rPr>
                <w:rFonts w:hint="eastAsia" w:ascii="宋体" w:hAnsi="宋体" w:eastAsia="宋体" w:cs="宋体"/>
                <w:color w:val="auto"/>
                <w:sz w:val="32"/>
                <w:szCs w:val="32"/>
              </w:rPr>
            </w:pPr>
          </w:p>
          <w:p>
            <w:pPr>
              <w:jc w:val="center"/>
              <w:rPr>
                <w:rFonts w:hint="eastAsia" w:ascii="宋体" w:hAnsi="宋体" w:eastAsia="宋体" w:cs="宋体"/>
                <w:color w:val="auto"/>
                <w:sz w:val="32"/>
                <w:szCs w:val="32"/>
              </w:rPr>
            </w:pPr>
          </w:p>
          <w:p>
            <w:pPr>
              <w:pStyle w:val="3"/>
              <w:rPr>
                <w:rFonts w:hint="eastAsia" w:ascii="宋体" w:hAnsi="宋体" w:eastAsia="宋体" w:cs="宋体"/>
                <w:color w:val="auto"/>
                <w:sz w:val="32"/>
                <w:szCs w:val="32"/>
              </w:rPr>
            </w:pPr>
          </w:p>
          <w:p>
            <w:pPr>
              <w:rPr>
                <w:rFonts w:hint="eastAsia" w:ascii="宋体" w:hAnsi="宋体" w:eastAsia="宋体" w:cs="宋体"/>
                <w:color w:val="auto"/>
                <w:sz w:val="32"/>
                <w:szCs w:val="32"/>
              </w:rPr>
            </w:pPr>
          </w:p>
          <w:p>
            <w:pPr>
              <w:pStyle w:val="3"/>
              <w:rPr>
                <w:rFonts w:hint="eastAsia" w:ascii="宋体" w:hAnsi="宋体" w:eastAsia="宋体" w:cs="宋体"/>
                <w:color w:val="auto"/>
                <w:sz w:val="32"/>
                <w:szCs w:val="32"/>
              </w:rPr>
            </w:pPr>
          </w:p>
          <w:p>
            <w:pPr>
              <w:rPr>
                <w:rFonts w:hint="eastAsia" w:ascii="宋体" w:hAnsi="宋体" w:eastAsia="宋体" w:cs="宋体"/>
                <w:color w:val="auto"/>
                <w:sz w:val="32"/>
                <w:szCs w:val="32"/>
              </w:rPr>
            </w:pPr>
          </w:p>
          <w:p>
            <w:pPr>
              <w:pStyle w:val="3"/>
              <w:rPr>
                <w:rFonts w:hint="eastAsia" w:ascii="宋体" w:hAnsi="宋体" w:eastAsia="宋体" w:cs="宋体"/>
                <w:color w:val="auto"/>
                <w:sz w:val="32"/>
                <w:szCs w:val="32"/>
              </w:rPr>
            </w:pPr>
          </w:p>
          <w:p>
            <w:pPr>
              <w:rPr>
                <w:rFonts w:hint="eastAsia" w:ascii="宋体" w:hAnsi="宋体" w:eastAsia="宋体" w:cs="宋体"/>
                <w:color w:val="auto"/>
                <w:sz w:val="32"/>
                <w:szCs w:val="32"/>
              </w:rPr>
            </w:pPr>
          </w:p>
          <w:p>
            <w:pPr>
              <w:pStyle w:val="3"/>
              <w:rPr>
                <w:rFonts w:hint="eastAsia" w:ascii="宋体" w:hAnsi="宋体" w:eastAsia="宋体" w:cs="宋体"/>
                <w:color w:val="auto"/>
                <w:sz w:val="32"/>
                <w:szCs w:val="32"/>
              </w:rPr>
            </w:pPr>
          </w:p>
          <w:p>
            <w:pPr>
              <w:rPr>
                <w:rFonts w:hint="eastAsia" w:ascii="宋体" w:hAnsi="宋体" w:eastAsia="宋体" w:cs="宋体"/>
                <w:color w:val="auto"/>
                <w:sz w:val="32"/>
                <w:szCs w:val="32"/>
              </w:rPr>
            </w:pPr>
          </w:p>
          <w:p>
            <w:pPr>
              <w:rPr>
                <w:rFonts w:hint="eastAsia" w:ascii="宋体" w:hAnsi="宋体" w:eastAsia="宋体" w:cs="宋体"/>
                <w:color w:val="auto"/>
                <w:sz w:val="32"/>
                <w:szCs w:val="32"/>
              </w:rPr>
            </w:pPr>
          </w:p>
          <w:p>
            <w:pPr>
              <w:rPr>
                <w:rFonts w:hint="eastAsia" w:ascii="宋体" w:hAnsi="宋体" w:eastAsia="宋体" w:cs="宋体"/>
                <w:color w:val="auto"/>
                <w:sz w:val="32"/>
                <w:szCs w:val="32"/>
              </w:rPr>
            </w:pPr>
            <w:r>
              <w:rPr>
                <w:rFonts w:hint="eastAsia" w:ascii="宋体" w:hAnsi="宋体" w:eastAsia="宋体" w:cs="宋体"/>
                <w:color w:val="auto"/>
                <w:sz w:val="32"/>
                <w:szCs w:val="32"/>
              </w:rPr>
              <w:t>保</w:t>
            </w:r>
          </w:p>
          <w:p>
            <w:pPr>
              <w:rPr>
                <w:rFonts w:hint="eastAsia" w:ascii="宋体" w:hAnsi="宋体" w:eastAsia="宋体" w:cs="宋体"/>
                <w:color w:val="auto"/>
                <w:sz w:val="32"/>
                <w:szCs w:val="32"/>
              </w:rPr>
            </w:pPr>
            <w:r>
              <w:rPr>
                <w:rFonts w:hint="eastAsia" w:ascii="宋体" w:hAnsi="宋体" w:eastAsia="宋体" w:cs="宋体"/>
                <w:color w:val="auto"/>
                <w:sz w:val="32"/>
                <w:szCs w:val="32"/>
              </w:rPr>
              <w:t>洁</w:t>
            </w:r>
          </w:p>
          <w:p>
            <w:pPr>
              <w:rPr>
                <w:rFonts w:hint="eastAsia" w:ascii="宋体" w:hAnsi="宋体" w:eastAsia="宋体" w:cs="宋体"/>
                <w:color w:val="auto"/>
                <w:sz w:val="32"/>
                <w:szCs w:val="32"/>
              </w:rPr>
            </w:pPr>
            <w:r>
              <w:rPr>
                <w:rFonts w:hint="eastAsia" w:ascii="宋体" w:hAnsi="宋体" w:eastAsia="宋体" w:cs="宋体"/>
                <w:color w:val="auto"/>
                <w:sz w:val="32"/>
                <w:szCs w:val="32"/>
              </w:rPr>
              <w:t>绿</w:t>
            </w:r>
          </w:p>
          <w:p>
            <w:pPr>
              <w:rPr>
                <w:rFonts w:hint="eastAsia" w:ascii="宋体" w:hAnsi="宋体" w:eastAsia="宋体" w:cs="宋体"/>
                <w:color w:val="auto"/>
                <w:sz w:val="32"/>
                <w:szCs w:val="32"/>
              </w:rPr>
            </w:pPr>
            <w:r>
              <w:rPr>
                <w:rFonts w:hint="eastAsia" w:ascii="宋体" w:hAnsi="宋体" w:eastAsia="宋体" w:cs="宋体"/>
                <w:color w:val="auto"/>
                <w:sz w:val="32"/>
                <w:szCs w:val="32"/>
              </w:rPr>
              <w:t>化（25分）</w:t>
            </w:r>
          </w:p>
          <w:p>
            <w:pPr>
              <w:rPr>
                <w:rFonts w:hint="eastAsia" w:ascii="宋体" w:hAnsi="宋体" w:eastAsia="宋体" w:cs="宋体"/>
                <w:color w:val="auto"/>
                <w:sz w:val="32"/>
                <w:szCs w:val="32"/>
              </w:rPr>
            </w:pPr>
          </w:p>
          <w:p>
            <w:pPr>
              <w:rPr>
                <w:rFonts w:hint="eastAsia" w:ascii="宋体" w:hAnsi="宋体" w:eastAsia="宋体" w:cs="宋体"/>
                <w:color w:val="auto"/>
                <w:sz w:val="32"/>
                <w:szCs w:val="32"/>
              </w:rPr>
            </w:pPr>
          </w:p>
          <w:p>
            <w:pPr>
              <w:rPr>
                <w:rFonts w:hint="eastAsia" w:ascii="宋体" w:hAnsi="宋体" w:eastAsia="宋体" w:cs="宋体"/>
                <w:color w:val="auto"/>
                <w:sz w:val="32"/>
                <w:szCs w:val="32"/>
              </w:rPr>
            </w:pPr>
          </w:p>
          <w:p>
            <w:pPr>
              <w:rPr>
                <w:rFonts w:hint="eastAsia" w:ascii="宋体" w:hAnsi="宋体" w:eastAsia="宋体" w:cs="宋体"/>
                <w:color w:val="auto"/>
                <w:sz w:val="32"/>
                <w:szCs w:val="32"/>
              </w:rPr>
            </w:pPr>
          </w:p>
          <w:p>
            <w:pPr>
              <w:rPr>
                <w:rFonts w:hint="eastAsia" w:ascii="宋体" w:hAnsi="宋体" w:eastAsia="宋体" w:cs="宋体"/>
                <w:color w:val="auto"/>
                <w:sz w:val="32"/>
                <w:szCs w:val="32"/>
              </w:rPr>
            </w:pPr>
          </w:p>
        </w:tc>
        <w:tc>
          <w:tcPr>
            <w:tcW w:w="3133" w:type="dxa"/>
            <w:vAlign w:val="center"/>
          </w:tcPr>
          <w:p>
            <w:pPr>
              <w:rPr>
                <w:rFonts w:hint="eastAsia" w:ascii="宋体" w:hAnsi="宋体" w:eastAsia="宋体" w:cs="宋体"/>
                <w:color w:val="auto"/>
                <w:sz w:val="32"/>
                <w:szCs w:val="32"/>
              </w:rPr>
            </w:pPr>
            <w:r>
              <w:rPr>
                <w:rFonts w:hint="eastAsia" w:ascii="宋体" w:hAnsi="宋体" w:eastAsia="宋体" w:cs="宋体"/>
                <w:color w:val="auto"/>
                <w:sz w:val="32"/>
                <w:szCs w:val="32"/>
              </w:rPr>
              <w:t>道路地面无杂物、无污迹。分类垃圾桶闭盖放置，外观干净，周围无垃圾堆放。公共设施无污迹、无张贴。</w:t>
            </w:r>
          </w:p>
        </w:tc>
        <w:tc>
          <w:tcPr>
            <w:tcW w:w="1980" w:type="dxa"/>
            <w:vAlign w:val="center"/>
          </w:tcPr>
          <w:p>
            <w:pPr>
              <w:rPr>
                <w:rFonts w:hint="eastAsia" w:ascii="宋体" w:hAnsi="宋体" w:eastAsia="宋体" w:cs="宋体"/>
                <w:color w:val="auto"/>
                <w:sz w:val="32"/>
                <w:szCs w:val="32"/>
              </w:rPr>
            </w:pPr>
            <w:r>
              <w:rPr>
                <w:rFonts w:hint="eastAsia" w:ascii="宋体" w:hAnsi="宋体" w:eastAsia="宋体" w:cs="宋体"/>
                <w:color w:val="auto"/>
                <w:sz w:val="32"/>
                <w:szCs w:val="32"/>
              </w:rPr>
              <w:t>发现一项不合格减1分。发现两项不合格，该项不得分。</w:t>
            </w:r>
          </w:p>
        </w:tc>
        <w:tc>
          <w:tcPr>
            <w:tcW w:w="1060" w:type="dxa"/>
          </w:tcPr>
          <w:p>
            <w:pPr>
              <w:rPr>
                <w:rFonts w:hint="eastAsia" w:ascii="宋体" w:hAnsi="宋体" w:eastAsia="宋体" w:cs="宋体"/>
                <w:color w:val="auto"/>
                <w:sz w:val="32"/>
                <w:szCs w:val="32"/>
              </w:rPr>
            </w:pPr>
          </w:p>
        </w:tc>
        <w:tc>
          <w:tcPr>
            <w:tcW w:w="773" w:type="dxa"/>
            <w:vAlign w:val="center"/>
          </w:tcPr>
          <w:p>
            <w:pPr>
              <w:jc w:val="center"/>
              <w:rPr>
                <w:rFonts w:hint="eastAsia" w:ascii="宋体" w:hAnsi="宋体" w:eastAsia="宋体" w:cs="宋体"/>
                <w:color w:val="auto"/>
                <w:sz w:val="32"/>
                <w:szCs w:val="32"/>
              </w:rPr>
            </w:pPr>
            <w:r>
              <w:rPr>
                <w:rFonts w:hint="eastAsia" w:ascii="宋体" w:hAnsi="宋体" w:eastAsia="宋体" w:cs="宋体"/>
                <w:color w:val="auto"/>
                <w:sz w:val="32"/>
                <w:szCs w:val="32"/>
              </w:rPr>
              <w:t>3</w:t>
            </w:r>
          </w:p>
        </w:tc>
        <w:tc>
          <w:tcPr>
            <w:tcW w:w="920" w:type="dxa"/>
          </w:tcPr>
          <w:p>
            <w:pPr>
              <w:rPr>
                <w:rFonts w:hint="eastAsia" w:ascii="宋体" w:hAnsi="宋体" w:eastAsia="宋体" w:cs="宋体"/>
                <w:color w:val="auto"/>
                <w:sz w:val="32"/>
                <w:szCs w:val="32"/>
              </w:rPr>
            </w:pPr>
          </w:p>
        </w:tc>
      </w:tr>
      <w:tr>
        <w:tblPrEx>
          <w:tblLayout w:type="fixed"/>
          <w:tblCellMar>
            <w:top w:w="0" w:type="dxa"/>
            <w:left w:w="108" w:type="dxa"/>
            <w:bottom w:w="0" w:type="dxa"/>
            <w:right w:w="108" w:type="dxa"/>
          </w:tblCellMar>
        </w:tblPrEx>
        <w:trPr>
          <w:trHeight w:val="1417" w:hRule="atLeast"/>
          <w:jc w:val="center"/>
        </w:trPr>
        <w:tc>
          <w:tcPr>
            <w:tcW w:w="800" w:type="dxa"/>
            <w:vMerge w:val="continue"/>
            <w:vAlign w:val="center"/>
          </w:tcPr>
          <w:p>
            <w:pPr>
              <w:jc w:val="center"/>
              <w:rPr>
                <w:rFonts w:hint="eastAsia" w:ascii="宋体" w:hAnsi="宋体" w:eastAsia="宋体" w:cs="宋体"/>
                <w:color w:val="auto"/>
                <w:sz w:val="32"/>
                <w:szCs w:val="32"/>
              </w:rPr>
            </w:pPr>
          </w:p>
        </w:tc>
        <w:tc>
          <w:tcPr>
            <w:tcW w:w="3133" w:type="dxa"/>
            <w:vAlign w:val="center"/>
          </w:tcPr>
          <w:p>
            <w:pPr>
              <w:rPr>
                <w:rFonts w:hint="eastAsia" w:ascii="宋体" w:hAnsi="宋体" w:eastAsia="宋体" w:cs="宋体"/>
                <w:color w:val="auto"/>
                <w:sz w:val="32"/>
                <w:szCs w:val="32"/>
              </w:rPr>
            </w:pPr>
            <w:r>
              <w:rPr>
                <w:rFonts w:hint="eastAsia" w:ascii="宋体" w:hAnsi="宋体" w:eastAsia="宋体" w:cs="宋体"/>
                <w:color w:val="auto"/>
                <w:sz w:val="32"/>
                <w:szCs w:val="32"/>
              </w:rPr>
              <w:t>电梯轿厢及楼梯通道楼梯、消防通道、墙面、地面、扶手等无污迹、无积灰、无杂物、无蜘蛛网，不锈钢光洁，垃圾袋及时更换，垃圾桶清洗干净，无接触按键用品及时补充。</w:t>
            </w:r>
          </w:p>
        </w:tc>
        <w:tc>
          <w:tcPr>
            <w:tcW w:w="1980" w:type="dxa"/>
            <w:vAlign w:val="center"/>
          </w:tcPr>
          <w:p>
            <w:pPr>
              <w:rPr>
                <w:rFonts w:hint="eastAsia" w:ascii="宋体" w:hAnsi="宋体" w:eastAsia="宋体" w:cs="宋体"/>
                <w:color w:val="auto"/>
                <w:sz w:val="32"/>
                <w:szCs w:val="32"/>
              </w:rPr>
            </w:pPr>
            <w:r>
              <w:rPr>
                <w:rFonts w:hint="eastAsia" w:ascii="宋体" w:hAnsi="宋体" w:eastAsia="宋体" w:cs="宋体"/>
                <w:color w:val="auto"/>
                <w:sz w:val="32"/>
                <w:szCs w:val="32"/>
              </w:rPr>
              <w:t>发现一项不合格减1分。发现两项不合格，该项不得分。</w:t>
            </w:r>
          </w:p>
        </w:tc>
        <w:tc>
          <w:tcPr>
            <w:tcW w:w="1060" w:type="dxa"/>
          </w:tcPr>
          <w:p>
            <w:pPr>
              <w:rPr>
                <w:rFonts w:hint="eastAsia" w:ascii="宋体" w:hAnsi="宋体" w:eastAsia="宋体" w:cs="宋体"/>
                <w:color w:val="auto"/>
                <w:sz w:val="32"/>
                <w:szCs w:val="32"/>
              </w:rPr>
            </w:pPr>
          </w:p>
        </w:tc>
        <w:tc>
          <w:tcPr>
            <w:tcW w:w="773" w:type="dxa"/>
            <w:vAlign w:val="center"/>
          </w:tcPr>
          <w:p>
            <w:pPr>
              <w:jc w:val="center"/>
              <w:rPr>
                <w:rFonts w:hint="eastAsia" w:ascii="宋体" w:hAnsi="宋体" w:eastAsia="宋体" w:cs="宋体"/>
                <w:color w:val="auto"/>
                <w:sz w:val="32"/>
                <w:szCs w:val="32"/>
              </w:rPr>
            </w:pPr>
            <w:r>
              <w:rPr>
                <w:rFonts w:hint="eastAsia" w:ascii="宋体" w:hAnsi="宋体" w:eastAsia="宋体" w:cs="宋体"/>
                <w:color w:val="auto"/>
                <w:sz w:val="32"/>
                <w:szCs w:val="32"/>
              </w:rPr>
              <w:t>3</w:t>
            </w:r>
          </w:p>
        </w:tc>
        <w:tc>
          <w:tcPr>
            <w:tcW w:w="920" w:type="dxa"/>
          </w:tcPr>
          <w:p>
            <w:pPr>
              <w:rPr>
                <w:rFonts w:hint="eastAsia" w:ascii="宋体" w:hAnsi="宋体" w:eastAsia="宋体" w:cs="宋体"/>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7" w:hRule="atLeast"/>
          <w:jc w:val="center"/>
        </w:trPr>
        <w:tc>
          <w:tcPr>
            <w:tcW w:w="800" w:type="dxa"/>
            <w:vMerge w:val="continue"/>
            <w:vAlign w:val="center"/>
          </w:tcPr>
          <w:p>
            <w:pPr>
              <w:jc w:val="center"/>
              <w:rPr>
                <w:rFonts w:hint="eastAsia" w:ascii="宋体" w:hAnsi="宋体" w:eastAsia="宋体" w:cs="宋体"/>
                <w:color w:val="auto"/>
                <w:sz w:val="32"/>
                <w:szCs w:val="32"/>
              </w:rPr>
            </w:pPr>
          </w:p>
        </w:tc>
        <w:tc>
          <w:tcPr>
            <w:tcW w:w="3133" w:type="dxa"/>
            <w:vAlign w:val="center"/>
          </w:tcPr>
          <w:p>
            <w:pPr>
              <w:rPr>
                <w:rFonts w:hint="eastAsia" w:ascii="宋体" w:hAnsi="宋体" w:eastAsia="宋体" w:cs="宋体"/>
                <w:color w:val="auto"/>
                <w:sz w:val="32"/>
                <w:szCs w:val="32"/>
              </w:rPr>
            </w:pPr>
            <w:r>
              <w:rPr>
                <w:rFonts w:hint="eastAsia" w:ascii="宋体" w:hAnsi="宋体" w:eastAsia="宋体" w:cs="宋体"/>
                <w:color w:val="auto"/>
                <w:sz w:val="32"/>
                <w:szCs w:val="32"/>
              </w:rPr>
              <w:t>办公楼区域如会议室、会客室、开水间场地、食堂等区域干净整洁，垃圾桶及时倾倒、清洗干净，静置状态时关闭盖子；卫生间干净整洁、无异味，大小便器无污垢、无堵塞，洗手盆进水排水正常，厕纸、擦手纸、洗手液等供应到位，每日检查、清洗。</w:t>
            </w:r>
          </w:p>
        </w:tc>
        <w:tc>
          <w:tcPr>
            <w:tcW w:w="1980" w:type="dxa"/>
            <w:vAlign w:val="center"/>
          </w:tcPr>
          <w:p>
            <w:pPr>
              <w:rPr>
                <w:rFonts w:hint="eastAsia" w:ascii="宋体" w:hAnsi="宋体" w:eastAsia="宋体" w:cs="宋体"/>
                <w:color w:val="auto"/>
                <w:sz w:val="32"/>
                <w:szCs w:val="32"/>
              </w:rPr>
            </w:pPr>
            <w:r>
              <w:rPr>
                <w:rFonts w:hint="eastAsia" w:ascii="宋体" w:hAnsi="宋体" w:eastAsia="宋体" w:cs="宋体"/>
                <w:color w:val="auto"/>
                <w:sz w:val="32"/>
                <w:szCs w:val="32"/>
              </w:rPr>
              <w:t>发现一项不合格减1分。发现两项不合格，该项不得分。</w:t>
            </w:r>
          </w:p>
        </w:tc>
        <w:tc>
          <w:tcPr>
            <w:tcW w:w="1060" w:type="dxa"/>
          </w:tcPr>
          <w:p>
            <w:pPr>
              <w:rPr>
                <w:rFonts w:hint="eastAsia" w:ascii="宋体" w:hAnsi="宋体" w:eastAsia="宋体" w:cs="宋体"/>
                <w:color w:val="auto"/>
                <w:sz w:val="32"/>
                <w:szCs w:val="32"/>
              </w:rPr>
            </w:pPr>
          </w:p>
        </w:tc>
        <w:tc>
          <w:tcPr>
            <w:tcW w:w="773" w:type="dxa"/>
            <w:vAlign w:val="center"/>
          </w:tcPr>
          <w:p>
            <w:pPr>
              <w:jc w:val="center"/>
              <w:rPr>
                <w:rFonts w:hint="eastAsia" w:ascii="宋体" w:hAnsi="宋体" w:eastAsia="宋体" w:cs="宋体"/>
                <w:color w:val="auto"/>
                <w:sz w:val="32"/>
                <w:szCs w:val="32"/>
              </w:rPr>
            </w:pPr>
            <w:r>
              <w:rPr>
                <w:rFonts w:hint="eastAsia" w:ascii="宋体" w:hAnsi="宋体" w:eastAsia="宋体" w:cs="宋体"/>
                <w:color w:val="auto"/>
                <w:sz w:val="32"/>
                <w:szCs w:val="32"/>
              </w:rPr>
              <w:t>3</w:t>
            </w:r>
          </w:p>
        </w:tc>
        <w:tc>
          <w:tcPr>
            <w:tcW w:w="920" w:type="dxa"/>
          </w:tcPr>
          <w:p>
            <w:pPr>
              <w:rPr>
                <w:rFonts w:hint="eastAsia" w:ascii="宋体" w:hAnsi="宋体" w:eastAsia="宋体" w:cs="宋体"/>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jc w:val="center"/>
        </w:trPr>
        <w:tc>
          <w:tcPr>
            <w:tcW w:w="800" w:type="dxa"/>
            <w:vMerge w:val="continue"/>
          </w:tcPr>
          <w:p>
            <w:pPr>
              <w:jc w:val="center"/>
              <w:rPr>
                <w:rFonts w:hint="eastAsia" w:ascii="宋体" w:hAnsi="宋体" w:eastAsia="宋体" w:cs="宋体"/>
                <w:color w:val="auto"/>
                <w:sz w:val="32"/>
                <w:szCs w:val="32"/>
              </w:rPr>
            </w:pPr>
          </w:p>
        </w:tc>
        <w:tc>
          <w:tcPr>
            <w:tcW w:w="3133" w:type="dxa"/>
            <w:vAlign w:val="center"/>
          </w:tcPr>
          <w:p>
            <w:pPr>
              <w:rPr>
                <w:rFonts w:hint="eastAsia" w:ascii="宋体" w:hAnsi="宋体" w:eastAsia="宋体" w:cs="宋体"/>
                <w:color w:val="auto"/>
                <w:sz w:val="32"/>
                <w:szCs w:val="32"/>
              </w:rPr>
            </w:pPr>
            <w:r>
              <w:rPr>
                <w:rFonts w:hint="eastAsia" w:ascii="宋体" w:hAnsi="宋体" w:eastAsia="宋体" w:cs="宋体"/>
                <w:color w:val="auto"/>
                <w:sz w:val="32"/>
                <w:szCs w:val="32"/>
              </w:rPr>
              <w:t>绿地无杂物、无垃圾、无明显黄土裸露。每天清理绿化垃圾。</w:t>
            </w:r>
          </w:p>
        </w:tc>
        <w:tc>
          <w:tcPr>
            <w:tcW w:w="1980" w:type="dxa"/>
            <w:vAlign w:val="center"/>
          </w:tcPr>
          <w:p>
            <w:pPr>
              <w:rPr>
                <w:rFonts w:hint="eastAsia" w:ascii="宋体" w:hAnsi="宋体" w:eastAsia="宋体" w:cs="宋体"/>
                <w:color w:val="auto"/>
                <w:sz w:val="32"/>
                <w:szCs w:val="32"/>
              </w:rPr>
            </w:pPr>
            <w:r>
              <w:rPr>
                <w:rFonts w:hint="eastAsia" w:ascii="宋体" w:hAnsi="宋体" w:eastAsia="宋体" w:cs="宋体"/>
                <w:color w:val="auto"/>
                <w:sz w:val="32"/>
                <w:szCs w:val="32"/>
              </w:rPr>
              <w:t>发现一项不合格减1分。发现两项不合格，该项不得分。</w:t>
            </w:r>
          </w:p>
        </w:tc>
        <w:tc>
          <w:tcPr>
            <w:tcW w:w="1060" w:type="dxa"/>
          </w:tcPr>
          <w:p>
            <w:pPr>
              <w:rPr>
                <w:rFonts w:hint="eastAsia" w:ascii="宋体" w:hAnsi="宋体" w:eastAsia="宋体" w:cs="宋体"/>
                <w:color w:val="auto"/>
                <w:sz w:val="32"/>
                <w:szCs w:val="32"/>
              </w:rPr>
            </w:pPr>
          </w:p>
        </w:tc>
        <w:tc>
          <w:tcPr>
            <w:tcW w:w="773" w:type="dxa"/>
            <w:vAlign w:val="center"/>
          </w:tcPr>
          <w:p>
            <w:pPr>
              <w:jc w:val="center"/>
              <w:rPr>
                <w:rFonts w:hint="eastAsia" w:ascii="宋体" w:hAnsi="宋体" w:eastAsia="宋体" w:cs="宋体"/>
                <w:color w:val="auto"/>
                <w:sz w:val="32"/>
                <w:szCs w:val="32"/>
              </w:rPr>
            </w:pPr>
            <w:r>
              <w:rPr>
                <w:rFonts w:hint="eastAsia" w:ascii="宋体" w:hAnsi="宋体" w:eastAsia="宋体" w:cs="宋体"/>
                <w:color w:val="auto"/>
                <w:sz w:val="32"/>
                <w:szCs w:val="32"/>
              </w:rPr>
              <w:t>2</w:t>
            </w:r>
          </w:p>
        </w:tc>
        <w:tc>
          <w:tcPr>
            <w:tcW w:w="920" w:type="dxa"/>
          </w:tcPr>
          <w:p>
            <w:pPr>
              <w:rPr>
                <w:rFonts w:hint="eastAsia" w:ascii="宋体" w:hAnsi="宋体" w:eastAsia="宋体" w:cs="宋体"/>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jc w:val="center"/>
        </w:trPr>
        <w:tc>
          <w:tcPr>
            <w:tcW w:w="800" w:type="dxa"/>
            <w:vMerge w:val="continue"/>
          </w:tcPr>
          <w:p>
            <w:pPr>
              <w:jc w:val="center"/>
              <w:rPr>
                <w:rFonts w:hint="eastAsia" w:ascii="宋体" w:hAnsi="宋体" w:eastAsia="宋体" w:cs="宋体"/>
                <w:color w:val="auto"/>
                <w:sz w:val="32"/>
                <w:szCs w:val="32"/>
              </w:rPr>
            </w:pPr>
          </w:p>
        </w:tc>
        <w:tc>
          <w:tcPr>
            <w:tcW w:w="3133" w:type="dxa"/>
            <w:vAlign w:val="center"/>
          </w:tcPr>
          <w:p>
            <w:pPr>
              <w:rPr>
                <w:rFonts w:hint="eastAsia" w:ascii="宋体" w:hAnsi="宋体" w:eastAsia="宋体" w:cs="宋体"/>
                <w:color w:val="auto"/>
                <w:sz w:val="32"/>
                <w:szCs w:val="32"/>
              </w:rPr>
            </w:pPr>
            <w:r>
              <w:rPr>
                <w:rFonts w:hint="eastAsia" w:ascii="宋体" w:hAnsi="宋体" w:eastAsia="宋体" w:cs="宋体"/>
                <w:color w:val="auto"/>
                <w:sz w:val="32"/>
                <w:szCs w:val="32"/>
              </w:rPr>
              <w:t>市委大院内各类植物浇水、施肥、修剪、松土生长、病虫害防治等养护工作有计划、有记录。</w:t>
            </w:r>
          </w:p>
        </w:tc>
        <w:tc>
          <w:tcPr>
            <w:tcW w:w="1980" w:type="dxa"/>
            <w:vAlign w:val="center"/>
          </w:tcPr>
          <w:p>
            <w:pPr>
              <w:rPr>
                <w:rFonts w:hint="eastAsia" w:ascii="宋体" w:hAnsi="宋体" w:eastAsia="宋体" w:cs="宋体"/>
                <w:color w:val="auto"/>
                <w:sz w:val="32"/>
                <w:szCs w:val="32"/>
              </w:rPr>
            </w:pPr>
            <w:r>
              <w:rPr>
                <w:rFonts w:hint="eastAsia" w:ascii="宋体" w:hAnsi="宋体" w:eastAsia="宋体" w:cs="宋体"/>
                <w:color w:val="auto"/>
                <w:sz w:val="32"/>
                <w:szCs w:val="32"/>
              </w:rPr>
              <w:t>缺少工作计划，没有养护记录的减1分。</w:t>
            </w:r>
          </w:p>
        </w:tc>
        <w:tc>
          <w:tcPr>
            <w:tcW w:w="1060" w:type="dxa"/>
          </w:tcPr>
          <w:p>
            <w:pPr>
              <w:rPr>
                <w:rFonts w:hint="eastAsia" w:ascii="宋体" w:hAnsi="宋体" w:eastAsia="宋体" w:cs="宋体"/>
                <w:color w:val="auto"/>
                <w:sz w:val="32"/>
                <w:szCs w:val="32"/>
              </w:rPr>
            </w:pPr>
          </w:p>
        </w:tc>
        <w:tc>
          <w:tcPr>
            <w:tcW w:w="773" w:type="dxa"/>
            <w:vAlign w:val="center"/>
          </w:tcPr>
          <w:p>
            <w:pPr>
              <w:jc w:val="center"/>
              <w:rPr>
                <w:rFonts w:hint="eastAsia" w:ascii="宋体" w:hAnsi="宋体" w:eastAsia="宋体" w:cs="宋体"/>
                <w:color w:val="auto"/>
                <w:sz w:val="32"/>
                <w:szCs w:val="32"/>
              </w:rPr>
            </w:pPr>
            <w:r>
              <w:rPr>
                <w:rFonts w:hint="eastAsia" w:ascii="宋体" w:hAnsi="宋体" w:eastAsia="宋体" w:cs="宋体"/>
                <w:color w:val="auto"/>
                <w:sz w:val="32"/>
                <w:szCs w:val="32"/>
              </w:rPr>
              <w:t>2</w:t>
            </w:r>
          </w:p>
        </w:tc>
        <w:tc>
          <w:tcPr>
            <w:tcW w:w="920" w:type="dxa"/>
          </w:tcPr>
          <w:p>
            <w:pPr>
              <w:rPr>
                <w:rFonts w:hint="eastAsia" w:ascii="宋体" w:hAnsi="宋体" w:eastAsia="宋体" w:cs="宋体"/>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jc w:val="center"/>
        </w:trPr>
        <w:tc>
          <w:tcPr>
            <w:tcW w:w="800" w:type="dxa"/>
            <w:vMerge w:val="continue"/>
          </w:tcPr>
          <w:p>
            <w:pPr>
              <w:rPr>
                <w:rFonts w:hint="eastAsia" w:ascii="宋体" w:hAnsi="宋体" w:eastAsia="宋体" w:cs="宋体"/>
                <w:color w:val="auto"/>
                <w:sz w:val="32"/>
                <w:szCs w:val="32"/>
              </w:rPr>
            </w:pPr>
          </w:p>
        </w:tc>
        <w:tc>
          <w:tcPr>
            <w:tcW w:w="3133" w:type="dxa"/>
            <w:vAlign w:val="center"/>
          </w:tcPr>
          <w:p>
            <w:pPr>
              <w:rPr>
                <w:rFonts w:hint="eastAsia" w:ascii="宋体" w:hAnsi="宋体" w:eastAsia="宋体" w:cs="宋体"/>
                <w:color w:val="auto"/>
                <w:sz w:val="32"/>
                <w:szCs w:val="32"/>
              </w:rPr>
            </w:pPr>
            <w:r>
              <w:rPr>
                <w:rFonts w:hint="eastAsia" w:ascii="宋体" w:hAnsi="宋体" w:eastAsia="宋体" w:cs="宋体"/>
                <w:color w:val="auto"/>
                <w:sz w:val="32"/>
                <w:szCs w:val="32"/>
              </w:rPr>
              <w:t>室内绿植定期保养</w:t>
            </w:r>
          </w:p>
        </w:tc>
        <w:tc>
          <w:tcPr>
            <w:tcW w:w="1980" w:type="dxa"/>
            <w:vAlign w:val="center"/>
          </w:tcPr>
          <w:p>
            <w:pPr>
              <w:rPr>
                <w:rFonts w:hint="eastAsia" w:ascii="宋体" w:hAnsi="宋体" w:eastAsia="宋体" w:cs="宋体"/>
                <w:color w:val="auto"/>
                <w:sz w:val="32"/>
                <w:szCs w:val="32"/>
              </w:rPr>
            </w:pPr>
            <w:r>
              <w:rPr>
                <w:rFonts w:hint="eastAsia" w:ascii="宋体" w:hAnsi="宋体" w:eastAsia="宋体" w:cs="宋体"/>
                <w:color w:val="auto"/>
                <w:sz w:val="32"/>
                <w:szCs w:val="32"/>
              </w:rPr>
              <w:t>绿植干枯等，发现一项减1分。</w:t>
            </w:r>
          </w:p>
        </w:tc>
        <w:tc>
          <w:tcPr>
            <w:tcW w:w="1060" w:type="dxa"/>
          </w:tcPr>
          <w:p>
            <w:pPr>
              <w:rPr>
                <w:rFonts w:hint="eastAsia" w:ascii="宋体" w:hAnsi="宋体" w:eastAsia="宋体" w:cs="宋体"/>
                <w:color w:val="auto"/>
                <w:sz w:val="32"/>
                <w:szCs w:val="32"/>
              </w:rPr>
            </w:pPr>
          </w:p>
        </w:tc>
        <w:tc>
          <w:tcPr>
            <w:tcW w:w="773" w:type="dxa"/>
            <w:vAlign w:val="center"/>
          </w:tcPr>
          <w:p>
            <w:pPr>
              <w:jc w:val="center"/>
              <w:rPr>
                <w:rFonts w:hint="eastAsia" w:ascii="宋体" w:hAnsi="宋体" w:eastAsia="宋体" w:cs="宋体"/>
                <w:color w:val="auto"/>
                <w:sz w:val="32"/>
                <w:szCs w:val="32"/>
              </w:rPr>
            </w:pPr>
            <w:r>
              <w:rPr>
                <w:rFonts w:hint="eastAsia" w:ascii="宋体" w:hAnsi="宋体" w:eastAsia="宋体" w:cs="宋体"/>
                <w:color w:val="auto"/>
                <w:sz w:val="32"/>
                <w:szCs w:val="32"/>
              </w:rPr>
              <w:t>2</w:t>
            </w:r>
          </w:p>
        </w:tc>
        <w:tc>
          <w:tcPr>
            <w:tcW w:w="920" w:type="dxa"/>
          </w:tcPr>
          <w:p>
            <w:pPr>
              <w:rPr>
                <w:rFonts w:hint="eastAsia" w:ascii="宋体" w:hAnsi="宋体" w:eastAsia="宋体" w:cs="宋体"/>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jc w:val="center"/>
        </w:trPr>
        <w:tc>
          <w:tcPr>
            <w:tcW w:w="800" w:type="dxa"/>
            <w:vMerge w:val="continue"/>
            <w:vAlign w:val="center"/>
          </w:tcPr>
          <w:p>
            <w:pPr>
              <w:jc w:val="center"/>
              <w:rPr>
                <w:rFonts w:hint="eastAsia" w:ascii="宋体" w:hAnsi="宋体" w:eastAsia="宋体" w:cs="宋体"/>
                <w:color w:val="auto"/>
                <w:sz w:val="32"/>
                <w:szCs w:val="32"/>
              </w:rPr>
            </w:pPr>
          </w:p>
        </w:tc>
        <w:tc>
          <w:tcPr>
            <w:tcW w:w="3133" w:type="dxa"/>
            <w:vAlign w:val="center"/>
          </w:tcPr>
          <w:p>
            <w:pPr>
              <w:rPr>
                <w:rFonts w:hint="eastAsia" w:ascii="宋体" w:hAnsi="宋体" w:eastAsia="宋体" w:cs="宋体"/>
                <w:color w:val="auto"/>
                <w:sz w:val="32"/>
                <w:szCs w:val="32"/>
              </w:rPr>
            </w:pPr>
            <w:r>
              <w:rPr>
                <w:rFonts w:hint="eastAsia" w:ascii="宋体" w:hAnsi="宋体" w:eastAsia="宋体" w:cs="宋体"/>
                <w:color w:val="auto"/>
                <w:sz w:val="32"/>
                <w:szCs w:val="32"/>
              </w:rPr>
              <w:t>绿植无缺水，视季节、雨量情况增减浇水频次。科学施肥，适时松土、土壤改进，以达到最好效果</w:t>
            </w:r>
          </w:p>
        </w:tc>
        <w:tc>
          <w:tcPr>
            <w:tcW w:w="1980" w:type="dxa"/>
            <w:vAlign w:val="center"/>
          </w:tcPr>
          <w:p>
            <w:pPr>
              <w:rPr>
                <w:rFonts w:hint="eastAsia" w:ascii="宋体" w:hAnsi="宋体" w:eastAsia="宋体" w:cs="宋体"/>
                <w:color w:val="auto"/>
                <w:sz w:val="32"/>
                <w:szCs w:val="32"/>
              </w:rPr>
            </w:pPr>
            <w:r>
              <w:rPr>
                <w:rFonts w:hint="eastAsia" w:ascii="宋体" w:hAnsi="宋体" w:eastAsia="宋体" w:cs="宋体"/>
                <w:color w:val="auto"/>
                <w:sz w:val="32"/>
                <w:szCs w:val="32"/>
              </w:rPr>
              <w:t>因浇水不及时、方法不当致使绿植枯黄、死株等现象的减2分。发现两次绿植枯黄、死株等现象的，该项不得分。</w:t>
            </w:r>
          </w:p>
        </w:tc>
        <w:tc>
          <w:tcPr>
            <w:tcW w:w="1060" w:type="dxa"/>
          </w:tcPr>
          <w:p>
            <w:pPr>
              <w:rPr>
                <w:rFonts w:hint="eastAsia" w:ascii="宋体" w:hAnsi="宋体" w:eastAsia="宋体" w:cs="宋体"/>
                <w:color w:val="auto"/>
                <w:sz w:val="32"/>
                <w:szCs w:val="32"/>
              </w:rPr>
            </w:pPr>
          </w:p>
        </w:tc>
        <w:tc>
          <w:tcPr>
            <w:tcW w:w="773" w:type="dxa"/>
            <w:vAlign w:val="center"/>
          </w:tcPr>
          <w:p>
            <w:pPr>
              <w:jc w:val="center"/>
              <w:rPr>
                <w:rFonts w:hint="eastAsia" w:ascii="宋体" w:hAnsi="宋体" w:eastAsia="宋体" w:cs="宋体"/>
                <w:color w:val="auto"/>
                <w:sz w:val="32"/>
                <w:szCs w:val="32"/>
              </w:rPr>
            </w:pPr>
            <w:r>
              <w:rPr>
                <w:rFonts w:hint="eastAsia" w:ascii="宋体" w:hAnsi="宋体" w:eastAsia="宋体" w:cs="宋体"/>
                <w:color w:val="auto"/>
                <w:sz w:val="32"/>
                <w:szCs w:val="32"/>
              </w:rPr>
              <w:t>5</w:t>
            </w:r>
          </w:p>
        </w:tc>
        <w:tc>
          <w:tcPr>
            <w:tcW w:w="920" w:type="dxa"/>
          </w:tcPr>
          <w:p>
            <w:pPr>
              <w:rPr>
                <w:rFonts w:hint="eastAsia" w:ascii="宋体" w:hAnsi="宋体" w:eastAsia="宋体" w:cs="宋体"/>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4" w:hRule="atLeast"/>
          <w:jc w:val="center"/>
        </w:trPr>
        <w:tc>
          <w:tcPr>
            <w:tcW w:w="800" w:type="dxa"/>
            <w:vMerge w:val="continue"/>
            <w:vAlign w:val="center"/>
          </w:tcPr>
          <w:p>
            <w:pPr>
              <w:jc w:val="center"/>
              <w:rPr>
                <w:rFonts w:hint="eastAsia" w:ascii="宋体" w:hAnsi="宋体" w:eastAsia="宋体" w:cs="宋体"/>
                <w:color w:val="auto"/>
                <w:sz w:val="32"/>
                <w:szCs w:val="32"/>
              </w:rPr>
            </w:pPr>
          </w:p>
        </w:tc>
        <w:tc>
          <w:tcPr>
            <w:tcW w:w="3133" w:type="dxa"/>
            <w:vAlign w:val="center"/>
          </w:tcPr>
          <w:p>
            <w:pPr>
              <w:rPr>
                <w:rFonts w:hint="eastAsia" w:ascii="宋体" w:hAnsi="宋体" w:eastAsia="宋体" w:cs="宋体"/>
                <w:color w:val="auto"/>
                <w:sz w:val="32"/>
                <w:szCs w:val="32"/>
              </w:rPr>
            </w:pPr>
          </w:p>
          <w:p>
            <w:pPr>
              <w:rPr>
                <w:rFonts w:hint="eastAsia" w:ascii="宋体" w:hAnsi="宋体" w:eastAsia="宋体" w:cs="宋体"/>
                <w:color w:val="auto"/>
                <w:sz w:val="32"/>
                <w:szCs w:val="32"/>
              </w:rPr>
            </w:pPr>
          </w:p>
          <w:p>
            <w:pPr>
              <w:rPr>
                <w:rFonts w:hint="eastAsia" w:ascii="宋体" w:hAnsi="宋体" w:eastAsia="宋体" w:cs="宋体"/>
                <w:color w:val="auto"/>
                <w:sz w:val="32"/>
                <w:szCs w:val="32"/>
              </w:rPr>
            </w:pPr>
            <w:r>
              <w:rPr>
                <w:rFonts w:hint="eastAsia" w:ascii="宋体" w:hAnsi="宋体" w:eastAsia="宋体" w:cs="宋体"/>
                <w:color w:val="auto"/>
                <w:sz w:val="32"/>
                <w:szCs w:val="32"/>
              </w:rPr>
              <w:t>做好室内绿植摆放养护</w:t>
            </w:r>
          </w:p>
          <w:p>
            <w:pPr>
              <w:rPr>
                <w:rFonts w:hint="eastAsia" w:ascii="宋体" w:hAnsi="宋体" w:eastAsia="宋体" w:cs="宋体"/>
                <w:color w:val="auto"/>
                <w:sz w:val="32"/>
                <w:szCs w:val="32"/>
              </w:rPr>
            </w:pPr>
          </w:p>
        </w:tc>
        <w:tc>
          <w:tcPr>
            <w:tcW w:w="1980" w:type="dxa"/>
            <w:vAlign w:val="center"/>
          </w:tcPr>
          <w:p>
            <w:pPr>
              <w:rPr>
                <w:rFonts w:hint="eastAsia" w:ascii="宋体" w:hAnsi="宋体" w:eastAsia="宋体" w:cs="宋体"/>
                <w:color w:val="auto"/>
                <w:sz w:val="32"/>
                <w:szCs w:val="32"/>
              </w:rPr>
            </w:pPr>
            <w:r>
              <w:rPr>
                <w:rFonts w:hint="eastAsia" w:ascii="宋体" w:hAnsi="宋体" w:eastAsia="宋体" w:cs="宋体"/>
                <w:color w:val="auto"/>
                <w:sz w:val="32"/>
                <w:szCs w:val="32"/>
              </w:rPr>
              <w:t>室内绿植摆放杂乱的一次减1分。发现两次以上摆放杂乱的，该项不得分。</w:t>
            </w:r>
          </w:p>
        </w:tc>
        <w:tc>
          <w:tcPr>
            <w:tcW w:w="1060" w:type="dxa"/>
          </w:tcPr>
          <w:p>
            <w:pPr>
              <w:rPr>
                <w:rFonts w:hint="eastAsia" w:ascii="宋体" w:hAnsi="宋体" w:eastAsia="宋体" w:cs="宋体"/>
                <w:color w:val="auto"/>
                <w:sz w:val="32"/>
                <w:szCs w:val="32"/>
              </w:rPr>
            </w:pPr>
          </w:p>
        </w:tc>
        <w:tc>
          <w:tcPr>
            <w:tcW w:w="773" w:type="dxa"/>
            <w:vAlign w:val="center"/>
          </w:tcPr>
          <w:p>
            <w:pPr>
              <w:jc w:val="center"/>
              <w:rPr>
                <w:rFonts w:hint="eastAsia" w:ascii="宋体" w:hAnsi="宋体" w:eastAsia="宋体" w:cs="宋体"/>
                <w:color w:val="auto"/>
                <w:sz w:val="32"/>
                <w:szCs w:val="32"/>
              </w:rPr>
            </w:pPr>
            <w:r>
              <w:rPr>
                <w:rFonts w:hint="eastAsia" w:ascii="宋体" w:hAnsi="宋体" w:eastAsia="宋体" w:cs="宋体"/>
                <w:color w:val="auto"/>
                <w:sz w:val="32"/>
                <w:szCs w:val="32"/>
              </w:rPr>
              <w:t>3</w:t>
            </w:r>
          </w:p>
        </w:tc>
        <w:tc>
          <w:tcPr>
            <w:tcW w:w="920" w:type="dxa"/>
          </w:tcPr>
          <w:p>
            <w:pPr>
              <w:rPr>
                <w:rFonts w:hint="eastAsia" w:ascii="宋体" w:hAnsi="宋体" w:eastAsia="宋体" w:cs="宋体"/>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jc w:val="center"/>
        </w:trPr>
        <w:tc>
          <w:tcPr>
            <w:tcW w:w="800" w:type="dxa"/>
            <w:vMerge w:val="continue"/>
          </w:tcPr>
          <w:p>
            <w:pPr>
              <w:jc w:val="center"/>
              <w:rPr>
                <w:rFonts w:hint="eastAsia" w:ascii="宋体" w:hAnsi="宋体" w:eastAsia="宋体" w:cs="宋体"/>
                <w:color w:val="auto"/>
                <w:sz w:val="32"/>
                <w:szCs w:val="32"/>
              </w:rPr>
            </w:pPr>
          </w:p>
        </w:tc>
        <w:tc>
          <w:tcPr>
            <w:tcW w:w="3133" w:type="dxa"/>
            <w:vAlign w:val="center"/>
          </w:tcPr>
          <w:p>
            <w:pPr>
              <w:rPr>
                <w:rFonts w:hint="eastAsia" w:ascii="宋体" w:hAnsi="宋体" w:eastAsia="宋体" w:cs="宋体"/>
                <w:color w:val="auto"/>
                <w:sz w:val="32"/>
                <w:szCs w:val="32"/>
              </w:rPr>
            </w:pPr>
            <w:r>
              <w:rPr>
                <w:rFonts w:hint="eastAsia" w:ascii="宋体" w:hAnsi="宋体" w:eastAsia="宋体" w:cs="宋体"/>
                <w:color w:val="auto"/>
                <w:sz w:val="32"/>
                <w:szCs w:val="32"/>
              </w:rPr>
              <w:t>重要部位叶片无明显灰尘。</w:t>
            </w:r>
          </w:p>
        </w:tc>
        <w:tc>
          <w:tcPr>
            <w:tcW w:w="1980" w:type="dxa"/>
            <w:vAlign w:val="center"/>
          </w:tcPr>
          <w:p>
            <w:pPr>
              <w:rPr>
                <w:rFonts w:hint="eastAsia" w:ascii="宋体" w:hAnsi="宋体" w:eastAsia="宋体" w:cs="宋体"/>
                <w:color w:val="auto"/>
                <w:sz w:val="32"/>
                <w:szCs w:val="32"/>
              </w:rPr>
            </w:pPr>
            <w:r>
              <w:rPr>
                <w:rFonts w:hint="eastAsia" w:ascii="宋体" w:hAnsi="宋体" w:eastAsia="宋体" w:cs="宋体"/>
                <w:color w:val="auto"/>
                <w:sz w:val="32"/>
                <w:szCs w:val="32"/>
              </w:rPr>
              <w:t>未做到减1分。</w:t>
            </w:r>
          </w:p>
        </w:tc>
        <w:tc>
          <w:tcPr>
            <w:tcW w:w="1060" w:type="dxa"/>
          </w:tcPr>
          <w:p>
            <w:pPr>
              <w:rPr>
                <w:rFonts w:hint="eastAsia" w:ascii="宋体" w:hAnsi="宋体" w:eastAsia="宋体" w:cs="宋体"/>
                <w:color w:val="auto"/>
                <w:sz w:val="32"/>
                <w:szCs w:val="32"/>
              </w:rPr>
            </w:pPr>
          </w:p>
        </w:tc>
        <w:tc>
          <w:tcPr>
            <w:tcW w:w="773" w:type="dxa"/>
            <w:vAlign w:val="center"/>
          </w:tcPr>
          <w:p>
            <w:pPr>
              <w:jc w:val="center"/>
              <w:rPr>
                <w:rFonts w:hint="eastAsia" w:ascii="宋体" w:hAnsi="宋体" w:eastAsia="宋体" w:cs="宋体"/>
                <w:color w:val="auto"/>
                <w:sz w:val="32"/>
                <w:szCs w:val="32"/>
              </w:rPr>
            </w:pPr>
            <w:r>
              <w:rPr>
                <w:rFonts w:hint="eastAsia" w:ascii="宋体" w:hAnsi="宋体" w:eastAsia="宋体" w:cs="宋体"/>
                <w:color w:val="auto"/>
                <w:sz w:val="32"/>
                <w:szCs w:val="32"/>
              </w:rPr>
              <w:t>1</w:t>
            </w:r>
          </w:p>
        </w:tc>
        <w:tc>
          <w:tcPr>
            <w:tcW w:w="920" w:type="dxa"/>
          </w:tcPr>
          <w:p>
            <w:pPr>
              <w:rPr>
                <w:rFonts w:hint="eastAsia" w:ascii="宋体" w:hAnsi="宋体" w:eastAsia="宋体" w:cs="宋体"/>
                <w:color w:val="auto"/>
                <w:sz w:val="32"/>
                <w:szCs w:val="32"/>
              </w:rPr>
            </w:pPr>
          </w:p>
        </w:tc>
      </w:tr>
      <w:tr>
        <w:tblPrEx>
          <w:tblLayout w:type="fixed"/>
          <w:tblCellMar>
            <w:top w:w="0" w:type="dxa"/>
            <w:left w:w="108" w:type="dxa"/>
            <w:bottom w:w="0" w:type="dxa"/>
            <w:right w:w="108" w:type="dxa"/>
          </w:tblCellMar>
        </w:tblPrEx>
        <w:trPr>
          <w:trHeight w:val="1417" w:hRule="atLeast"/>
          <w:jc w:val="center"/>
        </w:trPr>
        <w:tc>
          <w:tcPr>
            <w:tcW w:w="800" w:type="dxa"/>
            <w:vMerge w:val="continue"/>
          </w:tcPr>
          <w:p>
            <w:pPr>
              <w:jc w:val="center"/>
              <w:rPr>
                <w:rFonts w:hint="eastAsia" w:ascii="宋体" w:hAnsi="宋体" w:eastAsia="宋体" w:cs="宋体"/>
                <w:color w:val="auto"/>
                <w:sz w:val="32"/>
                <w:szCs w:val="32"/>
              </w:rPr>
            </w:pPr>
          </w:p>
        </w:tc>
        <w:tc>
          <w:tcPr>
            <w:tcW w:w="3133" w:type="dxa"/>
            <w:vAlign w:val="center"/>
          </w:tcPr>
          <w:p>
            <w:pPr>
              <w:rPr>
                <w:rFonts w:hint="eastAsia" w:ascii="宋体" w:hAnsi="宋体" w:eastAsia="宋体" w:cs="宋体"/>
                <w:color w:val="auto"/>
                <w:sz w:val="32"/>
                <w:szCs w:val="32"/>
              </w:rPr>
            </w:pPr>
            <w:r>
              <w:rPr>
                <w:rFonts w:hint="eastAsia" w:ascii="宋体" w:hAnsi="宋体" w:eastAsia="宋体" w:cs="宋体"/>
                <w:color w:val="auto"/>
                <w:sz w:val="32"/>
                <w:szCs w:val="32"/>
              </w:rPr>
              <w:t>根据不同植物生长特点合理修剪，经常性清除杂草。</w:t>
            </w:r>
          </w:p>
        </w:tc>
        <w:tc>
          <w:tcPr>
            <w:tcW w:w="1980" w:type="dxa"/>
            <w:vAlign w:val="center"/>
          </w:tcPr>
          <w:p>
            <w:pPr>
              <w:rPr>
                <w:rFonts w:hint="eastAsia" w:ascii="宋体" w:hAnsi="宋体" w:eastAsia="宋体" w:cs="宋体"/>
                <w:color w:val="auto"/>
                <w:sz w:val="32"/>
                <w:szCs w:val="32"/>
              </w:rPr>
            </w:pPr>
            <w:r>
              <w:rPr>
                <w:rFonts w:hint="eastAsia" w:ascii="宋体" w:hAnsi="宋体" w:eastAsia="宋体" w:cs="宋体"/>
                <w:color w:val="auto"/>
                <w:sz w:val="32"/>
                <w:szCs w:val="32"/>
              </w:rPr>
              <w:t>未做到减1分。</w:t>
            </w:r>
          </w:p>
        </w:tc>
        <w:tc>
          <w:tcPr>
            <w:tcW w:w="1060" w:type="dxa"/>
          </w:tcPr>
          <w:p>
            <w:pPr>
              <w:rPr>
                <w:rFonts w:hint="eastAsia" w:ascii="宋体" w:hAnsi="宋体" w:eastAsia="宋体" w:cs="宋体"/>
                <w:color w:val="auto"/>
                <w:sz w:val="32"/>
                <w:szCs w:val="32"/>
              </w:rPr>
            </w:pPr>
          </w:p>
        </w:tc>
        <w:tc>
          <w:tcPr>
            <w:tcW w:w="773" w:type="dxa"/>
            <w:vAlign w:val="center"/>
          </w:tcPr>
          <w:p>
            <w:pPr>
              <w:jc w:val="center"/>
              <w:rPr>
                <w:rFonts w:hint="eastAsia" w:ascii="宋体" w:hAnsi="宋体" w:eastAsia="宋体" w:cs="宋体"/>
                <w:color w:val="auto"/>
                <w:sz w:val="32"/>
                <w:szCs w:val="32"/>
              </w:rPr>
            </w:pPr>
            <w:r>
              <w:rPr>
                <w:rFonts w:hint="eastAsia" w:ascii="宋体" w:hAnsi="宋体" w:eastAsia="宋体" w:cs="宋体"/>
                <w:color w:val="auto"/>
                <w:sz w:val="32"/>
                <w:szCs w:val="32"/>
              </w:rPr>
              <w:t>1</w:t>
            </w:r>
          </w:p>
        </w:tc>
        <w:tc>
          <w:tcPr>
            <w:tcW w:w="920" w:type="dxa"/>
          </w:tcPr>
          <w:p>
            <w:pPr>
              <w:rPr>
                <w:rFonts w:hint="eastAsia" w:ascii="宋体" w:hAnsi="宋体" w:eastAsia="宋体" w:cs="宋体"/>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0" w:hRule="atLeast"/>
          <w:jc w:val="center"/>
        </w:trPr>
        <w:tc>
          <w:tcPr>
            <w:tcW w:w="800" w:type="dxa"/>
            <w:vMerge w:val="restart"/>
          </w:tcPr>
          <w:p>
            <w:pPr>
              <w:jc w:val="center"/>
              <w:rPr>
                <w:rFonts w:hint="eastAsia" w:ascii="宋体" w:hAnsi="宋体" w:eastAsia="宋体" w:cs="宋体"/>
                <w:color w:val="auto"/>
                <w:sz w:val="32"/>
                <w:szCs w:val="32"/>
              </w:rPr>
            </w:pPr>
          </w:p>
          <w:p>
            <w:pPr>
              <w:jc w:val="center"/>
              <w:rPr>
                <w:rFonts w:hint="eastAsia" w:ascii="宋体" w:hAnsi="宋体" w:eastAsia="宋体" w:cs="宋体"/>
                <w:color w:val="auto"/>
                <w:sz w:val="32"/>
                <w:szCs w:val="32"/>
              </w:rPr>
            </w:pPr>
          </w:p>
          <w:p>
            <w:pPr>
              <w:jc w:val="center"/>
              <w:rPr>
                <w:rFonts w:hint="eastAsia" w:ascii="宋体" w:hAnsi="宋体" w:eastAsia="宋体" w:cs="宋体"/>
                <w:color w:val="auto"/>
                <w:sz w:val="32"/>
                <w:szCs w:val="32"/>
              </w:rPr>
            </w:pPr>
          </w:p>
          <w:p>
            <w:pPr>
              <w:jc w:val="center"/>
              <w:rPr>
                <w:rFonts w:hint="eastAsia" w:ascii="宋体" w:hAnsi="宋体" w:eastAsia="宋体" w:cs="宋体"/>
                <w:color w:val="auto"/>
                <w:sz w:val="32"/>
                <w:szCs w:val="32"/>
              </w:rPr>
            </w:pPr>
          </w:p>
          <w:p>
            <w:pPr>
              <w:jc w:val="center"/>
              <w:rPr>
                <w:rFonts w:hint="eastAsia" w:ascii="宋体" w:hAnsi="宋体" w:eastAsia="宋体" w:cs="宋体"/>
                <w:color w:val="auto"/>
                <w:sz w:val="32"/>
                <w:szCs w:val="32"/>
              </w:rPr>
            </w:pPr>
          </w:p>
          <w:p>
            <w:pPr>
              <w:jc w:val="center"/>
              <w:rPr>
                <w:rFonts w:hint="eastAsia" w:ascii="宋体" w:hAnsi="宋体" w:eastAsia="宋体" w:cs="宋体"/>
                <w:color w:val="auto"/>
                <w:sz w:val="32"/>
                <w:szCs w:val="32"/>
              </w:rPr>
            </w:pPr>
          </w:p>
          <w:p>
            <w:pPr>
              <w:jc w:val="center"/>
              <w:rPr>
                <w:rFonts w:hint="eastAsia" w:ascii="宋体" w:hAnsi="宋体" w:eastAsia="宋体" w:cs="宋体"/>
                <w:color w:val="auto"/>
                <w:sz w:val="32"/>
                <w:szCs w:val="32"/>
              </w:rPr>
            </w:pPr>
          </w:p>
          <w:p>
            <w:pPr>
              <w:jc w:val="center"/>
              <w:rPr>
                <w:rFonts w:hint="eastAsia" w:ascii="宋体" w:hAnsi="宋体" w:eastAsia="宋体" w:cs="宋体"/>
                <w:color w:val="auto"/>
                <w:sz w:val="32"/>
                <w:szCs w:val="32"/>
              </w:rPr>
            </w:pPr>
            <w:r>
              <w:rPr>
                <w:rFonts w:hint="eastAsia" w:ascii="宋体" w:hAnsi="宋体" w:eastAsia="宋体" w:cs="宋体"/>
                <w:color w:val="auto"/>
                <w:sz w:val="32"/>
                <w:szCs w:val="32"/>
              </w:rPr>
              <w:t>会务接待</w:t>
            </w:r>
          </w:p>
          <w:p>
            <w:pPr>
              <w:jc w:val="center"/>
              <w:rPr>
                <w:rFonts w:hint="eastAsia" w:ascii="宋体" w:hAnsi="宋体" w:eastAsia="宋体" w:cs="宋体"/>
                <w:color w:val="auto"/>
                <w:sz w:val="32"/>
                <w:szCs w:val="32"/>
              </w:rPr>
            </w:pPr>
            <w:r>
              <w:rPr>
                <w:rFonts w:hint="eastAsia" w:ascii="宋体" w:hAnsi="宋体" w:eastAsia="宋体" w:cs="宋体"/>
                <w:color w:val="auto"/>
                <w:sz w:val="32"/>
                <w:szCs w:val="32"/>
              </w:rPr>
              <w:t>（15分）</w:t>
            </w:r>
          </w:p>
          <w:p>
            <w:pPr>
              <w:ind w:firstLine="446"/>
              <w:jc w:val="left"/>
              <w:rPr>
                <w:rFonts w:hint="eastAsia" w:ascii="宋体" w:hAnsi="宋体" w:eastAsia="宋体" w:cs="宋体"/>
                <w:color w:val="auto"/>
                <w:sz w:val="32"/>
                <w:szCs w:val="32"/>
              </w:rPr>
            </w:pPr>
          </w:p>
          <w:p>
            <w:pPr>
              <w:jc w:val="center"/>
              <w:rPr>
                <w:rFonts w:hint="eastAsia" w:ascii="宋体" w:hAnsi="宋体" w:eastAsia="宋体" w:cs="宋体"/>
                <w:color w:val="auto"/>
                <w:sz w:val="32"/>
                <w:szCs w:val="32"/>
              </w:rPr>
            </w:pPr>
          </w:p>
        </w:tc>
        <w:tc>
          <w:tcPr>
            <w:tcW w:w="3133" w:type="dxa"/>
            <w:vAlign w:val="center"/>
          </w:tcPr>
          <w:p>
            <w:pPr>
              <w:rPr>
                <w:rFonts w:hint="eastAsia" w:ascii="宋体" w:hAnsi="宋体" w:eastAsia="宋体" w:cs="宋体"/>
                <w:color w:val="auto"/>
                <w:sz w:val="32"/>
                <w:szCs w:val="32"/>
              </w:rPr>
            </w:pPr>
            <w:r>
              <w:rPr>
                <w:rFonts w:hint="eastAsia" w:ascii="宋体" w:hAnsi="宋体" w:eastAsia="宋体" w:cs="宋体"/>
                <w:color w:val="auto"/>
                <w:sz w:val="32"/>
                <w:szCs w:val="32"/>
              </w:rPr>
              <w:t>会议会见信息确认、物资设备、卫生检查、引导服务等会前准备工作。</w:t>
            </w:r>
          </w:p>
        </w:tc>
        <w:tc>
          <w:tcPr>
            <w:tcW w:w="1980" w:type="dxa"/>
            <w:vAlign w:val="center"/>
          </w:tcPr>
          <w:p>
            <w:pPr>
              <w:rPr>
                <w:rFonts w:hint="eastAsia" w:ascii="宋体" w:hAnsi="宋体" w:eastAsia="宋体" w:cs="宋体"/>
                <w:color w:val="auto"/>
                <w:sz w:val="32"/>
                <w:szCs w:val="32"/>
              </w:rPr>
            </w:pPr>
            <w:r>
              <w:rPr>
                <w:rFonts w:hint="eastAsia" w:ascii="宋体" w:hAnsi="宋体" w:eastAsia="宋体" w:cs="宋体"/>
                <w:color w:val="auto"/>
                <w:sz w:val="32"/>
                <w:szCs w:val="32"/>
              </w:rPr>
              <w:t>未能提前登记外来参会人员车辆信息的减1分。未提前准备好会议设施设备影响使用的减2分。地面、桌面、座椅有污渍、灰尘等不整洁现象减1分。纸巾未折角、矿泉水等未准备充足的减0.5分。</w:t>
            </w:r>
          </w:p>
        </w:tc>
        <w:tc>
          <w:tcPr>
            <w:tcW w:w="1060" w:type="dxa"/>
          </w:tcPr>
          <w:p>
            <w:pPr>
              <w:rPr>
                <w:rFonts w:hint="eastAsia" w:ascii="宋体" w:hAnsi="宋体" w:eastAsia="宋体" w:cs="宋体"/>
                <w:color w:val="auto"/>
                <w:sz w:val="32"/>
                <w:szCs w:val="32"/>
              </w:rPr>
            </w:pPr>
          </w:p>
        </w:tc>
        <w:tc>
          <w:tcPr>
            <w:tcW w:w="773" w:type="dxa"/>
            <w:vAlign w:val="center"/>
          </w:tcPr>
          <w:p>
            <w:pPr>
              <w:jc w:val="center"/>
              <w:rPr>
                <w:rFonts w:hint="eastAsia" w:ascii="宋体" w:hAnsi="宋体" w:eastAsia="宋体" w:cs="宋体"/>
                <w:color w:val="auto"/>
                <w:sz w:val="32"/>
                <w:szCs w:val="32"/>
              </w:rPr>
            </w:pPr>
            <w:r>
              <w:rPr>
                <w:rFonts w:hint="eastAsia" w:ascii="宋体" w:hAnsi="宋体" w:eastAsia="宋体" w:cs="宋体"/>
                <w:color w:val="auto"/>
                <w:sz w:val="32"/>
                <w:szCs w:val="32"/>
              </w:rPr>
              <w:t>5</w:t>
            </w:r>
          </w:p>
        </w:tc>
        <w:tc>
          <w:tcPr>
            <w:tcW w:w="920" w:type="dxa"/>
          </w:tcPr>
          <w:p>
            <w:pPr>
              <w:rPr>
                <w:rFonts w:hint="eastAsia" w:ascii="宋体" w:hAnsi="宋体" w:eastAsia="宋体" w:cs="宋体"/>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jc w:val="center"/>
        </w:trPr>
        <w:tc>
          <w:tcPr>
            <w:tcW w:w="800" w:type="dxa"/>
            <w:vMerge w:val="continue"/>
            <w:vAlign w:val="center"/>
          </w:tcPr>
          <w:p>
            <w:pPr>
              <w:jc w:val="center"/>
              <w:rPr>
                <w:rFonts w:hint="eastAsia" w:ascii="宋体" w:hAnsi="宋体" w:eastAsia="宋体" w:cs="宋体"/>
                <w:color w:val="auto"/>
                <w:sz w:val="32"/>
                <w:szCs w:val="32"/>
              </w:rPr>
            </w:pPr>
          </w:p>
        </w:tc>
        <w:tc>
          <w:tcPr>
            <w:tcW w:w="3133" w:type="dxa"/>
            <w:vAlign w:val="center"/>
          </w:tcPr>
          <w:p>
            <w:pPr>
              <w:rPr>
                <w:rFonts w:hint="eastAsia" w:ascii="宋体" w:hAnsi="宋体" w:eastAsia="宋体" w:cs="宋体"/>
                <w:color w:val="auto"/>
                <w:sz w:val="32"/>
                <w:szCs w:val="32"/>
              </w:rPr>
            </w:pPr>
            <w:r>
              <w:rPr>
                <w:rFonts w:hint="eastAsia" w:ascii="宋体" w:hAnsi="宋体" w:eastAsia="宋体" w:cs="宋体"/>
                <w:color w:val="auto"/>
                <w:sz w:val="32"/>
                <w:szCs w:val="32"/>
              </w:rPr>
              <w:t>会议会见日期、时间、使用部门、人数、会议主持人等记录详实。</w:t>
            </w:r>
          </w:p>
        </w:tc>
        <w:tc>
          <w:tcPr>
            <w:tcW w:w="1980" w:type="dxa"/>
            <w:vAlign w:val="center"/>
          </w:tcPr>
          <w:p>
            <w:pPr>
              <w:rPr>
                <w:rFonts w:hint="eastAsia" w:ascii="宋体" w:hAnsi="宋体" w:eastAsia="宋体" w:cs="宋体"/>
                <w:color w:val="auto"/>
                <w:sz w:val="32"/>
                <w:szCs w:val="32"/>
              </w:rPr>
            </w:pPr>
            <w:r>
              <w:rPr>
                <w:rFonts w:hint="eastAsia" w:ascii="宋体" w:hAnsi="宋体" w:eastAsia="宋体" w:cs="宋体"/>
                <w:color w:val="auto"/>
                <w:sz w:val="32"/>
                <w:szCs w:val="32"/>
              </w:rPr>
              <w:t>未做登记减1分。</w:t>
            </w:r>
          </w:p>
        </w:tc>
        <w:tc>
          <w:tcPr>
            <w:tcW w:w="1060" w:type="dxa"/>
          </w:tcPr>
          <w:p>
            <w:pPr>
              <w:rPr>
                <w:rFonts w:hint="eastAsia" w:ascii="宋体" w:hAnsi="宋体" w:eastAsia="宋体" w:cs="宋体"/>
                <w:color w:val="auto"/>
                <w:sz w:val="32"/>
                <w:szCs w:val="32"/>
              </w:rPr>
            </w:pPr>
          </w:p>
        </w:tc>
        <w:tc>
          <w:tcPr>
            <w:tcW w:w="773" w:type="dxa"/>
            <w:vAlign w:val="center"/>
          </w:tcPr>
          <w:p>
            <w:pPr>
              <w:jc w:val="center"/>
              <w:rPr>
                <w:rFonts w:hint="eastAsia" w:ascii="宋体" w:hAnsi="宋体" w:eastAsia="宋体" w:cs="宋体"/>
                <w:color w:val="auto"/>
                <w:sz w:val="32"/>
                <w:szCs w:val="32"/>
              </w:rPr>
            </w:pPr>
            <w:r>
              <w:rPr>
                <w:rFonts w:hint="eastAsia" w:ascii="宋体" w:hAnsi="宋体" w:eastAsia="宋体" w:cs="宋体"/>
                <w:color w:val="auto"/>
                <w:sz w:val="32"/>
                <w:szCs w:val="32"/>
              </w:rPr>
              <w:t>1</w:t>
            </w:r>
          </w:p>
        </w:tc>
        <w:tc>
          <w:tcPr>
            <w:tcW w:w="920" w:type="dxa"/>
          </w:tcPr>
          <w:p>
            <w:pPr>
              <w:rPr>
                <w:rFonts w:hint="eastAsia" w:ascii="宋体" w:hAnsi="宋体" w:eastAsia="宋体" w:cs="宋体"/>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jc w:val="center"/>
        </w:trPr>
        <w:tc>
          <w:tcPr>
            <w:tcW w:w="800" w:type="dxa"/>
            <w:vMerge w:val="continue"/>
          </w:tcPr>
          <w:p>
            <w:pPr>
              <w:jc w:val="center"/>
              <w:rPr>
                <w:rFonts w:hint="eastAsia" w:ascii="宋体" w:hAnsi="宋体" w:eastAsia="宋体" w:cs="宋体"/>
                <w:color w:val="auto"/>
                <w:sz w:val="32"/>
                <w:szCs w:val="32"/>
              </w:rPr>
            </w:pPr>
          </w:p>
        </w:tc>
        <w:tc>
          <w:tcPr>
            <w:tcW w:w="3133" w:type="dxa"/>
            <w:vAlign w:val="center"/>
          </w:tcPr>
          <w:p>
            <w:pPr>
              <w:rPr>
                <w:rFonts w:hint="eastAsia" w:ascii="宋体" w:hAnsi="宋体" w:eastAsia="宋体" w:cs="宋体"/>
                <w:color w:val="auto"/>
                <w:sz w:val="32"/>
                <w:szCs w:val="32"/>
              </w:rPr>
            </w:pPr>
            <w:r>
              <w:rPr>
                <w:rFonts w:hint="eastAsia" w:ascii="宋体" w:hAnsi="宋体" w:eastAsia="宋体" w:cs="宋体"/>
                <w:color w:val="auto"/>
                <w:sz w:val="32"/>
                <w:szCs w:val="32"/>
              </w:rPr>
              <w:t>会中服务人员应在管理区等待服务。</w:t>
            </w:r>
          </w:p>
        </w:tc>
        <w:tc>
          <w:tcPr>
            <w:tcW w:w="1980" w:type="dxa"/>
            <w:vAlign w:val="center"/>
          </w:tcPr>
          <w:p>
            <w:pPr>
              <w:rPr>
                <w:rFonts w:hint="eastAsia" w:ascii="宋体" w:hAnsi="宋体" w:eastAsia="宋体" w:cs="宋体"/>
                <w:color w:val="auto"/>
                <w:sz w:val="32"/>
                <w:szCs w:val="32"/>
              </w:rPr>
            </w:pPr>
            <w:r>
              <w:rPr>
                <w:rFonts w:hint="eastAsia" w:ascii="宋体" w:hAnsi="宋体" w:eastAsia="宋体" w:cs="宋体"/>
                <w:color w:val="auto"/>
                <w:sz w:val="32"/>
                <w:szCs w:val="32"/>
              </w:rPr>
              <w:t>服务人员无故离开管理区的减1分。</w:t>
            </w:r>
          </w:p>
        </w:tc>
        <w:tc>
          <w:tcPr>
            <w:tcW w:w="1060" w:type="dxa"/>
          </w:tcPr>
          <w:p>
            <w:pPr>
              <w:rPr>
                <w:rFonts w:hint="eastAsia" w:ascii="宋体" w:hAnsi="宋体" w:eastAsia="宋体" w:cs="宋体"/>
                <w:color w:val="auto"/>
                <w:sz w:val="32"/>
                <w:szCs w:val="32"/>
              </w:rPr>
            </w:pPr>
          </w:p>
        </w:tc>
        <w:tc>
          <w:tcPr>
            <w:tcW w:w="773" w:type="dxa"/>
            <w:vAlign w:val="center"/>
          </w:tcPr>
          <w:p>
            <w:pPr>
              <w:jc w:val="center"/>
              <w:rPr>
                <w:rFonts w:hint="eastAsia" w:ascii="宋体" w:hAnsi="宋体" w:eastAsia="宋体" w:cs="宋体"/>
                <w:color w:val="auto"/>
                <w:sz w:val="32"/>
                <w:szCs w:val="32"/>
              </w:rPr>
            </w:pPr>
            <w:r>
              <w:rPr>
                <w:rFonts w:hint="eastAsia" w:ascii="宋体" w:hAnsi="宋体" w:eastAsia="宋体" w:cs="宋体"/>
                <w:color w:val="auto"/>
                <w:sz w:val="32"/>
                <w:szCs w:val="32"/>
              </w:rPr>
              <w:t>2</w:t>
            </w:r>
          </w:p>
        </w:tc>
        <w:tc>
          <w:tcPr>
            <w:tcW w:w="920" w:type="dxa"/>
          </w:tcPr>
          <w:p>
            <w:pPr>
              <w:rPr>
                <w:rFonts w:hint="eastAsia" w:ascii="宋体" w:hAnsi="宋体" w:eastAsia="宋体" w:cs="宋体"/>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800" w:type="dxa"/>
            <w:vMerge w:val="continue"/>
            <w:vAlign w:val="center"/>
          </w:tcPr>
          <w:p>
            <w:pPr>
              <w:jc w:val="center"/>
              <w:rPr>
                <w:rFonts w:hint="eastAsia" w:ascii="宋体" w:hAnsi="宋体" w:eastAsia="宋体" w:cs="宋体"/>
                <w:color w:val="auto"/>
                <w:sz w:val="32"/>
                <w:szCs w:val="32"/>
              </w:rPr>
            </w:pPr>
          </w:p>
        </w:tc>
        <w:tc>
          <w:tcPr>
            <w:tcW w:w="3133" w:type="dxa"/>
            <w:vAlign w:val="center"/>
          </w:tcPr>
          <w:p>
            <w:pPr>
              <w:rPr>
                <w:rFonts w:hint="eastAsia" w:ascii="宋体" w:hAnsi="宋体" w:eastAsia="宋体" w:cs="宋体"/>
                <w:color w:val="auto"/>
                <w:sz w:val="32"/>
                <w:szCs w:val="32"/>
              </w:rPr>
            </w:pPr>
            <w:r>
              <w:rPr>
                <w:rFonts w:hint="eastAsia" w:ascii="宋体" w:hAnsi="宋体" w:eastAsia="宋体" w:cs="宋体"/>
                <w:color w:val="auto"/>
                <w:sz w:val="32"/>
                <w:szCs w:val="32"/>
              </w:rPr>
              <w:t>会后，桌面、地面清理干净，桌椅摆放整齐；将未使用的瓶装水等会议物资收回储藏室；插线板、铭牌等临时用品收回指定位置；茶杯等用具清洗消毒；关闭门、窗、灯、空调、会议设备等。</w:t>
            </w:r>
          </w:p>
        </w:tc>
        <w:tc>
          <w:tcPr>
            <w:tcW w:w="1980" w:type="dxa"/>
            <w:vAlign w:val="center"/>
          </w:tcPr>
          <w:p>
            <w:pPr>
              <w:rPr>
                <w:rFonts w:hint="eastAsia" w:ascii="宋体" w:hAnsi="宋体" w:eastAsia="宋体" w:cs="宋体"/>
                <w:color w:val="auto"/>
                <w:sz w:val="32"/>
                <w:szCs w:val="32"/>
              </w:rPr>
            </w:pPr>
            <w:r>
              <w:rPr>
                <w:rFonts w:hint="eastAsia" w:ascii="宋体" w:hAnsi="宋体" w:eastAsia="宋体" w:cs="宋体"/>
                <w:color w:val="auto"/>
                <w:sz w:val="32"/>
                <w:szCs w:val="32"/>
              </w:rPr>
              <w:t>有一项未达标减1分</w:t>
            </w:r>
          </w:p>
        </w:tc>
        <w:tc>
          <w:tcPr>
            <w:tcW w:w="1060" w:type="dxa"/>
          </w:tcPr>
          <w:p>
            <w:pPr>
              <w:rPr>
                <w:rFonts w:hint="eastAsia" w:ascii="宋体" w:hAnsi="宋体" w:eastAsia="宋体" w:cs="宋体"/>
                <w:color w:val="auto"/>
                <w:sz w:val="32"/>
                <w:szCs w:val="32"/>
              </w:rPr>
            </w:pPr>
          </w:p>
        </w:tc>
        <w:tc>
          <w:tcPr>
            <w:tcW w:w="773" w:type="dxa"/>
            <w:vAlign w:val="center"/>
          </w:tcPr>
          <w:p>
            <w:pPr>
              <w:jc w:val="center"/>
              <w:rPr>
                <w:rFonts w:hint="eastAsia" w:ascii="宋体" w:hAnsi="宋体" w:eastAsia="宋体" w:cs="宋体"/>
                <w:color w:val="auto"/>
                <w:sz w:val="32"/>
                <w:szCs w:val="32"/>
              </w:rPr>
            </w:pPr>
            <w:r>
              <w:rPr>
                <w:rFonts w:hint="eastAsia" w:ascii="宋体" w:hAnsi="宋体" w:eastAsia="宋体" w:cs="宋体"/>
                <w:color w:val="auto"/>
                <w:sz w:val="32"/>
                <w:szCs w:val="32"/>
              </w:rPr>
              <w:t>4</w:t>
            </w:r>
          </w:p>
        </w:tc>
        <w:tc>
          <w:tcPr>
            <w:tcW w:w="920" w:type="dxa"/>
          </w:tcPr>
          <w:p>
            <w:pPr>
              <w:rPr>
                <w:rFonts w:hint="eastAsia" w:ascii="宋体" w:hAnsi="宋体" w:eastAsia="宋体" w:cs="宋体"/>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jc w:val="center"/>
        </w:trPr>
        <w:tc>
          <w:tcPr>
            <w:tcW w:w="800" w:type="dxa"/>
            <w:vMerge w:val="continue"/>
            <w:vAlign w:val="center"/>
          </w:tcPr>
          <w:p>
            <w:pPr>
              <w:jc w:val="center"/>
              <w:rPr>
                <w:rFonts w:hint="eastAsia" w:ascii="宋体" w:hAnsi="宋体" w:eastAsia="宋体" w:cs="宋体"/>
                <w:color w:val="auto"/>
                <w:sz w:val="32"/>
                <w:szCs w:val="32"/>
              </w:rPr>
            </w:pPr>
          </w:p>
        </w:tc>
        <w:tc>
          <w:tcPr>
            <w:tcW w:w="3133" w:type="dxa"/>
            <w:vAlign w:val="center"/>
          </w:tcPr>
          <w:p>
            <w:pPr>
              <w:rPr>
                <w:rFonts w:hint="eastAsia" w:ascii="宋体" w:hAnsi="宋体" w:eastAsia="宋体" w:cs="宋体"/>
                <w:color w:val="auto"/>
                <w:sz w:val="32"/>
                <w:szCs w:val="32"/>
              </w:rPr>
            </w:pPr>
            <w:r>
              <w:rPr>
                <w:rFonts w:hint="eastAsia" w:ascii="宋体" w:hAnsi="宋体" w:eastAsia="宋体" w:cs="宋体"/>
                <w:color w:val="auto"/>
                <w:sz w:val="32"/>
                <w:szCs w:val="32"/>
              </w:rPr>
              <w:t>每周维护、检查会议室、会客室等的设备。</w:t>
            </w:r>
          </w:p>
        </w:tc>
        <w:tc>
          <w:tcPr>
            <w:tcW w:w="1980" w:type="dxa"/>
            <w:vAlign w:val="center"/>
          </w:tcPr>
          <w:p>
            <w:pPr>
              <w:rPr>
                <w:rFonts w:hint="eastAsia" w:ascii="宋体" w:hAnsi="宋体" w:eastAsia="宋体" w:cs="宋体"/>
                <w:color w:val="auto"/>
                <w:sz w:val="32"/>
                <w:szCs w:val="32"/>
              </w:rPr>
            </w:pPr>
            <w:r>
              <w:rPr>
                <w:rFonts w:hint="eastAsia" w:ascii="宋体" w:hAnsi="宋体" w:eastAsia="宋体" w:cs="宋体"/>
                <w:color w:val="auto"/>
                <w:sz w:val="32"/>
                <w:szCs w:val="32"/>
              </w:rPr>
              <w:t>未按时检查维护设备导致影响使用的减1分。</w:t>
            </w:r>
          </w:p>
        </w:tc>
        <w:tc>
          <w:tcPr>
            <w:tcW w:w="1060" w:type="dxa"/>
          </w:tcPr>
          <w:p>
            <w:pPr>
              <w:rPr>
                <w:rFonts w:hint="eastAsia" w:ascii="宋体" w:hAnsi="宋体" w:eastAsia="宋体" w:cs="宋体"/>
                <w:color w:val="auto"/>
                <w:sz w:val="32"/>
                <w:szCs w:val="32"/>
              </w:rPr>
            </w:pPr>
          </w:p>
        </w:tc>
        <w:tc>
          <w:tcPr>
            <w:tcW w:w="773" w:type="dxa"/>
            <w:vAlign w:val="center"/>
          </w:tcPr>
          <w:p>
            <w:pPr>
              <w:jc w:val="center"/>
              <w:rPr>
                <w:rFonts w:hint="eastAsia" w:ascii="宋体" w:hAnsi="宋体" w:eastAsia="宋体" w:cs="宋体"/>
                <w:color w:val="auto"/>
                <w:sz w:val="32"/>
                <w:szCs w:val="32"/>
              </w:rPr>
            </w:pPr>
            <w:r>
              <w:rPr>
                <w:rFonts w:hint="eastAsia" w:ascii="宋体" w:hAnsi="宋体" w:eastAsia="宋体" w:cs="宋体"/>
                <w:color w:val="auto"/>
                <w:sz w:val="32"/>
                <w:szCs w:val="32"/>
              </w:rPr>
              <w:t>1</w:t>
            </w:r>
          </w:p>
        </w:tc>
        <w:tc>
          <w:tcPr>
            <w:tcW w:w="920" w:type="dxa"/>
          </w:tcPr>
          <w:p>
            <w:pPr>
              <w:rPr>
                <w:rFonts w:hint="eastAsia" w:ascii="宋体" w:hAnsi="宋体" w:eastAsia="宋体" w:cs="宋体"/>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7" w:hRule="atLeast"/>
          <w:jc w:val="center"/>
        </w:trPr>
        <w:tc>
          <w:tcPr>
            <w:tcW w:w="800" w:type="dxa"/>
            <w:vMerge w:val="continue"/>
          </w:tcPr>
          <w:p>
            <w:pPr>
              <w:jc w:val="center"/>
              <w:rPr>
                <w:rFonts w:hint="eastAsia" w:ascii="宋体" w:hAnsi="宋体" w:eastAsia="宋体" w:cs="宋体"/>
                <w:color w:val="auto"/>
                <w:sz w:val="32"/>
                <w:szCs w:val="32"/>
              </w:rPr>
            </w:pPr>
          </w:p>
        </w:tc>
        <w:tc>
          <w:tcPr>
            <w:tcW w:w="3133" w:type="dxa"/>
            <w:vAlign w:val="center"/>
          </w:tcPr>
          <w:p>
            <w:pPr>
              <w:rPr>
                <w:rFonts w:hint="eastAsia" w:ascii="宋体" w:hAnsi="宋体" w:eastAsia="宋体" w:cs="宋体"/>
                <w:color w:val="auto"/>
                <w:sz w:val="32"/>
                <w:szCs w:val="32"/>
              </w:rPr>
            </w:pPr>
            <w:r>
              <w:rPr>
                <w:rFonts w:hint="eastAsia" w:ascii="宋体" w:hAnsi="宋体" w:eastAsia="宋体" w:cs="宋体"/>
                <w:color w:val="auto"/>
                <w:sz w:val="32"/>
                <w:szCs w:val="32"/>
              </w:rPr>
              <w:t>保证会议室、会客室等饮用水、茶饮、纸巾等用品供应使用，及时补充打印机墨盒、打印纸等会议用办公用品，养护更换绿植。</w:t>
            </w:r>
          </w:p>
        </w:tc>
        <w:tc>
          <w:tcPr>
            <w:tcW w:w="1980" w:type="dxa"/>
            <w:vAlign w:val="center"/>
          </w:tcPr>
          <w:p>
            <w:pPr>
              <w:rPr>
                <w:rFonts w:hint="eastAsia" w:ascii="宋体" w:hAnsi="宋体" w:eastAsia="宋体" w:cs="宋体"/>
                <w:color w:val="auto"/>
                <w:sz w:val="32"/>
                <w:szCs w:val="32"/>
              </w:rPr>
            </w:pPr>
            <w:r>
              <w:rPr>
                <w:rFonts w:hint="eastAsia" w:ascii="宋体" w:hAnsi="宋体" w:eastAsia="宋体" w:cs="宋体"/>
                <w:color w:val="auto"/>
                <w:sz w:val="32"/>
                <w:szCs w:val="32"/>
              </w:rPr>
              <w:t>未及时补充供应物品的减1分。</w:t>
            </w:r>
          </w:p>
        </w:tc>
        <w:tc>
          <w:tcPr>
            <w:tcW w:w="1060" w:type="dxa"/>
          </w:tcPr>
          <w:p>
            <w:pPr>
              <w:rPr>
                <w:rFonts w:hint="eastAsia" w:ascii="宋体" w:hAnsi="宋体" w:eastAsia="宋体" w:cs="宋体"/>
                <w:color w:val="auto"/>
                <w:sz w:val="32"/>
                <w:szCs w:val="32"/>
              </w:rPr>
            </w:pPr>
          </w:p>
        </w:tc>
        <w:tc>
          <w:tcPr>
            <w:tcW w:w="773" w:type="dxa"/>
            <w:vAlign w:val="center"/>
          </w:tcPr>
          <w:p>
            <w:pPr>
              <w:jc w:val="center"/>
              <w:rPr>
                <w:rFonts w:hint="eastAsia" w:ascii="宋体" w:hAnsi="宋体" w:eastAsia="宋体" w:cs="宋体"/>
                <w:color w:val="auto"/>
                <w:sz w:val="32"/>
                <w:szCs w:val="32"/>
              </w:rPr>
            </w:pPr>
            <w:r>
              <w:rPr>
                <w:rFonts w:hint="eastAsia" w:ascii="宋体" w:hAnsi="宋体" w:eastAsia="宋体" w:cs="宋体"/>
                <w:color w:val="auto"/>
                <w:sz w:val="32"/>
                <w:szCs w:val="32"/>
              </w:rPr>
              <w:t>2</w:t>
            </w:r>
          </w:p>
        </w:tc>
        <w:tc>
          <w:tcPr>
            <w:tcW w:w="920" w:type="dxa"/>
          </w:tcPr>
          <w:p>
            <w:pPr>
              <w:rPr>
                <w:rFonts w:hint="eastAsia" w:ascii="宋体" w:hAnsi="宋体" w:eastAsia="宋体" w:cs="宋体"/>
                <w:color w:val="auto"/>
                <w:sz w:val="32"/>
                <w:szCs w:val="32"/>
              </w:rPr>
            </w:pPr>
          </w:p>
        </w:tc>
      </w:tr>
    </w:tbl>
    <w:p>
      <w:pPr>
        <w:spacing w:line="578" w:lineRule="exact"/>
        <w:rPr>
          <w:rFonts w:hint="eastAsia" w:ascii="宋体" w:hAnsi="宋体" w:eastAsia="宋体" w:cs="宋体"/>
          <w:color w:val="auto"/>
          <w:sz w:val="32"/>
          <w:szCs w:val="32"/>
        </w:rPr>
      </w:pPr>
      <w:r>
        <w:rPr>
          <w:rFonts w:hint="eastAsia" w:ascii="宋体" w:hAnsi="宋体" w:eastAsia="宋体" w:cs="宋体"/>
          <w:color w:val="auto"/>
          <w:sz w:val="32"/>
          <w:szCs w:val="32"/>
        </w:rPr>
        <w:br w:type="page"/>
      </w:r>
      <w:r>
        <w:rPr>
          <w:rFonts w:hint="eastAsia" w:ascii="宋体" w:hAnsi="宋体" w:eastAsia="宋体" w:cs="宋体"/>
          <w:color w:val="auto"/>
          <w:sz w:val="32"/>
          <w:szCs w:val="32"/>
        </w:rPr>
        <w:t>附件2</w:t>
      </w:r>
    </w:p>
    <w:p>
      <w:pPr>
        <w:spacing w:line="578" w:lineRule="exact"/>
        <w:jc w:val="center"/>
        <w:rPr>
          <w:rFonts w:hint="eastAsia" w:ascii="宋体" w:hAnsi="宋体" w:eastAsia="宋体" w:cs="宋体"/>
          <w:b/>
          <w:bCs/>
          <w:color w:val="auto"/>
          <w:sz w:val="32"/>
          <w:szCs w:val="32"/>
        </w:rPr>
      </w:pPr>
      <w:r>
        <w:rPr>
          <w:rFonts w:hint="eastAsia" w:ascii="宋体" w:hAnsi="宋体" w:eastAsia="宋体" w:cs="宋体"/>
          <w:color w:val="auto"/>
          <w:sz w:val="32"/>
          <w:szCs w:val="32"/>
        </w:rPr>
        <w:t>食堂管理考核表</w:t>
      </w:r>
    </w:p>
    <w:tbl>
      <w:tblPr>
        <w:tblStyle w:val="1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
        <w:gridCol w:w="2861"/>
        <w:gridCol w:w="1768"/>
        <w:gridCol w:w="1358"/>
        <w:gridCol w:w="849"/>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 w:type="dxa"/>
            <w:vAlign w:val="center"/>
          </w:tcPr>
          <w:p>
            <w:pPr>
              <w:jc w:val="center"/>
              <w:rPr>
                <w:rFonts w:hint="eastAsia" w:ascii="宋体" w:hAnsi="宋体" w:eastAsia="宋体" w:cs="宋体"/>
                <w:b/>
                <w:bCs/>
                <w:color w:val="auto"/>
                <w:sz w:val="32"/>
                <w:szCs w:val="32"/>
              </w:rPr>
            </w:pPr>
            <w:r>
              <w:rPr>
                <w:rFonts w:hint="eastAsia" w:ascii="宋体" w:hAnsi="宋体" w:eastAsia="宋体" w:cs="宋体"/>
                <w:b/>
                <w:bCs/>
                <w:color w:val="auto"/>
                <w:sz w:val="32"/>
                <w:szCs w:val="32"/>
              </w:rPr>
              <w:t>项目</w:t>
            </w:r>
          </w:p>
        </w:tc>
        <w:tc>
          <w:tcPr>
            <w:tcW w:w="2861" w:type="dxa"/>
            <w:vAlign w:val="center"/>
          </w:tcPr>
          <w:p>
            <w:pPr>
              <w:jc w:val="center"/>
              <w:rPr>
                <w:rFonts w:hint="eastAsia" w:ascii="宋体" w:hAnsi="宋体" w:eastAsia="宋体" w:cs="宋体"/>
                <w:b/>
                <w:bCs/>
                <w:color w:val="auto"/>
                <w:sz w:val="32"/>
                <w:szCs w:val="32"/>
              </w:rPr>
            </w:pPr>
            <w:r>
              <w:rPr>
                <w:rFonts w:hint="eastAsia" w:ascii="宋体" w:hAnsi="宋体" w:eastAsia="宋体" w:cs="宋体"/>
                <w:b/>
                <w:bCs/>
                <w:color w:val="auto"/>
                <w:sz w:val="32"/>
                <w:szCs w:val="32"/>
              </w:rPr>
              <w:t>检查具体内容</w:t>
            </w:r>
          </w:p>
        </w:tc>
        <w:tc>
          <w:tcPr>
            <w:tcW w:w="1768" w:type="dxa"/>
            <w:vAlign w:val="center"/>
          </w:tcPr>
          <w:p>
            <w:pPr>
              <w:jc w:val="center"/>
              <w:rPr>
                <w:rFonts w:hint="eastAsia" w:ascii="宋体" w:hAnsi="宋体" w:eastAsia="宋体" w:cs="宋体"/>
                <w:b/>
                <w:bCs/>
                <w:color w:val="auto"/>
                <w:sz w:val="32"/>
                <w:szCs w:val="32"/>
              </w:rPr>
            </w:pPr>
            <w:r>
              <w:rPr>
                <w:rFonts w:hint="eastAsia" w:ascii="宋体" w:hAnsi="宋体" w:eastAsia="宋体" w:cs="宋体"/>
                <w:b/>
                <w:bCs/>
                <w:color w:val="auto"/>
                <w:sz w:val="32"/>
                <w:szCs w:val="32"/>
              </w:rPr>
              <w:t>评分标准</w:t>
            </w:r>
          </w:p>
        </w:tc>
        <w:tc>
          <w:tcPr>
            <w:tcW w:w="1358" w:type="dxa"/>
          </w:tcPr>
          <w:p>
            <w:pPr>
              <w:jc w:val="center"/>
              <w:rPr>
                <w:rFonts w:hint="eastAsia" w:ascii="宋体" w:hAnsi="宋体" w:eastAsia="宋体" w:cs="宋体"/>
                <w:b/>
                <w:bCs/>
                <w:color w:val="auto"/>
                <w:sz w:val="32"/>
                <w:szCs w:val="32"/>
              </w:rPr>
            </w:pPr>
            <w:r>
              <w:rPr>
                <w:rFonts w:hint="eastAsia" w:ascii="宋体" w:hAnsi="宋体" w:eastAsia="宋体" w:cs="宋体"/>
                <w:b/>
                <w:bCs/>
                <w:color w:val="auto"/>
                <w:sz w:val="32"/>
                <w:szCs w:val="32"/>
              </w:rPr>
              <w:t>检查结果</w:t>
            </w:r>
          </w:p>
        </w:tc>
        <w:tc>
          <w:tcPr>
            <w:tcW w:w="849" w:type="dxa"/>
            <w:vAlign w:val="center"/>
          </w:tcPr>
          <w:p>
            <w:pPr>
              <w:jc w:val="center"/>
              <w:rPr>
                <w:rFonts w:hint="eastAsia" w:ascii="宋体" w:hAnsi="宋体" w:eastAsia="宋体" w:cs="宋体"/>
                <w:b/>
                <w:bCs/>
                <w:color w:val="auto"/>
                <w:sz w:val="32"/>
                <w:szCs w:val="32"/>
              </w:rPr>
            </w:pPr>
            <w:r>
              <w:rPr>
                <w:rFonts w:hint="eastAsia" w:ascii="宋体" w:hAnsi="宋体" w:eastAsia="宋体" w:cs="宋体"/>
                <w:b/>
                <w:bCs/>
                <w:color w:val="auto"/>
                <w:sz w:val="32"/>
                <w:szCs w:val="32"/>
              </w:rPr>
              <w:t>分值</w:t>
            </w:r>
          </w:p>
        </w:tc>
        <w:tc>
          <w:tcPr>
            <w:tcW w:w="812" w:type="dxa"/>
          </w:tcPr>
          <w:p>
            <w:pPr>
              <w:jc w:val="center"/>
              <w:rPr>
                <w:rFonts w:hint="eastAsia" w:ascii="宋体" w:hAnsi="宋体" w:eastAsia="宋体" w:cs="宋体"/>
                <w:b/>
                <w:bCs/>
                <w:color w:val="auto"/>
                <w:sz w:val="32"/>
                <w:szCs w:val="32"/>
              </w:rPr>
            </w:pPr>
            <w:r>
              <w:rPr>
                <w:rFonts w:hint="eastAsia" w:ascii="宋体" w:hAnsi="宋体" w:eastAsia="宋体" w:cs="宋体"/>
                <w:b/>
                <w:bCs/>
                <w:color w:val="auto"/>
                <w:sz w:val="32"/>
                <w:szCs w:val="32"/>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atLeast"/>
        </w:trPr>
        <w:tc>
          <w:tcPr>
            <w:tcW w:w="874" w:type="dxa"/>
            <w:vMerge w:val="restart"/>
            <w:vAlign w:val="center"/>
          </w:tcPr>
          <w:p>
            <w:pPr>
              <w:jc w:val="center"/>
              <w:rPr>
                <w:rFonts w:hint="eastAsia" w:ascii="宋体" w:hAnsi="宋体" w:eastAsia="宋体" w:cs="宋体"/>
                <w:color w:val="auto"/>
                <w:sz w:val="32"/>
                <w:szCs w:val="32"/>
              </w:rPr>
            </w:pPr>
            <w:r>
              <w:rPr>
                <w:rFonts w:hint="eastAsia" w:ascii="宋体" w:hAnsi="宋体" w:eastAsia="宋体" w:cs="宋体"/>
                <w:color w:val="auto"/>
                <w:sz w:val="32"/>
                <w:szCs w:val="32"/>
              </w:rPr>
              <w:t>伙食质量</w:t>
            </w:r>
          </w:p>
          <w:p>
            <w:pPr>
              <w:pStyle w:val="7"/>
              <w:jc w:val="center"/>
              <w:rPr>
                <w:rFonts w:hint="eastAsia" w:ascii="宋体" w:hAnsi="宋体" w:eastAsia="宋体" w:cs="宋体"/>
                <w:color w:val="auto"/>
                <w:sz w:val="32"/>
                <w:szCs w:val="32"/>
              </w:rPr>
            </w:pPr>
            <w:r>
              <w:rPr>
                <w:rFonts w:hint="eastAsia" w:ascii="宋体" w:hAnsi="宋体" w:eastAsia="宋体" w:cs="宋体"/>
                <w:color w:val="auto"/>
                <w:sz w:val="32"/>
                <w:szCs w:val="32"/>
              </w:rPr>
              <w:t>（35分）</w:t>
            </w:r>
          </w:p>
        </w:tc>
        <w:tc>
          <w:tcPr>
            <w:tcW w:w="2861" w:type="dxa"/>
            <w:vAlign w:val="center"/>
          </w:tcPr>
          <w:p>
            <w:pPr>
              <w:rPr>
                <w:rFonts w:hint="eastAsia" w:ascii="宋体" w:hAnsi="宋体" w:eastAsia="宋体" w:cs="宋体"/>
                <w:color w:val="auto"/>
                <w:sz w:val="32"/>
                <w:szCs w:val="32"/>
              </w:rPr>
            </w:pPr>
            <w:r>
              <w:rPr>
                <w:rFonts w:hint="eastAsia" w:ascii="宋体" w:hAnsi="宋体" w:eastAsia="宋体" w:cs="宋体"/>
                <w:color w:val="auto"/>
                <w:sz w:val="32"/>
                <w:szCs w:val="32"/>
              </w:rPr>
              <w:t>米面油肉等食品原料必须从正规渠道采购，并建有食品采购台账。</w:t>
            </w:r>
          </w:p>
          <w:p>
            <w:pPr>
              <w:rPr>
                <w:rFonts w:hint="eastAsia" w:ascii="宋体" w:hAnsi="宋体" w:eastAsia="宋体" w:cs="宋体"/>
                <w:color w:val="auto"/>
                <w:sz w:val="32"/>
                <w:szCs w:val="32"/>
              </w:rPr>
            </w:pPr>
            <w:r>
              <w:rPr>
                <w:rFonts w:hint="eastAsia" w:ascii="宋体" w:hAnsi="宋体" w:eastAsia="宋体" w:cs="宋体"/>
                <w:color w:val="auto"/>
                <w:sz w:val="32"/>
                <w:szCs w:val="32"/>
              </w:rPr>
              <w:t>蔬菜新鲜、洁净、农药残留检查达标。</w:t>
            </w:r>
          </w:p>
          <w:p>
            <w:pPr>
              <w:rPr>
                <w:rFonts w:hint="eastAsia" w:ascii="宋体" w:hAnsi="宋体" w:eastAsia="宋体" w:cs="宋体"/>
                <w:color w:val="auto"/>
                <w:sz w:val="32"/>
                <w:szCs w:val="32"/>
              </w:rPr>
            </w:pPr>
            <w:r>
              <w:rPr>
                <w:rFonts w:hint="eastAsia" w:ascii="宋体" w:hAnsi="宋体" w:eastAsia="宋体" w:cs="宋体"/>
                <w:color w:val="auto"/>
                <w:sz w:val="32"/>
                <w:szCs w:val="32"/>
              </w:rPr>
              <w:t>食材、调味品等无过期、霉变、腐败、变质等现象。</w:t>
            </w:r>
          </w:p>
        </w:tc>
        <w:tc>
          <w:tcPr>
            <w:tcW w:w="1768" w:type="dxa"/>
            <w:vAlign w:val="center"/>
          </w:tcPr>
          <w:p>
            <w:pPr>
              <w:rPr>
                <w:rFonts w:hint="eastAsia" w:ascii="宋体" w:hAnsi="宋体" w:eastAsia="宋体" w:cs="宋体"/>
                <w:color w:val="auto"/>
                <w:sz w:val="32"/>
                <w:szCs w:val="32"/>
              </w:rPr>
            </w:pPr>
            <w:r>
              <w:rPr>
                <w:rFonts w:hint="eastAsia" w:ascii="宋体" w:hAnsi="宋体" w:eastAsia="宋体" w:cs="宋体"/>
                <w:color w:val="auto"/>
                <w:sz w:val="32"/>
                <w:szCs w:val="32"/>
              </w:rPr>
              <w:t>有一项不合格减2分。</w:t>
            </w:r>
          </w:p>
        </w:tc>
        <w:tc>
          <w:tcPr>
            <w:tcW w:w="1358" w:type="dxa"/>
          </w:tcPr>
          <w:p>
            <w:pPr>
              <w:rPr>
                <w:rFonts w:hint="eastAsia" w:ascii="宋体" w:hAnsi="宋体" w:eastAsia="宋体" w:cs="宋体"/>
                <w:color w:val="auto"/>
                <w:sz w:val="32"/>
                <w:szCs w:val="32"/>
              </w:rPr>
            </w:pPr>
          </w:p>
        </w:tc>
        <w:tc>
          <w:tcPr>
            <w:tcW w:w="849" w:type="dxa"/>
            <w:vAlign w:val="center"/>
          </w:tcPr>
          <w:p>
            <w:pPr>
              <w:jc w:val="center"/>
              <w:rPr>
                <w:rFonts w:hint="eastAsia" w:ascii="宋体" w:hAnsi="宋体" w:eastAsia="宋体" w:cs="宋体"/>
                <w:color w:val="auto"/>
                <w:sz w:val="32"/>
                <w:szCs w:val="32"/>
              </w:rPr>
            </w:pPr>
            <w:r>
              <w:rPr>
                <w:rFonts w:hint="eastAsia" w:ascii="宋体" w:hAnsi="宋体" w:eastAsia="宋体" w:cs="宋体"/>
                <w:color w:val="auto"/>
                <w:sz w:val="32"/>
                <w:szCs w:val="32"/>
              </w:rPr>
              <w:t>10</w:t>
            </w:r>
          </w:p>
        </w:tc>
        <w:tc>
          <w:tcPr>
            <w:tcW w:w="812" w:type="dxa"/>
          </w:tcPr>
          <w:p>
            <w:pPr>
              <w:rPr>
                <w:rFonts w:hint="eastAsia" w:ascii="宋体" w:hAnsi="宋体" w:eastAsia="宋体" w:cs="宋体"/>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trPr>
        <w:tc>
          <w:tcPr>
            <w:tcW w:w="874" w:type="dxa"/>
            <w:vMerge w:val="continue"/>
            <w:vAlign w:val="center"/>
          </w:tcPr>
          <w:p>
            <w:pPr>
              <w:jc w:val="center"/>
              <w:rPr>
                <w:rFonts w:hint="eastAsia" w:ascii="宋体" w:hAnsi="宋体" w:eastAsia="宋体" w:cs="宋体"/>
                <w:color w:val="auto"/>
                <w:sz w:val="32"/>
                <w:szCs w:val="32"/>
              </w:rPr>
            </w:pPr>
          </w:p>
        </w:tc>
        <w:tc>
          <w:tcPr>
            <w:tcW w:w="2861" w:type="dxa"/>
            <w:vAlign w:val="center"/>
          </w:tcPr>
          <w:p>
            <w:pPr>
              <w:rPr>
                <w:rFonts w:hint="eastAsia" w:ascii="宋体" w:hAnsi="宋体" w:eastAsia="宋体" w:cs="宋体"/>
                <w:color w:val="auto"/>
                <w:sz w:val="32"/>
                <w:szCs w:val="32"/>
              </w:rPr>
            </w:pPr>
            <w:r>
              <w:rPr>
                <w:rFonts w:hint="eastAsia" w:ascii="宋体" w:hAnsi="宋体" w:eastAsia="宋体" w:cs="宋体"/>
                <w:color w:val="auto"/>
                <w:sz w:val="32"/>
                <w:szCs w:val="32"/>
              </w:rPr>
              <w:t>食品食物中出现杂物、不熟、未保温等现象。</w:t>
            </w:r>
          </w:p>
        </w:tc>
        <w:tc>
          <w:tcPr>
            <w:tcW w:w="1768" w:type="dxa"/>
            <w:vAlign w:val="center"/>
          </w:tcPr>
          <w:p>
            <w:pPr>
              <w:rPr>
                <w:rFonts w:hint="eastAsia" w:ascii="宋体" w:hAnsi="宋体" w:eastAsia="宋体" w:cs="宋体"/>
                <w:color w:val="auto"/>
                <w:sz w:val="32"/>
                <w:szCs w:val="32"/>
              </w:rPr>
            </w:pPr>
            <w:r>
              <w:rPr>
                <w:rFonts w:hint="eastAsia" w:ascii="宋体" w:hAnsi="宋体" w:eastAsia="宋体" w:cs="宋体"/>
                <w:color w:val="auto"/>
                <w:sz w:val="32"/>
                <w:szCs w:val="32"/>
              </w:rPr>
              <w:t>有一项减1分，有投诉反映（经核实）减5分。</w:t>
            </w:r>
          </w:p>
        </w:tc>
        <w:tc>
          <w:tcPr>
            <w:tcW w:w="1358" w:type="dxa"/>
          </w:tcPr>
          <w:p>
            <w:pPr>
              <w:rPr>
                <w:rFonts w:hint="eastAsia" w:ascii="宋体" w:hAnsi="宋体" w:eastAsia="宋体" w:cs="宋体"/>
                <w:color w:val="auto"/>
                <w:sz w:val="32"/>
                <w:szCs w:val="32"/>
              </w:rPr>
            </w:pPr>
          </w:p>
        </w:tc>
        <w:tc>
          <w:tcPr>
            <w:tcW w:w="849" w:type="dxa"/>
            <w:vAlign w:val="center"/>
          </w:tcPr>
          <w:p>
            <w:pPr>
              <w:jc w:val="center"/>
              <w:rPr>
                <w:rFonts w:hint="eastAsia" w:ascii="宋体" w:hAnsi="宋体" w:eastAsia="宋体" w:cs="宋体"/>
                <w:color w:val="auto"/>
                <w:sz w:val="32"/>
                <w:szCs w:val="32"/>
              </w:rPr>
            </w:pPr>
            <w:r>
              <w:rPr>
                <w:rFonts w:hint="eastAsia" w:ascii="宋体" w:hAnsi="宋体" w:eastAsia="宋体" w:cs="宋体"/>
                <w:color w:val="auto"/>
                <w:sz w:val="32"/>
                <w:szCs w:val="32"/>
              </w:rPr>
              <w:t>5</w:t>
            </w:r>
          </w:p>
        </w:tc>
        <w:tc>
          <w:tcPr>
            <w:tcW w:w="812" w:type="dxa"/>
          </w:tcPr>
          <w:p>
            <w:pPr>
              <w:rPr>
                <w:rFonts w:hint="eastAsia" w:ascii="宋体" w:hAnsi="宋体" w:eastAsia="宋体" w:cs="宋体"/>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trPr>
        <w:tc>
          <w:tcPr>
            <w:tcW w:w="874" w:type="dxa"/>
            <w:vMerge w:val="continue"/>
            <w:vAlign w:val="center"/>
          </w:tcPr>
          <w:p>
            <w:pPr>
              <w:jc w:val="center"/>
              <w:rPr>
                <w:rFonts w:hint="eastAsia" w:ascii="宋体" w:hAnsi="宋体" w:eastAsia="宋体" w:cs="宋体"/>
                <w:color w:val="auto"/>
                <w:sz w:val="32"/>
                <w:szCs w:val="32"/>
              </w:rPr>
            </w:pPr>
          </w:p>
        </w:tc>
        <w:tc>
          <w:tcPr>
            <w:tcW w:w="2861" w:type="dxa"/>
            <w:vAlign w:val="center"/>
          </w:tcPr>
          <w:p>
            <w:pPr>
              <w:rPr>
                <w:rFonts w:hint="eastAsia" w:ascii="宋体" w:hAnsi="宋体" w:eastAsia="宋体" w:cs="宋体"/>
                <w:color w:val="auto"/>
                <w:sz w:val="32"/>
                <w:szCs w:val="32"/>
              </w:rPr>
            </w:pPr>
            <w:r>
              <w:rPr>
                <w:rFonts w:hint="eastAsia" w:ascii="宋体" w:hAnsi="宋体" w:eastAsia="宋体" w:cs="宋体"/>
                <w:color w:val="auto"/>
                <w:sz w:val="32"/>
                <w:szCs w:val="32"/>
              </w:rPr>
              <w:t>营养搭配合理，不少于规定品类和数量。</w:t>
            </w:r>
          </w:p>
        </w:tc>
        <w:tc>
          <w:tcPr>
            <w:tcW w:w="1768" w:type="dxa"/>
            <w:vAlign w:val="center"/>
          </w:tcPr>
          <w:p>
            <w:pPr>
              <w:rPr>
                <w:rFonts w:hint="eastAsia" w:ascii="宋体" w:hAnsi="宋体" w:eastAsia="宋体" w:cs="宋体"/>
                <w:color w:val="auto"/>
                <w:sz w:val="32"/>
                <w:szCs w:val="32"/>
              </w:rPr>
            </w:pPr>
            <w:r>
              <w:rPr>
                <w:rFonts w:hint="eastAsia" w:ascii="宋体" w:hAnsi="宋体" w:eastAsia="宋体" w:cs="宋体"/>
                <w:color w:val="auto"/>
                <w:sz w:val="32"/>
                <w:szCs w:val="32"/>
              </w:rPr>
              <w:t>每少一种减2分。荤素营养搭配不合理减2分。</w:t>
            </w:r>
          </w:p>
        </w:tc>
        <w:tc>
          <w:tcPr>
            <w:tcW w:w="1358" w:type="dxa"/>
          </w:tcPr>
          <w:p>
            <w:pPr>
              <w:rPr>
                <w:rFonts w:hint="eastAsia" w:ascii="宋体" w:hAnsi="宋体" w:eastAsia="宋体" w:cs="宋体"/>
                <w:color w:val="auto"/>
                <w:sz w:val="32"/>
                <w:szCs w:val="32"/>
              </w:rPr>
            </w:pPr>
          </w:p>
        </w:tc>
        <w:tc>
          <w:tcPr>
            <w:tcW w:w="849" w:type="dxa"/>
            <w:vAlign w:val="center"/>
          </w:tcPr>
          <w:p>
            <w:pPr>
              <w:jc w:val="center"/>
              <w:rPr>
                <w:rFonts w:hint="eastAsia" w:ascii="宋体" w:hAnsi="宋体" w:eastAsia="宋体" w:cs="宋体"/>
                <w:color w:val="auto"/>
                <w:sz w:val="32"/>
                <w:szCs w:val="32"/>
              </w:rPr>
            </w:pPr>
            <w:r>
              <w:rPr>
                <w:rFonts w:hint="eastAsia" w:ascii="宋体" w:hAnsi="宋体" w:eastAsia="宋体" w:cs="宋体"/>
                <w:color w:val="auto"/>
                <w:sz w:val="32"/>
                <w:szCs w:val="32"/>
              </w:rPr>
              <w:t>5</w:t>
            </w:r>
          </w:p>
        </w:tc>
        <w:tc>
          <w:tcPr>
            <w:tcW w:w="812" w:type="dxa"/>
          </w:tcPr>
          <w:p>
            <w:pPr>
              <w:rPr>
                <w:rFonts w:hint="eastAsia" w:ascii="宋体" w:hAnsi="宋体" w:eastAsia="宋体" w:cs="宋体"/>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74" w:type="dxa"/>
            <w:vMerge w:val="continue"/>
            <w:vAlign w:val="center"/>
          </w:tcPr>
          <w:p>
            <w:pPr>
              <w:jc w:val="center"/>
              <w:rPr>
                <w:rFonts w:hint="eastAsia" w:ascii="宋体" w:hAnsi="宋体" w:eastAsia="宋体" w:cs="宋体"/>
                <w:color w:val="auto"/>
                <w:sz w:val="32"/>
                <w:szCs w:val="32"/>
              </w:rPr>
            </w:pPr>
          </w:p>
        </w:tc>
        <w:tc>
          <w:tcPr>
            <w:tcW w:w="2861" w:type="dxa"/>
            <w:vAlign w:val="center"/>
          </w:tcPr>
          <w:p>
            <w:pPr>
              <w:rPr>
                <w:rFonts w:hint="eastAsia" w:ascii="宋体" w:hAnsi="宋体" w:eastAsia="宋体" w:cs="宋体"/>
                <w:color w:val="auto"/>
                <w:sz w:val="32"/>
                <w:szCs w:val="32"/>
              </w:rPr>
            </w:pPr>
            <w:r>
              <w:rPr>
                <w:rFonts w:hint="eastAsia" w:ascii="宋体" w:hAnsi="宋体" w:eastAsia="宋体" w:cs="宋体"/>
                <w:color w:val="auto"/>
                <w:sz w:val="32"/>
                <w:szCs w:val="32"/>
              </w:rPr>
              <w:t>饭菜足量供应。</w:t>
            </w:r>
          </w:p>
        </w:tc>
        <w:tc>
          <w:tcPr>
            <w:tcW w:w="1768" w:type="dxa"/>
            <w:vAlign w:val="center"/>
          </w:tcPr>
          <w:p>
            <w:pPr>
              <w:rPr>
                <w:rFonts w:hint="eastAsia" w:ascii="宋体" w:hAnsi="宋体" w:eastAsia="宋体" w:cs="宋体"/>
                <w:color w:val="auto"/>
                <w:sz w:val="32"/>
                <w:szCs w:val="32"/>
              </w:rPr>
            </w:pPr>
            <w:r>
              <w:rPr>
                <w:rFonts w:hint="eastAsia" w:ascii="宋体" w:hAnsi="宋体" w:eastAsia="宋体" w:cs="宋体"/>
                <w:color w:val="auto"/>
                <w:sz w:val="32"/>
                <w:szCs w:val="32"/>
              </w:rPr>
              <w:t>一道菜不足量减1分，2道菜以上不足量减5分。</w:t>
            </w:r>
          </w:p>
        </w:tc>
        <w:tc>
          <w:tcPr>
            <w:tcW w:w="1358" w:type="dxa"/>
          </w:tcPr>
          <w:p>
            <w:pPr>
              <w:rPr>
                <w:rFonts w:hint="eastAsia" w:ascii="宋体" w:hAnsi="宋体" w:eastAsia="宋体" w:cs="宋体"/>
                <w:color w:val="auto"/>
                <w:sz w:val="32"/>
                <w:szCs w:val="32"/>
              </w:rPr>
            </w:pPr>
          </w:p>
        </w:tc>
        <w:tc>
          <w:tcPr>
            <w:tcW w:w="849" w:type="dxa"/>
            <w:vAlign w:val="center"/>
          </w:tcPr>
          <w:p>
            <w:pPr>
              <w:jc w:val="center"/>
              <w:rPr>
                <w:rFonts w:hint="eastAsia" w:ascii="宋体" w:hAnsi="宋体" w:eastAsia="宋体" w:cs="宋体"/>
                <w:color w:val="auto"/>
                <w:sz w:val="32"/>
                <w:szCs w:val="32"/>
              </w:rPr>
            </w:pPr>
            <w:r>
              <w:rPr>
                <w:rFonts w:hint="eastAsia" w:ascii="宋体" w:hAnsi="宋体" w:eastAsia="宋体" w:cs="宋体"/>
                <w:color w:val="auto"/>
                <w:sz w:val="32"/>
                <w:szCs w:val="32"/>
              </w:rPr>
              <w:t>10</w:t>
            </w:r>
          </w:p>
        </w:tc>
        <w:tc>
          <w:tcPr>
            <w:tcW w:w="812" w:type="dxa"/>
          </w:tcPr>
          <w:p>
            <w:pPr>
              <w:rPr>
                <w:rFonts w:hint="eastAsia" w:ascii="宋体" w:hAnsi="宋体" w:eastAsia="宋体" w:cs="宋体"/>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2" w:hRule="atLeast"/>
        </w:trPr>
        <w:tc>
          <w:tcPr>
            <w:tcW w:w="874" w:type="dxa"/>
            <w:vMerge w:val="continue"/>
            <w:vAlign w:val="center"/>
          </w:tcPr>
          <w:p>
            <w:pPr>
              <w:jc w:val="center"/>
              <w:rPr>
                <w:rFonts w:hint="eastAsia" w:ascii="宋体" w:hAnsi="宋体" w:eastAsia="宋体" w:cs="宋体"/>
                <w:color w:val="auto"/>
                <w:sz w:val="32"/>
                <w:szCs w:val="32"/>
              </w:rPr>
            </w:pPr>
          </w:p>
        </w:tc>
        <w:tc>
          <w:tcPr>
            <w:tcW w:w="2861" w:type="dxa"/>
            <w:vAlign w:val="center"/>
          </w:tcPr>
          <w:p>
            <w:pPr>
              <w:rPr>
                <w:rFonts w:hint="eastAsia" w:ascii="宋体" w:hAnsi="宋体" w:eastAsia="宋体" w:cs="宋体"/>
                <w:color w:val="auto"/>
                <w:sz w:val="32"/>
                <w:szCs w:val="32"/>
              </w:rPr>
            </w:pPr>
            <w:r>
              <w:rPr>
                <w:rFonts w:hint="eastAsia" w:ascii="宋体" w:hAnsi="宋体" w:eastAsia="宋体" w:cs="宋体"/>
                <w:color w:val="auto"/>
                <w:sz w:val="32"/>
                <w:szCs w:val="32"/>
              </w:rPr>
              <w:t>饭菜供应与食谱吻合。</w:t>
            </w:r>
          </w:p>
        </w:tc>
        <w:tc>
          <w:tcPr>
            <w:tcW w:w="1768" w:type="dxa"/>
            <w:vAlign w:val="center"/>
          </w:tcPr>
          <w:p>
            <w:pPr>
              <w:rPr>
                <w:rFonts w:hint="eastAsia" w:ascii="宋体" w:hAnsi="宋体" w:eastAsia="宋体" w:cs="宋体"/>
                <w:color w:val="auto"/>
                <w:sz w:val="32"/>
                <w:szCs w:val="32"/>
              </w:rPr>
            </w:pPr>
            <w:r>
              <w:rPr>
                <w:rFonts w:hint="eastAsia" w:ascii="宋体" w:hAnsi="宋体" w:eastAsia="宋体" w:cs="宋体"/>
                <w:color w:val="auto"/>
                <w:sz w:val="32"/>
                <w:szCs w:val="32"/>
              </w:rPr>
              <w:t>出现不一致又无报备减2分。</w:t>
            </w:r>
          </w:p>
        </w:tc>
        <w:tc>
          <w:tcPr>
            <w:tcW w:w="1358" w:type="dxa"/>
          </w:tcPr>
          <w:p>
            <w:pPr>
              <w:rPr>
                <w:rFonts w:hint="eastAsia" w:ascii="宋体" w:hAnsi="宋体" w:eastAsia="宋体" w:cs="宋体"/>
                <w:color w:val="auto"/>
                <w:sz w:val="32"/>
                <w:szCs w:val="32"/>
              </w:rPr>
            </w:pPr>
          </w:p>
        </w:tc>
        <w:tc>
          <w:tcPr>
            <w:tcW w:w="849" w:type="dxa"/>
            <w:vAlign w:val="center"/>
          </w:tcPr>
          <w:p>
            <w:pPr>
              <w:jc w:val="center"/>
              <w:rPr>
                <w:rFonts w:hint="eastAsia" w:ascii="宋体" w:hAnsi="宋体" w:eastAsia="宋体" w:cs="宋体"/>
                <w:color w:val="auto"/>
                <w:sz w:val="32"/>
                <w:szCs w:val="32"/>
              </w:rPr>
            </w:pPr>
            <w:r>
              <w:rPr>
                <w:rFonts w:hint="eastAsia" w:ascii="宋体" w:hAnsi="宋体" w:eastAsia="宋体" w:cs="宋体"/>
                <w:color w:val="auto"/>
                <w:sz w:val="32"/>
                <w:szCs w:val="32"/>
              </w:rPr>
              <w:t>5</w:t>
            </w:r>
          </w:p>
        </w:tc>
        <w:tc>
          <w:tcPr>
            <w:tcW w:w="812" w:type="dxa"/>
          </w:tcPr>
          <w:p>
            <w:pPr>
              <w:rPr>
                <w:rFonts w:hint="eastAsia" w:ascii="宋体" w:hAnsi="宋体" w:eastAsia="宋体" w:cs="宋体"/>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trPr>
        <w:tc>
          <w:tcPr>
            <w:tcW w:w="874" w:type="dxa"/>
            <w:vMerge w:val="restart"/>
            <w:vAlign w:val="center"/>
          </w:tcPr>
          <w:p>
            <w:pPr>
              <w:jc w:val="center"/>
              <w:rPr>
                <w:rFonts w:hint="eastAsia" w:ascii="宋体" w:hAnsi="宋体" w:eastAsia="宋体" w:cs="宋体"/>
                <w:color w:val="auto"/>
                <w:sz w:val="32"/>
                <w:szCs w:val="32"/>
              </w:rPr>
            </w:pPr>
            <w:r>
              <w:rPr>
                <w:rFonts w:hint="eastAsia" w:ascii="宋体" w:hAnsi="宋体" w:eastAsia="宋体" w:cs="宋体"/>
                <w:color w:val="auto"/>
                <w:sz w:val="32"/>
                <w:szCs w:val="32"/>
              </w:rPr>
              <w:t>服务质量</w:t>
            </w:r>
          </w:p>
          <w:p>
            <w:pPr>
              <w:pStyle w:val="7"/>
              <w:jc w:val="center"/>
              <w:rPr>
                <w:rFonts w:hint="eastAsia" w:ascii="宋体" w:hAnsi="宋体" w:eastAsia="宋体" w:cs="宋体"/>
                <w:color w:val="auto"/>
                <w:sz w:val="32"/>
                <w:szCs w:val="32"/>
              </w:rPr>
            </w:pPr>
            <w:r>
              <w:rPr>
                <w:rFonts w:hint="eastAsia" w:ascii="宋体" w:hAnsi="宋体" w:eastAsia="宋体" w:cs="宋体"/>
                <w:color w:val="auto"/>
                <w:sz w:val="32"/>
                <w:szCs w:val="32"/>
              </w:rPr>
              <w:t>（20分）</w:t>
            </w:r>
          </w:p>
        </w:tc>
        <w:tc>
          <w:tcPr>
            <w:tcW w:w="2861" w:type="dxa"/>
            <w:vAlign w:val="center"/>
          </w:tcPr>
          <w:p>
            <w:pPr>
              <w:rPr>
                <w:rFonts w:hint="eastAsia" w:ascii="宋体" w:hAnsi="宋体" w:eastAsia="宋体" w:cs="宋体"/>
                <w:color w:val="auto"/>
                <w:sz w:val="32"/>
                <w:szCs w:val="32"/>
              </w:rPr>
            </w:pPr>
            <w:r>
              <w:rPr>
                <w:rFonts w:hint="eastAsia" w:ascii="宋体" w:hAnsi="宋体" w:eastAsia="宋体" w:cs="宋体"/>
                <w:color w:val="auto"/>
                <w:sz w:val="32"/>
                <w:szCs w:val="32"/>
              </w:rPr>
              <w:t>食堂工作人员需持有效的健康证并定期体检。</w:t>
            </w:r>
          </w:p>
        </w:tc>
        <w:tc>
          <w:tcPr>
            <w:tcW w:w="1768" w:type="dxa"/>
            <w:vAlign w:val="center"/>
          </w:tcPr>
          <w:p>
            <w:pPr>
              <w:rPr>
                <w:rFonts w:hint="eastAsia" w:ascii="宋体" w:hAnsi="宋体" w:eastAsia="宋体" w:cs="宋体"/>
                <w:color w:val="auto"/>
                <w:sz w:val="32"/>
                <w:szCs w:val="32"/>
              </w:rPr>
            </w:pPr>
            <w:r>
              <w:rPr>
                <w:rFonts w:hint="eastAsia" w:ascii="宋体" w:hAnsi="宋体" w:eastAsia="宋体" w:cs="宋体"/>
                <w:color w:val="auto"/>
                <w:sz w:val="32"/>
                <w:szCs w:val="32"/>
              </w:rPr>
              <w:t>无健康证减1分。无定期体检报告减2分。</w:t>
            </w:r>
          </w:p>
        </w:tc>
        <w:tc>
          <w:tcPr>
            <w:tcW w:w="1358" w:type="dxa"/>
          </w:tcPr>
          <w:p>
            <w:pPr>
              <w:rPr>
                <w:rFonts w:hint="eastAsia" w:ascii="宋体" w:hAnsi="宋体" w:eastAsia="宋体" w:cs="宋体"/>
                <w:color w:val="auto"/>
                <w:sz w:val="32"/>
                <w:szCs w:val="32"/>
              </w:rPr>
            </w:pPr>
          </w:p>
        </w:tc>
        <w:tc>
          <w:tcPr>
            <w:tcW w:w="849" w:type="dxa"/>
            <w:vAlign w:val="center"/>
          </w:tcPr>
          <w:p>
            <w:pPr>
              <w:jc w:val="center"/>
              <w:rPr>
                <w:rFonts w:hint="eastAsia" w:ascii="宋体" w:hAnsi="宋体" w:eastAsia="宋体" w:cs="宋体"/>
                <w:color w:val="auto"/>
                <w:sz w:val="32"/>
                <w:szCs w:val="32"/>
              </w:rPr>
            </w:pPr>
            <w:r>
              <w:rPr>
                <w:rFonts w:hint="eastAsia" w:ascii="宋体" w:hAnsi="宋体" w:eastAsia="宋体" w:cs="宋体"/>
                <w:color w:val="auto"/>
                <w:sz w:val="32"/>
                <w:szCs w:val="32"/>
              </w:rPr>
              <w:t>5</w:t>
            </w:r>
          </w:p>
        </w:tc>
        <w:tc>
          <w:tcPr>
            <w:tcW w:w="812" w:type="dxa"/>
          </w:tcPr>
          <w:p>
            <w:pPr>
              <w:rPr>
                <w:rFonts w:hint="eastAsia" w:ascii="宋体" w:hAnsi="宋体" w:eastAsia="宋体" w:cs="宋体"/>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trPr>
        <w:tc>
          <w:tcPr>
            <w:tcW w:w="874" w:type="dxa"/>
            <w:vMerge w:val="continue"/>
            <w:vAlign w:val="center"/>
          </w:tcPr>
          <w:p>
            <w:pPr>
              <w:jc w:val="center"/>
              <w:rPr>
                <w:rFonts w:hint="eastAsia" w:ascii="宋体" w:hAnsi="宋体" w:eastAsia="宋体" w:cs="宋体"/>
                <w:color w:val="auto"/>
                <w:sz w:val="32"/>
                <w:szCs w:val="32"/>
              </w:rPr>
            </w:pPr>
          </w:p>
        </w:tc>
        <w:tc>
          <w:tcPr>
            <w:tcW w:w="2861" w:type="dxa"/>
            <w:vAlign w:val="center"/>
          </w:tcPr>
          <w:p>
            <w:pPr>
              <w:rPr>
                <w:rFonts w:hint="eastAsia" w:ascii="宋体" w:hAnsi="宋体" w:eastAsia="宋体" w:cs="宋体"/>
                <w:color w:val="auto"/>
                <w:sz w:val="32"/>
                <w:szCs w:val="32"/>
              </w:rPr>
            </w:pPr>
            <w:r>
              <w:rPr>
                <w:rFonts w:hint="eastAsia" w:ascii="宋体" w:hAnsi="宋体" w:eastAsia="宋体" w:cs="宋体"/>
                <w:color w:val="auto"/>
                <w:sz w:val="32"/>
                <w:szCs w:val="32"/>
              </w:rPr>
              <w:t>加工食品时需穿戴工作服、工作帽。服务人员需穿戴工作服、工作帽、口罩。</w:t>
            </w:r>
          </w:p>
        </w:tc>
        <w:tc>
          <w:tcPr>
            <w:tcW w:w="1768" w:type="dxa"/>
            <w:vAlign w:val="center"/>
          </w:tcPr>
          <w:p>
            <w:pPr>
              <w:rPr>
                <w:rFonts w:hint="eastAsia" w:ascii="宋体" w:hAnsi="宋体" w:eastAsia="宋体" w:cs="宋体"/>
                <w:color w:val="auto"/>
                <w:sz w:val="32"/>
                <w:szCs w:val="32"/>
              </w:rPr>
            </w:pPr>
            <w:r>
              <w:rPr>
                <w:rFonts w:hint="eastAsia" w:ascii="宋体" w:hAnsi="宋体" w:eastAsia="宋体" w:cs="宋体"/>
                <w:color w:val="auto"/>
                <w:sz w:val="32"/>
                <w:szCs w:val="32"/>
              </w:rPr>
              <w:t>发现1人次减1分。</w:t>
            </w:r>
          </w:p>
        </w:tc>
        <w:tc>
          <w:tcPr>
            <w:tcW w:w="1358" w:type="dxa"/>
          </w:tcPr>
          <w:p>
            <w:pPr>
              <w:rPr>
                <w:rFonts w:hint="eastAsia" w:ascii="宋体" w:hAnsi="宋体" w:eastAsia="宋体" w:cs="宋体"/>
                <w:color w:val="auto"/>
                <w:sz w:val="32"/>
                <w:szCs w:val="32"/>
              </w:rPr>
            </w:pPr>
          </w:p>
        </w:tc>
        <w:tc>
          <w:tcPr>
            <w:tcW w:w="849" w:type="dxa"/>
            <w:vAlign w:val="center"/>
          </w:tcPr>
          <w:p>
            <w:pPr>
              <w:jc w:val="center"/>
              <w:rPr>
                <w:rFonts w:hint="eastAsia" w:ascii="宋体" w:hAnsi="宋体" w:eastAsia="宋体" w:cs="宋体"/>
                <w:color w:val="auto"/>
                <w:sz w:val="32"/>
                <w:szCs w:val="32"/>
              </w:rPr>
            </w:pPr>
            <w:r>
              <w:rPr>
                <w:rFonts w:hint="eastAsia" w:ascii="宋体" w:hAnsi="宋体" w:eastAsia="宋体" w:cs="宋体"/>
                <w:color w:val="auto"/>
                <w:sz w:val="32"/>
                <w:szCs w:val="32"/>
              </w:rPr>
              <w:t>5</w:t>
            </w:r>
          </w:p>
        </w:tc>
        <w:tc>
          <w:tcPr>
            <w:tcW w:w="812" w:type="dxa"/>
          </w:tcPr>
          <w:p>
            <w:pPr>
              <w:rPr>
                <w:rFonts w:hint="eastAsia" w:ascii="宋体" w:hAnsi="宋体" w:eastAsia="宋体" w:cs="宋体"/>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 w:type="dxa"/>
            <w:vMerge w:val="continue"/>
            <w:vAlign w:val="center"/>
          </w:tcPr>
          <w:p>
            <w:pPr>
              <w:jc w:val="center"/>
              <w:rPr>
                <w:rFonts w:hint="eastAsia" w:ascii="宋体" w:hAnsi="宋体" w:eastAsia="宋体" w:cs="宋体"/>
                <w:color w:val="auto"/>
                <w:sz w:val="32"/>
                <w:szCs w:val="32"/>
              </w:rPr>
            </w:pPr>
          </w:p>
        </w:tc>
        <w:tc>
          <w:tcPr>
            <w:tcW w:w="2861" w:type="dxa"/>
            <w:vAlign w:val="center"/>
          </w:tcPr>
          <w:p>
            <w:pPr>
              <w:rPr>
                <w:rFonts w:hint="eastAsia" w:ascii="宋体" w:hAnsi="宋体" w:eastAsia="宋体" w:cs="宋体"/>
                <w:color w:val="auto"/>
                <w:sz w:val="32"/>
                <w:szCs w:val="32"/>
              </w:rPr>
            </w:pPr>
            <w:r>
              <w:rPr>
                <w:rFonts w:hint="eastAsia" w:ascii="宋体" w:hAnsi="宋体" w:eastAsia="宋体" w:cs="宋体"/>
                <w:color w:val="auto"/>
                <w:sz w:val="32"/>
                <w:szCs w:val="32"/>
              </w:rPr>
              <w:t>食堂工作人员每天检查指甲，工作期间禁止吸烟、吃槟榔、穿拖鞋等行为。</w:t>
            </w:r>
          </w:p>
        </w:tc>
        <w:tc>
          <w:tcPr>
            <w:tcW w:w="1768" w:type="dxa"/>
            <w:vAlign w:val="center"/>
          </w:tcPr>
          <w:p>
            <w:pPr>
              <w:rPr>
                <w:rFonts w:hint="eastAsia" w:ascii="宋体" w:hAnsi="宋体" w:eastAsia="宋体" w:cs="宋体"/>
                <w:color w:val="auto"/>
                <w:sz w:val="32"/>
                <w:szCs w:val="32"/>
              </w:rPr>
            </w:pPr>
            <w:r>
              <w:rPr>
                <w:rFonts w:hint="eastAsia" w:ascii="宋体" w:hAnsi="宋体" w:eastAsia="宋体" w:cs="宋体"/>
                <w:color w:val="auto"/>
                <w:sz w:val="32"/>
                <w:szCs w:val="32"/>
              </w:rPr>
              <w:t>发现1人次不文明行为减1分。</w:t>
            </w:r>
          </w:p>
        </w:tc>
        <w:tc>
          <w:tcPr>
            <w:tcW w:w="1358" w:type="dxa"/>
          </w:tcPr>
          <w:p>
            <w:pPr>
              <w:rPr>
                <w:rFonts w:hint="eastAsia" w:ascii="宋体" w:hAnsi="宋体" w:eastAsia="宋体" w:cs="宋体"/>
                <w:color w:val="auto"/>
                <w:sz w:val="32"/>
                <w:szCs w:val="32"/>
              </w:rPr>
            </w:pPr>
          </w:p>
        </w:tc>
        <w:tc>
          <w:tcPr>
            <w:tcW w:w="849" w:type="dxa"/>
            <w:vAlign w:val="center"/>
          </w:tcPr>
          <w:p>
            <w:pPr>
              <w:jc w:val="center"/>
              <w:rPr>
                <w:rFonts w:hint="eastAsia" w:ascii="宋体" w:hAnsi="宋体" w:eastAsia="宋体" w:cs="宋体"/>
                <w:color w:val="auto"/>
                <w:sz w:val="32"/>
                <w:szCs w:val="32"/>
              </w:rPr>
            </w:pPr>
            <w:r>
              <w:rPr>
                <w:rFonts w:hint="eastAsia" w:ascii="宋体" w:hAnsi="宋体" w:eastAsia="宋体" w:cs="宋体"/>
                <w:color w:val="auto"/>
                <w:sz w:val="32"/>
                <w:szCs w:val="32"/>
              </w:rPr>
              <w:t>5</w:t>
            </w:r>
          </w:p>
        </w:tc>
        <w:tc>
          <w:tcPr>
            <w:tcW w:w="812" w:type="dxa"/>
          </w:tcPr>
          <w:p>
            <w:pPr>
              <w:rPr>
                <w:rFonts w:hint="eastAsia" w:ascii="宋体" w:hAnsi="宋体" w:eastAsia="宋体" w:cs="宋体"/>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trPr>
        <w:tc>
          <w:tcPr>
            <w:tcW w:w="874" w:type="dxa"/>
            <w:vMerge w:val="continue"/>
            <w:vAlign w:val="center"/>
          </w:tcPr>
          <w:p>
            <w:pPr>
              <w:jc w:val="center"/>
              <w:rPr>
                <w:rFonts w:hint="eastAsia" w:ascii="宋体" w:hAnsi="宋体" w:eastAsia="宋体" w:cs="宋体"/>
                <w:color w:val="auto"/>
                <w:sz w:val="32"/>
                <w:szCs w:val="32"/>
              </w:rPr>
            </w:pPr>
          </w:p>
        </w:tc>
        <w:tc>
          <w:tcPr>
            <w:tcW w:w="2861" w:type="dxa"/>
            <w:vAlign w:val="center"/>
          </w:tcPr>
          <w:p>
            <w:pPr>
              <w:rPr>
                <w:rFonts w:hint="eastAsia" w:ascii="宋体" w:hAnsi="宋体" w:eastAsia="宋体" w:cs="宋体"/>
                <w:color w:val="auto"/>
                <w:sz w:val="32"/>
                <w:szCs w:val="32"/>
              </w:rPr>
            </w:pPr>
            <w:r>
              <w:rPr>
                <w:rFonts w:hint="eastAsia" w:ascii="宋体" w:hAnsi="宋体" w:eastAsia="宋体" w:cs="宋体"/>
                <w:color w:val="auto"/>
                <w:sz w:val="32"/>
                <w:szCs w:val="32"/>
              </w:rPr>
              <w:t>食堂工作人员态度温和、微笑服务，不得与用膳者和管理人员发生争吵。</w:t>
            </w:r>
          </w:p>
        </w:tc>
        <w:tc>
          <w:tcPr>
            <w:tcW w:w="1768" w:type="dxa"/>
            <w:vAlign w:val="center"/>
          </w:tcPr>
          <w:p>
            <w:pPr>
              <w:rPr>
                <w:rFonts w:hint="eastAsia" w:ascii="宋体" w:hAnsi="宋体" w:eastAsia="宋体" w:cs="宋体"/>
                <w:color w:val="auto"/>
                <w:sz w:val="32"/>
                <w:szCs w:val="32"/>
              </w:rPr>
            </w:pPr>
            <w:r>
              <w:rPr>
                <w:rFonts w:hint="eastAsia" w:ascii="宋体" w:hAnsi="宋体" w:eastAsia="宋体" w:cs="宋体"/>
                <w:color w:val="auto"/>
                <w:sz w:val="32"/>
                <w:szCs w:val="32"/>
              </w:rPr>
              <w:t>发现1人次不文明行为减1分。有投诉反映减5分。</w:t>
            </w:r>
          </w:p>
        </w:tc>
        <w:tc>
          <w:tcPr>
            <w:tcW w:w="1358" w:type="dxa"/>
          </w:tcPr>
          <w:p>
            <w:pPr>
              <w:rPr>
                <w:rFonts w:hint="eastAsia" w:ascii="宋体" w:hAnsi="宋体" w:eastAsia="宋体" w:cs="宋体"/>
                <w:color w:val="auto"/>
                <w:sz w:val="32"/>
                <w:szCs w:val="32"/>
              </w:rPr>
            </w:pPr>
          </w:p>
        </w:tc>
        <w:tc>
          <w:tcPr>
            <w:tcW w:w="849" w:type="dxa"/>
            <w:vAlign w:val="center"/>
          </w:tcPr>
          <w:p>
            <w:pPr>
              <w:jc w:val="center"/>
              <w:rPr>
                <w:rFonts w:hint="eastAsia" w:ascii="宋体" w:hAnsi="宋体" w:eastAsia="宋体" w:cs="宋体"/>
                <w:color w:val="auto"/>
                <w:sz w:val="32"/>
                <w:szCs w:val="32"/>
              </w:rPr>
            </w:pPr>
            <w:r>
              <w:rPr>
                <w:rFonts w:hint="eastAsia" w:ascii="宋体" w:hAnsi="宋体" w:eastAsia="宋体" w:cs="宋体"/>
                <w:color w:val="auto"/>
                <w:sz w:val="32"/>
                <w:szCs w:val="32"/>
              </w:rPr>
              <w:t>5</w:t>
            </w:r>
          </w:p>
        </w:tc>
        <w:tc>
          <w:tcPr>
            <w:tcW w:w="812" w:type="dxa"/>
          </w:tcPr>
          <w:p>
            <w:pPr>
              <w:rPr>
                <w:rFonts w:hint="eastAsia" w:ascii="宋体" w:hAnsi="宋体" w:eastAsia="宋体" w:cs="宋体"/>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trPr>
        <w:tc>
          <w:tcPr>
            <w:tcW w:w="874" w:type="dxa"/>
            <w:vMerge w:val="restart"/>
            <w:vAlign w:val="center"/>
          </w:tcPr>
          <w:p>
            <w:pPr>
              <w:jc w:val="center"/>
              <w:rPr>
                <w:rFonts w:hint="eastAsia" w:ascii="宋体" w:hAnsi="宋体" w:eastAsia="宋体" w:cs="宋体"/>
                <w:color w:val="auto"/>
                <w:sz w:val="32"/>
                <w:szCs w:val="32"/>
              </w:rPr>
            </w:pPr>
            <w:r>
              <w:rPr>
                <w:rFonts w:hint="eastAsia" w:ascii="宋体" w:hAnsi="宋体" w:eastAsia="宋体" w:cs="宋体"/>
                <w:color w:val="auto"/>
                <w:sz w:val="32"/>
                <w:szCs w:val="32"/>
              </w:rPr>
              <w:t>卫生及食品安全（35分）</w:t>
            </w:r>
          </w:p>
        </w:tc>
        <w:tc>
          <w:tcPr>
            <w:tcW w:w="2861" w:type="dxa"/>
            <w:vAlign w:val="center"/>
          </w:tcPr>
          <w:p>
            <w:pPr>
              <w:rPr>
                <w:rFonts w:hint="eastAsia" w:ascii="宋体" w:hAnsi="宋体" w:eastAsia="宋体" w:cs="宋体"/>
                <w:color w:val="auto"/>
                <w:sz w:val="32"/>
                <w:szCs w:val="32"/>
              </w:rPr>
            </w:pPr>
            <w:r>
              <w:rPr>
                <w:rFonts w:hint="eastAsia" w:ascii="宋体" w:hAnsi="宋体" w:eastAsia="宋体" w:cs="宋体"/>
                <w:color w:val="auto"/>
                <w:sz w:val="32"/>
                <w:szCs w:val="32"/>
              </w:rPr>
              <w:t>工作间、用餐区等无蟑螂、老鼠等四害，防范设施齐全、有效。</w:t>
            </w:r>
          </w:p>
        </w:tc>
        <w:tc>
          <w:tcPr>
            <w:tcW w:w="1768" w:type="dxa"/>
            <w:vAlign w:val="center"/>
          </w:tcPr>
          <w:p>
            <w:pPr>
              <w:rPr>
                <w:rFonts w:hint="eastAsia" w:ascii="宋体" w:hAnsi="宋体" w:eastAsia="宋体" w:cs="宋体"/>
                <w:color w:val="auto"/>
                <w:sz w:val="32"/>
                <w:szCs w:val="32"/>
              </w:rPr>
            </w:pPr>
            <w:r>
              <w:rPr>
                <w:rFonts w:hint="eastAsia" w:ascii="宋体" w:hAnsi="宋体" w:eastAsia="宋体" w:cs="宋体"/>
                <w:color w:val="auto"/>
                <w:sz w:val="32"/>
                <w:szCs w:val="32"/>
              </w:rPr>
              <w:t>发现蟑螂、老鼠等一次减1分、无防范设备或设备设施失效减5分。</w:t>
            </w:r>
          </w:p>
        </w:tc>
        <w:tc>
          <w:tcPr>
            <w:tcW w:w="1358" w:type="dxa"/>
          </w:tcPr>
          <w:p>
            <w:pPr>
              <w:rPr>
                <w:rFonts w:hint="eastAsia" w:ascii="宋体" w:hAnsi="宋体" w:eastAsia="宋体" w:cs="宋体"/>
                <w:color w:val="auto"/>
                <w:sz w:val="32"/>
                <w:szCs w:val="32"/>
              </w:rPr>
            </w:pPr>
          </w:p>
        </w:tc>
        <w:tc>
          <w:tcPr>
            <w:tcW w:w="849" w:type="dxa"/>
            <w:vAlign w:val="center"/>
          </w:tcPr>
          <w:p>
            <w:pPr>
              <w:jc w:val="center"/>
              <w:rPr>
                <w:rFonts w:hint="eastAsia" w:ascii="宋体" w:hAnsi="宋体" w:eastAsia="宋体" w:cs="宋体"/>
                <w:color w:val="auto"/>
                <w:sz w:val="32"/>
                <w:szCs w:val="32"/>
              </w:rPr>
            </w:pPr>
            <w:r>
              <w:rPr>
                <w:rFonts w:hint="eastAsia" w:ascii="宋体" w:hAnsi="宋体" w:eastAsia="宋体" w:cs="宋体"/>
                <w:color w:val="auto"/>
                <w:sz w:val="32"/>
                <w:szCs w:val="32"/>
              </w:rPr>
              <w:t>10</w:t>
            </w:r>
          </w:p>
        </w:tc>
        <w:tc>
          <w:tcPr>
            <w:tcW w:w="812" w:type="dxa"/>
          </w:tcPr>
          <w:p>
            <w:pPr>
              <w:rPr>
                <w:rFonts w:hint="eastAsia" w:ascii="宋体" w:hAnsi="宋体" w:eastAsia="宋体" w:cs="宋体"/>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 w:type="dxa"/>
            <w:vMerge w:val="continue"/>
            <w:vAlign w:val="center"/>
          </w:tcPr>
          <w:p>
            <w:pPr>
              <w:jc w:val="center"/>
              <w:rPr>
                <w:rFonts w:hint="eastAsia" w:ascii="宋体" w:hAnsi="宋体" w:eastAsia="宋体" w:cs="宋体"/>
                <w:color w:val="auto"/>
                <w:sz w:val="32"/>
                <w:szCs w:val="32"/>
              </w:rPr>
            </w:pPr>
          </w:p>
        </w:tc>
        <w:tc>
          <w:tcPr>
            <w:tcW w:w="2861" w:type="dxa"/>
            <w:vAlign w:val="center"/>
          </w:tcPr>
          <w:p>
            <w:pPr>
              <w:rPr>
                <w:rFonts w:hint="eastAsia" w:ascii="宋体" w:hAnsi="宋体" w:eastAsia="宋体" w:cs="宋体"/>
                <w:color w:val="auto"/>
                <w:sz w:val="32"/>
                <w:szCs w:val="32"/>
              </w:rPr>
            </w:pPr>
            <w:r>
              <w:rPr>
                <w:rFonts w:hint="eastAsia" w:ascii="宋体" w:hAnsi="宋体" w:eastAsia="宋体" w:cs="宋体"/>
                <w:color w:val="auto"/>
                <w:sz w:val="32"/>
                <w:szCs w:val="32"/>
              </w:rPr>
              <w:t>原料、办成品、成品的加工、存放及使用是否存在交叉污染，有无明显的区分标志，生、熟食分开。食品存放分类分架。</w:t>
            </w:r>
          </w:p>
        </w:tc>
        <w:tc>
          <w:tcPr>
            <w:tcW w:w="1768" w:type="dxa"/>
            <w:vAlign w:val="center"/>
          </w:tcPr>
          <w:p>
            <w:pPr>
              <w:rPr>
                <w:rFonts w:hint="eastAsia" w:ascii="宋体" w:hAnsi="宋体" w:eastAsia="宋体" w:cs="宋体"/>
                <w:color w:val="auto"/>
                <w:sz w:val="32"/>
                <w:szCs w:val="32"/>
              </w:rPr>
            </w:pPr>
            <w:r>
              <w:rPr>
                <w:rFonts w:hint="eastAsia" w:ascii="宋体" w:hAnsi="宋体" w:eastAsia="宋体" w:cs="宋体"/>
                <w:color w:val="auto"/>
                <w:sz w:val="32"/>
                <w:szCs w:val="32"/>
              </w:rPr>
              <w:t>存在交叉污染并无明显区分标志减2分，生熟食品未分开存放，没有分类分架减3分。</w:t>
            </w:r>
          </w:p>
        </w:tc>
        <w:tc>
          <w:tcPr>
            <w:tcW w:w="1358" w:type="dxa"/>
          </w:tcPr>
          <w:p>
            <w:pPr>
              <w:rPr>
                <w:rFonts w:hint="eastAsia" w:ascii="宋体" w:hAnsi="宋体" w:eastAsia="宋体" w:cs="宋体"/>
                <w:color w:val="auto"/>
                <w:sz w:val="32"/>
                <w:szCs w:val="32"/>
              </w:rPr>
            </w:pPr>
          </w:p>
        </w:tc>
        <w:tc>
          <w:tcPr>
            <w:tcW w:w="849" w:type="dxa"/>
            <w:vAlign w:val="center"/>
          </w:tcPr>
          <w:p>
            <w:pPr>
              <w:jc w:val="center"/>
              <w:rPr>
                <w:rFonts w:hint="eastAsia" w:ascii="宋体" w:hAnsi="宋体" w:eastAsia="宋体" w:cs="宋体"/>
                <w:color w:val="auto"/>
                <w:sz w:val="32"/>
                <w:szCs w:val="32"/>
              </w:rPr>
            </w:pPr>
            <w:r>
              <w:rPr>
                <w:rFonts w:hint="eastAsia" w:ascii="宋体" w:hAnsi="宋体" w:eastAsia="宋体" w:cs="宋体"/>
                <w:color w:val="auto"/>
                <w:sz w:val="32"/>
                <w:szCs w:val="32"/>
              </w:rPr>
              <w:t>5</w:t>
            </w:r>
          </w:p>
        </w:tc>
        <w:tc>
          <w:tcPr>
            <w:tcW w:w="812" w:type="dxa"/>
          </w:tcPr>
          <w:p>
            <w:pPr>
              <w:rPr>
                <w:rFonts w:hint="eastAsia" w:ascii="宋体" w:hAnsi="宋体" w:eastAsia="宋体" w:cs="宋体"/>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 w:type="dxa"/>
            <w:vMerge w:val="continue"/>
            <w:vAlign w:val="center"/>
          </w:tcPr>
          <w:p>
            <w:pPr>
              <w:jc w:val="center"/>
              <w:rPr>
                <w:rFonts w:hint="eastAsia" w:ascii="宋体" w:hAnsi="宋体" w:eastAsia="宋体" w:cs="宋体"/>
                <w:color w:val="auto"/>
                <w:sz w:val="32"/>
                <w:szCs w:val="32"/>
              </w:rPr>
            </w:pPr>
          </w:p>
        </w:tc>
        <w:tc>
          <w:tcPr>
            <w:tcW w:w="2861" w:type="dxa"/>
            <w:vAlign w:val="center"/>
          </w:tcPr>
          <w:p>
            <w:pPr>
              <w:rPr>
                <w:rFonts w:hint="eastAsia" w:ascii="宋体" w:hAnsi="宋体" w:eastAsia="宋体" w:cs="宋体"/>
                <w:color w:val="auto"/>
                <w:sz w:val="32"/>
                <w:szCs w:val="32"/>
              </w:rPr>
            </w:pPr>
            <w:r>
              <w:rPr>
                <w:rFonts w:hint="eastAsia" w:ascii="宋体" w:hAnsi="宋体" w:eastAsia="宋体" w:cs="宋体"/>
                <w:color w:val="auto"/>
                <w:sz w:val="32"/>
                <w:szCs w:val="32"/>
              </w:rPr>
              <w:t>洗菜池、餐具、热食容器做到“一洗二净三冲洗四消毒”。操作间、配餐室每餐进行“一小清”，每天进行“一大清”，保证地面、门窗、吸风罩、操作台、炊具灶具、料车等光洁无油污。</w:t>
            </w:r>
          </w:p>
        </w:tc>
        <w:tc>
          <w:tcPr>
            <w:tcW w:w="1768" w:type="dxa"/>
            <w:vAlign w:val="center"/>
          </w:tcPr>
          <w:p>
            <w:pPr>
              <w:rPr>
                <w:rFonts w:hint="eastAsia" w:ascii="宋体" w:hAnsi="宋体" w:eastAsia="宋体" w:cs="宋体"/>
                <w:color w:val="auto"/>
                <w:sz w:val="32"/>
                <w:szCs w:val="32"/>
              </w:rPr>
            </w:pPr>
            <w:r>
              <w:rPr>
                <w:rFonts w:hint="eastAsia" w:ascii="宋体" w:hAnsi="宋体" w:eastAsia="宋体" w:cs="宋体"/>
                <w:color w:val="auto"/>
                <w:sz w:val="32"/>
                <w:szCs w:val="32"/>
              </w:rPr>
              <w:t>有一项不清洁减1分，未消毒减2分。</w:t>
            </w:r>
          </w:p>
        </w:tc>
        <w:tc>
          <w:tcPr>
            <w:tcW w:w="1358" w:type="dxa"/>
          </w:tcPr>
          <w:p>
            <w:pPr>
              <w:rPr>
                <w:rFonts w:hint="eastAsia" w:ascii="宋体" w:hAnsi="宋体" w:eastAsia="宋体" w:cs="宋体"/>
                <w:color w:val="auto"/>
                <w:sz w:val="32"/>
                <w:szCs w:val="32"/>
              </w:rPr>
            </w:pPr>
          </w:p>
        </w:tc>
        <w:tc>
          <w:tcPr>
            <w:tcW w:w="849" w:type="dxa"/>
            <w:vAlign w:val="center"/>
          </w:tcPr>
          <w:p>
            <w:pPr>
              <w:jc w:val="center"/>
              <w:rPr>
                <w:rFonts w:hint="eastAsia" w:ascii="宋体" w:hAnsi="宋体" w:eastAsia="宋体" w:cs="宋体"/>
                <w:color w:val="auto"/>
                <w:sz w:val="32"/>
                <w:szCs w:val="32"/>
              </w:rPr>
            </w:pPr>
            <w:r>
              <w:rPr>
                <w:rFonts w:hint="eastAsia" w:ascii="宋体" w:hAnsi="宋体" w:eastAsia="宋体" w:cs="宋体"/>
                <w:color w:val="auto"/>
                <w:sz w:val="32"/>
                <w:szCs w:val="32"/>
              </w:rPr>
              <w:t>10</w:t>
            </w:r>
          </w:p>
        </w:tc>
        <w:tc>
          <w:tcPr>
            <w:tcW w:w="812" w:type="dxa"/>
          </w:tcPr>
          <w:p>
            <w:pPr>
              <w:rPr>
                <w:rFonts w:hint="eastAsia" w:ascii="宋体" w:hAnsi="宋体" w:eastAsia="宋体" w:cs="宋体"/>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trPr>
        <w:tc>
          <w:tcPr>
            <w:tcW w:w="874" w:type="dxa"/>
            <w:vMerge w:val="continue"/>
            <w:vAlign w:val="center"/>
          </w:tcPr>
          <w:p>
            <w:pPr>
              <w:jc w:val="center"/>
              <w:rPr>
                <w:rFonts w:hint="eastAsia" w:ascii="宋体" w:hAnsi="宋体" w:eastAsia="宋体" w:cs="宋体"/>
                <w:color w:val="auto"/>
                <w:sz w:val="32"/>
                <w:szCs w:val="32"/>
              </w:rPr>
            </w:pPr>
          </w:p>
        </w:tc>
        <w:tc>
          <w:tcPr>
            <w:tcW w:w="2861" w:type="dxa"/>
            <w:vAlign w:val="center"/>
          </w:tcPr>
          <w:p>
            <w:pPr>
              <w:rPr>
                <w:rFonts w:hint="eastAsia" w:ascii="宋体" w:hAnsi="宋体" w:eastAsia="宋体" w:cs="宋体"/>
                <w:color w:val="auto"/>
                <w:sz w:val="32"/>
                <w:szCs w:val="32"/>
              </w:rPr>
            </w:pPr>
            <w:r>
              <w:rPr>
                <w:rFonts w:hint="eastAsia" w:ascii="宋体" w:hAnsi="宋体" w:eastAsia="宋体" w:cs="宋体"/>
                <w:color w:val="auto"/>
                <w:sz w:val="32"/>
                <w:szCs w:val="32"/>
              </w:rPr>
              <w:t>定期对油烟管道及烟囱进行清洗，经常检查天然气、电器元件等。</w:t>
            </w:r>
          </w:p>
        </w:tc>
        <w:tc>
          <w:tcPr>
            <w:tcW w:w="1768" w:type="dxa"/>
            <w:vAlign w:val="center"/>
          </w:tcPr>
          <w:p>
            <w:pPr>
              <w:rPr>
                <w:rFonts w:hint="eastAsia" w:ascii="宋体" w:hAnsi="宋体" w:eastAsia="宋体" w:cs="宋体"/>
                <w:color w:val="auto"/>
                <w:sz w:val="32"/>
                <w:szCs w:val="32"/>
              </w:rPr>
            </w:pPr>
            <w:r>
              <w:rPr>
                <w:rFonts w:hint="eastAsia" w:ascii="宋体" w:hAnsi="宋体" w:eastAsia="宋体" w:cs="宋体"/>
                <w:color w:val="auto"/>
                <w:sz w:val="32"/>
                <w:szCs w:val="32"/>
              </w:rPr>
              <w:t>无定期执行减1分。</w:t>
            </w:r>
          </w:p>
        </w:tc>
        <w:tc>
          <w:tcPr>
            <w:tcW w:w="1358" w:type="dxa"/>
          </w:tcPr>
          <w:p>
            <w:pPr>
              <w:rPr>
                <w:rFonts w:hint="eastAsia" w:ascii="宋体" w:hAnsi="宋体" w:eastAsia="宋体" w:cs="宋体"/>
                <w:color w:val="auto"/>
                <w:sz w:val="32"/>
                <w:szCs w:val="32"/>
              </w:rPr>
            </w:pPr>
          </w:p>
        </w:tc>
        <w:tc>
          <w:tcPr>
            <w:tcW w:w="849" w:type="dxa"/>
            <w:vAlign w:val="center"/>
          </w:tcPr>
          <w:p>
            <w:pPr>
              <w:jc w:val="center"/>
              <w:rPr>
                <w:rFonts w:hint="eastAsia" w:ascii="宋体" w:hAnsi="宋体" w:eastAsia="宋体" w:cs="宋体"/>
                <w:color w:val="auto"/>
                <w:sz w:val="32"/>
                <w:szCs w:val="32"/>
              </w:rPr>
            </w:pPr>
            <w:r>
              <w:rPr>
                <w:rFonts w:hint="eastAsia" w:ascii="宋体" w:hAnsi="宋体" w:eastAsia="宋体" w:cs="宋体"/>
                <w:color w:val="auto"/>
                <w:sz w:val="32"/>
                <w:szCs w:val="32"/>
              </w:rPr>
              <w:t>5</w:t>
            </w:r>
          </w:p>
        </w:tc>
        <w:tc>
          <w:tcPr>
            <w:tcW w:w="812" w:type="dxa"/>
          </w:tcPr>
          <w:p>
            <w:pPr>
              <w:rPr>
                <w:rFonts w:hint="eastAsia" w:ascii="宋体" w:hAnsi="宋体" w:eastAsia="宋体" w:cs="宋体"/>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 w:type="dxa"/>
            <w:vMerge w:val="continue"/>
            <w:vAlign w:val="center"/>
          </w:tcPr>
          <w:p>
            <w:pPr>
              <w:jc w:val="center"/>
              <w:rPr>
                <w:rFonts w:hint="eastAsia" w:ascii="宋体" w:hAnsi="宋体" w:eastAsia="宋体" w:cs="宋体"/>
                <w:color w:val="auto"/>
                <w:sz w:val="32"/>
                <w:szCs w:val="32"/>
              </w:rPr>
            </w:pPr>
          </w:p>
        </w:tc>
        <w:tc>
          <w:tcPr>
            <w:tcW w:w="2861" w:type="dxa"/>
            <w:vAlign w:val="center"/>
          </w:tcPr>
          <w:p>
            <w:pPr>
              <w:rPr>
                <w:rFonts w:hint="eastAsia" w:ascii="宋体" w:hAnsi="宋体" w:eastAsia="宋体" w:cs="宋体"/>
                <w:color w:val="auto"/>
                <w:sz w:val="32"/>
                <w:szCs w:val="32"/>
              </w:rPr>
            </w:pPr>
            <w:r>
              <w:rPr>
                <w:rFonts w:hint="eastAsia" w:ascii="宋体" w:hAnsi="宋体" w:eastAsia="宋体" w:cs="宋体"/>
                <w:color w:val="auto"/>
                <w:sz w:val="32"/>
                <w:szCs w:val="32"/>
              </w:rPr>
              <w:t>餐厅每日每餐专人保洁，餐台摆放整齐、无污渍。餐桌椅整洁，洗手液、餐巾纸等充足。</w:t>
            </w:r>
          </w:p>
        </w:tc>
        <w:tc>
          <w:tcPr>
            <w:tcW w:w="1768" w:type="dxa"/>
            <w:vAlign w:val="center"/>
          </w:tcPr>
          <w:p>
            <w:pPr>
              <w:rPr>
                <w:rFonts w:hint="eastAsia" w:ascii="宋体" w:hAnsi="宋体" w:eastAsia="宋体" w:cs="宋体"/>
                <w:color w:val="auto"/>
                <w:sz w:val="32"/>
                <w:szCs w:val="32"/>
              </w:rPr>
            </w:pPr>
            <w:r>
              <w:rPr>
                <w:rFonts w:hint="eastAsia" w:ascii="宋体" w:hAnsi="宋体" w:eastAsia="宋体" w:cs="宋体"/>
                <w:color w:val="auto"/>
                <w:sz w:val="32"/>
                <w:szCs w:val="32"/>
              </w:rPr>
              <w:t>有一项不清洁减1分。</w:t>
            </w:r>
          </w:p>
          <w:p>
            <w:pPr>
              <w:pStyle w:val="7"/>
              <w:rPr>
                <w:rFonts w:hint="eastAsia" w:ascii="宋体" w:hAnsi="宋体" w:eastAsia="宋体" w:cs="宋体"/>
                <w:color w:val="auto"/>
                <w:sz w:val="32"/>
                <w:szCs w:val="32"/>
              </w:rPr>
            </w:pPr>
            <w:r>
              <w:rPr>
                <w:rFonts w:hint="eastAsia" w:ascii="宋体" w:hAnsi="宋体" w:eastAsia="宋体" w:cs="宋体"/>
                <w:color w:val="auto"/>
                <w:sz w:val="32"/>
                <w:szCs w:val="32"/>
              </w:rPr>
              <w:t>卫生清洁用品补充不及时减1分。</w:t>
            </w:r>
          </w:p>
        </w:tc>
        <w:tc>
          <w:tcPr>
            <w:tcW w:w="1358" w:type="dxa"/>
          </w:tcPr>
          <w:p>
            <w:pPr>
              <w:rPr>
                <w:rFonts w:hint="eastAsia" w:ascii="宋体" w:hAnsi="宋体" w:eastAsia="宋体" w:cs="宋体"/>
                <w:color w:val="auto"/>
                <w:sz w:val="32"/>
                <w:szCs w:val="32"/>
              </w:rPr>
            </w:pPr>
          </w:p>
        </w:tc>
        <w:tc>
          <w:tcPr>
            <w:tcW w:w="849" w:type="dxa"/>
            <w:vAlign w:val="center"/>
          </w:tcPr>
          <w:p>
            <w:pPr>
              <w:jc w:val="center"/>
              <w:rPr>
                <w:rFonts w:hint="eastAsia" w:ascii="宋体" w:hAnsi="宋体" w:eastAsia="宋体" w:cs="宋体"/>
                <w:color w:val="auto"/>
                <w:sz w:val="32"/>
                <w:szCs w:val="32"/>
              </w:rPr>
            </w:pPr>
            <w:r>
              <w:rPr>
                <w:rFonts w:hint="eastAsia" w:ascii="宋体" w:hAnsi="宋体" w:eastAsia="宋体" w:cs="宋体"/>
                <w:color w:val="auto"/>
                <w:sz w:val="32"/>
                <w:szCs w:val="32"/>
              </w:rPr>
              <w:t>5</w:t>
            </w:r>
          </w:p>
        </w:tc>
        <w:tc>
          <w:tcPr>
            <w:tcW w:w="812" w:type="dxa"/>
          </w:tcPr>
          <w:p>
            <w:pPr>
              <w:rPr>
                <w:rFonts w:hint="eastAsia" w:ascii="宋体" w:hAnsi="宋体" w:eastAsia="宋体" w:cs="宋体"/>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7" w:hRule="atLeast"/>
        </w:trPr>
        <w:tc>
          <w:tcPr>
            <w:tcW w:w="874" w:type="dxa"/>
            <w:vMerge w:val="restart"/>
            <w:vAlign w:val="center"/>
          </w:tcPr>
          <w:p>
            <w:pPr>
              <w:jc w:val="center"/>
              <w:rPr>
                <w:rFonts w:hint="eastAsia" w:ascii="宋体" w:hAnsi="宋体" w:eastAsia="宋体" w:cs="宋体"/>
                <w:color w:val="auto"/>
                <w:sz w:val="32"/>
                <w:szCs w:val="32"/>
              </w:rPr>
            </w:pPr>
            <w:r>
              <w:rPr>
                <w:rFonts w:hint="eastAsia" w:ascii="宋体" w:hAnsi="宋体" w:eastAsia="宋体" w:cs="宋体"/>
                <w:color w:val="auto"/>
                <w:sz w:val="32"/>
                <w:szCs w:val="32"/>
              </w:rPr>
              <w:t>食堂管理（10分）</w:t>
            </w:r>
          </w:p>
        </w:tc>
        <w:tc>
          <w:tcPr>
            <w:tcW w:w="2861" w:type="dxa"/>
            <w:vAlign w:val="center"/>
          </w:tcPr>
          <w:p>
            <w:pPr>
              <w:rPr>
                <w:rFonts w:hint="eastAsia" w:ascii="宋体" w:hAnsi="宋体" w:eastAsia="宋体" w:cs="宋体"/>
                <w:color w:val="auto"/>
                <w:sz w:val="32"/>
                <w:szCs w:val="32"/>
              </w:rPr>
            </w:pPr>
            <w:r>
              <w:rPr>
                <w:rFonts w:hint="eastAsia" w:ascii="宋体" w:hAnsi="宋体" w:eastAsia="宋体" w:cs="宋体"/>
                <w:color w:val="auto"/>
                <w:sz w:val="32"/>
                <w:szCs w:val="32"/>
              </w:rPr>
              <w:t>严禁非食堂人员随意进入食堂的食品加工操作间及原料仓库。</w:t>
            </w:r>
          </w:p>
        </w:tc>
        <w:tc>
          <w:tcPr>
            <w:tcW w:w="1768" w:type="dxa"/>
            <w:vAlign w:val="center"/>
          </w:tcPr>
          <w:p>
            <w:pPr>
              <w:rPr>
                <w:rFonts w:hint="eastAsia" w:ascii="宋体" w:hAnsi="宋体" w:eastAsia="宋体" w:cs="宋体"/>
                <w:color w:val="auto"/>
                <w:sz w:val="32"/>
                <w:szCs w:val="32"/>
              </w:rPr>
            </w:pPr>
            <w:r>
              <w:rPr>
                <w:rFonts w:hint="eastAsia" w:ascii="宋体" w:hAnsi="宋体" w:eastAsia="宋体" w:cs="宋体"/>
                <w:color w:val="auto"/>
                <w:sz w:val="32"/>
                <w:szCs w:val="32"/>
              </w:rPr>
              <w:t>发现一次扣2分。</w:t>
            </w:r>
          </w:p>
        </w:tc>
        <w:tc>
          <w:tcPr>
            <w:tcW w:w="1358" w:type="dxa"/>
          </w:tcPr>
          <w:p>
            <w:pPr>
              <w:rPr>
                <w:rFonts w:hint="eastAsia" w:ascii="宋体" w:hAnsi="宋体" w:eastAsia="宋体" w:cs="宋体"/>
                <w:color w:val="auto"/>
                <w:sz w:val="32"/>
                <w:szCs w:val="32"/>
              </w:rPr>
            </w:pPr>
          </w:p>
        </w:tc>
        <w:tc>
          <w:tcPr>
            <w:tcW w:w="849" w:type="dxa"/>
            <w:vAlign w:val="center"/>
          </w:tcPr>
          <w:p>
            <w:pPr>
              <w:jc w:val="center"/>
              <w:rPr>
                <w:rFonts w:hint="eastAsia" w:ascii="宋体" w:hAnsi="宋体" w:eastAsia="宋体" w:cs="宋体"/>
                <w:color w:val="auto"/>
                <w:sz w:val="32"/>
                <w:szCs w:val="32"/>
              </w:rPr>
            </w:pPr>
            <w:r>
              <w:rPr>
                <w:rFonts w:hint="eastAsia" w:ascii="宋体" w:hAnsi="宋体" w:eastAsia="宋体" w:cs="宋体"/>
                <w:color w:val="auto"/>
                <w:sz w:val="32"/>
                <w:szCs w:val="32"/>
              </w:rPr>
              <w:t>5</w:t>
            </w:r>
          </w:p>
        </w:tc>
        <w:tc>
          <w:tcPr>
            <w:tcW w:w="812" w:type="dxa"/>
          </w:tcPr>
          <w:p>
            <w:pPr>
              <w:rPr>
                <w:rFonts w:hint="eastAsia" w:ascii="宋体" w:hAnsi="宋体" w:eastAsia="宋体" w:cs="宋体"/>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7" w:hRule="atLeast"/>
        </w:trPr>
        <w:tc>
          <w:tcPr>
            <w:tcW w:w="874" w:type="dxa"/>
            <w:vMerge w:val="continue"/>
            <w:vAlign w:val="center"/>
          </w:tcPr>
          <w:p>
            <w:pPr>
              <w:jc w:val="center"/>
              <w:rPr>
                <w:rFonts w:hint="eastAsia" w:ascii="宋体" w:hAnsi="宋体" w:eastAsia="宋体" w:cs="宋体"/>
                <w:color w:val="auto"/>
                <w:sz w:val="32"/>
                <w:szCs w:val="32"/>
              </w:rPr>
            </w:pPr>
          </w:p>
        </w:tc>
        <w:tc>
          <w:tcPr>
            <w:tcW w:w="2861" w:type="dxa"/>
            <w:vAlign w:val="center"/>
          </w:tcPr>
          <w:p>
            <w:pPr>
              <w:rPr>
                <w:rFonts w:hint="eastAsia" w:ascii="宋体" w:hAnsi="宋体" w:eastAsia="宋体" w:cs="宋体"/>
                <w:color w:val="auto"/>
                <w:sz w:val="32"/>
                <w:szCs w:val="32"/>
              </w:rPr>
            </w:pPr>
            <w:r>
              <w:rPr>
                <w:rFonts w:hint="eastAsia" w:ascii="宋体" w:hAnsi="宋体" w:eastAsia="宋体" w:cs="宋体"/>
                <w:color w:val="auto"/>
                <w:sz w:val="32"/>
                <w:szCs w:val="32"/>
              </w:rPr>
              <w:t>就餐人员满意度调查情况。</w:t>
            </w:r>
          </w:p>
        </w:tc>
        <w:tc>
          <w:tcPr>
            <w:tcW w:w="1768" w:type="dxa"/>
            <w:vAlign w:val="center"/>
          </w:tcPr>
          <w:p>
            <w:pPr>
              <w:rPr>
                <w:rFonts w:hint="eastAsia" w:ascii="宋体" w:hAnsi="宋体" w:eastAsia="宋体" w:cs="宋体"/>
                <w:color w:val="auto"/>
                <w:sz w:val="32"/>
                <w:szCs w:val="32"/>
              </w:rPr>
            </w:pPr>
            <w:r>
              <w:rPr>
                <w:rFonts w:hint="eastAsia" w:ascii="宋体" w:hAnsi="宋体" w:eastAsia="宋体" w:cs="宋体"/>
                <w:color w:val="auto"/>
                <w:sz w:val="32"/>
                <w:szCs w:val="32"/>
              </w:rPr>
              <w:t>每季度食堂满意度低于90%，扣2分。</w:t>
            </w:r>
          </w:p>
        </w:tc>
        <w:tc>
          <w:tcPr>
            <w:tcW w:w="1358" w:type="dxa"/>
          </w:tcPr>
          <w:p>
            <w:pPr>
              <w:rPr>
                <w:rFonts w:hint="eastAsia" w:ascii="宋体" w:hAnsi="宋体" w:eastAsia="宋体" w:cs="宋体"/>
                <w:color w:val="auto"/>
                <w:sz w:val="32"/>
                <w:szCs w:val="32"/>
              </w:rPr>
            </w:pPr>
          </w:p>
        </w:tc>
        <w:tc>
          <w:tcPr>
            <w:tcW w:w="849" w:type="dxa"/>
            <w:vAlign w:val="center"/>
          </w:tcPr>
          <w:p>
            <w:pPr>
              <w:jc w:val="center"/>
              <w:rPr>
                <w:rFonts w:hint="eastAsia" w:ascii="宋体" w:hAnsi="宋体" w:eastAsia="宋体" w:cs="宋体"/>
                <w:color w:val="auto"/>
                <w:sz w:val="32"/>
                <w:szCs w:val="32"/>
              </w:rPr>
            </w:pPr>
            <w:r>
              <w:rPr>
                <w:rFonts w:hint="eastAsia" w:ascii="宋体" w:hAnsi="宋体" w:eastAsia="宋体" w:cs="宋体"/>
                <w:color w:val="auto"/>
                <w:sz w:val="32"/>
                <w:szCs w:val="32"/>
              </w:rPr>
              <w:t>5</w:t>
            </w:r>
          </w:p>
        </w:tc>
        <w:tc>
          <w:tcPr>
            <w:tcW w:w="812" w:type="dxa"/>
          </w:tcPr>
          <w:p>
            <w:pPr>
              <w:rPr>
                <w:rFonts w:hint="eastAsia" w:ascii="宋体" w:hAnsi="宋体" w:eastAsia="宋体" w:cs="宋体"/>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trPr>
        <w:tc>
          <w:tcPr>
            <w:tcW w:w="874" w:type="dxa"/>
            <w:vAlign w:val="center"/>
          </w:tcPr>
          <w:p>
            <w:pPr>
              <w:jc w:val="center"/>
              <w:rPr>
                <w:rFonts w:hint="eastAsia" w:ascii="宋体" w:hAnsi="宋体" w:eastAsia="宋体" w:cs="宋体"/>
                <w:color w:val="auto"/>
                <w:sz w:val="32"/>
                <w:szCs w:val="32"/>
              </w:rPr>
            </w:pPr>
            <w:r>
              <w:rPr>
                <w:rFonts w:hint="eastAsia" w:ascii="宋体" w:hAnsi="宋体" w:eastAsia="宋体" w:cs="宋体"/>
                <w:color w:val="auto"/>
                <w:sz w:val="32"/>
                <w:szCs w:val="32"/>
              </w:rPr>
              <w:t>一票否决制</w:t>
            </w:r>
          </w:p>
        </w:tc>
        <w:tc>
          <w:tcPr>
            <w:tcW w:w="2861" w:type="dxa"/>
            <w:vAlign w:val="center"/>
          </w:tcPr>
          <w:p>
            <w:pPr>
              <w:rPr>
                <w:rFonts w:hint="eastAsia" w:ascii="宋体" w:hAnsi="宋体" w:eastAsia="宋体" w:cs="宋体"/>
                <w:color w:val="auto"/>
                <w:sz w:val="32"/>
                <w:szCs w:val="32"/>
              </w:rPr>
            </w:pPr>
            <w:r>
              <w:rPr>
                <w:rFonts w:hint="eastAsia" w:ascii="宋体" w:hAnsi="宋体" w:eastAsia="宋体" w:cs="宋体"/>
                <w:color w:val="auto"/>
                <w:sz w:val="32"/>
                <w:szCs w:val="32"/>
              </w:rPr>
              <w:t>发生食物中毒或食源性疾病实行一票否决制。</w:t>
            </w:r>
          </w:p>
        </w:tc>
        <w:tc>
          <w:tcPr>
            <w:tcW w:w="1768" w:type="dxa"/>
            <w:vAlign w:val="center"/>
          </w:tcPr>
          <w:p>
            <w:pPr>
              <w:rPr>
                <w:rFonts w:hint="eastAsia" w:ascii="宋体" w:hAnsi="宋体" w:eastAsia="宋体" w:cs="宋体"/>
                <w:color w:val="auto"/>
                <w:sz w:val="32"/>
                <w:szCs w:val="32"/>
              </w:rPr>
            </w:pPr>
          </w:p>
        </w:tc>
        <w:tc>
          <w:tcPr>
            <w:tcW w:w="1358" w:type="dxa"/>
          </w:tcPr>
          <w:p>
            <w:pPr>
              <w:rPr>
                <w:rFonts w:hint="eastAsia" w:ascii="宋体" w:hAnsi="宋体" w:eastAsia="宋体" w:cs="宋体"/>
                <w:color w:val="auto"/>
                <w:sz w:val="32"/>
                <w:szCs w:val="32"/>
              </w:rPr>
            </w:pPr>
          </w:p>
        </w:tc>
        <w:tc>
          <w:tcPr>
            <w:tcW w:w="849" w:type="dxa"/>
            <w:vAlign w:val="center"/>
          </w:tcPr>
          <w:p>
            <w:pPr>
              <w:jc w:val="center"/>
              <w:rPr>
                <w:rFonts w:hint="eastAsia" w:ascii="宋体" w:hAnsi="宋体" w:eastAsia="宋体" w:cs="宋体"/>
                <w:color w:val="auto"/>
                <w:sz w:val="32"/>
                <w:szCs w:val="32"/>
              </w:rPr>
            </w:pPr>
          </w:p>
        </w:tc>
        <w:tc>
          <w:tcPr>
            <w:tcW w:w="812" w:type="dxa"/>
          </w:tcPr>
          <w:p>
            <w:pPr>
              <w:rPr>
                <w:rFonts w:hint="eastAsia" w:ascii="宋体" w:hAnsi="宋体" w:eastAsia="宋体" w:cs="宋体"/>
                <w:color w:val="auto"/>
                <w:sz w:val="32"/>
                <w:szCs w:val="32"/>
              </w:rPr>
            </w:pPr>
          </w:p>
        </w:tc>
      </w:tr>
    </w:tbl>
    <w:p>
      <w:pPr>
        <w:rPr>
          <w:rFonts w:ascii="宋体" w:hAnsi="宋体" w:eastAsia="宋体" w:cs="宋体"/>
          <w:color w:val="auto"/>
        </w:rPr>
      </w:pPr>
    </w:p>
    <w:p>
      <w:pPr>
        <w:pStyle w:val="10"/>
        <w:rPr>
          <w:color w:val="auto"/>
        </w:rPr>
      </w:pPr>
    </w:p>
    <w:p>
      <w:pPr>
        <w:keepNext w:val="0"/>
        <w:keepLines w:val="0"/>
        <w:pageBreakBefore w:val="0"/>
        <w:overflowPunct/>
        <w:bidi w:val="0"/>
        <w:spacing w:before="62" w:beforeLines="20" w:after="62" w:afterLines="20" w:line="30" w:lineRule="atLeast"/>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六、其他要求</w:t>
      </w:r>
    </w:p>
    <w:p>
      <w:pPr>
        <w:keepNext w:val="0"/>
        <w:keepLines w:val="0"/>
        <w:pageBreakBefore w:val="0"/>
        <w:widowControl w:val="0"/>
        <w:overflowPunct/>
        <w:autoSpaceDE w:val="0"/>
        <w:autoSpaceDN w:val="0"/>
        <w:bidi w:val="0"/>
        <w:adjustRightInd w:val="0"/>
        <w:spacing w:before="62" w:beforeLines="20" w:after="62" w:afterLines="20" w:line="30" w:lineRule="atLeast"/>
        <w:ind w:firstLine="576" w:firstLineChars="180"/>
        <w:jc w:val="both"/>
        <w:rPr>
          <w:rFonts w:hint="eastAsia" w:ascii="宋体" w:hAnsi="宋体" w:eastAsia="宋体" w:cs="宋体"/>
          <w:bCs/>
          <w:color w:val="auto"/>
          <w:kern w:val="2"/>
          <w:sz w:val="32"/>
          <w:szCs w:val="32"/>
          <w:highlight w:val="none"/>
          <w:lang w:val="en-US" w:eastAsia="zh-CN" w:bidi="ar-SA"/>
        </w:rPr>
      </w:pPr>
      <w:r>
        <w:rPr>
          <w:rFonts w:hint="eastAsia" w:ascii="宋体" w:hAnsi="宋体" w:eastAsia="宋体" w:cs="宋体"/>
          <w:bCs/>
          <w:color w:val="auto"/>
          <w:kern w:val="2"/>
          <w:sz w:val="32"/>
          <w:szCs w:val="32"/>
          <w:highlight w:val="none"/>
          <w:lang w:val="en-US" w:eastAsia="zh-CN" w:bidi="ar-SA"/>
        </w:rPr>
        <w:t>★1.优先录用符合录用基本条件的采购人原有聘用合同人员。须在投标文件中提供承诺函。</w:t>
      </w:r>
    </w:p>
    <w:p>
      <w:pPr>
        <w:keepNext w:val="0"/>
        <w:keepLines w:val="0"/>
        <w:pageBreakBefore w:val="0"/>
        <w:widowControl w:val="0"/>
        <w:overflowPunct/>
        <w:autoSpaceDE w:val="0"/>
        <w:autoSpaceDN w:val="0"/>
        <w:bidi w:val="0"/>
        <w:adjustRightInd w:val="0"/>
        <w:spacing w:before="62" w:beforeLines="20" w:after="62" w:afterLines="20" w:line="30" w:lineRule="atLeast"/>
        <w:ind w:firstLine="576" w:firstLineChars="180"/>
        <w:jc w:val="both"/>
        <w:rPr>
          <w:rFonts w:hint="eastAsia" w:ascii="宋体" w:hAnsi="宋体" w:eastAsia="宋体" w:cs="宋体"/>
          <w:bCs/>
          <w:color w:val="auto"/>
          <w:kern w:val="2"/>
          <w:sz w:val="32"/>
          <w:szCs w:val="32"/>
          <w:highlight w:val="none"/>
          <w:lang w:val="en-US" w:eastAsia="zh-CN" w:bidi="ar-SA"/>
        </w:rPr>
      </w:pPr>
      <w:r>
        <w:rPr>
          <w:rFonts w:hint="eastAsia" w:ascii="宋体" w:hAnsi="宋体" w:eastAsia="宋体" w:cs="宋体"/>
          <w:bCs/>
          <w:color w:val="auto"/>
          <w:kern w:val="2"/>
          <w:sz w:val="32"/>
          <w:szCs w:val="32"/>
          <w:highlight w:val="none"/>
          <w:lang w:val="en-US" w:eastAsia="zh-CN" w:bidi="ar-SA"/>
        </w:rPr>
        <w:t>2.凡涉及采购文件的补充说明和修改，均以采购代理机构在海南省政府采购网和全国公共资源交易平台（海南省）、全国公共资源交易平台（海南省）•三亚市网发布的公告为准。</w:t>
      </w:r>
    </w:p>
    <w:p>
      <w:pPr>
        <w:keepNext w:val="0"/>
        <w:keepLines w:val="0"/>
        <w:pageBreakBefore w:val="0"/>
        <w:widowControl w:val="0"/>
        <w:overflowPunct/>
        <w:autoSpaceDE w:val="0"/>
        <w:autoSpaceDN w:val="0"/>
        <w:bidi w:val="0"/>
        <w:adjustRightInd w:val="0"/>
        <w:spacing w:before="62" w:beforeLines="20" w:after="62" w:afterLines="20" w:line="30" w:lineRule="atLeast"/>
        <w:ind w:firstLine="576" w:firstLineChars="180"/>
        <w:jc w:val="both"/>
        <w:rPr>
          <w:rFonts w:hint="eastAsia" w:ascii="宋体" w:hAnsi="宋体" w:eastAsia="宋体" w:cs="宋体"/>
          <w:bCs/>
          <w:color w:val="auto"/>
          <w:kern w:val="2"/>
          <w:sz w:val="32"/>
          <w:szCs w:val="32"/>
          <w:highlight w:val="none"/>
          <w:lang w:val="en-US" w:eastAsia="zh-CN" w:bidi="ar-SA"/>
        </w:rPr>
      </w:pPr>
      <w:r>
        <w:rPr>
          <w:rFonts w:hint="eastAsia" w:ascii="宋体" w:hAnsi="宋体" w:eastAsia="宋体" w:cs="宋体"/>
          <w:bCs/>
          <w:color w:val="auto"/>
          <w:kern w:val="2"/>
          <w:sz w:val="32"/>
          <w:szCs w:val="32"/>
          <w:highlight w:val="none"/>
          <w:lang w:val="en-US" w:eastAsia="zh-CN" w:bidi="ar-SA"/>
        </w:rPr>
        <w:t>3.法律管辖及仲裁</w:t>
      </w:r>
    </w:p>
    <w:p>
      <w:pPr>
        <w:keepNext w:val="0"/>
        <w:keepLines w:val="0"/>
        <w:pageBreakBefore w:val="0"/>
        <w:widowControl w:val="0"/>
        <w:overflowPunct/>
        <w:autoSpaceDE w:val="0"/>
        <w:autoSpaceDN w:val="0"/>
        <w:bidi w:val="0"/>
        <w:adjustRightInd w:val="0"/>
        <w:spacing w:before="62" w:beforeLines="20" w:after="62" w:afterLines="20" w:line="30" w:lineRule="atLeast"/>
        <w:ind w:firstLine="576" w:firstLineChars="180"/>
        <w:jc w:val="both"/>
        <w:rPr>
          <w:rFonts w:hint="eastAsia" w:ascii="宋体" w:hAnsi="宋体" w:eastAsia="宋体" w:cs="宋体"/>
          <w:bCs/>
          <w:color w:val="auto"/>
          <w:kern w:val="2"/>
          <w:sz w:val="32"/>
          <w:szCs w:val="32"/>
          <w:highlight w:val="none"/>
          <w:lang w:val="en-US" w:eastAsia="zh-CN" w:bidi="ar-SA"/>
        </w:rPr>
      </w:pPr>
      <w:r>
        <w:rPr>
          <w:rFonts w:hint="eastAsia" w:ascii="宋体" w:hAnsi="宋体" w:eastAsia="宋体" w:cs="宋体"/>
          <w:bCs/>
          <w:color w:val="auto"/>
          <w:kern w:val="2"/>
          <w:sz w:val="32"/>
          <w:szCs w:val="32"/>
          <w:highlight w:val="none"/>
          <w:lang w:val="en-US" w:eastAsia="zh-CN" w:bidi="ar-SA"/>
        </w:rPr>
        <w:t>买卖双方之合同受中华人民共和国法律之管辖并依其进行解释。如有争议，在双方友好交涉无法解决时，任何一方可向履行合同所在地或合同签约地申请法院（应先有约定）诉讼。</w:t>
      </w:r>
    </w:p>
    <w:p>
      <w:pPr>
        <w:keepNext w:val="0"/>
        <w:keepLines w:val="0"/>
        <w:pageBreakBefore w:val="0"/>
        <w:overflowPunct/>
        <w:bidi w:val="0"/>
        <w:spacing w:before="62" w:beforeLines="20" w:after="62" w:afterLines="20" w:line="30" w:lineRule="atLeast"/>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★七、服务期及地点</w:t>
      </w:r>
    </w:p>
    <w:p>
      <w:pPr>
        <w:keepNext w:val="0"/>
        <w:keepLines w:val="0"/>
        <w:pageBreakBefore w:val="0"/>
        <w:widowControl/>
        <w:overflowPunct/>
        <w:bidi w:val="0"/>
        <w:spacing w:line="30" w:lineRule="atLeast"/>
        <w:jc w:val="left"/>
        <w:rPr>
          <w:rFonts w:hint="eastAsia" w:ascii="宋体" w:hAnsi="宋体" w:eastAsia="宋体" w:cs="宋体"/>
          <w:bCs/>
          <w:color w:val="auto"/>
          <w:kern w:val="0"/>
          <w:sz w:val="32"/>
          <w:szCs w:val="32"/>
          <w:highlight w:val="none"/>
          <w:lang w:val="en-US" w:eastAsia="zh-CN" w:bidi="ar"/>
        </w:rPr>
      </w:pPr>
      <w:r>
        <w:rPr>
          <w:rFonts w:hint="eastAsia" w:ascii="宋体" w:hAnsi="宋体" w:eastAsia="宋体" w:cs="宋体"/>
          <w:bCs/>
          <w:color w:val="auto"/>
          <w:kern w:val="0"/>
          <w:sz w:val="32"/>
          <w:szCs w:val="32"/>
          <w:highlight w:val="none"/>
          <w:lang w:val="en-US" w:eastAsia="zh-CN" w:bidi="ar"/>
        </w:rPr>
        <w:t>服务期：自合同签订之日起一年（以实际服务时间为准，采购方提前30天通知中标方）</w:t>
      </w:r>
    </w:p>
    <w:p>
      <w:pPr>
        <w:keepNext w:val="0"/>
        <w:keepLines w:val="0"/>
        <w:pageBreakBefore w:val="0"/>
        <w:widowControl/>
        <w:overflowPunct/>
        <w:bidi w:val="0"/>
        <w:spacing w:line="30" w:lineRule="atLeast"/>
        <w:jc w:val="left"/>
        <w:rPr>
          <w:rFonts w:hint="eastAsia" w:ascii="宋体" w:hAnsi="宋体" w:eastAsia="宋体" w:cs="宋体"/>
          <w:bCs/>
          <w:color w:val="auto"/>
          <w:kern w:val="0"/>
          <w:sz w:val="32"/>
          <w:szCs w:val="32"/>
          <w:highlight w:val="none"/>
          <w:lang w:bidi="ar"/>
        </w:rPr>
      </w:pPr>
      <w:r>
        <w:rPr>
          <w:rFonts w:hint="eastAsia" w:ascii="宋体" w:hAnsi="宋体" w:eastAsia="宋体" w:cs="宋体"/>
          <w:bCs/>
          <w:color w:val="auto"/>
          <w:kern w:val="0"/>
          <w:sz w:val="32"/>
          <w:szCs w:val="32"/>
          <w:highlight w:val="none"/>
          <w:lang w:bidi="ar"/>
        </w:rPr>
        <w:t>服务地点：</w:t>
      </w:r>
      <w:r>
        <w:rPr>
          <w:rFonts w:hint="eastAsia" w:ascii="宋体" w:hAnsi="宋体" w:eastAsia="宋体" w:cs="宋体"/>
          <w:bCs/>
          <w:color w:val="auto"/>
          <w:kern w:val="0"/>
          <w:sz w:val="32"/>
          <w:szCs w:val="32"/>
          <w:highlight w:val="none"/>
          <w:lang w:eastAsia="zh-CN" w:bidi="ar"/>
        </w:rPr>
        <w:t>采购人指定地点</w:t>
      </w:r>
    </w:p>
    <w:p>
      <w:pPr>
        <w:keepNext w:val="0"/>
        <w:keepLines w:val="0"/>
        <w:pageBreakBefore w:val="0"/>
        <w:overflowPunct/>
        <w:bidi w:val="0"/>
        <w:spacing w:line="30" w:lineRule="atLeast"/>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★八、本项目采购预算：508</w:t>
      </w:r>
      <w:r>
        <w:rPr>
          <w:rFonts w:hint="eastAsia" w:ascii="宋体" w:hAnsi="宋体" w:eastAsia="宋体" w:cs="宋体"/>
          <w:b/>
          <w:bCs/>
          <w:color w:val="auto"/>
          <w:sz w:val="32"/>
          <w:szCs w:val="32"/>
          <w:highlight w:val="none"/>
          <w:lang w:val="en-US" w:eastAsia="zh-CN"/>
        </w:rPr>
        <w:t>0000.00</w:t>
      </w:r>
      <w:r>
        <w:rPr>
          <w:rFonts w:hint="eastAsia" w:ascii="宋体" w:hAnsi="宋体" w:eastAsia="宋体" w:cs="宋体"/>
          <w:b/>
          <w:bCs/>
          <w:color w:val="auto"/>
          <w:sz w:val="32"/>
          <w:szCs w:val="32"/>
          <w:highlight w:val="none"/>
        </w:rPr>
        <w:t>元（每月约4233</w:t>
      </w:r>
      <w:r>
        <w:rPr>
          <w:rFonts w:hint="eastAsia" w:ascii="宋体" w:hAnsi="宋体" w:eastAsia="宋体" w:cs="宋体"/>
          <w:b/>
          <w:bCs/>
          <w:color w:val="auto"/>
          <w:sz w:val="32"/>
          <w:szCs w:val="32"/>
          <w:highlight w:val="none"/>
          <w:lang w:val="en-US" w:eastAsia="zh-CN"/>
        </w:rPr>
        <w:t>00.00</w:t>
      </w:r>
      <w:r>
        <w:rPr>
          <w:rFonts w:hint="eastAsia" w:ascii="宋体" w:hAnsi="宋体" w:eastAsia="宋体" w:cs="宋体"/>
          <w:b/>
          <w:bCs/>
          <w:color w:val="auto"/>
          <w:sz w:val="32"/>
          <w:szCs w:val="32"/>
          <w:highlight w:val="none"/>
        </w:rPr>
        <w:t>元，以实际服务时间为准</w:t>
      </w:r>
      <w:r>
        <w:rPr>
          <w:rFonts w:hint="eastAsia" w:ascii="宋体" w:hAnsi="宋体" w:eastAsia="宋体" w:cs="宋体"/>
          <w:b/>
          <w:bCs/>
          <w:color w:val="auto"/>
          <w:sz w:val="32"/>
          <w:szCs w:val="32"/>
          <w:highlight w:val="none"/>
          <w:lang w:eastAsia="zh-CN"/>
        </w:rPr>
        <w:t>，</w:t>
      </w:r>
      <w:r>
        <w:rPr>
          <w:rFonts w:hint="eastAsia" w:ascii="宋体" w:hAnsi="宋体" w:eastAsia="宋体" w:cs="宋体"/>
          <w:b/>
          <w:bCs/>
          <w:color w:val="auto"/>
          <w:sz w:val="32"/>
          <w:szCs w:val="32"/>
          <w:highlight w:val="none"/>
          <w:lang w:val="en-US" w:eastAsia="zh-CN"/>
        </w:rPr>
        <w:t>供应商报价需</w:t>
      </w:r>
      <w:r>
        <w:rPr>
          <w:rFonts w:hint="eastAsia" w:ascii="宋体" w:hAnsi="宋体" w:eastAsia="宋体" w:cs="宋体"/>
          <w:b/>
          <w:bCs/>
          <w:color w:val="auto"/>
          <w:sz w:val="32"/>
          <w:szCs w:val="32"/>
          <w:highlight w:val="none"/>
        </w:rPr>
        <w:t>附上每</w:t>
      </w:r>
      <w:r>
        <w:rPr>
          <w:rFonts w:hint="eastAsia" w:ascii="宋体" w:hAnsi="宋体" w:eastAsia="宋体" w:cs="宋体"/>
          <w:b/>
          <w:bCs/>
          <w:color w:val="auto"/>
          <w:sz w:val="32"/>
          <w:szCs w:val="32"/>
          <w:highlight w:val="none"/>
          <w:lang w:val="en-US" w:eastAsia="zh-CN"/>
        </w:rPr>
        <w:t>月</w:t>
      </w:r>
      <w:r>
        <w:rPr>
          <w:rFonts w:hint="eastAsia" w:ascii="宋体" w:hAnsi="宋体" w:eastAsia="宋体" w:cs="宋体"/>
          <w:b/>
          <w:bCs/>
          <w:color w:val="auto"/>
          <w:sz w:val="32"/>
          <w:szCs w:val="32"/>
          <w:highlight w:val="none"/>
        </w:rPr>
        <w:t>费用明细</w:t>
      </w:r>
      <w:r>
        <w:rPr>
          <w:rFonts w:hint="eastAsia" w:ascii="宋体" w:hAnsi="宋体" w:eastAsia="宋体" w:cs="宋体"/>
          <w:b/>
          <w:bCs/>
          <w:color w:val="auto"/>
          <w:sz w:val="32"/>
          <w:szCs w:val="32"/>
          <w:highlight w:val="none"/>
          <w:lang w:eastAsia="zh-CN"/>
        </w:rPr>
        <w:t>。</w:t>
      </w:r>
      <w:r>
        <w:rPr>
          <w:rFonts w:hint="eastAsia" w:ascii="宋体" w:hAnsi="宋体" w:eastAsia="宋体" w:cs="宋体"/>
          <w:b/>
          <w:bCs/>
          <w:color w:val="auto"/>
          <w:sz w:val="32"/>
          <w:szCs w:val="32"/>
          <w:highlight w:val="none"/>
        </w:rPr>
        <w:t>）</w:t>
      </w:r>
      <w:r>
        <w:rPr>
          <w:rFonts w:hint="eastAsia" w:ascii="宋体" w:hAnsi="宋体" w:eastAsia="宋体" w:cs="宋体"/>
          <w:b/>
          <w:bCs/>
          <w:color w:val="auto"/>
          <w:sz w:val="32"/>
          <w:szCs w:val="32"/>
          <w:highlight w:val="none"/>
          <w:lang w:eastAsia="zh-CN"/>
        </w:rPr>
        <w:t>，</w:t>
      </w:r>
      <w:r>
        <w:rPr>
          <w:rFonts w:hint="eastAsia" w:ascii="宋体" w:hAnsi="宋体" w:eastAsia="宋体" w:cs="宋体"/>
          <w:b/>
          <w:bCs/>
          <w:color w:val="auto"/>
          <w:sz w:val="32"/>
          <w:szCs w:val="32"/>
          <w:highlight w:val="none"/>
        </w:rPr>
        <w:t>最高限价：508</w:t>
      </w:r>
      <w:r>
        <w:rPr>
          <w:rFonts w:hint="eastAsia" w:ascii="宋体" w:hAnsi="宋体" w:eastAsia="宋体" w:cs="宋体"/>
          <w:b/>
          <w:bCs/>
          <w:color w:val="auto"/>
          <w:sz w:val="32"/>
          <w:szCs w:val="32"/>
          <w:highlight w:val="none"/>
          <w:lang w:val="en-US" w:eastAsia="zh-CN"/>
        </w:rPr>
        <w:t>0000.00</w:t>
      </w:r>
      <w:r>
        <w:rPr>
          <w:rFonts w:hint="eastAsia" w:ascii="宋体" w:hAnsi="宋体" w:eastAsia="宋体" w:cs="宋体"/>
          <w:b/>
          <w:bCs/>
          <w:color w:val="auto"/>
          <w:sz w:val="32"/>
          <w:szCs w:val="32"/>
          <w:highlight w:val="none"/>
        </w:rPr>
        <w:t>元</w:t>
      </w:r>
      <w:r>
        <w:rPr>
          <w:rFonts w:hint="eastAsia" w:ascii="宋体" w:hAnsi="宋体" w:eastAsia="宋体" w:cs="宋体"/>
          <w:b/>
          <w:bCs/>
          <w:color w:val="auto"/>
          <w:sz w:val="32"/>
          <w:szCs w:val="32"/>
          <w:highlight w:val="none"/>
          <w:lang w:val="en-US" w:eastAsia="zh-CN"/>
        </w:rPr>
        <w:t>/年</w:t>
      </w:r>
      <w:r>
        <w:rPr>
          <w:rFonts w:hint="eastAsia" w:ascii="宋体" w:hAnsi="宋体" w:eastAsia="宋体" w:cs="宋体"/>
          <w:b/>
          <w:bCs/>
          <w:color w:val="auto"/>
          <w:sz w:val="32"/>
          <w:szCs w:val="32"/>
          <w:highlight w:val="none"/>
          <w:lang w:eastAsia="zh-CN"/>
        </w:rPr>
        <w:t>，</w:t>
      </w:r>
      <w:r>
        <w:rPr>
          <w:rFonts w:hint="eastAsia" w:ascii="宋体" w:hAnsi="宋体" w:eastAsia="宋体" w:cs="宋体"/>
          <w:b/>
          <w:bCs/>
          <w:color w:val="auto"/>
          <w:sz w:val="32"/>
          <w:szCs w:val="32"/>
          <w:highlight w:val="none"/>
        </w:rPr>
        <w:t>超出采购预算金额（最高限价）的投标，按无效投标处理。</w:t>
      </w:r>
    </w:p>
    <w:p>
      <w:pPr>
        <w:keepNext w:val="0"/>
        <w:keepLines w:val="0"/>
        <w:pageBreakBefore w:val="0"/>
        <w:overflowPunct/>
        <w:bidi w:val="0"/>
        <w:spacing w:line="30" w:lineRule="atLeast"/>
        <w:rPr>
          <w:rFonts w:hint="eastAsia" w:ascii="宋体" w:hAnsi="宋体" w:eastAsia="宋体" w:cs="宋体"/>
          <w:b/>
          <w:bCs/>
          <w:color w:val="auto"/>
          <w:kern w:val="2"/>
          <w:sz w:val="32"/>
          <w:szCs w:val="32"/>
          <w:highlight w:val="none"/>
          <w:lang w:val="en-US" w:eastAsia="zh-CN" w:bidi="ar"/>
        </w:rPr>
      </w:pPr>
      <w:r>
        <w:rPr>
          <w:rFonts w:hint="eastAsia" w:ascii="宋体" w:hAnsi="宋体" w:eastAsia="宋体" w:cs="宋体"/>
          <w:b/>
          <w:bCs/>
          <w:color w:val="auto"/>
          <w:kern w:val="2"/>
          <w:sz w:val="32"/>
          <w:szCs w:val="32"/>
          <w:highlight w:val="none"/>
          <w:lang w:val="en-US" w:eastAsia="zh-CN" w:bidi="ar"/>
        </w:rPr>
        <w:t>★九、报价要求</w:t>
      </w:r>
    </w:p>
    <w:p>
      <w:pPr>
        <w:keepNext w:val="0"/>
        <w:keepLines w:val="0"/>
        <w:pageBreakBefore w:val="0"/>
        <w:overflowPunct/>
        <w:bidi w:val="0"/>
        <w:spacing w:before="62" w:beforeLines="20" w:after="62" w:afterLines="20" w:line="30" w:lineRule="atLeast"/>
        <w:ind w:firstLine="640" w:firstLineChars="200"/>
        <w:textAlignment w:val="center"/>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rPr>
        <w:t>1</w:t>
      </w:r>
      <w:r>
        <w:rPr>
          <w:rFonts w:hint="eastAsia" w:ascii="宋体" w:hAnsi="宋体" w:eastAsia="宋体" w:cs="宋体"/>
          <w:color w:val="auto"/>
          <w:sz w:val="32"/>
          <w:szCs w:val="32"/>
          <w:highlight w:val="none"/>
          <w:lang w:eastAsia="zh-CN"/>
        </w:rPr>
        <w:t>、</w:t>
      </w:r>
      <w:r>
        <w:rPr>
          <w:rFonts w:hint="eastAsia" w:ascii="宋体" w:hAnsi="宋体" w:eastAsia="宋体" w:cs="宋体"/>
          <w:color w:val="auto"/>
          <w:sz w:val="32"/>
          <w:szCs w:val="32"/>
          <w:highlight w:val="none"/>
        </w:rPr>
        <w:t>投标人的报价应包含人工成本费（项目服务人员工资薪酬、国家法定的五险一金及</w:t>
      </w:r>
      <w:r>
        <w:rPr>
          <w:rFonts w:hint="eastAsia" w:ascii="宋体" w:hAnsi="宋体" w:eastAsia="宋体" w:cs="宋体"/>
          <w:color w:val="auto"/>
          <w:sz w:val="32"/>
          <w:szCs w:val="32"/>
          <w:highlight w:val="none"/>
          <w:lang w:val="en-US" w:eastAsia="zh-CN"/>
        </w:rPr>
        <w:t>员工</w:t>
      </w:r>
      <w:r>
        <w:rPr>
          <w:rFonts w:hint="eastAsia" w:ascii="宋体" w:hAnsi="宋体" w:eastAsia="宋体" w:cs="宋体"/>
          <w:color w:val="auto"/>
          <w:sz w:val="32"/>
          <w:szCs w:val="32"/>
          <w:highlight w:val="none"/>
        </w:rPr>
        <w:t>交通费、加班补助、高温补助等所有人工相关费用）、管理费用（后勤保障公司管理酬金）、法定税金等一切相关费用</w:t>
      </w:r>
      <w:r>
        <w:rPr>
          <w:rFonts w:hint="eastAsia" w:ascii="宋体" w:hAnsi="宋体" w:eastAsia="宋体" w:cs="宋体"/>
          <w:color w:val="auto"/>
          <w:sz w:val="32"/>
          <w:szCs w:val="32"/>
          <w:highlight w:val="none"/>
          <w:lang w:eastAsia="zh-CN"/>
        </w:rPr>
        <w:t>（</w:t>
      </w:r>
      <w:r>
        <w:rPr>
          <w:rFonts w:hint="eastAsia" w:ascii="宋体" w:hAnsi="宋体" w:eastAsia="宋体" w:cs="宋体"/>
          <w:color w:val="auto"/>
          <w:sz w:val="32"/>
          <w:szCs w:val="32"/>
          <w:highlight w:val="none"/>
          <w:lang w:val="en-US" w:eastAsia="zh-CN"/>
        </w:rPr>
        <w:t>如因社保缴纳基数发生变动产生的任何经济支出仍有中标人承担</w:t>
      </w:r>
      <w:r>
        <w:rPr>
          <w:rFonts w:hint="eastAsia" w:ascii="宋体" w:hAnsi="宋体" w:eastAsia="宋体" w:cs="宋体"/>
          <w:color w:val="auto"/>
          <w:sz w:val="32"/>
          <w:szCs w:val="32"/>
          <w:highlight w:val="none"/>
          <w:lang w:eastAsia="zh-CN"/>
        </w:rPr>
        <w:t>）</w:t>
      </w:r>
    </w:p>
    <w:p>
      <w:pPr>
        <w:keepNext w:val="0"/>
        <w:keepLines w:val="0"/>
        <w:pageBreakBefore w:val="0"/>
        <w:overflowPunct/>
        <w:bidi w:val="0"/>
        <w:spacing w:before="62" w:beforeLines="20" w:after="62" w:afterLines="20" w:line="30" w:lineRule="atLeast"/>
        <w:ind w:firstLine="640" w:firstLineChars="200"/>
        <w:textAlignment w:val="cente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2</w:t>
      </w:r>
      <w:r>
        <w:rPr>
          <w:rFonts w:hint="eastAsia" w:ascii="宋体" w:hAnsi="宋体" w:eastAsia="宋体" w:cs="宋体"/>
          <w:color w:val="auto"/>
          <w:sz w:val="32"/>
          <w:szCs w:val="32"/>
          <w:highlight w:val="none"/>
          <w:lang w:eastAsia="zh-CN"/>
        </w:rPr>
        <w:t>、</w:t>
      </w:r>
      <w:r>
        <w:rPr>
          <w:rFonts w:hint="eastAsia" w:ascii="宋体" w:hAnsi="宋体" w:eastAsia="宋体" w:cs="宋体"/>
          <w:color w:val="auto"/>
          <w:sz w:val="32"/>
          <w:szCs w:val="32"/>
          <w:highlight w:val="none"/>
        </w:rPr>
        <w:t>运营服务所需材料、工具及相关运维费用（包括前期筹开、能耗等费用）由中标人在每月 15日前向采购人提出预算计划，经采购人审核后，由采购人购买，中标人按计划领用。</w:t>
      </w:r>
    </w:p>
    <w:p>
      <w:pPr>
        <w:pStyle w:val="19"/>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kern w:val="2"/>
          <w:sz w:val="32"/>
          <w:szCs w:val="32"/>
          <w:highlight w:val="none"/>
          <w:lang w:val="en-US" w:eastAsia="zh-CN" w:bidi="ar"/>
        </w:rPr>
      </w:pPr>
      <w:r>
        <w:rPr>
          <w:rFonts w:hint="eastAsia" w:ascii="宋体" w:hAnsi="宋体" w:eastAsia="宋体" w:cs="宋体"/>
          <w:b/>
          <w:bCs/>
          <w:color w:val="auto"/>
          <w:kern w:val="2"/>
          <w:sz w:val="32"/>
          <w:szCs w:val="32"/>
          <w:highlight w:val="none"/>
          <w:lang w:val="en-US" w:eastAsia="zh-CN" w:bidi="ar"/>
        </w:rPr>
        <w:t>十、所属行业</w:t>
      </w:r>
    </w:p>
    <w:p>
      <w:pPr>
        <w:pStyle w:val="19"/>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rPr>
      </w:pPr>
      <w:r>
        <w:rPr>
          <w:rFonts w:hint="eastAsia" w:ascii="宋体" w:hAnsi="宋体" w:eastAsia="宋体" w:cs="宋体"/>
          <w:color w:val="auto"/>
          <w:kern w:val="2"/>
          <w:sz w:val="32"/>
          <w:szCs w:val="32"/>
          <w:highlight w:val="none"/>
          <w:lang w:val="en-US" w:eastAsia="zh-CN" w:bidi="ar-SA"/>
        </w:rPr>
        <w:t>根据《统计上大中小微型企业划分办法（2017）》，本项目所属行业为</w:t>
      </w:r>
      <w:r>
        <w:rPr>
          <w:rFonts w:hint="eastAsia" w:ascii="宋体" w:hAnsi="宋体" w:eastAsia="宋体" w:cs="宋体"/>
          <w:color w:val="auto"/>
          <w:kern w:val="2"/>
          <w:sz w:val="32"/>
          <w:szCs w:val="32"/>
          <w:highlight w:val="none"/>
          <w:u w:val="single"/>
          <w:lang w:val="en-US" w:eastAsia="zh-CN" w:bidi="ar-SA"/>
        </w:rPr>
        <w:t>物业管理</w:t>
      </w:r>
      <w:r>
        <w:rPr>
          <w:rFonts w:hint="eastAsia" w:ascii="宋体" w:hAnsi="宋体" w:eastAsia="宋体" w:cs="宋体"/>
          <w:color w:val="auto"/>
          <w:kern w:val="2"/>
          <w:sz w:val="32"/>
          <w:szCs w:val="32"/>
          <w:highlight w:val="none"/>
          <w:lang w:val="en-US" w:eastAsia="zh-CN" w:bidi="ar-SA"/>
        </w:rPr>
        <w:t xml:space="preserve"> 。</w:t>
      </w:r>
    </w:p>
    <w:p>
      <w:pPr>
        <w:keepNext w:val="0"/>
        <w:keepLines w:val="0"/>
        <w:pageBreakBefore w:val="0"/>
        <w:widowControl w:val="0"/>
        <w:overflowPunct/>
        <w:bidi w:val="0"/>
        <w:spacing w:before="100" w:beforeAutospacing="1" w:after="100" w:afterAutospacing="1" w:line="30" w:lineRule="atLeast"/>
        <w:jc w:val="left"/>
        <w:outlineLvl w:val="1"/>
        <w:rPr>
          <w:rFonts w:hint="eastAsia" w:ascii="宋体" w:hAnsi="宋体" w:eastAsia="宋体" w:cs="宋体"/>
          <w:b/>
          <w:color w:val="auto"/>
          <w:sz w:val="32"/>
          <w:szCs w:val="32"/>
          <w:highlight w:val="none"/>
        </w:rPr>
      </w:pPr>
      <w:r>
        <w:rPr>
          <w:rFonts w:hint="eastAsia" w:ascii="宋体" w:hAnsi="宋体" w:eastAsia="宋体" w:cs="宋体"/>
          <w:b/>
          <w:color w:val="auto"/>
          <w:kern w:val="0"/>
          <w:sz w:val="32"/>
          <w:szCs w:val="32"/>
          <w:highlight w:val="none"/>
          <w:lang w:val="en-US" w:eastAsia="zh-CN" w:bidi="ar"/>
        </w:rPr>
        <w:t>注：</w:t>
      </w:r>
      <w:r>
        <w:rPr>
          <w:rFonts w:hint="eastAsia" w:ascii="宋体" w:hAnsi="宋体" w:eastAsia="宋体" w:cs="宋体"/>
          <w:b/>
          <w:color w:val="auto"/>
          <w:sz w:val="32"/>
          <w:szCs w:val="32"/>
          <w:highlight w:val="none"/>
        </w:rPr>
        <w:t>1</w:t>
      </w:r>
      <w:r>
        <w:rPr>
          <w:rFonts w:hint="eastAsia" w:ascii="宋体" w:hAnsi="宋体" w:eastAsia="宋体" w:cs="宋体"/>
          <w:b/>
          <w:color w:val="auto"/>
          <w:sz w:val="32"/>
          <w:szCs w:val="32"/>
          <w:highlight w:val="none"/>
          <w:lang w:eastAsia="zh-CN"/>
        </w:rPr>
        <w:t>、</w:t>
      </w:r>
      <w:r>
        <w:rPr>
          <w:rFonts w:hint="eastAsia" w:ascii="宋体" w:hAnsi="宋体" w:eastAsia="宋体" w:cs="宋体"/>
          <w:b/>
          <w:color w:val="auto"/>
          <w:sz w:val="32"/>
          <w:szCs w:val="32"/>
          <w:highlight w:val="none"/>
        </w:rPr>
        <w:t>“★”条款为不允许偏离的实质性要求和条件，如不满足则认定其投标无效。</w:t>
      </w:r>
    </w:p>
    <w:p>
      <w:pPr>
        <w:keepNext w:val="0"/>
        <w:keepLines w:val="0"/>
        <w:pageBreakBefore w:val="0"/>
        <w:overflowPunct/>
        <w:bidi w:val="0"/>
        <w:spacing w:line="30" w:lineRule="atLeast"/>
        <w:rPr>
          <w:rFonts w:hint="eastAsia" w:ascii="宋体" w:hAnsi="宋体" w:eastAsia="宋体" w:cs="宋体"/>
          <w:b/>
          <w:color w:val="auto"/>
          <w:sz w:val="32"/>
          <w:szCs w:val="32"/>
          <w:highlight w:val="none"/>
          <w:lang w:eastAsia="zh-CN"/>
        </w:rPr>
      </w:pPr>
      <w:r>
        <w:rPr>
          <w:rFonts w:hint="eastAsia" w:ascii="宋体" w:hAnsi="宋体" w:eastAsia="宋体" w:cs="宋体"/>
          <w:b/>
          <w:color w:val="auto"/>
          <w:sz w:val="32"/>
          <w:szCs w:val="32"/>
          <w:highlight w:val="none"/>
        </w:rPr>
        <w:t>2</w:t>
      </w:r>
      <w:r>
        <w:rPr>
          <w:rFonts w:hint="eastAsia" w:ascii="宋体" w:hAnsi="宋体" w:eastAsia="宋体" w:cs="宋体"/>
          <w:b/>
          <w:color w:val="auto"/>
          <w:sz w:val="32"/>
          <w:szCs w:val="32"/>
          <w:highlight w:val="none"/>
          <w:lang w:eastAsia="zh-CN"/>
        </w:rPr>
        <w:t>、</w:t>
      </w:r>
      <w:r>
        <w:rPr>
          <w:rFonts w:hint="eastAsia" w:ascii="宋体" w:hAnsi="宋体" w:eastAsia="宋体" w:cs="宋体"/>
          <w:b/>
          <w:color w:val="auto"/>
          <w:sz w:val="32"/>
          <w:szCs w:val="32"/>
          <w:highlight w:val="none"/>
        </w:rPr>
        <w:t>“二、项目服务范围与内容；三、采购项目服务要求与验收标准；四、承担风险；五、服务考核；六、其他要求；九、报价要求”须在技术、商务响应表中逐条响应</w:t>
      </w:r>
      <w:r>
        <w:rPr>
          <w:rFonts w:hint="eastAsia" w:ascii="宋体" w:hAnsi="宋体" w:eastAsia="宋体" w:cs="宋体"/>
          <w:b/>
          <w:color w:val="auto"/>
          <w:sz w:val="32"/>
          <w:szCs w:val="32"/>
          <w:highlight w:val="none"/>
          <w:lang w:eastAsia="zh-CN"/>
        </w:rPr>
        <w:t>。</w:t>
      </w:r>
    </w:p>
    <w:p>
      <w:pPr>
        <w:pStyle w:val="3"/>
        <w:rPr>
          <w:rFonts w:hint="default"/>
          <w:lang w:val="en-US"/>
        </w:rPr>
      </w:pPr>
      <w:r>
        <w:rPr>
          <w:rFonts w:hint="eastAsia" w:ascii="宋体" w:hAnsi="宋体" w:eastAsia="宋体" w:cs="宋体"/>
          <w:b/>
          <w:color w:val="auto"/>
          <w:sz w:val="32"/>
          <w:szCs w:val="32"/>
          <w:highlight w:val="none"/>
          <w:lang w:val="en-US" w:eastAsia="zh-CN"/>
        </w:rPr>
        <w:t>注：本项目不接受联合体投标。</w:t>
      </w:r>
    </w:p>
    <w:p>
      <w:pPr>
        <w:spacing w:line="30" w:lineRule="atLeast"/>
        <w:rPr>
          <w:rFonts w:ascii="宋体" w:hAnsi="宋体" w:eastAsia="宋体" w:cs="宋体"/>
          <w:color w:val="auto"/>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swiss"/>
    <w:pitch w:val="default"/>
    <w:sig w:usb0="00000001" w:usb1="080E0000" w:usb2="00000000" w:usb3="00000000" w:csb0="00040000" w:csb1="00000000"/>
  </w:font>
  <w:font w:name="新宋体">
    <w:panose1 w:val="02010609030101010101"/>
    <w:charset w:val="86"/>
    <w:family w:val="swiss"/>
    <w:pitch w:val="default"/>
    <w:sig w:usb0="00000203" w:usb1="288F0000" w:usb2="00000006" w:usb3="00000000" w:csb0="00040001" w:csb1="00000000"/>
  </w:font>
  <w:font w:name="等线">
    <w:panose1 w:val="02010600030101010101"/>
    <w:charset w:val="86"/>
    <w:family w:val="roman"/>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280"/>
      <w:jc w:val="right"/>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hint="eastAsia" w:ascii="宋体" w:hAnsi="宋体"/>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280" w:firstLineChars="100"/>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hint="eastAsia" w:ascii="宋体" w:hAnsi="宋体"/>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wordWrap w:val="0"/>
      <w:jc w:val="right"/>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11</w:t>
    </w:r>
    <w:r>
      <w:rPr>
        <w:rFonts w:ascii="宋体" w:hAnsi="宋体"/>
        <w:sz w:val="28"/>
        <w:szCs w:val="28"/>
      </w:rPr>
      <w:fldChar w:fldCharType="end"/>
    </w:r>
    <w:r>
      <w:rPr>
        <w:rFonts w:hint="eastAsia" w:ascii="宋体" w:hAnsi="宋体"/>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BlYTFjYTA0ODE2YmFiZWEyYzg1MzMzM2JiNmQwMTIifQ=="/>
  </w:docVars>
  <w:rsids>
    <w:rsidRoot w:val="1FBB9776"/>
    <w:rsid w:val="00027BF9"/>
    <w:rsid w:val="00251FCE"/>
    <w:rsid w:val="00263EE4"/>
    <w:rsid w:val="007C49BE"/>
    <w:rsid w:val="009B7FB5"/>
    <w:rsid w:val="00B87613"/>
    <w:rsid w:val="00CA284B"/>
    <w:rsid w:val="03FB3308"/>
    <w:rsid w:val="04FC088E"/>
    <w:rsid w:val="06C47870"/>
    <w:rsid w:val="07222102"/>
    <w:rsid w:val="07FE51CE"/>
    <w:rsid w:val="0D6C749D"/>
    <w:rsid w:val="0F080DDB"/>
    <w:rsid w:val="1060641B"/>
    <w:rsid w:val="10AC13BA"/>
    <w:rsid w:val="13813132"/>
    <w:rsid w:val="148E0890"/>
    <w:rsid w:val="1CCC29C1"/>
    <w:rsid w:val="1E9E73C1"/>
    <w:rsid w:val="1F576995"/>
    <w:rsid w:val="1FBB9776"/>
    <w:rsid w:val="1FC020F6"/>
    <w:rsid w:val="28C10DFE"/>
    <w:rsid w:val="2BC43EB4"/>
    <w:rsid w:val="33D740F0"/>
    <w:rsid w:val="35AE8768"/>
    <w:rsid w:val="43442EE0"/>
    <w:rsid w:val="436B0C38"/>
    <w:rsid w:val="459A0B02"/>
    <w:rsid w:val="4678258C"/>
    <w:rsid w:val="47C93B1A"/>
    <w:rsid w:val="4B7F6A98"/>
    <w:rsid w:val="53444EFB"/>
    <w:rsid w:val="58E21747"/>
    <w:rsid w:val="59B2262E"/>
    <w:rsid w:val="66112E50"/>
    <w:rsid w:val="664F0BD2"/>
    <w:rsid w:val="671F5B7E"/>
    <w:rsid w:val="681364CD"/>
    <w:rsid w:val="6F343BCA"/>
    <w:rsid w:val="6F9253C6"/>
    <w:rsid w:val="711F5B1C"/>
    <w:rsid w:val="720B7CDC"/>
    <w:rsid w:val="73DB7116"/>
    <w:rsid w:val="7B136CB4"/>
    <w:rsid w:val="7B245F96"/>
    <w:rsid w:val="7D26747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新宋体" w:eastAsia="仿宋_GB2312" w:cs="Times New Roman"/>
      <w:kern w:val="2"/>
      <w:sz w:val="32"/>
      <w:szCs w:val="24"/>
      <w:lang w:val="en-US" w:eastAsia="zh-CN" w:bidi="ar-SA"/>
    </w:rPr>
  </w:style>
  <w:style w:type="paragraph" w:styleId="3">
    <w:name w:val="heading 2"/>
    <w:basedOn w:val="1"/>
    <w:next w:val="1"/>
    <w:qFormat/>
    <w:uiPriority w:val="0"/>
    <w:pPr>
      <w:keepNext/>
      <w:keepLines/>
      <w:spacing w:before="100" w:beforeAutospacing="1" w:after="100" w:afterAutospacing="1" w:line="360" w:lineRule="auto"/>
      <w:outlineLvl w:val="1"/>
    </w:pPr>
    <w:rPr>
      <w:rFonts w:ascii="Arial" w:hAnsi="Arial" w:eastAsia="黑体"/>
      <w:b/>
      <w:bCs/>
      <w:sz w:val="36"/>
      <w:szCs w:val="32"/>
    </w:rPr>
  </w:style>
  <w:style w:type="character" w:default="1" w:styleId="16">
    <w:name w:val="Default Paragraph Font"/>
    <w:unhideWhenUsed/>
    <w:qFormat/>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2">
    <w:name w:val="Normal Indent"/>
    <w:basedOn w:val="1"/>
    <w:next w:val="1"/>
    <w:qFormat/>
    <w:uiPriority w:val="99"/>
    <w:pPr>
      <w:autoSpaceDE w:val="0"/>
      <w:autoSpaceDN w:val="0"/>
      <w:adjustRightInd w:val="0"/>
      <w:ind w:firstLine="420"/>
      <w:jc w:val="left"/>
    </w:pPr>
    <w:rPr>
      <w:rFonts w:ascii="宋体"/>
      <w:sz w:val="24"/>
    </w:rPr>
  </w:style>
  <w:style w:type="paragraph" w:styleId="4">
    <w:name w:val="caption"/>
    <w:basedOn w:val="1"/>
    <w:next w:val="1"/>
    <w:qFormat/>
    <w:uiPriority w:val="0"/>
    <w:rPr>
      <w:rFonts w:ascii="Arial" w:hAnsi="Arial" w:eastAsia="黑体"/>
      <w:sz w:val="20"/>
    </w:rPr>
  </w:style>
  <w:style w:type="paragraph" w:styleId="5">
    <w:name w:val="annotation text"/>
    <w:basedOn w:val="1"/>
    <w:qFormat/>
    <w:uiPriority w:val="0"/>
    <w:pPr>
      <w:jc w:val="left"/>
    </w:pPr>
  </w:style>
  <w:style w:type="paragraph" w:styleId="6">
    <w:name w:val="Body Text Indent"/>
    <w:basedOn w:val="1"/>
    <w:qFormat/>
    <w:uiPriority w:val="0"/>
    <w:pPr>
      <w:autoSpaceDE w:val="0"/>
      <w:autoSpaceDN w:val="0"/>
      <w:adjustRightInd w:val="0"/>
      <w:spacing w:line="360" w:lineRule="auto"/>
      <w:ind w:firstLine="540" w:firstLineChars="180"/>
    </w:pPr>
    <w:rPr>
      <w:rFonts w:ascii="Calibri" w:hAnsi="Calibri" w:eastAsia="宋体"/>
      <w:sz w:val="30"/>
    </w:rPr>
  </w:style>
  <w:style w:type="paragraph" w:styleId="7">
    <w:name w:val="Plain Text"/>
    <w:basedOn w:val="1"/>
    <w:next w:val="8"/>
    <w:qFormat/>
    <w:uiPriority w:val="0"/>
    <w:rPr>
      <w:rFonts w:ascii="宋体" w:hAnsi="Courier New" w:eastAsia="宋体" w:cs="Courier New"/>
      <w:sz w:val="21"/>
      <w:szCs w:val="21"/>
    </w:rPr>
  </w:style>
  <w:style w:type="paragraph" w:customStyle="1" w:styleId="8">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styleId="9">
    <w:name w:val="footer"/>
    <w:basedOn w:val="1"/>
    <w:qFormat/>
    <w:uiPriority w:val="99"/>
    <w:pPr>
      <w:tabs>
        <w:tab w:val="center" w:pos="4153"/>
        <w:tab w:val="right" w:pos="8306"/>
      </w:tabs>
      <w:snapToGrid w:val="0"/>
      <w:jc w:val="left"/>
    </w:pPr>
    <w:rPr>
      <w:sz w:val="18"/>
      <w:szCs w:val="18"/>
    </w:rPr>
  </w:style>
  <w:style w:type="paragraph" w:styleId="10">
    <w:name w:val="header"/>
    <w:basedOn w:val="1"/>
    <w:next w:val="4"/>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11">
    <w:name w:val="footnote text"/>
    <w:basedOn w:val="1"/>
    <w:qFormat/>
    <w:uiPriority w:val="0"/>
    <w:pPr>
      <w:snapToGrid w:val="0"/>
      <w:jc w:val="left"/>
    </w:pPr>
    <w:rPr>
      <w:sz w:val="18"/>
      <w:szCs w:val="18"/>
    </w:rPr>
  </w:style>
  <w:style w:type="paragraph" w:styleId="12">
    <w:name w:val="Normal (Web)"/>
    <w:basedOn w:val="1"/>
    <w:qFormat/>
    <w:uiPriority w:val="0"/>
    <w:pPr>
      <w:spacing w:before="100" w:beforeAutospacing="1" w:after="100" w:afterAutospacing="1"/>
      <w:jc w:val="left"/>
    </w:pPr>
    <w:rPr>
      <w:kern w:val="0"/>
      <w:sz w:val="24"/>
    </w:rPr>
  </w:style>
  <w:style w:type="paragraph" w:styleId="13">
    <w:name w:val="Body Text First Indent 2"/>
    <w:basedOn w:val="6"/>
    <w:qFormat/>
    <w:uiPriority w:val="0"/>
    <w:pPr>
      <w:ind w:firstLine="420"/>
    </w:pPr>
  </w:style>
  <w:style w:type="table" w:styleId="15">
    <w:name w:val="Table Grid"/>
    <w:basedOn w:val="14"/>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7">
    <w:name w:val="Table Text"/>
    <w:basedOn w:val="1"/>
    <w:semiHidden/>
    <w:qFormat/>
    <w:uiPriority w:val="0"/>
    <w:rPr>
      <w:rFonts w:ascii="宋体" w:hAnsi="宋体" w:eastAsia="宋体" w:cs="宋体"/>
      <w:sz w:val="22"/>
      <w:szCs w:val="22"/>
      <w:lang w:eastAsia="en-US"/>
    </w:rPr>
  </w:style>
  <w:style w:type="table" w:customStyle="1" w:styleId="18">
    <w:name w:val="Table Normal"/>
    <w:unhideWhenUsed/>
    <w:qFormat/>
    <w:uiPriority w:val="0"/>
    <w:tblPr>
      <w:tblLayout w:type="fixed"/>
      <w:tblCellMar>
        <w:top w:w="0" w:type="dxa"/>
        <w:left w:w="0" w:type="dxa"/>
        <w:bottom w:w="0" w:type="dxa"/>
        <w:right w:w="0" w:type="dxa"/>
      </w:tblCellMar>
    </w:tblPr>
  </w:style>
  <w:style w:type="paragraph" w:customStyle="1" w:styleId="19">
    <w:name w:val="正文1"/>
    <w:qFormat/>
    <w:uiPriority w:val="0"/>
    <w:pPr>
      <w:widowControl w:val="0"/>
      <w:jc w:val="both"/>
    </w:pPr>
    <w:rPr>
      <w:rFonts w:ascii="Calibri" w:hAnsi="Calibri" w:eastAsia="等线" w:cs="Times New Roman"/>
      <w:kern w:val="2"/>
      <w:sz w:val="21"/>
      <w:szCs w:val="24"/>
      <w:lang w:val="en-US" w:eastAsia="zh-CN" w:bidi="hi-I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77</Pages>
  <Words>4705</Words>
  <Characters>26824</Characters>
  <Lines>223</Lines>
  <Paragraphs>62</Paragraphs>
  <TotalTime>9</TotalTime>
  <ScaleCrop>false</ScaleCrop>
  <LinksUpToDate>false</LinksUpToDate>
  <CharactersWithSpaces>31467</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2024-04-29T03:13:00Z</dcterms:created>
  <dc:creator>uos</dc:creator>
  <cp:lastModifiedBy>去吧皮卡丘</cp:lastModifiedBy>
  <cp:lastPrinted>2024-04-30T04:45:11Z</cp:lastPrinted>
  <dcterms:modified xsi:type="dcterms:W3CDTF">2024-04-30T04:49:44Z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6BF50CD16AF24DE8B9025C148C03D63C_13</vt:lpwstr>
  </property>
</Properties>
</file>