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216" w:lineRule="auto"/>
        <w:jc w:val="center"/>
        <w:outlineLvl w:val="0"/>
        <w:rPr>
          <w:rFonts w:ascii="等线" w:hAnsi="等线" w:eastAsia="等线" w:cs="等线"/>
          <w:sz w:val="31"/>
          <w:szCs w:val="31"/>
        </w:rPr>
      </w:pPr>
      <w:bookmarkStart w:id="0" w:name="_Toc6881"/>
      <w:r>
        <w:rPr>
          <w:rFonts w:ascii="等线" w:hAnsi="等线" w:eastAsia="等线" w:cs="等线"/>
          <w:b/>
          <w:bCs/>
          <w:spacing w:val="7"/>
          <w:sz w:val="31"/>
          <w:szCs w:val="31"/>
        </w:rPr>
        <w:t>第三章</w:t>
      </w:r>
      <w:r>
        <w:rPr>
          <w:rFonts w:ascii="等线" w:hAnsi="等线" w:eastAsia="等线" w:cs="等线"/>
          <w:b/>
          <w:bCs/>
          <w:spacing w:val="85"/>
          <w:sz w:val="31"/>
          <w:szCs w:val="31"/>
        </w:rPr>
        <w:t xml:space="preserve"> </w:t>
      </w:r>
      <w:bookmarkStart w:id="5" w:name="_GoBack"/>
      <w:r>
        <w:rPr>
          <w:rFonts w:ascii="等线" w:hAnsi="等线" w:eastAsia="等线" w:cs="等线"/>
          <w:b/>
          <w:bCs/>
          <w:spacing w:val="7"/>
          <w:sz w:val="31"/>
          <w:szCs w:val="31"/>
        </w:rPr>
        <w:t>采购需求</w:t>
      </w:r>
      <w:bookmarkEnd w:id="0"/>
      <w:bookmarkEnd w:id="5"/>
    </w:p>
    <w:p>
      <w:pPr>
        <w:spacing w:line="325" w:lineRule="auto"/>
        <w:rPr>
          <w:rFonts w:ascii="Arial"/>
          <w:sz w:val="21"/>
        </w:rPr>
      </w:pPr>
    </w:p>
    <w:p>
      <w:pPr>
        <w:widowControl w:val="0"/>
        <w:tabs>
          <w:tab w:val="left" w:pos="819"/>
        </w:tabs>
        <w:autoSpaceDE w:val="0"/>
        <w:autoSpaceDN w:val="0"/>
        <w:spacing w:before="66" w:after="0" w:line="240" w:lineRule="auto"/>
        <w:ind w:left="100" w:right="0"/>
        <w:jc w:val="left"/>
        <w:outlineLvl w:val="1"/>
        <w:rPr>
          <w:rFonts w:hint="eastAsia" w:ascii="宋体" w:hAnsi="黑体" w:eastAsia="宋体" w:cs="黑体"/>
          <w:b/>
          <w:bCs/>
          <w:sz w:val="24"/>
          <w:szCs w:val="24"/>
          <w:lang w:val="zh-CN" w:eastAsia="zh-CN" w:bidi="zh-CN"/>
        </w:rPr>
      </w:pPr>
    </w:p>
    <w:p>
      <w:pPr>
        <w:autoSpaceDE w:val="0"/>
        <w:autoSpaceDN w:val="0"/>
        <w:spacing w:before="4" w:after="0" w:line="240" w:lineRule="auto"/>
        <w:ind w:left="0" w:right="0"/>
        <w:jc w:val="left"/>
        <w:rPr>
          <w:rFonts w:ascii="宋体" w:hAnsi="宋体" w:eastAsia="宋体" w:cs="宋体"/>
          <w:b/>
          <w:kern w:val="0"/>
          <w:sz w:val="6"/>
          <w:szCs w:val="22"/>
          <w:lang w:val="zh-CN" w:bidi="zh-CN"/>
        </w:rPr>
      </w:pPr>
    </w:p>
    <w:p>
      <w:pPr>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项目概况</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1.项目名称：2024海口马拉松赛</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2.赛事项目规模：</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赛事规模18，000人，其中：</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马拉松（42.195公里） 5,000人；</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半程马拉松（21.0975公里） 6,000人；</w:t>
      </w:r>
    </w:p>
    <w:p>
      <w:pPr>
        <w:pageBreakBefore w:val="0"/>
        <w:widowControl/>
        <w:kinsoku w:val="0"/>
        <w:wordWrap/>
        <w:overflowPunct/>
        <w:topLinePunct w:val="0"/>
        <w:autoSpaceDE w:val="0"/>
        <w:autoSpaceDN w:val="0"/>
        <w:bidi w:val="0"/>
        <w:adjustRightInd w:val="0"/>
        <w:snapToGrid w:val="0"/>
        <w:spacing w:line="360" w:lineRule="auto"/>
        <w:ind w:firstLine="420"/>
        <w:jc w:val="left"/>
        <w:textAlignment w:val="baseline"/>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欢乐跑（约5公里） 7,000人</w:t>
      </w:r>
    </w:p>
    <w:p>
      <w:pPr>
        <w:pageBreakBefore w:val="0"/>
        <w:widowControl/>
        <w:numPr>
          <w:ilvl w:val="0"/>
          <w:numId w:val="0"/>
        </w:numPr>
        <w:kinsoku w:val="0"/>
        <w:wordWrap/>
        <w:overflowPunct/>
        <w:topLinePunct w:val="0"/>
        <w:autoSpaceDE w:val="0"/>
        <w:autoSpaceDN w:val="0"/>
        <w:bidi w:val="0"/>
        <w:adjustRightInd w:val="0"/>
        <w:snapToGrid w:val="0"/>
        <w:spacing w:line="360" w:lineRule="auto"/>
        <w:ind w:firstLine="240" w:firstLineChars="100"/>
        <w:jc w:val="left"/>
        <w:textAlignment w:val="baseline"/>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w:t>
      </w:r>
      <w:r>
        <w:rPr>
          <w:rFonts w:hint="eastAsia" w:asciiTheme="minorEastAsia" w:hAnsiTheme="minorEastAsia" w:eastAsiaTheme="minorEastAsia" w:cstheme="minorEastAsia"/>
          <w:bCs/>
          <w:kern w:val="0"/>
          <w:sz w:val="24"/>
          <w:szCs w:val="24"/>
        </w:rPr>
        <w:t>比赛时间地点：2024年1月14日，海口</w:t>
      </w:r>
      <w:r>
        <w:rPr>
          <w:rFonts w:hint="eastAsia" w:asciiTheme="minorEastAsia" w:hAnsiTheme="minorEastAsia" w:eastAsiaTheme="minorEastAsia" w:cstheme="minorEastAsia"/>
          <w:bCs/>
          <w:kern w:val="0"/>
          <w:sz w:val="24"/>
          <w:szCs w:val="24"/>
          <w:lang w:val="en-US" w:eastAsia="zh-CN"/>
        </w:rPr>
        <w:t>市</w:t>
      </w:r>
    </w:p>
    <w:p>
      <w:pPr>
        <w:pageBreakBefore w:val="0"/>
        <w:widowControl/>
        <w:kinsoku w:val="0"/>
        <w:wordWrap/>
        <w:overflowPunct/>
        <w:topLinePunct w:val="0"/>
        <w:autoSpaceDE w:val="0"/>
        <w:autoSpaceDN w:val="0"/>
        <w:bidi w:val="0"/>
        <w:adjustRightInd w:val="0"/>
        <w:snapToGrid w:val="0"/>
        <w:spacing w:line="360" w:lineRule="auto"/>
        <w:jc w:val="left"/>
        <w:textAlignment w:val="baseline"/>
        <w:rPr>
          <w:rFonts w:hint="eastAsia" w:asciiTheme="minorEastAsia" w:hAnsiTheme="minorEastAsia" w:eastAsiaTheme="minorEastAsia" w:cstheme="minorEastAsia"/>
          <w:b/>
          <w:bCs/>
          <w:sz w:val="24"/>
          <w:szCs w:val="24"/>
        </w:rPr>
      </w:pPr>
      <w:bookmarkStart w:id="1" w:name="_Toc5179"/>
      <w:bookmarkStart w:id="2" w:name="_Toc29854"/>
      <w:bookmarkStart w:id="3" w:name="_Toc45562494"/>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项目</w:t>
      </w:r>
      <w:bookmarkEnd w:id="1"/>
      <w:r>
        <w:rPr>
          <w:rFonts w:hint="eastAsia" w:asciiTheme="minorEastAsia" w:hAnsiTheme="minorEastAsia" w:eastAsiaTheme="minorEastAsia" w:cstheme="minorEastAsia"/>
          <w:b/>
          <w:bCs/>
          <w:sz w:val="24"/>
          <w:szCs w:val="24"/>
        </w:rPr>
        <w:t>服务要求</w:t>
      </w:r>
      <w:bookmarkEnd w:id="2"/>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2024海口马拉松赛总体策划、竞赛组织，提供竞赛组织方案（包括但不限于赛事认证，赛事报名，赛事计时，赛道规划、丈量和布置，场地规划与布置，裁判工作、志愿者招募与管理，跑者服务，起跑与颁奖仪式，兴奋剂检测，奖金发放等）、赛事服务、宣传推广、医疗救护、赛事安保交通、物资与后勤保障、市场招商等工作并承担实施过程中所产生的全部费用。</w:t>
      </w:r>
    </w:p>
    <w:p>
      <w:pPr>
        <w:pStyle w:val="6"/>
        <w:pageBreakBefore w:val="0"/>
        <w:widowControl/>
        <w:numPr>
          <w:ilvl w:val="0"/>
          <w:numId w:val="1"/>
        </w:numPr>
        <w:kinsoku w:val="0"/>
        <w:wordWrap/>
        <w:overflowPunct/>
        <w:topLinePunct w:val="0"/>
        <w:autoSpaceDE w:val="0"/>
        <w:autoSpaceDN w:val="0"/>
        <w:bidi w:val="0"/>
        <w:adjustRightInd w:val="0"/>
        <w:snapToGrid w:val="0"/>
        <w:spacing w:line="360" w:lineRule="auto"/>
        <w:ind w:firstLineChars="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必要任务</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（1）承担中国田径协会A1类赛事认证指导服务费。承担参赛选手成绩查询费用。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（2）承担赛道丈量专业人员往返差旅费、食宿费等；承担赛事技术代表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包括但不限于</w:t>
      </w:r>
      <w:r>
        <w:rPr>
          <w:rFonts w:hint="eastAsia" w:asciiTheme="minorEastAsia" w:hAnsiTheme="minorEastAsia" w:eastAsiaTheme="minorEastAsia" w:cstheme="minorEastAsia"/>
          <w:sz w:val="24"/>
          <w:szCs w:val="24"/>
        </w:rPr>
        <w:t>田协比赛监督员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田协比赛考察员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训练营教练</w:t>
      </w:r>
      <w:r>
        <w:rPr>
          <w:rFonts w:hint="eastAsia" w:asciiTheme="minorEastAsia" w:hAnsiTheme="minorEastAsia" w:eastAsiaTheme="minorEastAsia" w:cstheme="minorEastAsia"/>
          <w:sz w:val="24"/>
          <w:szCs w:val="24"/>
          <w:lang w:val="en-US" w:eastAsia="zh-CN"/>
        </w:rPr>
        <w:t>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、技术官员</w:t>
      </w:r>
      <w:r>
        <w:rPr>
          <w:rFonts w:hint="eastAsia" w:asciiTheme="minorEastAsia" w:hAnsiTheme="minorEastAsia" w:eastAsiaTheme="minorEastAsia" w:cstheme="minorEastAsia"/>
          <w:sz w:val="24"/>
          <w:szCs w:val="24"/>
          <w:lang w:eastAsia="zh-CN"/>
        </w:rPr>
        <w:t>（兴奋剂官员）</w:t>
      </w:r>
      <w:r>
        <w:rPr>
          <w:rFonts w:hint="eastAsia" w:asciiTheme="minorEastAsia" w:hAnsiTheme="minorEastAsia" w:eastAsiaTheme="minorEastAsia" w:cstheme="minorEastAsia"/>
          <w:sz w:val="24"/>
          <w:szCs w:val="24"/>
        </w:rPr>
        <w:t>、裁判员（</w:t>
      </w:r>
      <w:r>
        <w:rPr>
          <w:rFonts w:hint="eastAsia" w:asciiTheme="minorEastAsia" w:hAnsiTheme="minorEastAsia" w:eastAsiaTheme="minorEastAsia" w:cstheme="minorEastAsia"/>
          <w:sz w:val="24"/>
          <w:szCs w:val="24"/>
          <w:lang w:val="en-US" w:eastAsia="zh-CN"/>
        </w:rPr>
        <w:t>包含但不限于国派裁判6人、省派裁判40人、裁判员120人，</w:t>
      </w:r>
      <w:r>
        <w:rPr>
          <w:rFonts w:hint="eastAsia" w:asciiTheme="minorEastAsia" w:hAnsiTheme="minorEastAsia" w:eastAsiaTheme="minorEastAsia" w:cstheme="minorEastAsia"/>
          <w:sz w:val="24"/>
          <w:szCs w:val="24"/>
        </w:rPr>
        <w:t>数量根据赛事需要由赛事组委会确定)比赛期间的劳务费用。承担赛前裁判员培训、技术会议、察看线路等工作及所需费用。裁判员劳务标准按照国家体育总局田径运动管理中心的文件标准发放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提供技术代表、技术官员、裁判员服装。</w:t>
      </w:r>
    </w:p>
    <w:p>
      <w:pPr>
        <w:keepNext w:val="0"/>
        <w:keepLines w:val="0"/>
        <w:pageBreakBefore w:val="0"/>
        <w:widowControl/>
        <w:kinsoku/>
        <w:wordWrap w:val="0"/>
        <w:overflowPunct/>
        <w:topLinePunct/>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（3）提供专业的马拉松起跑及颁奖仪式的主持人</w:t>
      </w:r>
      <w:r>
        <w:rPr>
          <w:rFonts w:hint="eastAsia" w:asciiTheme="minorEastAsia" w:hAnsiTheme="minorEastAsia" w:eastAsiaTheme="minorEastAsia" w:cstheme="minorEastAsia"/>
          <w:sz w:val="24"/>
          <w:szCs w:val="24"/>
          <w:lang w:eastAsia="zh-CN"/>
        </w:rPr>
        <w:t>（马拉松专业主持人，含彩排、热身环节、开幕式讲解、全流程解说、颁奖环节）</w:t>
      </w:r>
      <w:r>
        <w:rPr>
          <w:rFonts w:hint="eastAsia" w:asciiTheme="minorEastAsia" w:hAnsiTheme="minorEastAsia" w:eastAsiaTheme="minorEastAsia" w:cstheme="minorEastAsia"/>
          <w:sz w:val="24"/>
          <w:szCs w:val="24"/>
        </w:rPr>
        <w:t>，承担特邀嘉宾、主持人、礼仪及开幕式领操员的差旅费、劳务</w:t>
      </w:r>
      <w:r>
        <w:rPr>
          <w:rFonts w:hint="eastAsia" w:asciiTheme="minorEastAsia" w:hAnsiTheme="minorEastAsia" w:eastAsiaTheme="minorEastAsia" w:cstheme="minorEastAsia"/>
          <w:color w:val="000000"/>
          <w:sz w:val="24"/>
          <w:szCs w:val="24"/>
        </w:rPr>
        <w:t>费并提供服装。提供工作人员、志愿者装备（包括上衣、帽子、背包等）。</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（4）根据中国田协的马拉松办赛规定设定奖金，具体奖励名次和金额由赛事规程设定，负责下发赛事奖金。</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（5）设计制作各类证件</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不少于3000张</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包括但不限于工作人员证、裁判证、志愿者证、媒体记者证、车辆通行证、官方手册、裁判员手册、志愿者手册、车辆证件等</w:t>
      </w:r>
      <w:r>
        <w:rPr>
          <w:rFonts w:hint="eastAsia" w:asciiTheme="minorEastAsia" w:hAnsiTheme="minorEastAsia" w:eastAsiaTheme="minorEastAsia" w:cstheme="minorEastAsia"/>
          <w:color w:val="000000"/>
          <w:sz w:val="24"/>
          <w:szCs w:val="24"/>
          <w:lang w:eastAsia="zh-CN"/>
        </w:rPr>
        <w:t>。</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（6）承担赛事计时系统平台租赁费用；提供符合比赛要求的感应器计时系统和全半程参赛选手感应计时芯片（中国田径协会认证产品）、计时地毯。</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sz w:val="24"/>
          <w:szCs w:val="24"/>
          <w:lang w:val="zh-CN" w:bidi="zh-CN"/>
        </w:rPr>
        <w:t>负责选手兴奋剂检测工作，含兴奋剂检查工作所发生的交通费（包括出租车费、火车票/飞机票等），食宿费；检查服务费（含器材、收样杯、样本瓶和检查文件等；实验室样本分析检测费；样本运输费等。</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（8）负责新闻发布会、直播转播费</w:t>
      </w:r>
      <w:r>
        <w:rPr>
          <w:rFonts w:hint="eastAsia" w:asciiTheme="minorEastAsia" w:hAnsiTheme="minorEastAsia" w:eastAsiaTheme="minorEastAsia" w:cstheme="minorEastAsia"/>
          <w:sz w:val="24"/>
          <w:szCs w:val="24"/>
        </w:rPr>
        <w:t>用，明确赛前、赛中、赛后在中央、省、市媒体和社会类实体广告的具体宣传推广媒体报道计划并承担相关费用。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（9）提供志愿者招募方案</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招募志愿者不少于2300人，全程跟队老师不少于40人</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，采购人协助进行志愿者招募。供应商负责志愿者的管理、培训、岗位分配、比赛期间的集结投放并承担其保险及后勤保障的费用。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rPr>
        <w:t>（10）</w:t>
      </w:r>
      <w:r>
        <w:rPr>
          <w:rFonts w:hint="eastAsia" w:asciiTheme="minorEastAsia" w:hAnsiTheme="minorEastAsia" w:eastAsiaTheme="minorEastAsia" w:cstheme="minorEastAsia"/>
          <w:color w:val="000000"/>
          <w:sz w:val="24"/>
          <w:szCs w:val="24"/>
          <w:lang w:val="zh-CN" w:bidi="zh-CN"/>
        </w:rPr>
        <w:t>承担安保人员（</w:t>
      </w:r>
      <w:r>
        <w:rPr>
          <w:rFonts w:hint="eastAsia" w:asciiTheme="minorEastAsia" w:hAnsiTheme="minorEastAsia" w:eastAsiaTheme="minorEastAsia" w:cstheme="minorEastAsia"/>
          <w:color w:val="000000"/>
          <w:sz w:val="24"/>
          <w:szCs w:val="24"/>
          <w:lang w:val="en-US" w:bidi="zh-CN"/>
        </w:rPr>
        <w:t>不少于810人</w:t>
      </w:r>
      <w:r>
        <w:rPr>
          <w:rFonts w:hint="eastAsia" w:asciiTheme="minorEastAsia" w:hAnsiTheme="minorEastAsia" w:eastAsiaTheme="minorEastAsia" w:cstheme="minorEastAsia"/>
          <w:color w:val="000000"/>
          <w:sz w:val="24"/>
          <w:szCs w:val="24"/>
          <w:lang w:val="zh-CN" w:bidi="zh-CN"/>
        </w:rPr>
        <w:t>）、安检设备（</w:t>
      </w:r>
      <w:r>
        <w:rPr>
          <w:rFonts w:hint="eastAsia" w:asciiTheme="minorEastAsia" w:hAnsiTheme="minorEastAsia" w:eastAsiaTheme="minorEastAsia" w:cstheme="minorEastAsia"/>
          <w:color w:val="000000"/>
          <w:sz w:val="24"/>
          <w:szCs w:val="24"/>
          <w:lang w:val="en-US" w:bidi="zh-CN"/>
        </w:rPr>
        <w:t>不少于28扇</w:t>
      </w:r>
      <w:r>
        <w:rPr>
          <w:rFonts w:hint="eastAsia" w:asciiTheme="minorEastAsia" w:hAnsiTheme="minorEastAsia" w:eastAsiaTheme="minorEastAsia" w:cstheme="minorEastAsia"/>
          <w:color w:val="000000"/>
          <w:sz w:val="24"/>
          <w:szCs w:val="24"/>
          <w:lang w:val="zh-CN" w:bidi="zh-CN"/>
        </w:rPr>
        <w:t>）、硬质隔离、警戒带的相关费用（含劳务费、设备运输及安装费用）。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bidi="zh-CN"/>
        </w:rPr>
        <w:t>（11）</w:t>
      </w:r>
      <w:r>
        <w:rPr>
          <w:rFonts w:hint="eastAsia" w:asciiTheme="minorEastAsia" w:hAnsiTheme="minorEastAsia" w:eastAsiaTheme="minorEastAsia" w:cstheme="minorEastAsia"/>
          <w:color w:val="000000"/>
          <w:sz w:val="24"/>
          <w:szCs w:val="24"/>
        </w:rPr>
        <w:t>提供赛道交通管制所需的相关设施设备，并承担设施设备的运输、安装、布置、回收等相应费用。</w:t>
      </w:r>
      <w:r>
        <w:rPr>
          <w:rFonts w:hint="eastAsia" w:asciiTheme="minorEastAsia" w:hAnsiTheme="minorEastAsia" w:eastAsiaTheme="minorEastAsia" w:cstheme="minorEastAsia"/>
          <w:color w:val="000000"/>
          <w:sz w:val="24"/>
          <w:szCs w:val="24"/>
          <w:lang w:val="zh-CN" w:bidi="zh-CN"/>
        </w:rPr>
        <w:t>包括但不限于：指示牌（</w:t>
      </w:r>
      <w:r>
        <w:rPr>
          <w:rFonts w:hint="eastAsia" w:asciiTheme="minorEastAsia" w:hAnsiTheme="minorEastAsia" w:eastAsiaTheme="minorEastAsia" w:cstheme="minorEastAsia"/>
          <w:color w:val="000000"/>
          <w:sz w:val="24"/>
          <w:szCs w:val="24"/>
          <w:lang w:val="en-US" w:bidi="zh-CN"/>
        </w:rPr>
        <w:t>其中大型指示牌不少于280个，小型指示牌不少于120个</w:t>
      </w:r>
      <w:r>
        <w:rPr>
          <w:rFonts w:hint="eastAsia" w:asciiTheme="minorEastAsia" w:hAnsiTheme="minorEastAsia" w:eastAsiaTheme="minorEastAsia" w:cstheme="minorEastAsia"/>
          <w:color w:val="000000"/>
          <w:sz w:val="24"/>
          <w:szCs w:val="24"/>
          <w:lang w:val="zh-CN" w:bidi="zh-CN"/>
        </w:rPr>
        <w:t>）、铁马（</w:t>
      </w:r>
      <w:r>
        <w:rPr>
          <w:rFonts w:hint="eastAsia" w:asciiTheme="minorEastAsia" w:hAnsiTheme="minorEastAsia" w:eastAsiaTheme="minorEastAsia" w:cstheme="minorEastAsia"/>
          <w:color w:val="000000"/>
          <w:sz w:val="24"/>
          <w:szCs w:val="24"/>
          <w:lang w:val="en-US" w:bidi="zh-CN"/>
        </w:rPr>
        <w:t>其中路面活动铁马不少于2600节，起终点赛道铁马不少于1500节</w:t>
      </w:r>
      <w:r>
        <w:rPr>
          <w:rFonts w:hint="eastAsia" w:asciiTheme="minorEastAsia" w:hAnsiTheme="minorEastAsia" w:eastAsiaTheme="minorEastAsia" w:cstheme="minorEastAsia"/>
          <w:color w:val="000000"/>
          <w:sz w:val="24"/>
          <w:szCs w:val="24"/>
          <w:lang w:val="zh-CN" w:bidi="zh-CN"/>
        </w:rPr>
        <w:t>）、警戒线（</w:t>
      </w:r>
      <w:r>
        <w:rPr>
          <w:rFonts w:hint="eastAsia" w:asciiTheme="minorEastAsia" w:hAnsiTheme="minorEastAsia" w:eastAsiaTheme="minorEastAsia" w:cstheme="minorEastAsia"/>
          <w:color w:val="000000"/>
          <w:sz w:val="24"/>
          <w:szCs w:val="24"/>
          <w:lang w:val="en-US" w:bidi="zh-CN"/>
        </w:rPr>
        <w:t>不少于550卷</w:t>
      </w:r>
      <w:r>
        <w:rPr>
          <w:rFonts w:hint="eastAsia" w:asciiTheme="minorEastAsia" w:hAnsiTheme="minorEastAsia" w:eastAsiaTheme="minorEastAsia" w:cstheme="minorEastAsia"/>
          <w:color w:val="000000"/>
          <w:sz w:val="24"/>
          <w:szCs w:val="24"/>
          <w:lang w:val="zh-CN" w:bidi="zh-CN"/>
        </w:rPr>
        <w:t>）、</w:t>
      </w:r>
      <w:r>
        <w:rPr>
          <w:rFonts w:hint="eastAsia" w:asciiTheme="minorEastAsia" w:hAnsiTheme="minorEastAsia" w:eastAsiaTheme="minorEastAsia" w:cstheme="minorEastAsia"/>
          <w:color w:val="000000"/>
          <w:sz w:val="24"/>
          <w:szCs w:val="24"/>
        </w:rPr>
        <w:t>垃圾箱及垃圾袋、移动厕所</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不少于270个</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等费用。承担交通执勤人员的餐饮、通信保障车及用电费用。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（12）承担赛事医疗保障所需的氧气瓶</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不少于23个</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和救护车</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不少于15辆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费用；配备专业救护人员及急救包（含药品）。承担第三方救援团队、救护人员的劳务、餐饮等费用。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r>
        <w:rPr>
          <w:rFonts w:hint="eastAsia" w:asciiTheme="minorEastAsia" w:hAnsiTheme="minorEastAsia" w:eastAsiaTheme="minorEastAsia" w:cstheme="minorEastAsia"/>
          <w:color w:val="000000"/>
          <w:sz w:val="24"/>
          <w:szCs w:val="24"/>
          <w:lang w:val="zh-CN" w:bidi="zh-CN"/>
        </w:rPr>
        <w:t>承担赛事大巴接驳车辆（</w:t>
      </w:r>
      <w:r>
        <w:rPr>
          <w:rFonts w:hint="eastAsia" w:asciiTheme="minorEastAsia" w:hAnsiTheme="minorEastAsia" w:eastAsiaTheme="minorEastAsia" w:cstheme="minorEastAsia"/>
          <w:color w:val="000000"/>
          <w:sz w:val="24"/>
          <w:szCs w:val="24"/>
          <w:lang w:val="en-US" w:bidi="zh-CN"/>
        </w:rPr>
        <w:t>不少于50辆</w:t>
      </w:r>
      <w:r>
        <w:rPr>
          <w:rFonts w:hint="eastAsia" w:asciiTheme="minorEastAsia" w:hAnsiTheme="minorEastAsia" w:eastAsiaTheme="minorEastAsia" w:cstheme="minorEastAsia"/>
          <w:color w:val="000000"/>
          <w:sz w:val="24"/>
          <w:szCs w:val="24"/>
          <w:lang w:val="zh-CN" w:bidi="zh-CN"/>
        </w:rPr>
        <w:t>）费用，包括但不限于：志愿者和裁判接送、运动员收容大客车、转运车等。负责赛事期间裁判员、志愿者及应急车辆的线路规划，起终点转运车的线路规划。</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承担起终点及博览会的场地使用费用。负责开幕式及起点场地规划与布置、负责场地搭建工作，包括但不限于：起点电力设备、起点-拱门、舞台、背景板、台阶、LED屏、地贴、媒体直播室、媒体工作室、指挥中心、贵宾休息室、礼仪休息区、指示背景板、立柱、指示牌、领操台、更衣区、医疗站、音响设备、音响控制室、计时控制室、桌子、椅子、高档桌椅、电视、空调、摄影台、起点外场包装；</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（15）承担</w:t>
      </w:r>
      <w:r>
        <w:rPr>
          <w:rFonts w:hint="eastAsia" w:asciiTheme="minorEastAsia" w:hAnsiTheme="minorEastAsia" w:eastAsiaTheme="minorEastAsia" w:cstheme="minorEastAsia"/>
          <w:sz w:val="24"/>
          <w:szCs w:val="24"/>
        </w:rPr>
        <w:t>参赛选手、裁判员、志愿者、工作人员等相关赛事人员的赛事保险以及马拉松赛、马拉松博览会期间的公众责任险（公众责任险累计赔偿限额3000万，博览会及赛事期间每次事故赔偿限额3000万，每人每次事故赔偿限额20万）的购买。一旦发生参赛选手以及工作人员人身伤亡的，还需承担保险理赔以及有关赔偿、补偿事宜。</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p>
    <w:p>
      <w:pPr>
        <w:pStyle w:val="6"/>
        <w:pageBreakBefore w:val="0"/>
        <w:widowControl/>
        <w:numPr>
          <w:ilvl w:val="0"/>
          <w:numId w:val="1"/>
        </w:numPr>
        <w:kinsoku w:val="0"/>
        <w:wordWrap/>
        <w:overflowPunct/>
        <w:topLinePunct w:val="0"/>
        <w:autoSpaceDE w:val="0"/>
        <w:autoSpaceDN w:val="0"/>
        <w:bidi w:val="0"/>
        <w:adjustRightInd w:val="0"/>
        <w:snapToGrid w:val="0"/>
        <w:spacing w:line="360" w:lineRule="auto"/>
        <w:ind w:firstLineChars="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重要任务</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（1）搭建报名系统，通过公众号、融媒体平台等方式链接报名方式。</w:t>
      </w:r>
    </w:p>
    <w:p>
      <w:pPr>
        <w:pStyle w:val="6"/>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（2）提供参赛选手参赛服（</w:t>
      </w:r>
      <w:r>
        <w:rPr>
          <w:rFonts w:hint="eastAsia" w:asciiTheme="minorEastAsia" w:hAnsiTheme="minorEastAsia" w:eastAsiaTheme="minorEastAsia" w:cstheme="minorEastAsia"/>
          <w:color w:val="000000"/>
          <w:sz w:val="24"/>
          <w:szCs w:val="24"/>
          <w:lang w:val="en-US" w:bidi="zh-CN"/>
        </w:rPr>
        <w:t>不少于18000件</w:t>
      </w:r>
      <w:r>
        <w:rPr>
          <w:rFonts w:hint="eastAsia" w:asciiTheme="minorEastAsia" w:hAnsiTheme="minorEastAsia" w:eastAsiaTheme="minorEastAsia" w:cstheme="minorEastAsia"/>
          <w:color w:val="000000"/>
          <w:sz w:val="24"/>
          <w:szCs w:val="24"/>
          <w:lang w:val="zh-CN" w:bidi="zh-CN"/>
        </w:rPr>
        <w:t>）、参赛包（</w:t>
      </w:r>
      <w:r>
        <w:rPr>
          <w:rFonts w:hint="eastAsia" w:asciiTheme="minorEastAsia" w:hAnsiTheme="minorEastAsia" w:eastAsiaTheme="minorEastAsia" w:cstheme="minorEastAsia"/>
          <w:color w:val="000000"/>
          <w:sz w:val="24"/>
          <w:szCs w:val="24"/>
          <w:lang w:val="en-US" w:bidi="zh-CN"/>
        </w:rPr>
        <w:t>不少于21000个</w:t>
      </w:r>
      <w:r>
        <w:rPr>
          <w:rFonts w:hint="eastAsia" w:asciiTheme="minorEastAsia" w:hAnsiTheme="minorEastAsia" w:eastAsiaTheme="minorEastAsia" w:cstheme="minorEastAsia"/>
          <w:color w:val="000000"/>
          <w:sz w:val="24"/>
          <w:szCs w:val="24"/>
          <w:lang w:val="zh-CN" w:bidi="zh-CN"/>
        </w:rPr>
        <w:t>）、号码布（</w:t>
      </w:r>
      <w:r>
        <w:rPr>
          <w:rFonts w:hint="eastAsia" w:asciiTheme="minorEastAsia" w:hAnsiTheme="minorEastAsia" w:eastAsiaTheme="minorEastAsia" w:cstheme="minorEastAsia"/>
          <w:color w:val="000000"/>
          <w:sz w:val="24"/>
          <w:szCs w:val="24"/>
          <w:lang w:val="en-US" w:bidi="zh-CN"/>
        </w:rPr>
        <w:t>不少于18000套</w:t>
      </w:r>
      <w:r>
        <w:rPr>
          <w:rFonts w:hint="eastAsia" w:asciiTheme="minorEastAsia" w:hAnsiTheme="minorEastAsia" w:eastAsiaTheme="minorEastAsia" w:cstheme="minorEastAsia"/>
          <w:color w:val="000000"/>
          <w:sz w:val="24"/>
          <w:szCs w:val="24"/>
          <w:lang w:val="zh-CN" w:bidi="zh-CN"/>
        </w:rPr>
        <w:t>）、一次性雨衣（</w:t>
      </w:r>
      <w:r>
        <w:rPr>
          <w:rFonts w:hint="eastAsia" w:asciiTheme="minorEastAsia" w:hAnsiTheme="minorEastAsia" w:eastAsiaTheme="minorEastAsia" w:cstheme="minorEastAsia"/>
          <w:color w:val="000000"/>
          <w:sz w:val="24"/>
          <w:szCs w:val="24"/>
          <w:lang w:val="en-US" w:bidi="zh-CN"/>
        </w:rPr>
        <w:t>不少于21000个</w:t>
      </w:r>
      <w:r>
        <w:rPr>
          <w:rFonts w:hint="eastAsia" w:asciiTheme="minorEastAsia" w:hAnsiTheme="minorEastAsia" w:eastAsiaTheme="minorEastAsia" w:cstheme="minorEastAsia"/>
          <w:color w:val="000000"/>
          <w:sz w:val="24"/>
          <w:szCs w:val="24"/>
          <w:lang w:val="zh-CN" w:bidi="zh-CN"/>
        </w:rPr>
        <w:t>）、马拉松完赛奖牌（</w:t>
      </w:r>
      <w:r>
        <w:rPr>
          <w:rFonts w:hint="eastAsia" w:asciiTheme="minorEastAsia" w:hAnsiTheme="minorEastAsia" w:eastAsiaTheme="minorEastAsia" w:cstheme="minorEastAsia"/>
          <w:color w:val="000000"/>
          <w:sz w:val="24"/>
          <w:szCs w:val="24"/>
          <w:lang w:val="en-US" w:bidi="zh-CN"/>
        </w:rPr>
        <w:t>不少于18000枚</w:t>
      </w:r>
      <w:r>
        <w:rPr>
          <w:rFonts w:hint="eastAsia" w:asciiTheme="minorEastAsia" w:hAnsiTheme="minorEastAsia" w:eastAsiaTheme="minorEastAsia" w:cstheme="minorEastAsia"/>
          <w:color w:val="000000"/>
          <w:sz w:val="24"/>
          <w:szCs w:val="24"/>
          <w:lang w:val="zh-CN" w:bidi="zh-CN"/>
        </w:rPr>
        <w:t>）、完赛包（</w:t>
      </w:r>
      <w:r>
        <w:rPr>
          <w:rFonts w:hint="eastAsia" w:asciiTheme="minorEastAsia" w:hAnsiTheme="minorEastAsia" w:eastAsiaTheme="minorEastAsia" w:cstheme="minorEastAsia"/>
          <w:color w:val="000000"/>
          <w:sz w:val="24"/>
          <w:szCs w:val="24"/>
          <w:lang w:val="en-US" w:bidi="zh-CN"/>
        </w:rPr>
        <w:t>不少于12000个</w:t>
      </w:r>
      <w:r>
        <w:rPr>
          <w:rFonts w:hint="eastAsia" w:asciiTheme="minorEastAsia" w:hAnsiTheme="minorEastAsia" w:eastAsiaTheme="minorEastAsia" w:cstheme="minorEastAsia"/>
          <w:color w:val="000000"/>
          <w:sz w:val="24"/>
          <w:szCs w:val="24"/>
          <w:lang w:val="zh-CN" w:bidi="zh-CN"/>
        </w:rPr>
        <w:t>）、完赛毛巾（</w:t>
      </w:r>
      <w:r>
        <w:rPr>
          <w:rFonts w:hint="eastAsia" w:asciiTheme="minorEastAsia" w:hAnsiTheme="minorEastAsia" w:eastAsiaTheme="minorEastAsia" w:cstheme="minorEastAsia"/>
          <w:color w:val="000000"/>
          <w:sz w:val="24"/>
          <w:szCs w:val="24"/>
          <w:lang w:val="en-US" w:bidi="zh-CN"/>
        </w:rPr>
        <w:t>不少于12000条</w:t>
      </w:r>
      <w:r>
        <w:rPr>
          <w:rFonts w:hint="eastAsia" w:asciiTheme="minorEastAsia" w:hAnsiTheme="minorEastAsia" w:eastAsiaTheme="minorEastAsia" w:cstheme="minorEastAsia"/>
          <w:color w:val="000000"/>
          <w:sz w:val="24"/>
          <w:szCs w:val="24"/>
          <w:lang w:val="zh-CN" w:bidi="zh-CN"/>
        </w:rPr>
        <w:t>）、防替跑手环（</w:t>
      </w:r>
      <w:r>
        <w:rPr>
          <w:rFonts w:hint="eastAsia" w:asciiTheme="minorEastAsia" w:hAnsiTheme="minorEastAsia" w:eastAsiaTheme="minorEastAsia" w:cstheme="minorEastAsia"/>
          <w:color w:val="000000"/>
          <w:sz w:val="24"/>
          <w:szCs w:val="24"/>
          <w:lang w:val="en-US" w:bidi="zh-CN"/>
        </w:rPr>
        <w:t>不少于12000条</w:t>
      </w:r>
      <w:r>
        <w:rPr>
          <w:rFonts w:hint="eastAsia" w:asciiTheme="minorEastAsia" w:hAnsiTheme="minorEastAsia" w:eastAsiaTheme="minorEastAsia" w:cstheme="minorEastAsia"/>
          <w:color w:val="000000"/>
          <w:sz w:val="24"/>
          <w:szCs w:val="24"/>
          <w:lang w:val="zh-CN" w:bidi="zh-CN"/>
        </w:rPr>
        <w:t>）等物资。其中：</w:t>
      </w:r>
    </w:p>
    <w:p>
      <w:pPr>
        <w:pStyle w:val="6"/>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马拉松选手提供参赛服、参赛包、号码布、一次性雨衣、马拉松完赛奖牌、完赛包、完赛毛巾、防替跑手环；</w:t>
      </w:r>
    </w:p>
    <w:p>
      <w:pPr>
        <w:pStyle w:val="6"/>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半程马拉松选手提供参赛服、参赛包、号码布、一次性雨衣、半程马拉松完赛奖牌、完赛包、完赛毛巾、防替跑手环；</w:t>
      </w:r>
    </w:p>
    <w:p>
      <w:pPr>
        <w:pStyle w:val="6"/>
        <w:pageBreakBefore w:val="0"/>
        <w:widowControl/>
        <w:kinsoku w:val="0"/>
        <w:wordWrap/>
        <w:overflowPunct/>
        <w:topLinePunct w:val="0"/>
        <w:autoSpaceDE w:val="0"/>
        <w:autoSpaceDN w:val="0"/>
        <w:bidi w:val="0"/>
        <w:adjustRightInd w:val="0"/>
        <w:snapToGrid w:val="0"/>
        <w:spacing w:line="360" w:lineRule="auto"/>
        <w:ind w:firstLine="48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欢乐跑选手提供参赛服、参赛包、号码布、一次性雨衣、欢乐跑完赛奖牌。</w:t>
      </w:r>
    </w:p>
    <w:p>
      <w:pPr>
        <w:pStyle w:val="6"/>
        <w:pageBreakBefore w:val="0"/>
        <w:widowControl/>
        <w:kinsoku w:val="0"/>
        <w:wordWrap/>
        <w:overflowPunct/>
        <w:topLinePunct w:val="0"/>
        <w:autoSpaceDE w:val="0"/>
        <w:autoSpaceDN w:val="0"/>
        <w:bidi w:val="0"/>
        <w:adjustRightInd w:val="0"/>
        <w:snapToGrid w:val="0"/>
        <w:spacing w:line="360" w:lineRule="auto"/>
        <w:ind w:left="360" w:firstLine="0" w:firstLineChars="0"/>
        <w:textAlignment w:val="baseline"/>
        <w:rPr>
          <w:rFonts w:hint="eastAsia" w:asciiTheme="minorEastAsia" w:hAnsiTheme="minorEastAsia" w:eastAsiaTheme="minorEastAsia" w:cstheme="minorEastAsia"/>
          <w:sz w:val="24"/>
          <w:szCs w:val="24"/>
        </w:rPr>
      </w:pPr>
    </w:p>
    <w:p>
      <w:pPr>
        <w:pStyle w:val="6"/>
        <w:pageBreakBefore w:val="0"/>
        <w:widowControl/>
        <w:numPr>
          <w:ilvl w:val="0"/>
          <w:numId w:val="1"/>
        </w:numPr>
        <w:kinsoku w:val="0"/>
        <w:wordWrap/>
        <w:overflowPunct/>
        <w:topLinePunct w:val="0"/>
        <w:autoSpaceDE w:val="0"/>
        <w:autoSpaceDN w:val="0"/>
        <w:bidi w:val="0"/>
        <w:adjustRightInd w:val="0"/>
        <w:snapToGrid w:val="0"/>
        <w:spacing w:line="360" w:lineRule="auto"/>
        <w:ind w:firstLineChars="0"/>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保障任务</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承担场地规划与布置费用：负责博览会、终点场地规划与布置：规划博览会、终点的功能区和流线设置；负责场地布置工作，包括但不限于博览会、终点拱门、主舞台、LED屏幕，医疗指挥部、媒体记者采访区、嘉宾休息区、存取包区、组委会指挥中心、安保指挥部、摄影台、起点检录区、采访背景墙、音响及视频系统、终点成绩统计区、终点物品发放区、赛后美食区、冰敷拉伸区等搭建及用电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（2）承担赛事筹备期间项目组织人员劳务费、项目组织人员、裁判、丈量员、兴奋剂官员、田协比赛监督员、考察员、赛事主持人等住宿交通及项目组织人员餐饮补贴费用；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（3）承担赛事筹备期间办公用品购买、通讯网络、办公室及仓库的租赁及水电费用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承担办公文件快递费用。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（4）承担跑团/媒体见面会、赛事宣传片、赛事回顾片的拍摄及人员劳务费、服装费、交通费、住宿费。</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（5）承担赛事形象设计(vi、奖牌及衍生品等）、赛事策划、赛事照片服务、赛事短视频剪辑、视频素材等费用。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（6）为相关政府部门及赞助商提供荣誉牌匾。</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（7）提供赛前选手咨询服务与训练营活动，在赛道中配置专业配速员与急救跑者，提供赛后拉伸服务区，安排足够数量的拉伸、冰敷理疗服务人员，并设置赛后美食区。</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承担购买赛道物资的相关费用，包括但不限于补给站、补给提示牌、里程提示牌、导引提示牌、地贴指示、隔离设施设备、活动桌椅及桌布、各类宣传广告牌和道旗、A字板、喷淋系统、扩音喇叭、水桶、反光衣等物资。</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提供满足赛事需要且质量符合国家相关行业标准的饮用水、运动饮料和吸水海绵。为赛事能量补给站提供数量足够且质量符合国家相关行业标准的能量胶、各类食品、水果补给。</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（9）承担运动员接驳公交车、项目工作人员用车、计时引导车、裁判及媒体车辆的租赁、保险及加油费用。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（10）承担裁判、嘉宾、媒体、摄影、配速员、急救跑者等人员的接待工作及住宿交通费用。</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color w:val="000000"/>
          <w:sz w:val="24"/>
          <w:szCs w:val="24"/>
        </w:rPr>
        <w:t>承担搬运物流费用，包括但不限于以下内容：所有赛事物资运送至赛道、比赛过程中的赛事物资转运、赛后赛事物资回收，负责赛道沿线功能区物资看管，确保赛事物资及时、准确投放到位的货车及工人劳务费。</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（12）提供志愿者、工作人员、媒体、摄影、裁判等人员的赛事当天及3天博览会期间的餐包。</w:t>
      </w:r>
    </w:p>
    <w:p>
      <w:pPr>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（13）承担医疗队和急救跑者所需救援包、药品、体外除颤设备（AED）、骑行救护车等设备及无线电设施购置或租赁的费用。承担医务人员、医疗志愿者的培训费用，承担以上相关人员的食宿接待等费用。</w:t>
      </w:r>
    </w:p>
    <w:p>
      <w:pPr>
        <w:keepNext/>
        <w:keepLines/>
        <w:pageBreakBefore w:val="0"/>
        <w:widowControl/>
        <w:kinsoku w:val="0"/>
        <w:wordWrap/>
        <w:overflowPunct/>
        <w:topLinePunct w:val="0"/>
        <w:autoSpaceDE w:val="0"/>
        <w:autoSpaceDN w:val="0"/>
        <w:bidi w:val="0"/>
        <w:adjustRightInd w:val="0"/>
        <w:snapToGrid w:val="0"/>
        <w:spacing w:before="156" w:beforeLines="50" w:line="360" w:lineRule="auto"/>
        <w:jc w:val="left"/>
        <w:textAlignment w:val="baseline"/>
        <w:outlineLvl w:val="1"/>
        <w:rPr>
          <w:rFonts w:hint="eastAsia" w:asciiTheme="minorEastAsia" w:hAnsiTheme="minorEastAsia" w:eastAsiaTheme="minorEastAsia" w:cstheme="minorEastAsia"/>
          <w:b/>
          <w:bCs/>
          <w:sz w:val="24"/>
          <w:szCs w:val="24"/>
        </w:rPr>
      </w:pPr>
      <w:bookmarkStart w:id="4" w:name="_Toc8034"/>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其他要求</w:t>
      </w:r>
      <w:bookmarkEnd w:id="4"/>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1.</w:t>
      </w:r>
      <w:r>
        <w:rPr>
          <w:rFonts w:hint="eastAsia" w:asciiTheme="minorEastAsia" w:hAnsiTheme="minorEastAsia" w:eastAsiaTheme="minorEastAsia" w:cstheme="minorEastAsia"/>
          <w:sz w:val="24"/>
          <w:szCs w:val="24"/>
          <w:lang w:val="zh-CN" w:bidi="zh-CN"/>
        </w:rPr>
        <w:t xml:space="preserve"> </w:t>
      </w:r>
      <w:r>
        <w:rPr>
          <w:rFonts w:hint="eastAsia" w:asciiTheme="minorEastAsia" w:hAnsiTheme="minorEastAsia" w:eastAsiaTheme="minorEastAsia" w:cstheme="minorEastAsia"/>
          <w:color w:val="000000"/>
          <w:sz w:val="24"/>
          <w:szCs w:val="24"/>
          <w:lang w:val="zh-CN" w:bidi="zh-CN"/>
        </w:rPr>
        <w:t>政府采购预算为人民币300万元，包括：人员劳务费用、赛事奖金、赛事认证、计时需求、兴奋剂检测、赛道丈量、直播转播、交通设施、医疗保障等必要任务费用，报名系统、选手参赛服、参赛包、号码布、一次性雨衣、马拉松完赛奖牌、完赛包、完赛毛巾、防替跑手环等重要任务费用由报名费用解决。必要与重要任务的费用不足部分及保障任务要求由中标供应商通过市场招商筹集等解决。如以上方式不能解决资金需求，由中标供应商自行解决费用并承担风险。</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2.采购人协助中标供应商进行招商，保障赛事资金需求，具体以双方合同约定为准。</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3.中标供应商应全面、高效、优质的履行合同约定的各项要求（包括招标文件的要求及履约过程中当地政府交待的事项）及承诺的义务（包括投标文件的承诺）。</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4.中标供应商应按当地政府和赛事组委会的要求开展工作，如在合同履约过程中出现计划或方案变更情况时，应及时向采购人提出，双方协商同意后实施。维护赛事组委会和当地政府的声誉和利益。</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5.中标供应商与当地政府的宣传、公安、医疗、交管、旅游、市政、电力、通讯等职能部门之间对接沟通，安排人员在赛事组委会下设的各办事机构，设置并相应组成相关项目组，合理确定各组工作人员，全程参与组委会各办事机构的工作，做好赛事的各项筹备和保障工作，确保赛事安全、成功举办。采购人协助中标供应商与政府各部门联络沟通、协调解决赛事筹备过程中出现的各种问题。</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val="zh-CN" w:bidi="zh-CN"/>
        </w:rPr>
        <w:t>6.中标供应商提供的有关设计方案的署名权归乙方所有，著作权、版权、专利权和使用权归采购人所有（署名权除外）。</w:t>
      </w:r>
    </w:p>
    <w:p>
      <w:pPr>
        <w:pageBreakBefore w:val="0"/>
        <w:widowControl/>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000000"/>
          <w:sz w:val="24"/>
          <w:szCs w:val="24"/>
          <w:lang w:val="zh-CN" w:bidi="zh-CN"/>
        </w:rPr>
      </w:pPr>
      <w:r>
        <w:rPr>
          <w:rFonts w:hint="eastAsia" w:asciiTheme="minorEastAsia" w:hAnsiTheme="minorEastAsia" w:eastAsiaTheme="minorEastAsia" w:cstheme="minorEastAsia"/>
          <w:color w:val="000000"/>
          <w:sz w:val="24"/>
          <w:szCs w:val="24"/>
          <w:lang w:bidi="zh-CN"/>
        </w:rPr>
        <w:t>7</w:t>
      </w:r>
      <w:r>
        <w:rPr>
          <w:rFonts w:hint="eastAsia" w:asciiTheme="minorEastAsia" w:hAnsiTheme="minorEastAsia" w:eastAsiaTheme="minorEastAsia" w:cstheme="minorEastAsia"/>
          <w:color w:val="000000"/>
          <w:sz w:val="24"/>
          <w:szCs w:val="24"/>
          <w:lang w:val="zh-CN" w:bidi="zh-CN"/>
        </w:rPr>
        <w:t>.若因政府工作要求或采购人原因导致当年赛事延期或取消的，则合同相应进行顺延，其中双方权利与义务按合同的约定继续执行；因政府或者采购人原因导致赛事延期或者取消的，采购人将补偿中标供应商前期投入成本。以上情况具体通过签订补充协议解决。</w:t>
      </w:r>
      <w:bookmarkEnd w:id="3"/>
    </w:p>
    <w:p>
      <w:pPr>
        <w:pageBreakBefore w:val="0"/>
        <w:widowControl/>
        <w:numPr>
          <w:ilvl w:val="0"/>
          <w:numId w:val="2"/>
        </w:numPr>
        <w:tabs>
          <w:tab w:val="left" w:pos="567"/>
        </w:tabs>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Theme="minorEastAsia" w:hAnsiTheme="minorEastAsia" w:eastAsiaTheme="minorEastAsia" w:cstheme="minorEastAsia"/>
          <w:bCs/>
          <w:sz w:val="24"/>
          <w:szCs w:val="24"/>
          <w:lang w:val="zh-CN" w:bidi="zh-CN"/>
        </w:rPr>
      </w:pPr>
      <w:r>
        <w:rPr>
          <w:rFonts w:hint="eastAsia" w:asciiTheme="minorEastAsia" w:hAnsiTheme="minorEastAsia" w:eastAsiaTheme="minorEastAsia" w:cstheme="minorEastAsia"/>
          <w:bCs/>
          <w:sz w:val="24"/>
          <w:szCs w:val="24"/>
          <w:lang w:val="zh-CN" w:bidi="zh-CN"/>
        </w:rPr>
        <w:t>供应商中标后不得二次转包，如有转包，采购人有权终止服务合同。</w:t>
      </w:r>
    </w:p>
    <w:p>
      <w:pPr>
        <w:pageBreakBefore w:val="0"/>
        <w:widowControl/>
        <w:numPr>
          <w:ilvl w:val="0"/>
          <w:numId w:val="0"/>
        </w:numPr>
        <w:kinsoku w:val="0"/>
        <w:wordWrap/>
        <w:overflowPunct/>
        <w:topLinePunct w:val="0"/>
        <w:autoSpaceDE w:val="0"/>
        <w:autoSpaceDN w:val="0"/>
        <w:bidi w:val="0"/>
        <w:adjustRightInd w:val="0"/>
        <w:snapToGrid w:val="0"/>
        <w:spacing w:line="360" w:lineRule="auto"/>
        <w:ind w:firstLine="480" w:firstLineChars="200"/>
        <w:jc w:val="left"/>
        <w:textAlignment w:val="baseline"/>
      </w:pPr>
      <w:r>
        <w:rPr>
          <w:rFonts w:hint="eastAsia" w:asciiTheme="minorEastAsia" w:hAnsiTheme="minorEastAsia" w:eastAsiaTheme="minorEastAsia" w:cstheme="minorEastAsia"/>
          <w:bCs/>
          <w:kern w:val="0"/>
          <w:sz w:val="24"/>
          <w:szCs w:val="24"/>
        </w:rPr>
        <w:t>9.供应商应针对本项目制定完善的服务方案，应体现供应商的经验和能力，工作计划、措施等阐述详细具体、针对性强，并且各项措施切实可行</w:t>
      </w:r>
      <w:r>
        <w:rPr>
          <w:rFonts w:hint="eastAsia" w:asciiTheme="minorEastAsia" w:hAnsiTheme="minorEastAsia" w:eastAsiaTheme="minorEastAsia" w:cstheme="minorEastAsia"/>
          <w:bCs/>
          <w:kern w:val="0"/>
          <w:sz w:val="24"/>
          <w:szCs w:val="24"/>
          <w:lang w:eastAsia="zh-CN"/>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before="0" w:after="0" w:line="14" w:lineRule="auto"/>
      <w:ind w:left="0" w:right="0"/>
      <w:jc w:val="left"/>
      <w:rPr>
        <w:rFonts w:ascii="黑体" w:hAnsi="黑体" w:eastAsia="黑体" w:cs="黑体"/>
        <w:sz w:val="16"/>
        <w:szCs w:val="24"/>
        <w:lang w:val="zh-CN" w:eastAsia="zh-CN" w:bidi="zh-CN"/>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FC2B9"/>
    <w:multiLevelType w:val="singleLevel"/>
    <w:tmpl w:val="DE0FC2B9"/>
    <w:lvl w:ilvl="0" w:tentative="0">
      <w:start w:val="8"/>
      <w:numFmt w:val="decimal"/>
      <w:lvlText w:val="%1."/>
      <w:lvlJc w:val="left"/>
      <w:pPr>
        <w:tabs>
          <w:tab w:val="left" w:pos="312"/>
        </w:tabs>
      </w:pPr>
    </w:lvl>
  </w:abstractNum>
  <w:abstractNum w:abstractNumId="1">
    <w:nsid w:val="30DF1B6D"/>
    <w:multiLevelType w:val="multilevel"/>
    <w:tmpl w:val="30DF1B6D"/>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ZDNiZDM0N2YwYzFiNWRmMGI3MGUyM2IyNGVlNDYifQ=="/>
  </w:docVars>
  <w:rsids>
    <w:rsidRoot w:val="3788331D"/>
    <w:rsid w:val="3788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qFormat/>
    <w:uiPriority w:val="0"/>
    <w:rPr>
      <w:rFonts w:ascii="微软雅黑" w:hAnsi="微软雅黑" w:eastAsia="微软雅黑" w:cs="微软雅黑"/>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2023-12-15T09:25:00Z</dcterms:created>
  <dc:creator>52Hertz</dc:creator>
  <cp:lastModifiedBy>52Hertz</cp:lastModifiedBy>
  <dcterms:modified xsi:type="dcterms:W3CDTF">2023-12-15T09:26:48Z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04FE9DB1D0B64645904AB8AF3C36F80A_11</vt:lpwstr>
  </property>
</Properties>
</file>