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第三章 采购</w:t>
      </w:r>
      <w:r>
        <w:rPr>
          <w:b/>
          <w:sz w:val="32"/>
          <w:szCs w:val="32"/>
        </w:rPr>
        <w:t>需求</w:t>
      </w:r>
    </w:p>
    <w:p>
      <w:pPr>
        <w:pageBreakBefore w:val="0"/>
        <w:widowControl w:val="0"/>
        <w:numPr>
          <w:ilvl w:val="0"/>
          <w:numId w:val="0"/>
        </w:numPr>
        <w:kinsoku/>
        <w:wordWrap/>
        <w:overflowPunct/>
        <w:topLinePunct w:val="0"/>
        <w:autoSpaceDE/>
        <w:autoSpaceDN/>
        <w:bidi w:val="0"/>
        <w:spacing w:line="578" w:lineRule="exact"/>
        <w:jc w:val="both"/>
        <w:rPr>
          <w:rFonts w:hint="default" w:ascii="Times New Roman" w:hAnsi="Times New Roman" w:eastAsia="黑体" w:cs="Times New Roman"/>
          <w:sz w:val="32"/>
          <w:szCs w:val="32"/>
          <w:lang w:val="en-US" w:eastAsia="zh-CN"/>
        </w:rPr>
      </w:pPr>
    </w:p>
    <w:p>
      <w:pPr>
        <w:pageBreakBefore w:val="0"/>
        <w:widowControl w:val="0"/>
        <w:numPr>
          <w:ilvl w:val="0"/>
          <w:numId w:val="1"/>
        </w:numPr>
        <w:kinsoku/>
        <w:wordWrap/>
        <w:overflowPunct/>
        <w:topLinePunct w:val="0"/>
        <w:autoSpaceDE/>
        <w:autoSpaceDN/>
        <w:bidi w:val="0"/>
        <w:spacing w:line="578" w:lineRule="exact"/>
        <w:ind w:firstLine="640" w:firstLineChars="200"/>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项目概况</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鹿回头滨河公园（三亚市廉洁文化主题公园）</w:t>
      </w:r>
      <w:r>
        <w:rPr>
          <w:rFonts w:hint="eastAsia" w:ascii="Times New Roman" w:hAnsi="Times New Roman" w:eastAsia="仿宋_GB2312" w:cs="Times New Roman"/>
          <w:color w:val="auto"/>
          <w:sz w:val="32"/>
          <w:szCs w:val="32"/>
          <w:lang w:val="en-US" w:eastAsia="zh-CN"/>
        </w:rPr>
        <w:t>位于三亚市吉阳区，三亚河入海口港区东侧，西临三亚河，北、东侧被榆亚路环绕，南邻南边海路。公园始建于2000年并于2018年1月经过改造竣工后，再次面向市民游客开放，总占地面积155910㎡，建设内容包括绿化工程、公共休闲空间、亲水空间、海绵工程、码头配套设施、地面及半地下停车场等。现有绿地面积约62383㎡、铺装面积约68736㎡、地上建筑面积约5177㎡（码头配套建筑、公共卫生间及倡廉驿站）、半地下车库建筑面积5967.48㎡、停车位总数345个。公园设计采取“两带、一廊、一轴”的思路，“两带”是指依托围绕广场的滨水岸线和榆亚路分别设置外围滨水蓝带和慢性绿带，“一廊”即生态艺术走廊，“一轴”即由榆亚路与凤凰路交叉口为起点穿过生态广场至三亚河继续延伸至鹿回头公园的景观轴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根据市委市政府的工作安排，该公园的部分区域自2022年由旅投集团进行三亚市廉洁文化主题公园改造，并于2023年2月正式揭牌开放，成为全市党员干部、市民游客等群体提供一个教育、休闲为一体的廉洁文化教育新阵地。廉洁文化主题公园占地约24500㎡，整体打造“清正、清廉、清朗、清明”四大主题，以廉洁之环串联起崇廉之门、兴廉草坪、学廉水岸、育廉乐园、尚廉绿地、知廉长廊、向廉广场、清廉之路、倡廉驿站九大节点的景观结构，充分利用公园各个空间有机融入清官廉吏事迹、廉洁故事诗词和传统家风家训等廉洁文化元素，充分发挥廉洁文化成风化人、润物无声的教育作用。</w:t>
      </w:r>
    </w:p>
    <w:p>
      <w:pPr>
        <w:keepNext/>
        <w:keepLines/>
        <w:pageBreakBefore w:val="0"/>
        <w:widowControl w:val="0"/>
        <w:kinsoku/>
        <w:wordWrap/>
        <w:overflowPunct/>
        <w:topLinePunct w:val="0"/>
        <w:autoSpaceDE/>
        <w:autoSpaceDN/>
        <w:bidi w:val="0"/>
        <w:adjustRightInd w:val="0"/>
        <w:spacing w:line="578" w:lineRule="exact"/>
        <w:ind w:firstLine="640" w:firstLineChars="200"/>
        <w:jc w:val="both"/>
        <w:textAlignment w:val="baseline"/>
        <w:outlineLvl w:val="1"/>
        <w:rPr>
          <w:rFonts w:hint="default" w:ascii="Times New Roman" w:hAnsi="Times New Roman" w:eastAsia="黑体" w:cs="Times New Roman"/>
          <w:b w:val="0"/>
          <w:bCs w:val="0"/>
          <w:color w:val="auto"/>
          <w:sz w:val="32"/>
          <w:szCs w:val="32"/>
        </w:rPr>
      </w:pPr>
      <w:bookmarkStart w:id="0" w:name="_Toc103264344"/>
      <w:r>
        <w:rPr>
          <w:rFonts w:hint="default" w:ascii="Times New Roman" w:hAnsi="Times New Roman" w:eastAsia="黑体" w:cs="Times New Roman"/>
          <w:b w:val="0"/>
          <w:bCs w:val="0"/>
          <w:color w:val="auto"/>
          <w:sz w:val="32"/>
          <w:szCs w:val="32"/>
          <w:lang w:val="en-US" w:eastAsia="zh-CN"/>
        </w:rPr>
        <w:t>二</w:t>
      </w:r>
      <w:r>
        <w:rPr>
          <w:rFonts w:hint="default" w:ascii="Times New Roman" w:hAnsi="Times New Roman" w:eastAsia="黑体" w:cs="Times New Roman"/>
          <w:b w:val="0"/>
          <w:bCs w:val="0"/>
          <w:color w:val="auto"/>
          <w:sz w:val="32"/>
          <w:szCs w:val="32"/>
        </w:rPr>
        <w:t>、运维方案</w:t>
      </w:r>
      <w:bookmarkEnd w:id="0"/>
    </w:p>
    <w:p>
      <w:pPr>
        <w:pageBreakBefore w:val="0"/>
        <w:widowControl w:val="0"/>
        <w:kinsoku/>
        <w:wordWrap/>
        <w:overflowPunct/>
        <w:topLinePunct w:val="0"/>
        <w:autoSpaceDE/>
        <w:autoSpaceDN/>
        <w:bidi w:val="0"/>
        <w:spacing w:line="578" w:lineRule="exact"/>
        <w:ind w:firstLine="640" w:firstLineChars="200"/>
        <w:jc w:val="both"/>
        <w:rPr>
          <w:rFonts w:hint="default" w:ascii="Times New Roman" w:hAnsi="Times New Roman" w:eastAsia="楷体" w:cs="Times New Roman"/>
          <w:bCs/>
          <w:color w:val="auto"/>
          <w:sz w:val="32"/>
          <w:szCs w:val="32"/>
        </w:rPr>
      </w:pPr>
      <w:bookmarkStart w:id="1" w:name="_Toc103264345"/>
      <w:r>
        <w:rPr>
          <w:rFonts w:hint="default" w:ascii="Times New Roman" w:hAnsi="Times New Roman" w:eastAsia="楷体" w:cs="Times New Roman"/>
          <w:bCs/>
          <w:color w:val="auto"/>
          <w:sz w:val="32"/>
          <w:szCs w:val="32"/>
        </w:rPr>
        <w:t>（一）</w:t>
      </w:r>
      <w:r>
        <w:rPr>
          <w:rFonts w:hint="default" w:ascii="Times New Roman" w:hAnsi="Times New Roman" w:eastAsia="楷体" w:cs="Times New Roman"/>
          <w:bCs/>
          <w:color w:val="auto"/>
          <w:sz w:val="32"/>
          <w:szCs w:val="32"/>
          <w:lang w:val="en-US" w:eastAsia="zh-CN"/>
        </w:rPr>
        <w:t>园区</w:t>
      </w:r>
      <w:r>
        <w:rPr>
          <w:rFonts w:hint="default" w:ascii="Times New Roman" w:hAnsi="Times New Roman" w:eastAsia="楷体" w:cs="Times New Roman"/>
          <w:bCs/>
          <w:color w:val="auto"/>
          <w:sz w:val="32"/>
          <w:szCs w:val="32"/>
        </w:rPr>
        <w:t>开放时间：</w:t>
      </w:r>
      <w:bookmarkEnd w:id="1"/>
      <w:r>
        <w:rPr>
          <w:rFonts w:hint="default" w:ascii="Times New Roman" w:hAnsi="Times New Roman" w:eastAsia="楷体" w:cs="Times New Roman"/>
          <w:color w:val="auto"/>
          <w:sz w:val="32"/>
          <w:szCs w:val="32"/>
          <w:lang w:val="en-US" w:eastAsia="zh-CN"/>
        </w:rPr>
        <w:t>7:00至23:00。</w:t>
      </w:r>
    </w:p>
    <w:p>
      <w:pPr>
        <w:pageBreakBefore w:val="0"/>
        <w:widowControl w:val="0"/>
        <w:kinsoku/>
        <w:wordWrap/>
        <w:overflowPunct/>
        <w:topLinePunct w:val="0"/>
        <w:autoSpaceDE/>
        <w:autoSpaceDN/>
        <w:bidi w:val="0"/>
        <w:spacing w:line="578" w:lineRule="exact"/>
        <w:ind w:firstLine="640" w:firstLineChars="200"/>
        <w:jc w:val="both"/>
        <w:rPr>
          <w:rFonts w:hint="eastAsia" w:ascii="楷体" w:hAnsi="楷体" w:eastAsia="楷体" w:cs="楷体"/>
          <w:bCs/>
          <w:color w:val="auto"/>
          <w:sz w:val="32"/>
          <w:szCs w:val="32"/>
          <w:lang w:val="en-US" w:eastAsia="zh-CN"/>
        </w:rPr>
      </w:pPr>
      <w:r>
        <w:rPr>
          <w:rFonts w:hint="eastAsia" w:ascii="楷体" w:hAnsi="楷体" w:eastAsia="楷体" w:cs="楷体"/>
          <w:bCs/>
          <w:color w:val="auto"/>
          <w:sz w:val="32"/>
          <w:szCs w:val="32"/>
          <w:lang w:eastAsia="zh-CN"/>
        </w:rPr>
        <w:t>（</w:t>
      </w:r>
      <w:r>
        <w:rPr>
          <w:rFonts w:hint="eastAsia" w:ascii="楷体" w:hAnsi="楷体" w:eastAsia="楷体" w:cs="楷体"/>
          <w:bCs/>
          <w:color w:val="auto"/>
          <w:sz w:val="32"/>
          <w:szCs w:val="32"/>
          <w:lang w:val="en-US" w:eastAsia="zh-CN"/>
        </w:rPr>
        <w:t>二</w:t>
      </w:r>
      <w:r>
        <w:rPr>
          <w:rFonts w:hint="eastAsia" w:ascii="楷体" w:hAnsi="楷体" w:eastAsia="楷体" w:cs="楷体"/>
          <w:bCs/>
          <w:color w:val="auto"/>
          <w:sz w:val="32"/>
          <w:szCs w:val="32"/>
          <w:lang w:eastAsia="zh-CN"/>
        </w:rPr>
        <w:t>）</w:t>
      </w:r>
      <w:r>
        <w:rPr>
          <w:rFonts w:hint="eastAsia" w:ascii="楷体" w:hAnsi="楷体" w:eastAsia="楷体" w:cs="楷体"/>
          <w:bCs/>
          <w:color w:val="auto"/>
          <w:sz w:val="32"/>
          <w:szCs w:val="32"/>
          <w:lang w:val="en-US" w:eastAsia="zh-CN"/>
        </w:rPr>
        <w:t>廉洁文化主题公园接待时间：</w:t>
      </w:r>
    </w:p>
    <w:p>
      <w:pPr>
        <w:pageBreakBefore w:val="0"/>
        <w:widowControl w:val="0"/>
        <w:kinsoku/>
        <w:wordWrap/>
        <w:overflowPunct/>
        <w:topLinePunct w:val="0"/>
        <w:autoSpaceDE/>
        <w:autoSpaceDN/>
        <w:bidi w:val="0"/>
        <w:spacing w:line="578"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color w:val="auto"/>
          <w:sz w:val="32"/>
          <w:szCs w:val="32"/>
        </w:rPr>
        <w:t>每周</w:t>
      </w:r>
      <w:r>
        <w:rPr>
          <w:rFonts w:hint="eastAsia" w:ascii="Times New Roman" w:hAnsi="Times New Roman" w:eastAsia="仿宋_GB2312" w:cs="Times New Roman"/>
          <w:bCs/>
          <w:color w:val="auto"/>
          <w:sz w:val="32"/>
          <w:szCs w:val="32"/>
          <w:lang w:val="en-US" w:eastAsia="zh-CN"/>
        </w:rPr>
        <w:t>一</w:t>
      </w:r>
      <w:r>
        <w:rPr>
          <w:rFonts w:hint="default" w:ascii="Times New Roman" w:hAnsi="Times New Roman" w:eastAsia="仿宋_GB2312" w:cs="Times New Roman"/>
          <w:bCs/>
          <w:color w:val="auto"/>
          <w:sz w:val="32"/>
          <w:szCs w:val="32"/>
        </w:rPr>
        <w:t>至</w:t>
      </w:r>
      <w:r>
        <w:rPr>
          <w:rFonts w:hint="default" w:ascii="Times New Roman" w:hAnsi="Times New Roman" w:eastAsia="仿宋_GB2312" w:cs="Times New Roman"/>
          <w:bCs/>
          <w:color w:val="auto"/>
          <w:sz w:val="32"/>
          <w:szCs w:val="32"/>
          <w:highlight w:val="none"/>
        </w:rPr>
        <w:t>周</w:t>
      </w:r>
      <w:r>
        <w:rPr>
          <w:rFonts w:hint="eastAsia" w:ascii="Times New Roman" w:hAnsi="Times New Roman" w:eastAsia="仿宋_GB2312" w:cs="Times New Roman"/>
          <w:bCs/>
          <w:color w:val="auto"/>
          <w:sz w:val="32"/>
          <w:szCs w:val="32"/>
          <w:highlight w:val="none"/>
          <w:lang w:val="en-US" w:eastAsia="zh-CN"/>
        </w:rPr>
        <w:t>五上午</w:t>
      </w:r>
      <w:r>
        <w:rPr>
          <w:rFonts w:hint="eastAsia" w:ascii="Times New Roman" w:hAnsi="Times New Roman" w:eastAsia="仿宋_GB2312" w:cs="Times New Roman"/>
          <w:bCs/>
          <w:color w:val="auto"/>
          <w:sz w:val="32"/>
          <w:szCs w:val="32"/>
          <w:lang w:val="en-US" w:eastAsia="zh-CN"/>
        </w:rPr>
        <w:t>0</w:t>
      </w:r>
      <w:r>
        <w:rPr>
          <w:rFonts w:hint="default" w:ascii="Times New Roman" w:hAnsi="Times New Roman" w:eastAsia="仿宋_GB2312" w:cs="Times New Roman"/>
          <w:strike w:val="0"/>
          <w:dstrike w:val="0"/>
          <w:color w:val="auto"/>
          <w:sz w:val="32"/>
          <w:szCs w:val="32"/>
          <w:lang w:val="en-US" w:eastAsia="zh-CN"/>
        </w:rPr>
        <w:t>9:00</w:t>
      </w:r>
      <w:r>
        <w:rPr>
          <w:rFonts w:hint="eastAsia" w:ascii="Times New Roman" w:hAnsi="Times New Roman" w:eastAsia="仿宋_GB2312" w:cs="Times New Roman"/>
          <w:strike w:val="0"/>
          <w:dstrike w:val="0"/>
          <w:color w:val="auto"/>
          <w:sz w:val="32"/>
          <w:szCs w:val="32"/>
          <w:lang w:val="en-US" w:eastAsia="zh-CN"/>
        </w:rPr>
        <w:t>-12</w:t>
      </w:r>
      <w:r>
        <w:rPr>
          <w:rFonts w:hint="default" w:ascii="Times New Roman" w:hAnsi="Times New Roman" w:eastAsia="仿宋_GB2312" w:cs="Times New Roman"/>
          <w:strike w:val="0"/>
          <w:color w:val="auto"/>
          <w:sz w:val="32"/>
          <w:szCs w:val="32"/>
          <w:lang w:val="en-US" w:eastAsia="zh-CN"/>
        </w:rPr>
        <w:t>:</w:t>
      </w:r>
      <w:r>
        <w:rPr>
          <w:rFonts w:hint="eastAsia" w:ascii="Times New Roman" w:hAnsi="Times New Roman" w:eastAsia="仿宋_GB2312" w:cs="Times New Roman"/>
          <w:strike w:val="0"/>
          <w:color w:val="auto"/>
          <w:sz w:val="32"/>
          <w:szCs w:val="32"/>
          <w:lang w:val="en-US" w:eastAsia="zh-CN"/>
        </w:rPr>
        <w:t>0</w:t>
      </w:r>
      <w:r>
        <w:rPr>
          <w:rFonts w:hint="default" w:ascii="Times New Roman" w:hAnsi="Times New Roman" w:eastAsia="仿宋_GB2312" w:cs="Times New Roman"/>
          <w:strike w:val="0"/>
          <w:color w:val="auto"/>
          <w:sz w:val="32"/>
          <w:szCs w:val="32"/>
          <w:lang w:val="en-US" w:eastAsia="zh-CN"/>
        </w:rPr>
        <w:t>0</w:t>
      </w:r>
      <w:r>
        <w:rPr>
          <w:rFonts w:hint="eastAsia" w:ascii="Times New Roman" w:hAnsi="Times New Roman" w:eastAsia="仿宋_GB2312" w:cs="Times New Roman"/>
          <w:strike w:val="0"/>
          <w:color w:val="auto"/>
          <w:sz w:val="32"/>
          <w:szCs w:val="32"/>
          <w:lang w:val="en-US" w:eastAsia="zh-CN"/>
        </w:rPr>
        <w:t>，下午15:00-18:00</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color w:val="auto"/>
          <w:sz w:val="32"/>
          <w:szCs w:val="32"/>
          <w:lang w:val="en-US" w:eastAsia="zh-CN"/>
        </w:rPr>
      </w:pPr>
      <w:bookmarkStart w:id="2" w:name="_Toc103264346"/>
      <w:r>
        <w:rPr>
          <w:rFonts w:hint="eastAsia" w:ascii="楷体" w:hAnsi="楷体" w:eastAsia="楷体" w:cs="楷体"/>
          <w:color w:val="auto"/>
          <w:sz w:val="32"/>
          <w:szCs w:val="32"/>
          <w:lang w:val="en-US" w:eastAsia="zh-CN"/>
        </w:rPr>
        <w:t>（三）开放范围</w:t>
      </w:r>
    </w:p>
    <w:p>
      <w:pPr>
        <w:numPr>
          <w:ilvl w:val="0"/>
          <w:numId w:val="0"/>
        </w:numPr>
        <w:spacing w:line="578" w:lineRule="exact"/>
        <w:ind w:firstLine="640" w:firstLineChars="200"/>
        <w:rPr>
          <w:rFonts w:hint="default"/>
          <w:color w:val="auto"/>
          <w:lang w:val="en-US" w:eastAsia="zh-CN"/>
        </w:rPr>
      </w:pPr>
      <w:r>
        <w:rPr>
          <w:rFonts w:hint="eastAsia" w:ascii="仿宋_GB2312" w:hAnsi="仿宋_GB2312" w:eastAsia="仿宋_GB2312" w:cs="仿宋_GB2312"/>
          <w:color w:val="auto"/>
          <w:sz w:val="32"/>
          <w:szCs w:val="32"/>
          <w:highlight w:val="none"/>
          <w:lang w:val="en-US" w:eastAsia="zh-CN"/>
        </w:rPr>
        <w:t>鹿回头滨河公园和三亚市廉洁文化主题公园全区域</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bookmarkStart w:id="3" w:name="_Toc103264347"/>
      <w:r>
        <w:rPr>
          <w:rFonts w:hint="default" w:ascii="Times New Roman" w:hAnsi="Times New Roman" w:eastAsia="黑体" w:cs="Times New Roman"/>
          <w:color w:val="auto"/>
          <w:sz w:val="32"/>
          <w:szCs w:val="32"/>
          <w:lang w:val="en-US" w:eastAsia="zh-CN"/>
        </w:rPr>
        <w:t>三、服务项目</w:t>
      </w:r>
    </w:p>
    <w:bookmarkEnd w:id="3"/>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鹿回头滨河公园（三亚市廉洁文化主题公园）运营维护项目内容包括：公园养护与管理、场馆运营与维护及其他（包含但并不限于讲解接待、场馆运营与维护、公众号、小程序维护及</w:t>
      </w:r>
      <w:r>
        <w:rPr>
          <w:rFonts w:hint="eastAsia" w:ascii="仿宋_GB2312" w:hAnsi="仿宋_GB2312" w:eastAsia="仿宋_GB2312" w:cs="仿宋_GB2312"/>
          <w:color w:val="auto"/>
          <w:sz w:val="32"/>
          <w:szCs w:val="32"/>
          <w:highlight w:val="none"/>
          <w:lang w:val="en-US" w:eastAsia="zh-CN"/>
        </w:rPr>
        <w:t>廉洁文化主题公园</w:t>
      </w:r>
      <w:r>
        <w:rPr>
          <w:rFonts w:hint="default" w:ascii="Times New Roman" w:hAnsi="Times New Roman" w:eastAsia="仿宋_GB2312" w:cs="Times New Roman"/>
          <w:color w:val="auto"/>
          <w:sz w:val="32"/>
          <w:szCs w:val="32"/>
          <w:lang w:val="en-US" w:eastAsia="zh-CN"/>
        </w:rPr>
        <w:t>所应承担的全部社会职能和相关服务等）。</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公园养护与管理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1.鹿回头滨河公园（三亚市廉洁文化主题公园）运营维护项目具体需求及服务范围详见下表：</w:t>
      </w:r>
    </w:p>
    <w:tbl>
      <w:tblPr>
        <w:tblStyle w:val="7"/>
        <w:tblpPr w:leftFromText="180" w:rightFromText="180" w:vertAnchor="text" w:horzAnchor="page" w:tblpX="1164" w:tblpY="396"/>
        <w:tblOverlap w:val="never"/>
        <w:tblW w:w="88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
        <w:gridCol w:w="2648"/>
        <w:gridCol w:w="1633"/>
        <w:gridCol w:w="1817"/>
        <w:gridCol w:w="2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461" w:type="dxa"/>
            <w:tcBorders>
              <w:top w:val="single" w:color="auto" w:sz="4" w:space="0"/>
            </w:tcBorders>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right="38"/>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序号</w:t>
            </w:r>
          </w:p>
        </w:tc>
        <w:tc>
          <w:tcPr>
            <w:tcW w:w="2648" w:type="dxa"/>
            <w:tcBorders>
              <w:top w:val="single" w:color="auto" w:sz="4" w:space="0"/>
            </w:tcBorders>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right="128"/>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分类</w:t>
            </w:r>
          </w:p>
        </w:tc>
        <w:tc>
          <w:tcPr>
            <w:tcW w:w="1633" w:type="dxa"/>
            <w:tcBorders>
              <w:top w:val="single" w:color="auto" w:sz="4" w:space="0"/>
            </w:tcBorders>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right="29"/>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养护级别</w:t>
            </w:r>
          </w:p>
        </w:tc>
        <w:tc>
          <w:tcPr>
            <w:tcW w:w="1817" w:type="dxa"/>
            <w:tcBorders>
              <w:top w:val="single" w:color="auto" w:sz="4" w:space="0"/>
            </w:tcBorders>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单位</w:t>
            </w:r>
          </w:p>
        </w:tc>
        <w:tc>
          <w:tcPr>
            <w:tcW w:w="2320" w:type="dxa"/>
            <w:tcBorders>
              <w:top w:val="single" w:color="auto" w:sz="4" w:space="0"/>
            </w:tcBorders>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right="195"/>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461"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8"/>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w:t>
            </w:r>
          </w:p>
        </w:tc>
        <w:tc>
          <w:tcPr>
            <w:tcW w:w="2648"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公园绿地</w:t>
            </w:r>
          </w:p>
        </w:tc>
        <w:tc>
          <w:tcPr>
            <w:tcW w:w="1633"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一级养护</w:t>
            </w:r>
          </w:p>
        </w:tc>
        <w:tc>
          <w:tcPr>
            <w:tcW w:w="1817"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62383</w:t>
            </w:r>
            <w:r>
              <w:rPr>
                <w:rFonts w:hint="eastAsia" w:ascii="Times New Roman" w:hAnsi="Times New Roman" w:eastAsia="仿宋_GB2312" w:cs="Times New Roman"/>
                <w:kern w:val="2"/>
                <w:sz w:val="32"/>
                <w:szCs w:val="22"/>
                <w:lang w:val="en-US" w:eastAsia="zh-CN" w:bidi="ar-SA"/>
              </w:rPr>
              <w:t>.00</w:t>
            </w:r>
            <w:r>
              <w:rPr>
                <w:rFonts w:hint="default" w:ascii="Times New Roman" w:hAnsi="Times New Roman" w:eastAsia="仿宋_GB2312" w:cs="Times New Roman"/>
                <w:kern w:val="2"/>
                <w:sz w:val="32"/>
                <w:szCs w:val="22"/>
                <w:lang w:val="en-US" w:eastAsia="zh-CN" w:bidi="ar-SA"/>
              </w:rPr>
              <w:t>㎡</w:t>
            </w:r>
          </w:p>
        </w:tc>
        <w:tc>
          <w:tcPr>
            <w:tcW w:w="2320"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19.48元/㎡/年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461"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8"/>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2</w:t>
            </w:r>
          </w:p>
        </w:tc>
        <w:tc>
          <w:tcPr>
            <w:tcW w:w="2648"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广场道路保洁</w:t>
            </w:r>
          </w:p>
        </w:tc>
        <w:tc>
          <w:tcPr>
            <w:tcW w:w="1633"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 w:eastAsia="zh-CN" w:bidi="ar-SA"/>
              </w:rPr>
            </w:pPr>
            <w:r>
              <w:rPr>
                <w:rFonts w:hint="default" w:ascii="Times New Roman" w:hAnsi="Times New Roman" w:eastAsia="仿宋_GB2312" w:cs="Times New Roman"/>
                <w:kern w:val="2"/>
                <w:sz w:val="32"/>
                <w:szCs w:val="22"/>
                <w:lang w:val="en" w:eastAsia="zh-CN" w:bidi="ar-SA"/>
              </w:rPr>
              <w:t>-</w:t>
            </w:r>
          </w:p>
        </w:tc>
        <w:tc>
          <w:tcPr>
            <w:tcW w:w="1817"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88953.08㎡</w:t>
            </w:r>
          </w:p>
        </w:tc>
        <w:tc>
          <w:tcPr>
            <w:tcW w:w="2320"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16.31元/㎡/年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461"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8"/>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3</w:t>
            </w:r>
          </w:p>
        </w:tc>
        <w:tc>
          <w:tcPr>
            <w:tcW w:w="2648"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水体保洁</w:t>
            </w:r>
          </w:p>
        </w:tc>
        <w:tc>
          <w:tcPr>
            <w:tcW w:w="1633"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 w:eastAsia="zh-CN" w:bidi="ar-SA"/>
              </w:rPr>
              <w:t>-</w:t>
            </w:r>
          </w:p>
        </w:tc>
        <w:tc>
          <w:tcPr>
            <w:tcW w:w="1817"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4382</w:t>
            </w:r>
            <w:r>
              <w:rPr>
                <w:rFonts w:hint="eastAsia" w:ascii="Times New Roman" w:hAnsi="Times New Roman" w:eastAsia="仿宋_GB2312" w:cs="Times New Roman"/>
                <w:kern w:val="2"/>
                <w:sz w:val="32"/>
                <w:szCs w:val="22"/>
                <w:lang w:val="en-US" w:eastAsia="zh-CN" w:bidi="ar-SA"/>
              </w:rPr>
              <w:t>.00</w:t>
            </w:r>
            <w:r>
              <w:rPr>
                <w:rFonts w:hint="default" w:ascii="Times New Roman" w:hAnsi="Times New Roman" w:eastAsia="仿宋_GB2312" w:cs="Times New Roman"/>
                <w:kern w:val="2"/>
                <w:sz w:val="32"/>
                <w:szCs w:val="22"/>
                <w:lang w:val="en-US" w:eastAsia="zh-CN" w:bidi="ar-SA"/>
              </w:rPr>
              <w:t>㎡</w:t>
            </w:r>
          </w:p>
        </w:tc>
        <w:tc>
          <w:tcPr>
            <w:tcW w:w="2320"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6.16元/㎡/年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461"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8"/>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4</w:t>
            </w:r>
          </w:p>
        </w:tc>
        <w:tc>
          <w:tcPr>
            <w:tcW w:w="2648"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乔木</w:t>
            </w:r>
          </w:p>
        </w:tc>
        <w:tc>
          <w:tcPr>
            <w:tcW w:w="1633"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 w:eastAsia="zh-CN" w:bidi="ar-SA"/>
              </w:rPr>
            </w:pPr>
            <w:r>
              <w:rPr>
                <w:rFonts w:hint="default" w:ascii="Times New Roman" w:hAnsi="Times New Roman" w:eastAsia="仿宋_GB2312" w:cs="Times New Roman"/>
                <w:kern w:val="2"/>
                <w:sz w:val="32"/>
                <w:szCs w:val="22"/>
                <w:lang w:val="en-US" w:eastAsia="zh-CN" w:bidi="ar-SA"/>
              </w:rPr>
              <w:t>一级养护</w:t>
            </w:r>
          </w:p>
        </w:tc>
        <w:tc>
          <w:tcPr>
            <w:tcW w:w="1817"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88株</w:t>
            </w:r>
          </w:p>
        </w:tc>
        <w:tc>
          <w:tcPr>
            <w:tcW w:w="2320"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68.82元/株/年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461"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8"/>
              <w:jc w:val="center"/>
              <w:textAlignment w:val="auto"/>
              <w:rPr>
                <w:rFonts w:hint="default"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5</w:t>
            </w:r>
          </w:p>
        </w:tc>
        <w:tc>
          <w:tcPr>
            <w:tcW w:w="2648"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棕榈</w:t>
            </w:r>
          </w:p>
        </w:tc>
        <w:tc>
          <w:tcPr>
            <w:tcW w:w="1633"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一级养护</w:t>
            </w:r>
          </w:p>
        </w:tc>
        <w:tc>
          <w:tcPr>
            <w:tcW w:w="1817"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54株</w:t>
            </w:r>
          </w:p>
        </w:tc>
        <w:tc>
          <w:tcPr>
            <w:tcW w:w="2320"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91.83元/株/年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461"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8"/>
              <w:jc w:val="center"/>
              <w:textAlignment w:val="auto"/>
              <w:rPr>
                <w:rFonts w:hint="default"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6</w:t>
            </w:r>
          </w:p>
        </w:tc>
        <w:tc>
          <w:tcPr>
            <w:tcW w:w="2648"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厕所（8厕位以外）</w:t>
            </w:r>
          </w:p>
        </w:tc>
        <w:tc>
          <w:tcPr>
            <w:tcW w:w="1633"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 w:eastAsia="zh-CN" w:bidi="ar-SA"/>
              </w:rPr>
              <w:t>-</w:t>
            </w:r>
          </w:p>
        </w:tc>
        <w:tc>
          <w:tcPr>
            <w:tcW w:w="1817"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2处</w:t>
            </w:r>
          </w:p>
        </w:tc>
        <w:tc>
          <w:tcPr>
            <w:tcW w:w="2320" w:type="dxa"/>
            <w:noWrap w:val="0"/>
            <w:vAlign w:val="center"/>
          </w:tcPr>
          <w:p>
            <w:pPr>
              <w:pStyle w:val="12"/>
              <w:keepNext w:val="0"/>
              <w:keepLines w:val="0"/>
              <w:pageBreakBefore w:val="0"/>
              <w:widowControl w:val="0"/>
              <w:kinsoku/>
              <w:wordWrap/>
              <w:overflowPunct/>
              <w:topLinePunct w:val="0"/>
              <w:bidi w:val="0"/>
              <w:adjustRightInd/>
              <w:snapToGrid/>
              <w:spacing w:before="0" w:after="0" w:line="560" w:lineRule="exact"/>
              <w:ind w:left="34" w:right="24"/>
              <w:jc w:val="center"/>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134500元/处/年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2.养护管理要求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（1）质量标准要求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根据《三亚市城市园林绿化社会化养护管理实施方案》</w:t>
      </w:r>
      <w:r>
        <w:rPr>
          <w:rFonts w:hint="eastAsia" w:ascii="Times New Roman" w:hAnsi="Times New Roman" w:eastAsia="仿宋_GB2312" w:cs="Times New Roman"/>
          <w:color w:val="auto"/>
          <w:sz w:val="32"/>
          <w:szCs w:val="32"/>
          <w:lang w:val="en-US" w:eastAsia="zh-CN"/>
        </w:rPr>
        <w:t>（三府办〔2019〕116号）</w:t>
      </w:r>
      <w:r>
        <w:rPr>
          <w:rFonts w:hint="default" w:ascii="Times New Roman" w:hAnsi="Times New Roman" w:eastAsia="仿宋_GB2312" w:cs="Times New Roman"/>
          <w:color w:val="auto"/>
          <w:sz w:val="32"/>
          <w:szCs w:val="32"/>
          <w:lang w:val="en-US" w:eastAsia="zh-CN"/>
        </w:rPr>
        <w:t>明确绿地养护级别，质量标准达到《海南省城镇园林绿地养护管理规范》(海南省工程建设地方标准DBJ46－038－2016)相应要求。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（2）人员配备要求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管护人员按一级养护标准</w:t>
      </w:r>
      <w:r>
        <w:rPr>
          <w:rFonts w:ascii="宋体" w:hAnsi="宋体" w:eastAsia="宋体" w:cs="宋体"/>
          <w:spacing w:val="6"/>
          <w:sz w:val="27"/>
          <w:szCs w:val="27"/>
        </w:rPr>
        <w:t>≤</w:t>
      </w:r>
      <w:r>
        <w:rPr>
          <w:rFonts w:hint="default" w:ascii="Times New Roman" w:hAnsi="Times New Roman" w:eastAsia="仿宋_GB2312" w:cs="Times New Roman"/>
          <w:color w:val="auto"/>
          <w:sz w:val="32"/>
          <w:szCs w:val="32"/>
          <w:lang w:val="en-US" w:eastAsia="zh-CN"/>
        </w:rPr>
        <w:t>5000平方米/人，管护面积</w:t>
      </w:r>
      <w:r>
        <w:rPr>
          <w:rFonts w:hint="eastAsia" w:ascii="Times New Roman" w:hAnsi="Times New Roman" w:eastAsia="仿宋_GB2312" w:cs="Times New Roman"/>
          <w:color w:val="auto"/>
          <w:sz w:val="32"/>
          <w:szCs w:val="32"/>
          <w:lang w:val="en-US" w:eastAsia="zh-CN"/>
        </w:rPr>
        <w:t>131119㎡</w:t>
      </w:r>
      <w:r>
        <w:rPr>
          <w:rFonts w:hint="default" w:ascii="Times New Roman" w:hAnsi="Times New Roman" w:eastAsia="仿宋_GB2312" w:cs="Times New Roman"/>
          <w:color w:val="auto"/>
          <w:sz w:val="32"/>
          <w:szCs w:val="32"/>
          <w:lang w:val="en-US" w:eastAsia="zh-CN"/>
        </w:rPr>
        <w:t>平方米，管护人员配备</w:t>
      </w:r>
      <w:r>
        <w:rPr>
          <w:rFonts w:ascii="宋体" w:hAnsi="宋体" w:eastAsia="宋体" w:cs="宋体"/>
          <w:spacing w:val="1"/>
          <w:sz w:val="27"/>
          <w:szCs w:val="27"/>
        </w:rPr>
        <w:t>≥</w:t>
      </w:r>
      <w:r>
        <w:rPr>
          <w:rFonts w:hint="eastAsia" w:ascii="Times New Roman" w:hAnsi="Times New Roman"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lang w:val="en-US" w:eastAsia="zh-CN"/>
        </w:rPr>
        <w:t>人</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（3）车辆及机械配备要求</w:t>
      </w:r>
    </w:p>
    <w:tbl>
      <w:tblPr>
        <w:tblStyle w:val="13"/>
        <w:tblpPr w:leftFromText="180" w:rightFromText="180" w:vertAnchor="text" w:horzAnchor="page" w:tblpX="1105" w:tblpY="234"/>
        <w:tblOverlap w:val="never"/>
        <w:tblW w:w="950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9"/>
        <w:gridCol w:w="1559"/>
        <w:gridCol w:w="989"/>
        <w:gridCol w:w="1176"/>
        <w:gridCol w:w="1065"/>
        <w:gridCol w:w="1123"/>
        <w:gridCol w:w="1066"/>
        <w:gridCol w:w="1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9" w:hRule="atLeast"/>
        </w:trPr>
        <w:tc>
          <w:tcPr>
            <w:tcW w:w="8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名称</w:t>
            </w:r>
          </w:p>
        </w:tc>
        <w:tc>
          <w:tcPr>
            <w:tcW w:w="15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自卸垃圾车</w:t>
            </w:r>
          </w:p>
        </w:tc>
        <w:tc>
          <w:tcPr>
            <w:tcW w:w="98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水车</w:t>
            </w:r>
          </w:p>
        </w:tc>
        <w:tc>
          <w:tcPr>
            <w:tcW w:w="11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510540</wp:posOffset>
                      </wp:positionV>
                      <wp:extent cx="418465" cy="287655"/>
                      <wp:effectExtent l="65405" t="0" r="0" b="0"/>
                      <wp:wrapNone/>
                      <wp:docPr id="4" name="文本框 4"/>
                      <wp:cNvGraphicFramePr/>
                      <a:graphic xmlns:a="http://schemas.openxmlformats.org/drawingml/2006/main">
                        <a:graphicData uri="http://schemas.microsoft.com/office/word/2010/wordprocessingShape">
                          <wps:wsp>
                            <wps:cNvSpPr txBox="1"/>
                            <wps:spPr>
                              <a:xfrm rot="18300000">
                                <a:off x="415420" y="512510"/>
                                <a:ext cx="418465" cy="287654"/>
                              </a:xfrm>
                              <a:prstGeom prst="rect">
                                <a:avLst/>
                              </a:prstGeom>
                              <a:noFill/>
                              <a:ln w="0">
                                <a:noFill/>
                              </a:ln>
                              <a:effectLst/>
                            </wps:spPr>
                            <wps:txbx>
                              <w:txbxContent>
                                <w:p>
                                  <w:pPr>
                                    <w:spacing w:before="19" w:line="184" w:lineRule="auto"/>
                                    <w:ind w:left="20"/>
                                    <w:rPr>
                                      <w:rFonts w:ascii="宋体" w:hAnsi="宋体" w:eastAsia="宋体" w:cs="宋体"/>
                                      <w:sz w:val="32"/>
                                      <w:szCs w:val="3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55pt;margin-top:40.2pt;height:22.65pt;width:32.95pt;rotation:-3604480f;z-index:251659264;mso-width-relative:page;mso-height-relative:page;" filled="f" stroked="f" coordsize="21600,21600" o:gfxdata="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9bLddYAAAAJAQAADwAAAAAAAAABACAAAAAi&#10;AAAAZHJzL2Rvd25yZXYueG1sUEsBAhQAFAAAAAgAh07iQE33jglFAgAAeQQAAA4AAAAAAAAAAQAg&#10;AAAAJQEAAGRycy9lMm9Eb2MueG1sUEsFBgAAAAAGAAYAWQEAANwFAAAAAA==&#10;">
                      <v:fill on="f" focussize="0,0"/>
                      <v:stroke on="f" weight="0pt"/>
                      <v:imagedata o:title=""/>
                      <o:lock v:ext="edit" aspectratio="f"/>
                      <v:textbox inset="0mm,0mm,0mm,0mm">
                        <w:txbxContent>
                          <w:p>
                            <w:pPr>
                              <w:spacing w:before="19" w:line="184" w:lineRule="auto"/>
                              <w:ind w:left="20"/>
                              <w:rPr>
                                <w:rFonts w:ascii="宋体" w:hAnsi="宋体" w:eastAsia="宋体" w:cs="宋体"/>
                                <w:sz w:val="32"/>
                                <w:szCs w:val="32"/>
                              </w:rPr>
                            </w:pPr>
                          </w:p>
                        </w:txbxContent>
                      </v:textbox>
                    </v:shape>
                  </w:pict>
                </mc:Fallback>
              </mc:AlternateContent>
            </w:r>
            <w:r>
              <w:rPr>
                <w:rFonts w:hint="default" w:ascii="Times New Roman" w:hAnsi="Times New Roman" w:eastAsia="仿宋_GB2312" w:cs="Times New Roman"/>
                <w:color w:val="auto"/>
                <w:sz w:val="32"/>
                <w:szCs w:val="32"/>
                <w:lang w:val="en-US" w:eastAsia="zh-CN"/>
              </w:rPr>
              <w:t>管理用车(皮卡车)</w:t>
            </w:r>
          </w:p>
        </w:tc>
        <w:tc>
          <w:tcPr>
            <w:tcW w:w="10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货车</w:t>
            </w:r>
          </w:p>
        </w:tc>
        <w:tc>
          <w:tcPr>
            <w:tcW w:w="11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喷药车</w:t>
            </w:r>
          </w:p>
        </w:tc>
        <w:tc>
          <w:tcPr>
            <w:tcW w:w="106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高空作 业车</w:t>
            </w:r>
          </w:p>
        </w:tc>
        <w:tc>
          <w:tcPr>
            <w:tcW w:w="16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绿化修剪及 保洁等工具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6" w:hRule="atLeast"/>
        </w:trPr>
        <w:tc>
          <w:tcPr>
            <w:tcW w:w="8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数量</w:t>
            </w:r>
          </w:p>
        </w:tc>
        <w:tc>
          <w:tcPr>
            <w:tcW w:w="15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台</w:t>
            </w:r>
          </w:p>
        </w:tc>
        <w:tc>
          <w:tcPr>
            <w:tcW w:w="98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台</w:t>
            </w:r>
          </w:p>
        </w:tc>
        <w:tc>
          <w:tcPr>
            <w:tcW w:w="11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台</w:t>
            </w:r>
          </w:p>
        </w:tc>
        <w:tc>
          <w:tcPr>
            <w:tcW w:w="10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台</w:t>
            </w:r>
          </w:p>
        </w:tc>
        <w:tc>
          <w:tcPr>
            <w:tcW w:w="11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台</w:t>
            </w:r>
          </w:p>
        </w:tc>
        <w:tc>
          <w:tcPr>
            <w:tcW w:w="106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台</w:t>
            </w:r>
          </w:p>
        </w:tc>
        <w:tc>
          <w:tcPr>
            <w:tcW w:w="16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满足绿化养护需要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（4）养护管理的期限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养护期限定为三年(1+1+1模式)。合同期暂定为一年，每年一签。一年期满养管企业的年度考评等级评定为不达标，将不予以续签合同；其所养护项目可由第二顺序中标单位继续进行养护或重新进行招标确定新的养管企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中标人</w:t>
      </w:r>
      <w:r>
        <w:rPr>
          <w:rFonts w:hint="default" w:ascii="Times New Roman" w:hAnsi="Times New Roman" w:eastAsia="仿宋_GB2312" w:cs="Times New Roman"/>
          <w:color w:val="auto"/>
          <w:sz w:val="32"/>
          <w:szCs w:val="32"/>
          <w:lang w:val="en-US" w:eastAsia="zh-CN"/>
        </w:rPr>
        <w:t>的年度考评等级评定为达标或以上等级，第二年可续签合同；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中标人</w:t>
      </w:r>
      <w:r>
        <w:rPr>
          <w:rFonts w:hint="default" w:ascii="Times New Roman" w:hAnsi="Times New Roman" w:eastAsia="仿宋_GB2312" w:cs="Times New Roman"/>
          <w:color w:val="auto"/>
          <w:sz w:val="32"/>
          <w:szCs w:val="32"/>
          <w:lang w:val="en-US" w:eastAsia="zh-CN"/>
        </w:rPr>
        <w:t>的年度考评等级评定为优秀，可做为今后养护招投标的加分奖励。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（5）养护管理的具体要求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中标</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须具备适合的设备、人员等，并提供有关人员职责名单及资质证、上岗证等。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中标</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所采用的作业设备必须满足国家有关技术操作规程的要求，同时必须要满足正常作业需要。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中标</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必须按法律、法规及有关政策规定为其服务人员购买社会养老、工伤、医疗、失业、计划生育等相关社会保险。必须执行国家劳动法的相关规定。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中标</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必须落实好安全生产的措施和配置安全作业的劳保用品。且穿着统一标识的工作服,中标方的作业车辆必须按采购人的要求统一标识。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中标</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须编制《管护作业方案》，列明保证质量、安全、文明作业的措施；中标</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应根据采购人确认的实施方案编制作业计划，并按此计划要求按时保质完成。遇有台风等自然灾害或重大活动，中标方必须服从政府统一调度。</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场馆运营与维护及其他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做好</w:t>
      </w:r>
      <w:r>
        <w:rPr>
          <w:rFonts w:hint="eastAsia" w:ascii="仿宋_GB2312" w:hAnsi="仿宋_GB2312" w:eastAsia="仿宋_GB2312" w:cs="仿宋_GB2312"/>
          <w:color w:val="auto"/>
          <w:sz w:val="32"/>
          <w:szCs w:val="32"/>
          <w:highlight w:val="none"/>
          <w:lang w:val="en-US" w:eastAsia="zh-CN"/>
        </w:rPr>
        <w:t>廉洁文化主题公园</w:t>
      </w:r>
      <w:r>
        <w:rPr>
          <w:rFonts w:hint="default" w:ascii="Times New Roman" w:hAnsi="Times New Roman" w:eastAsia="仿宋_GB2312" w:cs="Times New Roman"/>
          <w:color w:val="auto"/>
          <w:sz w:val="32"/>
          <w:szCs w:val="32"/>
          <w:lang w:val="en-US" w:eastAsia="zh-CN"/>
        </w:rPr>
        <w:t>参观调研接待讲解</w:t>
      </w:r>
      <w:r>
        <w:rPr>
          <w:rFonts w:hint="eastAsia" w:ascii="Times New Roman" w:hAnsi="Times New Roman" w:eastAsia="仿宋_GB2312" w:cs="Times New Roman"/>
          <w:color w:val="auto"/>
          <w:sz w:val="32"/>
          <w:szCs w:val="32"/>
          <w:lang w:val="en-US" w:eastAsia="zh-CN"/>
        </w:rPr>
        <w:t>等服务工作</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.利用园区及场馆场所，策划实施、承办各类主题活动</w:t>
      </w:r>
      <w:r>
        <w:rPr>
          <w:rFonts w:hint="eastAsia" w:ascii="Times New Roman" w:hAnsi="Times New Roman" w:eastAsia="仿宋_GB2312" w:cs="Times New Roman"/>
          <w:color w:val="auto"/>
          <w:sz w:val="32"/>
          <w:szCs w:val="32"/>
          <w:lang w:val="en-US" w:eastAsia="zh-CN"/>
        </w:rPr>
        <w:t>，费用由中标人自行承担</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.馆内设施设备的保养维修及多媒体软件的日常更新优化；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.公园、场馆</w:t>
      </w:r>
      <w:r>
        <w:rPr>
          <w:rFonts w:hint="eastAsia" w:ascii="Times New Roman" w:hAnsi="Times New Roman" w:eastAsia="仿宋_GB2312" w:cs="Times New Roman"/>
          <w:color w:val="auto"/>
          <w:sz w:val="32"/>
          <w:szCs w:val="32"/>
          <w:lang w:val="en-US" w:eastAsia="zh-CN"/>
        </w:rPr>
        <w:t>秩序维护</w:t>
      </w:r>
      <w:r>
        <w:rPr>
          <w:rFonts w:hint="default" w:ascii="Times New Roman" w:hAnsi="Times New Roman" w:eastAsia="仿宋_GB2312" w:cs="Times New Roman"/>
          <w:color w:val="auto"/>
          <w:sz w:val="32"/>
          <w:szCs w:val="32"/>
          <w:lang w:val="en-US" w:eastAsia="zh-CN"/>
        </w:rPr>
        <w:t>、保洁的日常管理和工作分配。</w:t>
      </w:r>
    </w:p>
    <w:p>
      <w:pPr>
        <w:pStyle w:val="2"/>
        <w:ind w:left="0" w:leftChars="0" w:firstLine="0" w:firstLineChars="0"/>
        <w:rPr>
          <w:rFonts w:hint="default" w:ascii="Times New Roman" w:hAnsi="Times New Roman" w:eastAsia="仿宋_GB2312" w:cs="Times New Roman"/>
          <w:b w:val="0"/>
          <w:bCs w:val="0"/>
          <w:color w:val="auto"/>
          <w:lang w:val="en-US" w:eastAsia="zh-CN" w:bidi="ar-SA"/>
        </w:rPr>
      </w:pPr>
      <w:r>
        <w:rPr>
          <w:rFonts w:hint="eastAsia" w:ascii="仿宋_GB2312" w:hAnsi="仿宋_GB2312" w:eastAsia="仿宋_GB2312" w:cs="仿宋_GB2312"/>
          <w:b w:val="0"/>
          <w:bCs w:val="0"/>
          <w:color w:val="FF0000"/>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lang w:val="en-US" w:eastAsia="zh-CN" w:bidi="ar-SA"/>
        </w:rPr>
        <w:t>5.根据甲方以及我市相关活动安排涉及场馆运营管理的其他工作。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933"/>
        <w:gridCol w:w="884"/>
        <w:gridCol w:w="1383"/>
        <w:gridCol w:w="1450"/>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noWrap w:val="0"/>
            <w:vAlign w:val="top"/>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eastAsia="黑体" w:cs="Times New Roman"/>
                <w:b w:val="0"/>
                <w:bCs w:val="0"/>
                <w:color w:val="auto"/>
                <w:kern w:val="2"/>
                <w:sz w:val="32"/>
                <w:szCs w:val="32"/>
                <w:vertAlign w:val="baseline"/>
                <w:lang w:val="en-US" w:eastAsia="zh-CN" w:bidi="ar-SA"/>
              </w:rPr>
            </w:pPr>
            <w:r>
              <w:rPr>
                <w:rFonts w:hint="default" w:ascii="Times New Roman" w:hAnsi="Times New Roman" w:eastAsia="黑体" w:cs="Times New Roman"/>
                <w:b w:val="0"/>
                <w:bCs w:val="0"/>
                <w:color w:val="auto"/>
                <w:kern w:val="2"/>
                <w:sz w:val="32"/>
                <w:szCs w:val="32"/>
                <w:vertAlign w:val="baseline"/>
                <w:lang w:val="en-US" w:eastAsia="zh-CN" w:bidi="ar-SA"/>
              </w:rPr>
              <w:t>人员配置明细表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top"/>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kern w:val="2"/>
                <w:sz w:val="28"/>
                <w:szCs w:val="28"/>
                <w:vertAlign w:val="baseline"/>
                <w:lang w:val="en-US" w:eastAsia="zh-CN" w:bidi="ar-SA"/>
              </w:rPr>
              <w:t>岗位</w:t>
            </w:r>
          </w:p>
        </w:tc>
        <w:tc>
          <w:tcPr>
            <w:tcW w:w="933" w:type="dxa"/>
            <w:noWrap w:val="0"/>
            <w:vAlign w:val="top"/>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kern w:val="2"/>
                <w:sz w:val="28"/>
                <w:szCs w:val="28"/>
                <w:vertAlign w:val="baseline"/>
                <w:lang w:val="en-US" w:eastAsia="zh-CN" w:bidi="ar-SA"/>
              </w:rPr>
              <w:t>单位</w:t>
            </w:r>
          </w:p>
        </w:tc>
        <w:tc>
          <w:tcPr>
            <w:tcW w:w="884" w:type="dxa"/>
            <w:noWrap w:val="0"/>
            <w:vAlign w:val="top"/>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kern w:val="2"/>
                <w:sz w:val="28"/>
                <w:szCs w:val="28"/>
                <w:vertAlign w:val="baseline"/>
                <w:lang w:val="en-US" w:eastAsia="zh-CN" w:bidi="ar-SA"/>
              </w:rPr>
              <w:t>数量</w:t>
            </w:r>
          </w:p>
        </w:tc>
        <w:tc>
          <w:tcPr>
            <w:tcW w:w="1383" w:type="dxa"/>
            <w:noWrap w:val="0"/>
            <w:vAlign w:val="top"/>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kern w:val="2"/>
                <w:sz w:val="28"/>
                <w:szCs w:val="28"/>
                <w:vertAlign w:val="baseline"/>
                <w:lang w:val="en-US" w:eastAsia="zh-CN" w:bidi="ar-SA"/>
              </w:rPr>
              <w:t>单价（元/年·人）</w:t>
            </w:r>
          </w:p>
        </w:tc>
        <w:tc>
          <w:tcPr>
            <w:tcW w:w="1450" w:type="dxa"/>
            <w:noWrap w:val="0"/>
            <w:vAlign w:val="top"/>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kern w:val="2"/>
                <w:sz w:val="28"/>
                <w:szCs w:val="28"/>
                <w:vertAlign w:val="baseline"/>
                <w:lang w:val="en-US" w:eastAsia="zh-CN" w:bidi="ar-SA"/>
              </w:rPr>
              <w:t>总价（元）</w:t>
            </w:r>
          </w:p>
        </w:tc>
        <w:tc>
          <w:tcPr>
            <w:tcW w:w="3301" w:type="dxa"/>
            <w:noWrap w:val="0"/>
            <w:vAlign w:val="top"/>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kern w:val="2"/>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讲解接待人员</w:t>
            </w:r>
          </w:p>
        </w:tc>
        <w:tc>
          <w:tcPr>
            <w:tcW w:w="93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人</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3</w:t>
            </w:r>
          </w:p>
        </w:tc>
        <w:tc>
          <w:tcPr>
            <w:tcW w:w="138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86599.20 </w:t>
            </w:r>
          </w:p>
        </w:tc>
        <w:tc>
          <w:tcPr>
            <w:tcW w:w="145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259797.60 </w:t>
            </w:r>
          </w:p>
        </w:tc>
        <w:tc>
          <w:tcPr>
            <w:tcW w:w="3301"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按社会市场人工工资单价7381.65元/月计取（含保险、公积金、高温、餐补）。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水电工</w:t>
            </w:r>
          </w:p>
        </w:tc>
        <w:tc>
          <w:tcPr>
            <w:tcW w:w="93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人</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1</w:t>
            </w:r>
          </w:p>
        </w:tc>
        <w:tc>
          <w:tcPr>
            <w:tcW w:w="138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73716.00 </w:t>
            </w:r>
          </w:p>
        </w:tc>
        <w:tc>
          <w:tcPr>
            <w:tcW w:w="145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73716.00 </w:t>
            </w:r>
          </w:p>
        </w:tc>
        <w:tc>
          <w:tcPr>
            <w:tcW w:w="3301"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按社会市场人工工资单价6381.65元/月计取（含保险、公积金、高温、餐补）。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保洁</w:t>
            </w:r>
          </w:p>
        </w:tc>
        <w:tc>
          <w:tcPr>
            <w:tcW w:w="93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人</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2</w:t>
            </w:r>
          </w:p>
        </w:tc>
        <w:tc>
          <w:tcPr>
            <w:tcW w:w="138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51170.40 </w:t>
            </w:r>
          </w:p>
        </w:tc>
        <w:tc>
          <w:tcPr>
            <w:tcW w:w="145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102340.80 </w:t>
            </w:r>
          </w:p>
        </w:tc>
        <w:tc>
          <w:tcPr>
            <w:tcW w:w="3301"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按社会市场人工工资单价4381.65元/月计取（含保险、公积金、高温、餐补）。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项目负责人</w:t>
            </w:r>
          </w:p>
        </w:tc>
        <w:tc>
          <w:tcPr>
            <w:tcW w:w="93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人</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1</w:t>
            </w:r>
          </w:p>
        </w:tc>
        <w:tc>
          <w:tcPr>
            <w:tcW w:w="138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138132.00 </w:t>
            </w:r>
          </w:p>
        </w:tc>
        <w:tc>
          <w:tcPr>
            <w:tcW w:w="145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138132.00 </w:t>
            </w:r>
          </w:p>
        </w:tc>
        <w:tc>
          <w:tcPr>
            <w:tcW w:w="3301"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按社会市场人工工资单价11693元/月计取（含保险、公积金、高温、餐补）。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安保人员</w:t>
            </w:r>
          </w:p>
        </w:tc>
        <w:tc>
          <w:tcPr>
            <w:tcW w:w="93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人</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2</w:t>
            </w:r>
          </w:p>
        </w:tc>
        <w:tc>
          <w:tcPr>
            <w:tcW w:w="138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62443.20 </w:t>
            </w:r>
          </w:p>
        </w:tc>
        <w:tc>
          <w:tcPr>
            <w:tcW w:w="1450"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124886.40 </w:t>
            </w:r>
          </w:p>
        </w:tc>
        <w:tc>
          <w:tcPr>
            <w:tcW w:w="3301"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i w:val="0"/>
                <w:iCs w:val="0"/>
                <w:color w:val="auto"/>
                <w:kern w:val="0"/>
                <w:sz w:val="24"/>
                <w:szCs w:val="24"/>
                <w:u w:val="none"/>
                <w:lang w:val="en-US" w:eastAsia="zh-CN" w:bidi="ar"/>
              </w:rPr>
              <w:t>按社会市场人工工资单价5381.65元/月计取（含保险、公积金、高温、餐补）。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0" w:type="dxa"/>
            <w:gridSpan w:val="4"/>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合计</w:t>
            </w:r>
          </w:p>
        </w:tc>
        <w:tc>
          <w:tcPr>
            <w:tcW w:w="14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698872.80</w:t>
            </w:r>
          </w:p>
        </w:tc>
        <w:tc>
          <w:tcPr>
            <w:tcW w:w="330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总人数已包含轮休假人员</w:t>
            </w:r>
          </w:p>
        </w:tc>
      </w:tr>
    </w:tbl>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default" w:ascii="Times New Roman" w:hAnsi="Times New Roman" w:eastAsia="黑体" w:cs="Times New Roman"/>
          <w:b w:val="0"/>
          <w:bCs w:val="0"/>
          <w:color w:val="auto"/>
          <w:kern w:val="2"/>
          <w:sz w:val="32"/>
          <w:szCs w:val="32"/>
          <w:lang w:val="en-US" w:eastAsia="zh-CN" w:bidi="ar-S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560"/>
        <w:gridCol w:w="491"/>
        <w:gridCol w:w="491"/>
        <w:gridCol w:w="1313"/>
        <w:gridCol w:w="1313"/>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gridSpan w:val="7"/>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专项管养配套设施明细表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内容</w:t>
            </w:r>
          </w:p>
        </w:tc>
        <w:tc>
          <w:tcPr>
            <w:tcW w:w="0" w:type="auto"/>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详情</w:t>
            </w:r>
          </w:p>
        </w:tc>
        <w:tc>
          <w:tcPr>
            <w:tcW w:w="0" w:type="auto"/>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0" w:type="auto"/>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0" w:type="auto"/>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单价（元）</w:t>
            </w:r>
          </w:p>
        </w:tc>
        <w:tc>
          <w:tcPr>
            <w:tcW w:w="0" w:type="auto"/>
            <w:noWrap w:val="0"/>
            <w:vAlign w:val="top"/>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总价（元）</w:t>
            </w:r>
          </w:p>
        </w:tc>
        <w:tc>
          <w:tcPr>
            <w:tcW w:w="0" w:type="auto"/>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书籍</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廉洁书屋书籍补充更新</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批</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6000.00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6000.00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书籍每年进行一次补充更新（详见附表1）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室内布景</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时花、绿植更替</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批</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2640.00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10560.00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室内中大盆绿植和时花每季度进行一次更换（详见附表1）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茶水用品</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袋装盒装冲泡饮品、一次性水杯、纸巾等；</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批</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1744.00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6976.00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茶叶、咖啡、果饮等速溶式冲泡饮品每季度集中采购一批。（详见附表1）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工服</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讲解服务人员工服</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600.00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3600.00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3名讲解人员，每人2套工服。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景观节点改造</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莲花池水循环系统及景观改造</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124457.34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124457.34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根据市纪委要求，进一步提升清廉之路莲花池景观和功能，包括循环水系统改造、水生植物布放、出水装置改造等。（详见附表2）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设施设备</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垃圾收集容器、莲花灯等设施设备损耗更换</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批</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9000.00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9000.00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廉洁文化主题公园滨水护岸的莲花灯、园内垃圾桶为定制产品，批量采购进行损耗品更换。（详见附表1）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景观节点及节日氛围</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主要节点景观提升和节日氛围营造</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12410.00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24820.00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国庆、春节期间氛围营造。（详见附表1）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工具耗材</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病虫害消杀器械、药品、垃圾袋、清洁工具、日常办公等耗材</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批</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13100.00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13100.00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每年进行一次耗材补购。（详见附表1）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维修维护</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照明、给排水、路面、强弱电等相关设施设备维修维护</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39738.34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39738.34 </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廉洁书屋建筑物的维修维护、场馆内外智能电子设备及网络系统的维修维护和机电、消防、供水、供电的维修维护。（详见附表3）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5"/>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0" w:type="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238251.69</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pPr>
        <w:rPr>
          <w:rFonts w:hint="eastAsia" w:ascii="宋体" w:hAnsi="宋体" w:eastAsia="宋体" w:cs="宋体"/>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附表1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3250"/>
        <w:gridCol w:w="716"/>
        <w:gridCol w:w="1134"/>
        <w:gridCol w:w="1183"/>
        <w:gridCol w:w="1283"/>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7"/>
            <w:noWrap w:val="0"/>
            <w:vAlign w:val="top"/>
          </w:tcPr>
          <w:p>
            <w:pPr>
              <w:jc w:val="center"/>
              <w:rPr>
                <w:rFonts w:hint="default"/>
                <w:vertAlign w:val="baseline"/>
                <w:lang w:val="en-US" w:eastAsia="zh-CN"/>
              </w:rPr>
            </w:pPr>
            <w:r>
              <w:rPr>
                <w:rFonts w:hint="default"/>
                <w:vertAlign w:val="baseline"/>
                <w:lang w:val="en-US" w:eastAsia="zh-CN"/>
              </w:rPr>
              <w:t>配套设施书籍、花卉等明细表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序号</w:t>
            </w:r>
          </w:p>
        </w:tc>
        <w:tc>
          <w:tcPr>
            <w:tcW w:w="325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项目名称</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单位</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数量</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单价（元）</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总价（元）</w:t>
            </w:r>
          </w:p>
        </w:tc>
        <w:tc>
          <w:tcPr>
            <w:tcW w:w="718" w:type="dxa"/>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一</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廉洁书屋书籍</w:t>
            </w:r>
          </w:p>
        </w:tc>
        <w:tc>
          <w:tcPr>
            <w:tcW w:w="716" w:type="dxa"/>
            <w:noWrap w:val="0"/>
            <w:vAlign w:val="center"/>
          </w:tcPr>
          <w:p>
            <w:pPr>
              <w:jc w:val="center"/>
              <w:rPr>
                <w:rFonts w:hint="eastAsia" w:ascii="宋体" w:hAnsi="宋体" w:eastAsia="宋体" w:cs="宋体"/>
                <w:sz w:val="24"/>
                <w:szCs w:val="24"/>
                <w:vertAlign w:val="baseline"/>
                <w:lang w:val="en-US" w:eastAsia="zh-CN"/>
              </w:rPr>
            </w:pPr>
          </w:p>
        </w:tc>
        <w:tc>
          <w:tcPr>
            <w:tcW w:w="1134" w:type="dxa"/>
            <w:noWrap w:val="0"/>
            <w:vAlign w:val="center"/>
          </w:tcPr>
          <w:p>
            <w:pPr>
              <w:jc w:val="center"/>
              <w:rPr>
                <w:rFonts w:hint="eastAsia" w:ascii="宋体" w:hAnsi="宋体" w:eastAsia="宋体" w:cs="宋体"/>
                <w:sz w:val="24"/>
                <w:szCs w:val="24"/>
                <w:vertAlign w:val="baseline"/>
                <w:lang w:val="en-US" w:eastAsia="zh-CN"/>
              </w:rPr>
            </w:pPr>
          </w:p>
        </w:tc>
        <w:tc>
          <w:tcPr>
            <w:tcW w:w="1183" w:type="dxa"/>
            <w:noWrap w:val="0"/>
            <w:vAlign w:val="center"/>
          </w:tcPr>
          <w:p>
            <w:pPr>
              <w:jc w:val="center"/>
              <w:rPr>
                <w:rFonts w:hint="eastAsia" w:ascii="宋体" w:hAnsi="宋体" w:eastAsia="宋体" w:cs="宋体"/>
                <w:sz w:val="24"/>
                <w:szCs w:val="24"/>
                <w:vertAlign w:val="baseline"/>
                <w:lang w:val="en-US" w:eastAsia="zh-CN"/>
              </w:rPr>
            </w:pP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6000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党史类精装书</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25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1250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历史类精装书</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25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1250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哲学类精装书</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25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1250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文学类平装书</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25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1250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其他（如艺术、社会学、心理学、经济学等）</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25</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25</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1000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二</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时花、绿植（单季度用量）</w:t>
            </w:r>
          </w:p>
        </w:tc>
        <w:tc>
          <w:tcPr>
            <w:tcW w:w="716" w:type="dxa"/>
            <w:noWrap w:val="0"/>
            <w:vAlign w:val="center"/>
          </w:tcPr>
          <w:p>
            <w:pPr>
              <w:jc w:val="center"/>
              <w:rPr>
                <w:rFonts w:hint="eastAsia" w:ascii="宋体" w:hAnsi="宋体" w:eastAsia="宋体" w:cs="宋体"/>
                <w:sz w:val="24"/>
                <w:szCs w:val="24"/>
                <w:vertAlign w:val="baseline"/>
                <w:lang w:val="en-US" w:eastAsia="zh-CN"/>
              </w:rPr>
            </w:pPr>
          </w:p>
        </w:tc>
        <w:tc>
          <w:tcPr>
            <w:tcW w:w="1134" w:type="dxa"/>
            <w:noWrap w:val="0"/>
            <w:vAlign w:val="center"/>
          </w:tcPr>
          <w:p>
            <w:pPr>
              <w:jc w:val="center"/>
              <w:rPr>
                <w:rFonts w:hint="eastAsia" w:ascii="宋体" w:hAnsi="宋体" w:eastAsia="宋体" w:cs="宋体"/>
                <w:sz w:val="24"/>
                <w:szCs w:val="24"/>
                <w:vertAlign w:val="baseline"/>
                <w:lang w:val="en-US" w:eastAsia="zh-CN"/>
              </w:rPr>
            </w:pPr>
          </w:p>
        </w:tc>
        <w:tc>
          <w:tcPr>
            <w:tcW w:w="1183" w:type="dxa"/>
            <w:noWrap w:val="0"/>
            <w:vAlign w:val="center"/>
          </w:tcPr>
          <w:p>
            <w:pPr>
              <w:jc w:val="center"/>
              <w:rPr>
                <w:rFonts w:hint="eastAsia" w:ascii="宋体" w:hAnsi="宋体" w:eastAsia="宋体" w:cs="宋体"/>
                <w:sz w:val="24"/>
                <w:szCs w:val="24"/>
                <w:vertAlign w:val="baseline"/>
                <w:lang w:val="en-US" w:eastAsia="zh-CN"/>
              </w:rPr>
            </w:pP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2640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大盆兰花</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600.00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380.00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760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1.5m绿萝</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280.00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220.00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440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1.0m平安树</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220.00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180.00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720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小发财树-盆摆</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55.00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35.00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35</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小金钱树-盆摆</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55.00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35.00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35</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小君子兰-盆摆</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35.00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35</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小红掌-盆摆</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35.00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35</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小紫檀-盆摆</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60.00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小罗汉松-盆摆</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45.00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吊绿萝</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80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小竹柏-盆摆</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60.00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红星（三支装）</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280.00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三</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茶水用品（单季度用量）</w:t>
            </w:r>
          </w:p>
        </w:tc>
        <w:tc>
          <w:tcPr>
            <w:tcW w:w="716" w:type="dxa"/>
            <w:noWrap w:val="0"/>
            <w:vAlign w:val="center"/>
          </w:tcPr>
          <w:p>
            <w:pPr>
              <w:jc w:val="center"/>
              <w:rPr>
                <w:rFonts w:hint="eastAsia" w:ascii="宋体" w:hAnsi="宋体" w:eastAsia="宋体" w:cs="宋体"/>
                <w:sz w:val="24"/>
                <w:szCs w:val="24"/>
                <w:vertAlign w:val="baseline"/>
                <w:lang w:val="en-US" w:eastAsia="zh-CN"/>
              </w:rPr>
            </w:pPr>
          </w:p>
        </w:tc>
        <w:tc>
          <w:tcPr>
            <w:tcW w:w="1134" w:type="dxa"/>
            <w:noWrap w:val="0"/>
            <w:vAlign w:val="center"/>
          </w:tcPr>
          <w:p>
            <w:pPr>
              <w:jc w:val="center"/>
              <w:rPr>
                <w:rFonts w:hint="eastAsia" w:ascii="宋体" w:hAnsi="宋体" w:eastAsia="宋体" w:cs="宋体"/>
                <w:sz w:val="24"/>
                <w:szCs w:val="24"/>
                <w:vertAlign w:val="baseline"/>
                <w:lang w:val="en-US" w:eastAsia="zh-CN"/>
              </w:rPr>
            </w:pPr>
          </w:p>
        </w:tc>
        <w:tc>
          <w:tcPr>
            <w:tcW w:w="1183" w:type="dxa"/>
            <w:noWrap w:val="0"/>
            <w:vAlign w:val="center"/>
          </w:tcPr>
          <w:p>
            <w:pPr>
              <w:jc w:val="center"/>
              <w:rPr>
                <w:rFonts w:hint="eastAsia" w:ascii="宋体" w:hAnsi="宋体" w:eastAsia="宋体" w:cs="宋体"/>
                <w:sz w:val="24"/>
                <w:szCs w:val="24"/>
                <w:vertAlign w:val="baseline"/>
                <w:lang w:val="en-US" w:eastAsia="zh-CN"/>
              </w:rPr>
            </w:pP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1744</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咖啡豆</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0.50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0.30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150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精装速溶咖啡</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咖啡伴侣</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50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各类茶叶</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0.75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0.75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375</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一次性水杯</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0.15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0.15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75</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矿泉水350m</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800.00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0.93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0.93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744</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其他耗材（干纸巾、洗洁剂、擦手纸等）</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250.00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250.00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250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四</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设施设备</w:t>
            </w:r>
          </w:p>
        </w:tc>
        <w:tc>
          <w:tcPr>
            <w:tcW w:w="716" w:type="dxa"/>
            <w:noWrap w:val="0"/>
            <w:vAlign w:val="center"/>
          </w:tcPr>
          <w:p>
            <w:pPr>
              <w:jc w:val="center"/>
              <w:rPr>
                <w:rFonts w:hint="eastAsia" w:ascii="宋体" w:hAnsi="宋体" w:eastAsia="宋体" w:cs="宋体"/>
                <w:sz w:val="24"/>
                <w:szCs w:val="24"/>
                <w:vertAlign w:val="baseline"/>
                <w:lang w:val="en-US" w:eastAsia="zh-CN"/>
              </w:rPr>
            </w:pPr>
          </w:p>
        </w:tc>
        <w:tc>
          <w:tcPr>
            <w:tcW w:w="1134" w:type="dxa"/>
            <w:noWrap w:val="0"/>
            <w:vAlign w:val="center"/>
          </w:tcPr>
          <w:p>
            <w:pPr>
              <w:jc w:val="center"/>
              <w:rPr>
                <w:rFonts w:hint="eastAsia" w:ascii="宋体" w:hAnsi="宋体" w:eastAsia="宋体" w:cs="宋体"/>
                <w:sz w:val="24"/>
                <w:szCs w:val="24"/>
                <w:vertAlign w:val="baseline"/>
                <w:lang w:val="en-US" w:eastAsia="zh-CN"/>
              </w:rPr>
            </w:pPr>
          </w:p>
        </w:tc>
        <w:tc>
          <w:tcPr>
            <w:tcW w:w="1183" w:type="dxa"/>
            <w:noWrap w:val="0"/>
            <w:vAlign w:val="center"/>
          </w:tcPr>
          <w:p>
            <w:pPr>
              <w:jc w:val="center"/>
              <w:rPr>
                <w:rFonts w:hint="eastAsia" w:ascii="宋体" w:hAnsi="宋体" w:eastAsia="宋体" w:cs="宋体"/>
                <w:sz w:val="24"/>
                <w:szCs w:val="24"/>
                <w:vertAlign w:val="baseline"/>
                <w:lang w:val="en-US" w:eastAsia="zh-CN"/>
              </w:rPr>
            </w:pP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9000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定制型304不锈钢1.2厚烤漆930*300*1200mm二分类垃圾桶</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1750.00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1200.00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6000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定制型600*400mm玻璃钢LED20W莲花灯</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800.00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600.00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3000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五</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景观节点及节日氛围（单项活动）</w:t>
            </w:r>
          </w:p>
        </w:tc>
        <w:tc>
          <w:tcPr>
            <w:tcW w:w="716" w:type="dxa"/>
            <w:noWrap w:val="0"/>
            <w:vAlign w:val="center"/>
          </w:tcPr>
          <w:p>
            <w:pPr>
              <w:jc w:val="center"/>
              <w:rPr>
                <w:rFonts w:hint="eastAsia" w:ascii="宋体" w:hAnsi="宋体" w:eastAsia="宋体" w:cs="宋体"/>
                <w:sz w:val="24"/>
                <w:szCs w:val="24"/>
                <w:vertAlign w:val="baseline"/>
                <w:lang w:val="en-US" w:eastAsia="zh-CN"/>
              </w:rPr>
            </w:pPr>
          </w:p>
        </w:tc>
        <w:tc>
          <w:tcPr>
            <w:tcW w:w="1134" w:type="dxa"/>
            <w:noWrap w:val="0"/>
            <w:vAlign w:val="center"/>
          </w:tcPr>
          <w:p>
            <w:pPr>
              <w:jc w:val="center"/>
              <w:rPr>
                <w:rFonts w:hint="eastAsia" w:ascii="宋体" w:hAnsi="宋体" w:eastAsia="宋体" w:cs="宋体"/>
                <w:sz w:val="24"/>
                <w:szCs w:val="24"/>
                <w:vertAlign w:val="baseline"/>
                <w:lang w:val="en-US" w:eastAsia="zh-CN"/>
              </w:rPr>
            </w:pPr>
          </w:p>
        </w:tc>
        <w:tc>
          <w:tcPr>
            <w:tcW w:w="1183" w:type="dxa"/>
            <w:noWrap w:val="0"/>
            <w:vAlign w:val="center"/>
          </w:tcPr>
          <w:p>
            <w:pPr>
              <w:jc w:val="center"/>
              <w:rPr>
                <w:rFonts w:hint="eastAsia" w:ascii="宋体" w:hAnsi="宋体" w:eastAsia="宋体" w:cs="宋体"/>
                <w:sz w:val="24"/>
                <w:szCs w:val="24"/>
                <w:vertAlign w:val="baseline"/>
                <w:lang w:val="en-US" w:eastAsia="zh-CN"/>
              </w:rPr>
            </w:pP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12410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年桔1.5m高</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600.00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480.00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960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一品红30cm高</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180.00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23.00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3600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红、黄冠12-15cm高</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600.00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1800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牵牛、万寺菊、夏瑾、百日草等</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1600.00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4800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红颜25cm高</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25.00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25.00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1250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4"/>
                <w:szCs w:val="24"/>
                <w:u w:val="none"/>
                <w:lang w:val="en-US" w:eastAsia="zh-CN" w:bidi="ar"/>
              </w:rPr>
              <w:t>六</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工具耗材</w:t>
            </w:r>
          </w:p>
        </w:tc>
        <w:tc>
          <w:tcPr>
            <w:tcW w:w="716" w:type="dxa"/>
            <w:noWrap w:val="0"/>
            <w:vAlign w:val="center"/>
          </w:tcPr>
          <w:p>
            <w:pPr>
              <w:jc w:val="center"/>
              <w:rPr>
                <w:rFonts w:hint="eastAsia" w:ascii="宋体" w:hAnsi="宋体" w:eastAsia="宋体" w:cs="宋体"/>
                <w:sz w:val="24"/>
                <w:szCs w:val="24"/>
                <w:vertAlign w:val="baseline"/>
                <w:lang w:val="en-US" w:eastAsia="zh-CN"/>
              </w:rPr>
            </w:pPr>
          </w:p>
        </w:tc>
        <w:tc>
          <w:tcPr>
            <w:tcW w:w="1134" w:type="dxa"/>
            <w:noWrap w:val="0"/>
            <w:vAlign w:val="center"/>
          </w:tcPr>
          <w:p>
            <w:pPr>
              <w:jc w:val="center"/>
              <w:rPr>
                <w:rFonts w:hint="eastAsia" w:ascii="宋体" w:hAnsi="宋体" w:eastAsia="宋体" w:cs="宋体"/>
                <w:sz w:val="24"/>
                <w:szCs w:val="24"/>
                <w:vertAlign w:val="baseline"/>
                <w:lang w:val="en-US" w:eastAsia="zh-CN"/>
              </w:rPr>
            </w:pPr>
          </w:p>
        </w:tc>
        <w:tc>
          <w:tcPr>
            <w:tcW w:w="1183" w:type="dxa"/>
            <w:noWrap w:val="0"/>
            <w:vAlign w:val="center"/>
          </w:tcPr>
          <w:p>
            <w:pPr>
              <w:jc w:val="center"/>
              <w:rPr>
                <w:rFonts w:hint="eastAsia" w:ascii="宋体" w:hAnsi="宋体" w:eastAsia="宋体" w:cs="宋体"/>
                <w:sz w:val="24"/>
                <w:szCs w:val="24"/>
                <w:vertAlign w:val="baseline"/>
                <w:lang w:val="en-US" w:eastAsia="zh-CN"/>
              </w:rPr>
            </w:pP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b/>
                <w:bCs/>
                <w:i w:val="0"/>
                <w:iCs w:val="0"/>
                <w:color w:val="000000"/>
                <w:kern w:val="0"/>
                <w:sz w:val="20"/>
                <w:szCs w:val="20"/>
                <w:u w:val="none"/>
                <w:lang w:val="en-US" w:eastAsia="zh-CN" w:bidi="ar"/>
              </w:rPr>
              <w:t>13100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病媒防治机器及耗材</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应急药品</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600.00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600.00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600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电脑</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5000.00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4000.00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4000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小型打印机</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1500.00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1500.00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1500</w:t>
            </w:r>
          </w:p>
        </w:tc>
        <w:tc>
          <w:tcPr>
            <w:tcW w:w="718"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3250"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办公用品及耗材（碳素笔、打印纸、硒鼓、墨盒、清洁用品、降解垃圾袋等）</w:t>
            </w:r>
          </w:p>
        </w:tc>
        <w:tc>
          <w:tcPr>
            <w:tcW w:w="7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1.00 </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3000.00 </w:t>
            </w:r>
          </w:p>
        </w:tc>
        <w:tc>
          <w:tcPr>
            <w:tcW w:w="11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3000.00 </w:t>
            </w:r>
          </w:p>
        </w:tc>
        <w:tc>
          <w:tcPr>
            <w:tcW w:w="12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3000</w:t>
            </w:r>
          </w:p>
        </w:tc>
        <w:tc>
          <w:tcPr>
            <w:tcW w:w="718" w:type="dxa"/>
            <w:noWrap w:val="0"/>
            <w:vAlign w:val="top"/>
          </w:tcPr>
          <w:p>
            <w:pPr>
              <w:rPr>
                <w:rFonts w:hint="eastAsia" w:ascii="宋体" w:hAnsi="宋体" w:eastAsia="宋体" w:cs="宋体"/>
                <w:sz w:val="24"/>
                <w:szCs w:val="24"/>
                <w:vertAlign w:val="baseline"/>
                <w:lang w:val="en-US" w:eastAsia="zh-CN"/>
              </w:rPr>
            </w:pP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附表2</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783"/>
        <w:gridCol w:w="1483"/>
        <w:gridCol w:w="884"/>
        <w:gridCol w:w="816"/>
        <w:gridCol w:w="1156"/>
        <w:gridCol w:w="118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6" w:type="dxa"/>
            <w:gridSpan w:val="8"/>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莲花池水循环系统及景观改造明细表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7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分项工程或费用材料名称</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单价（元）</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总价（元）</w:t>
            </w:r>
          </w:p>
        </w:tc>
        <w:tc>
          <w:tcPr>
            <w:tcW w:w="87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安全围挡制作安装</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143</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6435.00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围挡仿真草坪</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143</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1716.00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挖机</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台班</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1500.00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6000.00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75型轮式挖机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给水管1.0MPa4米/条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63*3.0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27.35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54.70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给水管1.0MPa4米/条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90*4.3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46.36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185.43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给水管1.0MPa4米/条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110*4.2</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56.29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1857.49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给水胶</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500ml</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瓶</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21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给水直接</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10.50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105.00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11.00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66.00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19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380.00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175.00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给水45°弯头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300.00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给水异径三通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17.00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51.00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给水异径套</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9.00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27.00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给水外丝直接</w:t>
            </w:r>
          </w:p>
        </w:tc>
        <w:tc>
          <w:tcPr>
            <w:tcW w:w="1483" w:type="dxa"/>
            <w:noWrap w:val="0"/>
            <w:vAlign w:val="bottom"/>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63*2</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给水活套法兰</w:t>
            </w:r>
          </w:p>
        </w:tc>
        <w:tc>
          <w:tcPr>
            <w:tcW w:w="1483" w:type="dxa"/>
            <w:noWrap w:val="0"/>
            <w:vAlign w:val="bottom"/>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37.00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592.00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给水硬套法兰</w:t>
            </w:r>
          </w:p>
        </w:tc>
        <w:tc>
          <w:tcPr>
            <w:tcW w:w="1483" w:type="dxa"/>
            <w:noWrap w:val="0"/>
            <w:vAlign w:val="bottom"/>
          </w:tcPr>
          <w:p>
            <w:pPr>
              <w:keepNext w:val="0"/>
              <w:keepLines w:val="0"/>
              <w:widowControl/>
              <w:suppressLineNumbers w:val="0"/>
              <w:jc w:val="center"/>
              <w:textAlignment w:val="bottom"/>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33.00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132.00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1.25MPa PPR冷水管 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63*5.8</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22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39.67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872.63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1.25MPa PPR冷水管 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90*8.2</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71.85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502.97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1.25MPa PPR冷水管 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110*10.0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99.51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298.52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2.0MPa  PPR热水管 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32*44</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18.97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56.90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2.0MPa  PPR热水管 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63*8.6</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52.61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263.07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PPR直通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PPR直通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14.00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98.00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PPR直通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23.00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69.00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PPR等径三通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16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PPR90°弯头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PPR90°弯头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PPR90°弯头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150.00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PPR法兰套</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17.00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102.00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PPR法兰盘</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PPR异径套</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90*63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PPR异径套</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19.00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57.00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PPR异径三通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63*32</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PPR异径三通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90*63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25.00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PPR异径三通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110*63</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PPR内螺纹直接头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63*2</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63.00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189.00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PPR外螺纹直接头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32*1</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PPR外螺纹直接头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63*2</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73.00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73.00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排水管A管4米/条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110*3.2</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45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35.68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1605.41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排水管A管4米/条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160*4.0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71.25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712.53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排水直接</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42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210.00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排水直接</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排水45° 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19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133.00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排水45° 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45.00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排水90° 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28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224.00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排水90° 弯头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14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19.00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266.00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排水顺水 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78.00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排水顺水 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9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28.00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252.00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排水异径 三通</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160*110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排水大小头（补芯）</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160*110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9.00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36.00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排水异径套</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160*110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15.00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电力线管 A管 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7.29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72.92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电力线管 A管 4米/条</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12.32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246.34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电力波纹管 25米/捆</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25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4.92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122.90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电力线管直接</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0.50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电力线管直接</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 </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法兰软接头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225.00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法兰橡胶板止回阀</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236.03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708.09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法兰闸阀C型</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252.54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1767.79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螺丝套装</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M16*80</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208</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定制款流水瀑布</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18公分/304</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28</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280.00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7840.00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涌泉头</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1寸铜</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137.38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1373.84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灯带</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24V低压/120珠灌胶款</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22.43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4486.44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户外防水变压器</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220V转24V</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227.45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2274.50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户外灯槽</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铝合金带边0.4型</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18.42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3684.20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免驱灯排</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24V低压</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28</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36.23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1014.48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380v立式管道泵恒压变频泵</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100-100A-7.5</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台</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8412.81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8412.81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380v自吸排污泵</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5.5Kw,4寸</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台</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5251.81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5251.81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380v立式管道泵恒压变频泵</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100-100A-5.5</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台</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7758.81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7758.81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380v立式管道泵恒压变频泵</w:t>
            </w:r>
          </w:p>
        </w:tc>
        <w:tc>
          <w:tcPr>
            <w:tcW w:w="14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100-100A-5.5</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台</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7758.81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7758.81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莲花养分泥</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吨</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1400.00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8400.00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电缆线</w:t>
            </w:r>
          </w:p>
        </w:tc>
        <w:tc>
          <w:tcPr>
            <w:tcW w:w="14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4*16+1*10平方铜电缆</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78.57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3928.36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电缆线</w:t>
            </w:r>
          </w:p>
        </w:tc>
        <w:tc>
          <w:tcPr>
            <w:tcW w:w="14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3*2.5平方铜电缆100米/捆</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捆</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3.48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6.95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配电控制柜</w:t>
            </w:r>
          </w:p>
        </w:tc>
        <w:tc>
          <w:tcPr>
            <w:tcW w:w="14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一个160A、三个100A、三个时控断路器、一个60*80的户外不锈钢配电箱等，含人工布线及耗材，</w:t>
            </w: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3523.45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3523.45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含税综合单价（项/元）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红砖</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块</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4500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1.03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4635.00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地坪砖</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块</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500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地坪石</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块</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900.00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10厘螺纹钢筋</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300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2400.00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水泥</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吨</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566.37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2265.48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81</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沙</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方</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18</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264.65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4763.70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82</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石子</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方</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173.29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1213.03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83</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不锈钢盖板</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平</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260.00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2600.00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堵漏剂</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包</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55.00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660.00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85</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干挂胶</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桶</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260.00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780.00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86</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垃圾清运及材料运输</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5000.00 </w:t>
            </w:r>
          </w:p>
        </w:tc>
        <w:tc>
          <w:tcPr>
            <w:tcW w:w="877" w:type="dxa"/>
            <w:noWrap w:val="0"/>
            <w:vAlign w:val="center"/>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87</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清理路面地砖、割槽、拆卸搬运石板人工</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4000.00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4000.00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清理路面地砖84㎡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割槽107米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清理莲花池石板58.3㎡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破除垫层60㎡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88</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安装管件人工</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89</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平整、砌筑水泵房人工</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90</w:t>
            </w:r>
          </w:p>
        </w:tc>
        <w:tc>
          <w:tcPr>
            <w:tcW w:w="178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安装灯带、电缆线、配电柜人工</w:t>
            </w:r>
          </w:p>
        </w:tc>
        <w:tc>
          <w:tcPr>
            <w:tcW w:w="1483" w:type="dxa"/>
            <w:noWrap w:val="0"/>
            <w:vAlign w:val="center"/>
          </w:tcPr>
          <w:p>
            <w:pPr>
              <w:jc w:val="left"/>
              <w:rPr>
                <w:rFonts w:hint="eastAsia" w:ascii="宋体" w:hAnsi="宋体" w:eastAsia="宋体" w:cs="宋体"/>
                <w:sz w:val="24"/>
                <w:szCs w:val="24"/>
                <w:vertAlign w:val="baseline"/>
                <w:lang w:val="en-US" w:eastAsia="zh-CN"/>
              </w:rPr>
            </w:pPr>
          </w:p>
        </w:tc>
        <w:tc>
          <w:tcPr>
            <w:tcW w:w="88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15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1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877"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0"/>
                <w:szCs w:val="20"/>
                <w:u w:val="none"/>
                <w:lang w:val="en-US" w:eastAsia="zh-CN" w:bidi="ar"/>
              </w:rPr>
              <w:t>含在综合单价内，不单独计取</w:t>
            </w:r>
          </w:p>
        </w:tc>
      </w:tr>
    </w:tbl>
    <w:p>
      <w:pPr>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default" w:ascii="Times New Roman" w:hAnsi="Times New Roman" w:eastAsia="黑体" w:cs="Times New Roman"/>
          <w:b w:val="0"/>
          <w:bCs w:val="0"/>
          <w:color w:val="auto"/>
          <w:kern w:val="2"/>
          <w:sz w:val="32"/>
          <w:szCs w:val="32"/>
          <w:lang w:val="en-US" w:eastAsia="zh-CN" w:bidi="ar-SA"/>
        </w:rPr>
      </w:pPr>
    </w:p>
    <w:p>
      <w:pPr>
        <w:pStyle w:val="2"/>
        <w:ind w:left="0" w:leftChars="0" w:firstLine="0" w:firstLineChars="0"/>
        <w:rPr>
          <w:rFonts w:hint="default" w:ascii="Times New Roman" w:hAnsi="Times New Roman" w:eastAsia="黑体" w:cs="Times New Roman"/>
          <w:b w:val="0"/>
          <w:bCs w:val="0"/>
          <w:color w:val="auto"/>
          <w:kern w:val="2"/>
          <w:sz w:val="32"/>
          <w:szCs w:val="32"/>
          <w:lang w:val="en-US" w:eastAsia="zh-CN" w:bidi="ar-SA"/>
        </w:rPr>
      </w:pPr>
    </w:p>
    <w:p>
      <w:pPr>
        <w:rPr>
          <w:rFonts w:hint="default"/>
          <w:lang w:val="en-US" w:eastAsia="zh-CN"/>
        </w:rPr>
      </w:pP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附表3</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33"/>
        <w:gridCol w:w="767"/>
        <w:gridCol w:w="1083"/>
        <w:gridCol w:w="1367"/>
        <w:gridCol w:w="1367"/>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7"/>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照明、给排水、路面、强弱电等相关设施设备维修维护明细表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序号</w:t>
            </w:r>
          </w:p>
        </w:tc>
        <w:tc>
          <w:tcPr>
            <w:tcW w:w="243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项目名称</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单位</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数量</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单价（元）</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总价 （元）</w:t>
            </w:r>
          </w:p>
        </w:tc>
        <w:tc>
          <w:tcPr>
            <w:tcW w:w="133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RVV国标2*1.5</w:t>
            </w:r>
            <w:r>
              <w:rPr>
                <w:rStyle w:val="19"/>
                <w:rFonts w:hint="eastAsia" w:ascii="宋体" w:hAnsi="宋体" w:eastAsia="宋体" w:cs="宋体"/>
                <w:sz w:val="24"/>
                <w:szCs w:val="24"/>
                <w:lang w:val="en-US" w:eastAsia="zh-CN" w:bidi="ar"/>
              </w:rPr>
              <w:t>²</w:t>
            </w:r>
            <w:r>
              <w:rPr>
                <w:rStyle w:val="20"/>
                <w:rFonts w:hint="eastAsia" w:ascii="宋体" w:hAnsi="宋体" w:eastAsia="宋体" w:cs="宋体"/>
                <w:sz w:val="24"/>
                <w:szCs w:val="24"/>
                <w:lang w:val="en-US" w:eastAsia="zh-CN" w:bidi="ar"/>
              </w:rPr>
              <w:t>电缆线</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1800.00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3.85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6930.00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RVV国标3*2.5</w:t>
            </w:r>
            <w:r>
              <w:rPr>
                <w:rStyle w:val="19"/>
                <w:rFonts w:hint="eastAsia" w:ascii="宋体" w:hAnsi="宋体" w:eastAsia="宋体" w:cs="宋体"/>
                <w:sz w:val="24"/>
                <w:szCs w:val="24"/>
                <w:lang w:val="en-US" w:eastAsia="zh-CN" w:bidi="ar"/>
              </w:rPr>
              <w:t>²</w:t>
            </w:r>
            <w:r>
              <w:rPr>
                <w:rStyle w:val="20"/>
                <w:rFonts w:hint="eastAsia" w:ascii="宋体" w:hAnsi="宋体" w:eastAsia="宋体" w:cs="宋体"/>
                <w:sz w:val="24"/>
                <w:szCs w:val="24"/>
                <w:lang w:val="en-US" w:eastAsia="zh-CN" w:bidi="ar"/>
              </w:rPr>
              <w:t>电缆线</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300.00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8.30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2490.00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RVV国标3*4</w:t>
            </w:r>
            <w:r>
              <w:rPr>
                <w:rStyle w:val="19"/>
                <w:rFonts w:hint="eastAsia" w:ascii="宋体" w:hAnsi="宋体" w:eastAsia="宋体" w:cs="宋体"/>
                <w:sz w:val="24"/>
                <w:szCs w:val="24"/>
                <w:lang w:val="en-US" w:eastAsia="zh-CN" w:bidi="ar"/>
              </w:rPr>
              <w:t>²</w:t>
            </w:r>
            <w:r>
              <w:rPr>
                <w:rStyle w:val="20"/>
                <w:rFonts w:hint="eastAsia" w:ascii="宋体" w:hAnsi="宋体" w:eastAsia="宋体" w:cs="宋体"/>
                <w:sz w:val="24"/>
                <w:szCs w:val="24"/>
                <w:lang w:val="en-US" w:eastAsia="zh-CN" w:bidi="ar"/>
              </w:rPr>
              <w:t>电缆线</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400.00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13.70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5480.00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RVV国标3*6</w:t>
            </w:r>
            <w:r>
              <w:rPr>
                <w:rStyle w:val="19"/>
                <w:rFonts w:hint="eastAsia" w:ascii="宋体" w:hAnsi="宋体" w:eastAsia="宋体" w:cs="宋体"/>
                <w:sz w:val="24"/>
                <w:szCs w:val="24"/>
                <w:lang w:val="en-US" w:eastAsia="zh-CN" w:bidi="ar"/>
              </w:rPr>
              <w:t>²</w:t>
            </w:r>
            <w:r>
              <w:rPr>
                <w:rStyle w:val="20"/>
                <w:rFonts w:hint="eastAsia" w:ascii="宋体" w:hAnsi="宋体" w:eastAsia="宋体" w:cs="宋体"/>
                <w:sz w:val="24"/>
                <w:szCs w:val="24"/>
                <w:lang w:val="en-US" w:eastAsia="zh-CN" w:bidi="ar"/>
              </w:rPr>
              <w:t>电缆线</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300.00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19.50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5850.00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100W220V挑臂路灯</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210.00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2520.00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8m工程人字梯</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3500.00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3500.00 </w:t>
            </w:r>
          </w:p>
        </w:tc>
        <w:tc>
          <w:tcPr>
            <w:tcW w:w="1334" w:type="dxa"/>
            <w:noWrap w:val="0"/>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联塑500克给水胶</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瓶</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联塑50给水管</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21.83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109.16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联塑50管帽</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12.00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联塑50给水直接</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15.00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联塑50*25大小头</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16.00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联塑25给水管</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条</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13.17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329.18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含税综合单价（m/元）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13</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联塑25给水直接</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14</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联塑25给水三通</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15</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联塑25*3/4内牙三通</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联塑25*3/4内牙直接</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17</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联塑32*25大小头</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18</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联塑25*3/4内牙弯头</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19</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联塑50给水球阀</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14.00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14.00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联塑25给水球阀</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18.00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21</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防腐木400*10*2.5cm</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32.00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3200.00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含税综合单价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木蜡油12kg</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桶</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23</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油漆15kg</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桶</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稀释剂</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桶</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0.00 </w:t>
            </w:r>
          </w:p>
        </w:tc>
        <w:tc>
          <w:tcPr>
            <w:tcW w:w="1334"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含在综合单价内，不单独计取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打孔石材雨水篦</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块</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60.00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43.00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2580.00 </w:t>
            </w:r>
          </w:p>
        </w:tc>
        <w:tc>
          <w:tcPr>
            <w:tcW w:w="1334" w:type="dxa"/>
            <w:noWrap w:val="0"/>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26</w:t>
            </w:r>
          </w:p>
        </w:tc>
        <w:tc>
          <w:tcPr>
            <w:tcW w:w="2433"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球墨铸铁盖板</w:t>
            </w:r>
          </w:p>
        </w:tc>
        <w:tc>
          <w:tcPr>
            <w:tcW w:w="7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块</w:t>
            </w:r>
          </w:p>
        </w:tc>
        <w:tc>
          <w:tcPr>
            <w:tcW w:w="1083"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75.00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85.00 </w:t>
            </w:r>
          </w:p>
        </w:tc>
        <w:tc>
          <w:tcPr>
            <w:tcW w:w="136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6375.00 </w:t>
            </w:r>
          </w:p>
        </w:tc>
        <w:tc>
          <w:tcPr>
            <w:tcW w:w="1334" w:type="dxa"/>
            <w:noWrap w:val="0"/>
            <w:vAlign w:val="center"/>
          </w:tcPr>
          <w:p>
            <w:pPr>
              <w:jc w:val="center"/>
              <w:rPr>
                <w:rFonts w:hint="eastAsia" w:ascii="宋体" w:hAnsi="宋体" w:eastAsia="宋体" w:cs="宋体"/>
                <w:sz w:val="24"/>
                <w:szCs w:val="24"/>
                <w:vertAlign w:val="baseline"/>
                <w:lang w:val="en-US" w:eastAsia="zh-CN"/>
              </w:rPr>
            </w:pPr>
          </w:p>
        </w:tc>
      </w:tr>
    </w:tbl>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黑体" w:cs="Times New Roman"/>
          <w:b w:val="0"/>
          <w:bCs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黑体" w:cs="Times New Roman"/>
          <w:b w:val="0"/>
          <w:bCs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t>四、服务管理标准及要求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b w:val="0"/>
          <w:bCs w:val="0"/>
          <w:color w:val="auto"/>
          <w:kern w:val="2"/>
          <w:sz w:val="32"/>
          <w:szCs w:val="32"/>
          <w:lang w:val="en-US" w:eastAsia="zh-CN" w:bidi="ar-SA"/>
        </w:rPr>
        <w:t>（一）</w:t>
      </w:r>
      <w:r>
        <w:rPr>
          <w:rFonts w:hint="eastAsia" w:ascii="楷体" w:hAnsi="楷体" w:eastAsia="楷体" w:cs="楷体"/>
          <w:color w:val="auto"/>
          <w:sz w:val="32"/>
          <w:szCs w:val="32"/>
          <w:lang w:val="en-US" w:eastAsia="zh-CN"/>
        </w:rPr>
        <w:t>公园养护服务标准及要求</w:t>
      </w:r>
    </w:p>
    <w:p>
      <w:pPr>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rPr>
        <w:t>管理养护工作内容</w:t>
      </w:r>
    </w:p>
    <w:p>
      <w:pPr>
        <w:pStyle w:val="14"/>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园林绿化市场化养护管理主要包括四方面：植物养护、绿地管理、附属设施管理和看护、其他工作等。</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植物养护工作内容：</w:t>
      </w:r>
      <w:r>
        <w:rPr>
          <w:rFonts w:hint="default" w:ascii="Times New Roman" w:hAnsi="Times New Roman" w:eastAsia="仿宋_GB2312" w:cs="Times New Roman"/>
          <w:kern w:val="2"/>
          <w:sz w:val="32"/>
          <w:szCs w:val="32"/>
          <w:lang w:val="en-US" w:eastAsia="zh-CN" w:bidi="ar-SA"/>
        </w:rPr>
        <w:t>所管辖范围内的乔木、灌木、草坪、地被、垂直绿化、时令草花</w:t>
      </w:r>
      <w:r>
        <w:rPr>
          <w:rFonts w:hint="eastAsia" w:ascii="Times New Roman" w:hAnsi="Times New Roman" w:eastAsia="仿宋_GB2312" w:cs="Times New Roman"/>
          <w:kern w:val="2"/>
          <w:sz w:val="32"/>
          <w:szCs w:val="32"/>
          <w:lang w:val="en-US" w:eastAsia="zh-CN" w:bidi="ar-SA"/>
        </w:rPr>
        <w:t>、水生植物</w:t>
      </w:r>
      <w:r>
        <w:rPr>
          <w:rFonts w:hint="default" w:ascii="Times New Roman" w:hAnsi="Times New Roman" w:eastAsia="仿宋_GB2312" w:cs="Times New Roman"/>
          <w:kern w:val="2"/>
          <w:sz w:val="32"/>
          <w:szCs w:val="32"/>
          <w:lang w:val="en-US" w:eastAsia="zh-CN" w:bidi="ar-SA"/>
        </w:rPr>
        <w:t>等绿化</w:t>
      </w:r>
      <w:r>
        <w:rPr>
          <w:rFonts w:hint="eastAsia" w:ascii="Times New Roman" w:hAnsi="Times New Roman" w:eastAsia="仿宋_GB2312" w:cs="Times New Roman"/>
          <w:kern w:val="2"/>
          <w:sz w:val="32"/>
          <w:szCs w:val="32"/>
          <w:lang w:val="en-US" w:eastAsia="zh-CN" w:bidi="ar-SA"/>
        </w:rPr>
        <w:t>的</w:t>
      </w:r>
      <w:r>
        <w:rPr>
          <w:rFonts w:hint="default" w:ascii="Times New Roman" w:hAnsi="Times New Roman" w:eastAsia="仿宋_GB2312" w:cs="Times New Roman"/>
          <w:kern w:val="2"/>
          <w:sz w:val="32"/>
          <w:szCs w:val="32"/>
          <w:lang w:val="en-US" w:eastAsia="zh-CN" w:bidi="ar-SA"/>
        </w:rPr>
        <w:t>日常养护工作。包含但不限于修剪、灌溉与排水、施肥、病虫害防治、松土除草除杂、刷白除白蚁、辅助设施、防风防汛防灾工作、补植和移植、植物表层灰尘清洗等。</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绿地管理工作内容：</w:t>
      </w:r>
      <w:r>
        <w:rPr>
          <w:rFonts w:hint="default" w:ascii="Times New Roman" w:hAnsi="Times New Roman" w:eastAsia="仿宋_GB2312" w:cs="Times New Roman"/>
          <w:kern w:val="2"/>
          <w:sz w:val="32"/>
          <w:szCs w:val="32"/>
          <w:lang w:val="en-US" w:eastAsia="zh-CN" w:bidi="ar-SA"/>
        </w:rPr>
        <w:t>日常巡查、绿地保洁、垃圾清运、</w:t>
      </w:r>
      <w:r>
        <w:rPr>
          <w:rFonts w:hint="eastAsia" w:ascii="Times New Roman" w:hAnsi="Times New Roman" w:eastAsia="仿宋_GB2312" w:cs="Times New Roman"/>
          <w:kern w:val="2"/>
          <w:sz w:val="32"/>
          <w:szCs w:val="32"/>
          <w:lang w:val="en-US" w:eastAsia="zh-CN" w:bidi="ar-SA"/>
        </w:rPr>
        <w:t>植物修剪、病虫害防护、</w:t>
      </w:r>
      <w:r>
        <w:rPr>
          <w:rFonts w:hint="default" w:ascii="Times New Roman" w:hAnsi="Times New Roman" w:eastAsia="仿宋_GB2312" w:cs="Times New Roman"/>
          <w:kern w:val="2"/>
          <w:sz w:val="32"/>
          <w:szCs w:val="32"/>
          <w:lang w:val="en-US" w:eastAsia="zh-CN" w:bidi="ar-SA"/>
        </w:rPr>
        <w:t>消除黄土裸露、清理过高土、安全生产、绿地保护、植物种植调整、技术档案管理等。</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附属设施管理工作内容</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kern w:val="2"/>
          <w:sz w:val="32"/>
          <w:szCs w:val="32"/>
          <w:lang w:val="en-US" w:eastAsia="zh-CN" w:bidi="ar-SA"/>
        </w:rPr>
        <w:t>包含但不限于绿地范围内的道路保洁，园林建筑及构筑物、道路铺装硬板化、</w:t>
      </w:r>
      <w:r>
        <w:rPr>
          <w:rFonts w:hint="eastAsia" w:ascii="Times New Roman" w:hAnsi="Times New Roman" w:eastAsia="仿宋_GB2312" w:cs="Times New Roman"/>
          <w:kern w:val="2"/>
          <w:sz w:val="32"/>
          <w:szCs w:val="32"/>
          <w:lang w:val="en-US" w:eastAsia="zh-CN" w:bidi="ar-SA"/>
        </w:rPr>
        <w:t>雕塑、</w:t>
      </w:r>
      <w:r>
        <w:rPr>
          <w:rFonts w:hint="default" w:ascii="Times New Roman" w:hAnsi="Times New Roman" w:eastAsia="仿宋_GB2312" w:cs="Times New Roman"/>
          <w:kern w:val="2"/>
          <w:sz w:val="32"/>
          <w:szCs w:val="32"/>
          <w:lang w:val="en-US" w:eastAsia="zh-CN" w:bidi="ar-SA"/>
        </w:rPr>
        <w:t>花架、假山叠石、围栏、娱乐健身设施、井盖、树池、花池、园灯园椅园凳、</w:t>
      </w:r>
      <w:r>
        <w:rPr>
          <w:rFonts w:hint="eastAsia" w:ascii="Times New Roman" w:hAnsi="Times New Roman" w:eastAsia="仿宋_GB2312" w:cs="Times New Roman"/>
          <w:kern w:val="2"/>
          <w:sz w:val="32"/>
          <w:szCs w:val="32"/>
          <w:lang w:val="en-US" w:eastAsia="zh-CN" w:bidi="ar-SA"/>
        </w:rPr>
        <w:t>宣传灯箱、</w:t>
      </w:r>
      <w:r>
        <w:rPr>
          <w:rFonts w:hint="default" w:ascii="Times New Roman" w:hAnsi="Times New Roman" w:eastAsia="仿宋_GB2312" w:cs="Times New Roman"/>
          <w:kern w:val="2"/>
          <w:sz w:val="32"/>
          <w:szCs w:val="32"/>
          <w:lang w:val="en-US" w:eastAsia="zh-CN" w:bidi="ar-SA"/>
        </w:rPr>
        <w:t>垃圾箱、标示牌、树篦子、草坪牌、停车场地、给水及排水设施、喷泉设</w:t>
      </w:r>
      <w:r>
        <w:rPr>
          <w:rFonts w:hint="default" w:ascii="Times New Roman" w:hAnsi="Times New Roman" w:eastAsia="仿宋_GB2312" w:cs="Times New Roman"/>
          <w:color w:val="auto"/>
          <w:kern w:val="2"/>
          <w:sz w:val="32"/>
          <w:szCs w:val="32"/>
          <w:lang w:val="en-US" w:eastAsia="zh-CN" w:bidi="ar-SA"/>
        </w:rPr>
        <w:t>施、木栈道</w:t>
      </w:r>
      <w:r>
        <w:rPr>
          <w:rFonts w:hint="eastAsia" w:ascii="Times New Roman" w:hAnsi="Times New Roman" w:eastAsia="仿宋_GB2312" w:cs="Times New Roman"/>
          <w:color w:val="auto"/>
          <w:kern w:val="2"/>
          <w:sz w:val="32"/>
          <w:szCs w:val="32"/>
          <w:lang w:val="en-US" w:eastAsia="zh-CN" w:bidi="ar-SA"/>
        </w:rPr>
        <w:t>等的</w:t>
      </w:r>
      <w:r>
        <w:rPr>
          <w:rFonts w:hint="default" w:ascii="Times New Roman" w:hAnsi="Times New Roman" w:eastAsia="仿宋_GB2312" w:cs="Times New Roman"/>
          <w:color w:val="auto"/>
          <w:kern w:val="2"/>
          <w:sz w:val="32"/>
          <w:szCs w:val="32"/>
          <w:lang w:val="en-US" w:eastAsia="zh-CN" w:bidi="ar-SA"/>
        </w:rPr>
        <w:t>清洗保洁</w:t>
      </w:r>
      <w:r>
        <w:rPr>
          <w:rFonts w:hint="eastAsia" w:ascii="Times New Roman" w:hAnsi="Times New Roman" w:eastAsia="仿宋_GB2312" w:cs="Times New Roman"/>
          <w:color w:val="auto"/>
          <w:kern w:val="2"/>
          <w:sz w:val="32"/>
          <w:szCs w:val="32"/>
          <w:lang w:val="en-US" w:eastAsia="zh-CN" w:bidi="ar-SA"/>
        </w:rPr>
        <w:t>及破损修复</w:t>
      </w:r>
      <w:r>
        <w:rPr>
          <w:rFonts w:hint="default" w:ascii="Times New Roman" w:hAnsi="Times New Roman" w:eastAsia="仿宋_GB2312" w:cs="Times New Roman"/>
          <w:color w:val="auto"/>
          <w:kern w:val="2"/>
          <w:sz w:val="32"/>
          <w:szCs w:val="32"/>
          <w:lang w:val="en-US" w:eastAsia="zh-CN" w:bidi="ar-SA"/>
        </w:rPr>
        <w:t>工作。</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水体保洁(含水体治理及净水设备的维护)</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包含公园水体的日常保洁和维护，清理水面的垃圾和漂浮物，清理水体内的藻类和水生杂草，对种植的水生植物进行养护管理，以及做好防汛防灾、防溺水、防淹亡等工作。</w:t>
      </w:r>
      <w:r>
        <w:rPr>
          <w:rFonts w:hint="default" w:ascii="Times New Roman" w:hAnsi="Times New Roman" w:eastAsia="仿宋_GB2312" w:cs="Times New Roman"/>
          <w:color w:val="auto"/>
          <w:kern w:val="2"/>
          <w:sz w:val="32"/>
          <w:szCs w:val="32"/>
          <w:lang w:val="en-US" w:eastAsia="zh-CN" w:bidi="ar-SA"/>
        </w:rPr>
        <w:t>在水系周边设立警示、温馨提示等宣传导语，杜绝人为破坏，污染水质。禁止在水系中玩耍戏水，禁止向水系中投掷杂物、垃圾。做好</w:t>
      </w:r>
      <w:r>
        <w:rPr>
          <w:rFonts w:hint="eastAsia" w:ascii="Times New Roman" w:hAnsi="Times New Roman" w:eastAsia="仿宋_GB2312" w:cs="Times New Roman"/>
          <w:color w:val="auto"/>
          <w:kern w:val="2"/>
          <w:sz w:val="32"/>
          <w:szCs w:val="32"/>
          <w:lang w:val="en-US" w:eastAsia="zh-CN" w:bidi="ar-SA"/>
        </w:rPr>
        <w:t>水体管养的</w:t>
      </w:r>
      <w:r>
        <w:rPr>
          <w:rFonts w:hint="default" w:ascii="Times New Roman" w:hAnsi="Times New Roman" w:eastAsia="仿宋_GB2312" w:cs="Times New Roman"/>
          <w:color w:val="auto"/>
          <w:kern w:val="2"/>
          <w:sz w:val="32"/>
          <w:szCs w:val="32"/>
          <w:lang w:val="en-US" w:eastAsia="zh-CN" w:bidi="ar-SA"/>
        </w:rPr>
        <w:t>设备、电器的巡查，配合保洁部做好日常维护保养的排放水。重大节日、庆典活动，保洁部提前做好清洁工作，</w:t>
      </w:r>
      <w:r>
        <w:rPr>
          <w:rFonts w:hint="eastAsia" w:ascii="Times New Roman" w:hAnsi="Times New Roman" w:eastAsia="仿宋_GB2312" w:cs="Times New Roman"/>
          <w:color w:val="auto"/>
          <w:kern w:val="2"/>
          <w:sz w:val="32"/>
          <w:szCs w:val="32"/>
          <w:lang w:val="en-US" w:eastAsia="zh-CN" w:bidi="ar-SA"/>
        </w:rPr>
        <w:t>保障</w:t>
      </w:r>
      <w:r>
        <w:rPr>
          <w:rFonts w:hint="default" w:ascii="Times New Roman" w:hAnsi="Times New Roman" w:eastAsia="仿宋_GB2312" w:cs="Times New Roman"/>
          <w:color w:val="auto"/>
          <w:kern w:val="2"/>
          <w:sz w:val="32"/>
          <w:szCs w:val="32"/>
          <w:lang w:val="en-US" w:eastAsia="zh-CN" w:bidi="ar-SA"/>
        </w:rPr>
        <w:t>活动当天清澈</w:t>
      </w:r>
      <w:r>
        <w:rPr>
          <w:rFonts w:hint="eastAsia" w:ascii="Times New Roman" w:hAnsi="Times New Roman" w:eastAsia="仿宋_GB2312" w:cs="Times New Roman"/>
          <w:color w:val="auto"/>
          <w:kern w:val="2"/>
          <w:sz w:val="32"/>
          <w:szCs w:val="32"/>
          <w:lang w:val="en-US" w:eastAsia="zh-CN" w:bidi="ar-SA"/>
        </w:rPr>
        <w:t>良好的</w:t>
      </w:r>
      <w:r>
        <w:rPr>
          <w:rFonts w:hint="default" w:ascii="Times New Roman" w:hAnsi="Times New Roman" w:eastAsia="仿宋_GB2312" w:cs="Times New Roman"/>
          <w:color w:val="auto"/>
          <w:kern w:val="2"/>
          <w:sz w:val="32"/>
          <w:szCs w:val="32"/>
          <w:lang w:val="en-US" w:eastAsia="zh-CN" w:bidi="ar-SA"/>
        </w:rPr>
        <w:t>水系环境。控制污染</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杜绝生活污水垃和圾进入水系。减少水系周围树木植被使用肥料和农药的数量</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通过养殖有较强抗污染能力、较强净化能力的水生动物、植物及微生物</w:t>
      </w:r>
      <w:r>
        <w:rPr>
          <w:rFonts w:hint="eastAsia" w:ascii="Times New Roman" w:hAnsi="Times New Roman" w:eastAsia="仿宋_GB2312" w:cs="Times New Roman"/>
          <w:color w:val="auto"/>
          <w:kern w:val="2"/>
          <w:sz w:val="32"/>
          <w:szCs w:val="32"/>
          <w:lang w:val="en-US" w:eastAsia="zh-CN" w:bidi="ar-SA"/>
        </w:rPr>
        <w:t>做好生态防治，</w:t>
      </w:r>
      <w:r>
        <w:rPr>
          <w:rFonts w:hint="default" w:ascii="Times New Roman" w:hAnsi="Times New Roman" w:eastAsia="仿宋_GB2312" w:cs="Times New Roman"/>
          <w:color w:val="auto"/>
          <w:kern w:val="2"/>
          <w:sz w:val="32"/>
          <w:szCs w:val="32"/>
          <w:lang w:val="en-US" w:eastAsia="zh-CN" w:bidi="ar-SA"/>
        </w:rPr>
        <w:t>提高水体中已有生物群落的净化能力。</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水池和水生植物管理要保持水面及水池内外清洁，水质良好，水量适度。须及时清除杂物，定期洗水池，控制好水的深度，管好水闸开关，节约用水。 水生植物须生长旺盛，叶色浓绿，能适时开花，花多色艳，无病叶、枯叶。同时，水生植物须控制好生长范围，防止漫延面影响整个水体造景效果。</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auto"/>
          <w:kern w:val="2"/>
          <w:sz w:val="32"/>
          <w:szCs w:val="32"/>
          <w:lang w:val="en-US" w:eastAsia="zh-CN" w:bidi="ar-SA"/>
        </w:rPr>
        <w:t>（4）其他工作：</w:t>
      </w:r>
      <w:r>
        <w:rPr>
          <w:rFonts w:hint="default" w:ascii="Times New Roman" w:hAnsi="Times New Roman" w:eastAsia="仿宋_GB2312" w:cs="Times New Roman"/>
          <w:color w:val="auto"/>
          <w:kern w:val="2"/>
          <w:sz w:val="32"/>
          <w:szCs w:val="32"/>
          <w:lang w:val="en-US" w:eastAsia="zh-CN" w:bidi="ar-SA"/>
        </w:rPr>
        <w:t>主要包含</w:t>
      </w:r>
      <w:r>
        <w:rPr>
          <w:rFonts w:hint="eastAsia" w:ascii="Times New Roman" w:hAnsi="Times New Roman" w:eastAsia="仿宋_GB2312" w:cs="Times New Roman"/>
          <w:color w:val="auto"/>
          <w:kern w:val="2"/>
          <w:sz w:val="32"/>
          <w:szCs w:val="32"/>
          <w:lang w:val="en-US" w:eastAsia="zh-CN" w:bidi="ar-SA"/>
        </w:rPr>
        <w:t>安全工作和应急管理工作，制定日常安全工作制度和安全预案，以及应急管理工作预案，提升在遇到安全问题和突发状况的应急处置能力。在日常管理维护以及</w:t>
      </w:r>
      <w:r>
        <w:rPr>
          <w:rFonts w:hint="default" w:ascii="Times New Roman" w:hAnsi="Times New Roman" w:eastAsia="仿宋_GB2312" w:cs="Times New Roman"/>
          <w:kern w:val="2"/>
          <w:sz w:val="32"/>
          <w:szCs w:val="32"/>
          <w:lang w:val="en-US" w:eastAsia="zh-CN" w:bidi="ar-SA"/>
        </w:rPr>
        <w:t>应急抢险或突发事件处理、重大活动、迎检保障等涉及绿化养护、绿地管理系列工作，处理绿化保洁相关的社会舆情投诉，信访、督办、媒体曝光等情况产生的案件，由于恶劣气候（高温干旱、降雨以及台风等）导致的树木扶正、防寒防冻、抗旱以及抗台风等预防、抢险及灾后恢复工作以及上级部门交办事宜。</w:t>
      </w:r>
    </w:p>
    <w:p>
      <w:pPr>
        <w:pStyle w:val="2"/>
        <w:keepNext w:val="0"/>
        <w:keepLines w:val="0"/>
        <w:pageBreakBefore w:val="0"/>
        <w:widowControl w:val="0"/>
        <w:kinsoku/>
        <w:wordWrap/>
        <w:overflowPunct/>
        <w:topLinePunct w:val="0"/>
        <w:bidi w:val="0"/>
        <w:adjustRightInd/>
        <w:snapToGrid/>
        <w:spacing w:before="0" w:after="0" w:line="578" w:lineRule="exact"/>
        <w:ind w:left="0" w:leftChars="0" w:right="0" w:firstLine="631" w:firstLineChars="200"/>
        <w:jc w:val="both"/>
        <w:textAlignment w:val="auto"/>
        <w:rPr>
          <w:rFonts w:hint="default" w:ascii="Times New Roman" w:hAnsi="Times New Roman" w:eastAsia="仿宋_GB2312" w:cs="Times New Roman"/>
          <w:sz w:val="32"/>
          <w:szCs w:val="32"/>
        </w:rPr>
      </w:pPr>
      <w:bookmarkStart w:id="4" w:name="（二）绿地养护质量等级标准"/>
      <w:bookmarkEnd w:id="4"/>
      <w:r>
        <w:rPr>
          <w:rFonts w:hint="default" w:ascii="Times New Roman" w:hAnsi="Times New Roman" w:eastAsia="仿宋_GB2312" w:cs="Times New Roman"/>
          <w:spacing w:val="5"/>
          <w:w w:val="95"/>
          <w:sz w:val="32"/>
          <w:szCs w:val="32"/>
          <w:lang w:val="en-US" w:eastAsia="zh-CN"/>
        </w:rPr>
        <w:t>2.</w:t>
      </w:r>
      <w:r>
        <w:rPr>
          <w:rFonts w:hint="default" w:ascii="Times New Roman" w:hAnsi="Times New Roman" w:eastAsia="仿宋_GB2312" w:cs="Times New Roman"/>
          <w:spacing w:val="5"/>
          <w:w w:val="95"/>
          <w:sz w:val="32"/>
          <w:szCs w:val="32"/>
        </w:rPr>
        <w:t>道路</w:t>
      </w:r>
      <w:r>
        <w:rPr>
          <w:rFonts w:hint="default" w:ascii="Times New Roman" w:hAnsi="Times New Roman" w:eastAsia="仿宋_GB2312" w:cs="Times New Roman"/>
          <w:spacing w:val="7"/>
          <w:w w:val="95"/>
          <w:sz w:val="32"/>
          <w:szCs w:val="32"/>
        </w:rPr>
        <w:t>（</w:t>
      </w:r>
      <w:r>
        <w:rPr>
          <w:rFonts w:hint="default" w:ascii="Times New Roman" w:hAnsi="Times New Roman" w:eastAsia="仿宋_GB2312" w:cs="Times New Roman"/>
          <w:spacing w:val="5"/>
          <w:w w:val="95"/>
          <w:sz w:val="32"/>
          <w:szCs w:val="32"/>
        </w:rPr>
        <w:t>硬板化铺装、广场、园路</w:t>
      </w:r>
      <w:r>
        <w:rPr>
          <w:rFonts w:hint="default" w:ascii="Times New Roman" w:hAnsi="Times New Roman" w:eastAsia="仿宋_GB2312" w:cs="Times New Roman"/>
          <w:spacing w:val="7"/>
          <w:w w:val="95"/>
          <w:sz w:val="32"/>
          <w:szCs w:val="32"/>
        </w:rPr>
        <w:t>）</w:t>
      </w:r>
      <w:r>
        <w:rPr>
          <w:rFonts w:hint="default" w:ascii="Times New Roman" w:hAnsi="Times New Roman" w:eastAsia="仿宋_GB2312" w:cs="Times New Roman"/>
          <w:spacing w:val="2"/>
          <w:w w:val="95"/>
          <w:sz w:val="32"/>
          <w:szCs w:val="32"/>
        </w:rPr>
        <w:t>保洁作业标准及质</w:t>
      </w:r>
      <w:r>
        <w:rPr>
          <w:rFonts w:hint="default" w:ascii="Times New Roman" w:hAnsi="Times New Roman" w:eastAsia="仿宋_GB2312" w:cs="Times New Roman"/>
          <w:sz w:val="32"/>
          <w:szCs w:val="32"/>
        </w:rPr>
        <w:t>量标准</w:t>
      </w:r>
    </w:p>
    <w:p>
      <w:pPr>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道路（硬板化铺装、广场、园路）清扫保洁作业标准</w:t>
      </w:r>
    </w:p>
    <w:p>
      <w:pPr>
        <w:pStyle w:val="15"/>
        <w:keepNext w:val="0"/>
        <w:keepLines w:val="0"/>
        <w:pageBreakBefore w:val="0"/>
        <w:widowControl w:val="0"/>
        <w:numPr>
          <w:ilvl w:val="0"/>
          <w:numId w:val="3"/>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道路（硬板化铺装、广场、园路）人工清扫、保洁每班次8小时，作业时间不少于6.5小时。清扫时间设定为2.5小时，其余时间为保洁时间。</w:t>
      </w:r>
    </w:p>
    <w:p>
      <w:pPr>
        <w:pStyle w:val="15"/>
        <w:keepNext w:val="0"/>
        <w:keepLines w:val="0"/>
        <w:pageBreakBefore w:val="0"/>
        <w:widowControl w:val="0"/>
        <w:numPr>
          <w:ilvl w:val="0"/>
          <w:numId w:val="3"/>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根据《城镇市容环境卫生劳动定额》及合同规定配备保洁员。</w:t>
      </w:r>
    </w:p>
    <w:p>
      <w:pPr>
        <w:pStyle w:val="15"/>
        <w:keepNext w:val="0"/>
        <w:keepLines w:val="0"/>
        <w:pageBreakBefore w:val="0"/>
        <w:widowControl w:val="0"/>
        <w:numPr>
          <w:ilvl w:val="0"/>
          <w:numId w:val="3"/>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道路（硬板化铺装、广场、园路）首次大清扫应在早上7：30前完成，保洁时间内，应有保洁人员采用人工或机械的办法进行巡回保洁，维持道路清洁。</w:t>
      </w:r>
    </w:p>
    <w:p>
      <w:pPr>
        <w:pStyle w:val="15"/>
        <w:keepNext w:val="0"/>
        <w:keepLines w:val="0"/>
        <w:pageBreakBefore w:val="0"/>
        <w:widowControl w:val="0"/>
        <w:numPr>
          <w:ilvl w:val="0"/>
          <w:numId w:val="3"/>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道路（硬板化铺装、广场、园路）清扫时，路面、排水 沟、下水口、树穴、绿化带等都应一同清扫。清扫保洁的垃圾要随扫随清，统一收运至指定的垃圾中转站，不得往雨污井口和绿化带内倾倒垃圾，不得随意焚烧垃圾。</w:t>
      </w:r>
    </w:p>
    <w:p>
      <w:pPr>
        <w:pStyle w:val="15"/>
        <w:keepNext w:val="0"/>
        <w:keepLines w:val="0"/>
        <w:pageBreakBefore w:val="0"/>
        <w:widowControl w:val="0"/>
        <w:numPr>
          <w:ilvl w:val="0"/>
          <w:numId w:val="3"/>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清扫保洁人员在作业时应统一穿着具有反光标志的工作服。</w:t>
      </w:r>
    </w:p>
    <w:p>
      <w:pPr>
        <w:pStyle w:val="15"/>
        <w:keepNext w:val="0"/>
        <w:keepLines w:val="0"/>
        <w:pageBreakBefore w:val="0"/>
        <w:widowControl w:val="0"/>
        <w:numPr>
          <w:ilvl w:val="0"/>
          <w:numId w:val="3"/>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清扫保洁人员应小心执扫，控制扬尘，避免妨碍行人；非普扫时间不使用大扫把；清扫保洁工具应隐蔽存放，摆放整齐，环卫车辆不得横向占道；保洁垃圾车装载垃圾时，应覆盖密闭。</w:t>
      </w:r>
    </w:p>
    <w:p>
      <w:pPr>
        <w:pStyle w:val="2"/>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道路（硬板化铺装、广场、园路）清扫保洁质量标准</w:t>
      </w:r>
    </w:p>
    <w:p>
      <w:pPr>
        <w:pStyle w:val="15"/>
        <w:keepNext w:val="0"/>
        <w:keepLines w:val="0"/>
        <w:pageBreakBefore w:val="0"/>
        <w:widowControl w:val="0"/>
        <w:numPr>
          <w:ilvl w:val="0"/>
          <w:numId w:val="4"/>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道路（硬板化铺装、广场、园路）保洁质量要求：每天大清扫不少于2次，全天不少于13小时巡回保洁，每天对路面的油污、槟榔迹、淤泥等污渍要进行人工清洗，做到路面见本色。</w:t>
      </w:r>
    </w:p>
    <w:p>
      <w:pPr>
        <w:pStyle w:val="15"/>
        <w:keepNext w:val="0"/>
        <w:keepLines w:val="0"/>
        <w:pageBreakBefore w:val="0"/>
        <w:widowControl w:val="0"/>
        <w:numPr>
          <w:ilvl w:val="0"/>
          <w:numId w:val="4"/>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zh-CN" w:eastAsia="zh-CN" w:bidi="ar-SA"/>
        </w:rPr>
        <w:t>保洁道路（硬板化铺装、广场、园路）路面废弃物（果皮、纸屑、塑膜、烟蒂、污渍、污水等）控制指标应符合下表规定。但在同一单位长度内，不得超过各单项废弃物总数的</w:t>
      </w:r>
      <w:r>
        <w:rPr>
          <w:rFonts w:hint="default" w:ascii="Times New Roman" w:hAnsi="Times New Roman" w:eastAsia="仿宋_GB2312" w:cs="Times New Roman"/>
          <w:kern w:val="2"/>
          <w:sz w:val="32"/>
          <w:szCs w:val="32"/>
          <w:lang w:val="en-US" w:eastAsia="zh-CN" w:bidi="ar-SA"/>
        </w:rPr>
        <w:t>50</w:t>
      </w:r>
      <w:r>
        <w:rPr>
          <w:rFonts w:hint="default" w:ascii="Times New Roman" w:hAnsi="Times New Roman" w:eastAsia="仿宋_GB2312" w:cs="Times New Roman"/>
          <w:kern w:val="2"/>
          <w:sz w:val="32"/>
          <w:szCs w:val="32"/>
          <w:lang w:val="en-US" w:eastAsia="zh-CN" w:bidi="ar-SA"/>
        </w:rPr>
        <w:drawing>
          <wp:inline distT="0" distB="0" distL="114300" distR="114300">
            <wp:extent cx="85090" cy="154940"/>
            <wp:effectExtent l="0" t="0" r="1016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default" w:ascii="Times New Roman" w:hAnsi="Times New Roman" w:eastAsia="仿宋_GB2312" w:cs="Times New Roman"/>
          <w:kern w:val="2"/>
          <w:sz w:val="32"/>
          <w:szCs w:val="32"/>
          <w:lang w:val="en-US" w:eastAsia="zh-CN" w:bidi="ar-SA"/>
        </w:rPr>
        <w:t>。</w:t>
      </w:r>
    </w:p>
    <w:p>
      <w:pPr>
        <w:pStyle w:val="15"/>
        <w:keepNext w:val="0"/>
        <w:keepLines w:val="0"/>
        <w:pageBreakBefore w:val="0"/>
        <w:widowControl w:val="0"/>
        <w:numPr>
          <w:ilvl w:val="0"/>
          <w:numId w:val="4"/>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路面废弃物控制指标表</w:t>
      </w:r>
    </w:p>
    <w:tbl>
      <w:tblPr>
        <w:tblStyle w:val="7"/>
        <w:tblW w:w="90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3"/>
        <w:gridCol w:w="1306"/>
        <w:gridCol w:w="1437"/>
        <w:gridCol w:w="1355"/>
        <w:gridCol w:w="1339"/>
        <w:gridCol w:w="1355"/>
        <w:gridCol w:w="1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trPr>
        <w:tc>
          <w:tcPr>
            <w:tcW w:w="893"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保洁等级</w:t>
            </w:r>
          </w:p>
        </w:tc>
        <w:tc>
          <w:tcPr>
            <w:tcW w:w="1306"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4"/>
                <w:sz w:val="32"/>
                <w:szCs w:val="32"/>
              </w:rPr>
              <w:t>果皮(片</w:t>
            </w:r>
          </w:p>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/1000m2)</w:t>
            </w:r>
          </w:p>
        </w:tc>
        <w:tc>
          <w:tcPr>
            <w:tcW w:w="1437"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pacing w:val="-23"/>
                <w:sz w:val="32"/>
                <w:szCs w:val="32"/>
              </w:rPr>
            </w:pPr>
            <w:r>
              <w:rPr>
                <w:rFonts w:hint="default" w:ascii="Times New Roman" w:hAnsi="Times New Roman" w:eastAsia="仿宋_GB2312" w:cs="Times New Roman"/>
                <w:spacing w:val="-23"/>
                <w:sz w:val="32"/>
                <w:szCs w:val="32"/>
              </w:rPr>
              <w:t>纸屑、塑膜</w:t>
            </w:r>
          </w:p>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(/1000m2)</w:t>
            </w:r>
          </w:p>
        </w:tc>
        <w:tc>
          <w:tcPr>
            <w:tcW w:w="1355"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26"/>
                <w:sz w:val="32"/>
                <w:szCs w:val="32"/>
              </w:rPr>
              <w:t>烟蒂(个</w:t>
            </w:r>
          </w:p>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/1000m2)</w:t>
            </w:r>
          </w:p>
        </w:tc>
        <w:tc>
          <w:tcPr>
            <w:tcW w:w="1339"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污渍(处</w:t>
            </w:r>
          </w:p>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/1000m2)</w:t>
            </w:r>
          </w:p>
        </w:tc>
        <w:tc>
          <w:tcPr>
            <w:tcW w:w="1355"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污水(m2</w:t>
            </w:r>
          </w:p>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/1000m2)</w:t>
            </w:r>
          </w:p>
        </w:tc>
        <w:tc>
          <w:tcPr>
            <w:tcW w:w="1405"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19"/>
                <w:sz w:val="32"/>
                <w:szCs w:val="32"/>
              </w:rPr>
              <w:t>其它(处</w:t>
            </w:r>
          </w:p>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/1000m2)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893"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w:t>
            </w:r>
          </w:p>
        </w:tc>
        <w:tc>
          <w:tcPr>
            <w:tcW w:w="1306"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564" w:firstLineChars="200"/>
              <w:jc w:val="both"/>
              <w:textAlignment w:val="auto"/>
              <w:rPr>
                <w:rFonts w:hint="default" w:ascii="Times New Roman" w:hAnsi="Times New Roman" w:eastAsia="仿宋_GB2312" w:cs="Times New Roman"/>
                <w:sz w:val="32"/>
                <w:szCs w:val="32"/>
              </w:rPr>
            </w:pPr>
            <w:r>
              <w:rPr>
                <w:rFonts w:ascii="宋体" w:hAnsi="宋体" w:eastAsia="宋体" w:cs="宋体"/>
                <w:spacing w:val="6"/>
                <w:sz w:val="27"/>
                <w:szCs w:val="27"/>
              </w:rPr>
              <w:t>≤</w:t>
            </w:r>
            <w:r>
              <w:rPr>
                <w:rFonts w:hint="default" w:ascii="Times New Roman" w:hAnsi="Times New Roman" w:eastAsia="仿宋_GB2312" w:cs="Times New Roman"/>
                <w:sz w:val="32"/>
                <w:szCs w:val="32"/>
              </w:rPr>
              <w:t>3</w:t>
            </w:r>
          </w:p>
        </w:tc>
        <w:tc>
          <w:tcPr>
            <w:tcW w:w="1437"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564" w:firstLineChars="200"/>
              <w:jc w:val="both"/>
              <w:textAlignment w:val="auto"/>
              <w:rPr>
                <w:rFonts w:hint="default" w:ascii="Times New Roman" w:hAnsi="Times New Roman" w:eastAsia="仿宋_GB2312" w:cs="Times New Roman"/>
                <w:sz w:val="32"/>
                <w:szCs w:val="32"/>
              </w:rPr>
            </w:pPr>
            <w:r>
              <w:rPr>
                <w:rFonts w:ascii="宋体" w:hAnsi="宋体" w:eastAsia="宋体" w:cs="宋体"/>
                <w:spacing w:val="6"/>
                <w:sz w:val="27"/>
                <w:szCs w:val="27"/>
              </w:rPr>
              <w:t>≤</w:t>
            </w:r>
            <w:r>
              <w:rPr>
                <w:rFonts w:hint="default" w:ascii="Times New Roman" w:hAnsi="Times New Roman" w:eastAsia="仿宋_GB2312" w:cs="Times New Roman"/>
                <w:sz w:val="32"/>
                <w:szCs w:val="32"/>
              </w:rPr>
              <w:t>3</w:t>
            </w:r>
          </w:p>
        </w:tc>
        <w:tc>
          <w:tcPr>
            <w:tcW w:w="1355"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564" w:firstLineChars="200"/>
              <w:jc w:val="both"/>
              <w:textAlignment w:val="auto"/>
              <w:rPr>
                <w:rFonts w:hint="default" w:ascii="Times New Roman" w:hAnsi="Times New Roman" w:eastAsia="仿宋_GB2312" w:cs="Times New Roman"/>
                <w:sz w:val="32"/>
                <w:szCs w:val="32"/>
              </w:rPr>
            </w:pPr>
            <w:r>
              <w:rPr>
                <w:rFonts w:ascii="宋体" w:hAnsi="宋体" w:eastAsia="宋体" w:cs="宋体"/>
                <w:spacing w:val="6"/>
                <w:sz w:val="27"/>
                <w:szCs w:val="27"/>
              </w:rPr>
              <w:t>≤</w:t>
            </w:r>
            <w:r>
              <w:rPr>
                <w:rFonts w:hint="default" w:ascii="Times New Roman" w:hAnsi="Times New Roman" w:eastAsia="仿宋_GB2312" w:cs="Times New Roman"/>
                <w:sz w:val="32"/>
                <w:szCs w:val="32"/>
              </w:rPr>
              <w:t>3</w:t>
            </w:r>
          </w:p>
        </w:tc>
        <w:tc>
          <w:tcPr>
            <w:tcW w:w="1339"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564" w:firstLineChars="200"/>
              <w:jc w:val="both"/>
              <w:textAlignment w:val="auto"/>
              <w:rPr>
                <w:rFonts w:hint="default" w:ascii="Times New Roman" w:hAnsi="Times New Roman" w:eastAsia="仿宋_GB2312" w:cs="Times New Roman"/>
                <w:sz w:val="32"/>
                <w:szCs w:val="32"/>
              </w:rPr>
            </w:pPr>
            <w:r>
              <w:rPr>
                <w:rFonts w:ascii="宋体" w:hAnsi="宋体" w:eastAsia="宋体" w:cs="宋体"/>
                <w:spacing w:val="6"/>
                <w:sz w:val="27"/>
                <w:szCs w:val="27"/>
              </w:rPr>
              <w:t>≤</w:t>
            </w:r>
            <w:r>
              <w:rPr>
                <w:rFonts w:hint="default" w:ascii="Times New Roman" w:hAnsi="Times New Roman" w:eastAsia="仿宋_GB2312" w:cs="Times New Roman"/>
                <w:sz w:val="32"/>
                <w:szCs w:val="32"/>
              </w:rPr>
              <w:t>3</w:t>
            </w:r>
          </w:p>
        </w:tc>
        <w:tc>
          <w:tcPr>
            <w:tcW w:w="1355"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tc>
        <w:tc>
          <w:tcPr>
            <w:tcW w:w="1405"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tc>
      </w:tr>
    </w:tbl>
    <w:p>
      <w:pPr>
        <w:pStyle w:val="2"/>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575"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9"/>
          <w:w w:val="95"/>
          <w:sz w:val="32"/>
          <w:szCs w:val="32"/>
          <w:lang w:eastAsia="zh-CN"/>
        </w:rPr>
        <w:t>（</w:t>
      </w:r>
      <w:r>
        <w:rPr>
          <w:rFonts w:hint="default" w:ascii="Times New Roman" w:hAnsi="Times New Roman" w:eastAsia="仿宋_GB2312" w:cs="Times New Roman"/>
          <w:spacing w:val="-9"/>
          <w:w w:val="95"/>
          <w:sz w:val="32"/>
          <w:szCs w:val="32"/>
          <w:lang w:val="en-US" w:eastAsia="zh-CN"/>
        </w:rPr>
        <w:t>3</w:t>
      </w:r>
      <w:r>
        <w:rPr>
          <w:rFonts w:hint="default" w:ascii="Times New Roman" w:hAnsi="Times New Roman" w:eastAsia="仿宋_GB2312" w:cs="Times New Roman"/>
          <w:spacing w:val="-9"/>
          <w:w w:val="95"/>
          <w:sz w:val="32"/>
          <w:szCs w:val="32"/>
          <w:lang w:eastAsia="zh-CN"/>
        </w:rPr>
        <w:t>）</w:t>
      </w:r>
      <w:r>
        <w:rPr>
          <w:rFonts w:hint="default" w:ascii="Times New Roman" w:hAnsi="Times New Roman" w:eastAsia="仿宋_GB2312" w:cs="Times New Roman"/>
          <w:spacing w:val="-9"/>
          <w:w w:val="95"/>
          <w:sz w:val="32"/>
          <w:szCs w:val="32"/>
        </w:rPr>
        <w:t>垃圾收集清运</w:t>
      </w:r>
      <w:r>
        <w:rPr>
          <w:rFonts w:hint="default" w:ascii="Times New Roman" w:hAnsi="Times New Roman" w:eastAsia="仿宋_GB2312" w:cs="Times New Roman"/>
          <w:spacing w:val="-9"/>
          <w:w w:val="95"/>
          <w:sz w:val="32"/>
          <w:szCs w:val="32"/>
          <w:lang w:eastAsia="zh-CN"/>
        </w:rPr>
        <w:t>：</w:t>
      </w:r>
      <w:r>
        <w:rPr>
          <w:rFonts w:hint="default" w:ascii="Times New Roman" w:hAnsi="Times New Roman" w:eastAsia="仿宋_GB2312" w:cs="Times New Roman"/>
          <w:spacing w:val="-9"/>
          <w:w w:val="95"/>
          <w:sz w:val="32"/>
          <w:szCs w:val="32"/>
        </w:rPr>
        <w:t>清扫保洁产生的垃圾收集清运至三亚市垃</w:t>
      </w:r>
      <w:r>
        <w:rPr>
          <w:rFonts w:hint="default" w:ascii="Times New Roman" w:hAnsi="Times New Roman" w:eastAsia="仿宋_GB2312" w:cs="Times New Roman"/>
          <w:spacing w:val="-9"/>
          <w:sz w:val="32"/>
          <w:szCs w:val="32"/>
        </w:rPr>
        <w:t>圾处理场或三亚市生活垃圾焚烧发电厂。</w:t>
      </w:r>
    </w:p>
    <w:p>
      <w:pPr>
        <w:pStyle w:val="15"/>
        <w:keepNext w:val="0"/>
        <w:keepLines w:val="0"/>
        <w:pageBreakBefore w:val="0"/>
        <w:widowControl w:val="0"/>
        <w:numPr>
          <w:ilvl w:val="0"/>
          <w:numId w:val="5"/>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负责垃圾清运的人员每日至少清运垃圾一次，确保垃圾日产日清，不得偷倒。</w:t>
      </w:r>
    </w:p>
    <w:p>
      <w:pPr>
        <w:pStyle w:val="15"/>
        <w:keepNext w:val="0"/>
        <w:keepLines w:val="0"/>
        <w:pageBreakBefore w:val="0"/>
        <w:widowControl w:val="0"/>
        <w:numPr>
          <w:ilvl w:val="0"/>
          <w:numId w:val="5"/>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清运对象包括垃圾收容器或各公园固定垃圾堆放点，确保垃圾堆放点无可见杂物。</w:t>
      </w:r>
    </w:p>
    <w:p>
      <w:pPr>
        <w:pStyle w:val="15"/>
        <w:keepNext w:val="0"/>
        <w:keepLines w:val="0"/>
        <w:pageBreakBefore w:val="0"/>
        <w:widowControl w:val="0"/>
        <w:numPr>
          <w:ilvl w:val="0"/>
          <w:numId w:val="5"/>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保洁产生的垃圾要及时清运，确保保洁的质量与效率，不得擅自设点，不得裸露堆放。</w:t>
      </w:r>
    </w:p>
    <w:p>
      <w:pPr>
        <w:pStyle w:val="15"/>
        <w:keepNext w:val="0"/>
        <w:keepLines w:val="0"/>
        <w:pageBreakBefore w:val="0"/>
        <w:widowControl w:val="0"/>
        <w:numPr>
          <w:ilvl w:val="0"/>
          <w:numId w:val="5"/>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垃圾在运输过程中不得有漏洒、污染道路现象</w:t>
      </w:r>
    </w:p>
    <w:p>
      <w:pPr>
        <w:pStyle w:val="15"/>
        <w:keepNext w:val="0"/>
        <w:keepLines w:val="0"/>
        <w:pageBreakBefore w:val="0"/>
        <w:widowControl w:val="0"/>
        <w:numPr>
          <w:ilvl w:val="0"/>
          <w:numId w:val="5"/>
        </w:numPr>
        <w:tabs>
          <w:tab w:val="left" w:pos="1577"/>
        </w:tabs>
        <w:kinsoku/>
        <w:wordWrap/>
        <w:overflowPunct/>
        <w:topLinePunct w:val="0"/>
        <w:bidi w:val="0"/>
        <w:adjustRightInd/>
        <w:snapToGrid/>
        <w:spacing w:before="0" w:after="0" w:line="578" w:lineRule="exact"/>
        <w:ind w:left="0" w:leftChars="0" w:right="0" w:rightChars="0" w:firstLine="400" w:firstLineChars="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垃圾装载不得过满，垃圾满车后必须加盖密封，车体外侧不得加挂杂物。</w:t>
      </w:r>
    </w:p>
    <w:p>
      <w:pPr>
        <w:pStyle w:val="2"/>
        <w:keepNext w:val="0"/>
        <w:keepLines w:val="0"/>
        <w:pageBreakBefore w:val="0"/>
        <w:widowControl w:val="0"/>
        <w:numPr>
          <w:ilvl w:val="0"/>
          <w:numId w:val="0"/>
        </w:numPr>
        <w:kinsoku/>
        <w:wordWrap/>
        <w:overflowPunct/>
        <w:topLinePunct w:val="0"/>
        <w:bidi w:val="0"/>
        <w:adjustRightInd/>
        <w:snapToGrid/>
        <w:spacing w:before="0" w:after="0" w:line="578" w:lineRule="exact"/>
        <w:ind w:leftChars="200" w:right="0" w:rightChars="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FF0000"/>
          <w:sz w:val="32"/>
          <w:szCs w:val="32"/>
          <w:lang w:val="en-US" w:eastAsia="zh-CN"/>
        </w:rPr>
        <w:t xml:space="preserve"> </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道路（硬板化铺装、广场、园路）</w:t>
      </w:r>
      <w:r>
        <w:rPr>
          <w:rFonts w:hint="eastAsia" w:ascii="Times New Roman" w:hAnsi="Times New Roman" w:eastAsia="仿宋_GB2312" w:cs="Times New Roman"/>
          <w:color w:val="auto"/>
          <w:sz w:val="32"/>
          <w:szCs w:val="32"/>
          <w:lang w:eastAsia="zh-CN"/>
        </w:rPr>
        <w:t>破损修复</w:t>
      </w:r>
    </w:p>
    <w:p>
      <w:pPr>
        <w:pStyle w:val="4"/>
        <w:keepNext w:val="0"/>
        <w:keepLines w:val="0"/>
        <w:pageBreakBefore w:val="0"/>
        <w:widowControl w:val="0"/>
        <w:kinsoku/>
        <w:wordWrap/>
        <w:overflowPunct/>
        <w:topLinePunct w:val="0"/>
        <w:bidi w:val="0"/>
        <w:adjustRightInd/>
        <w:snapToGrid/>
        <w:spacing w:before="0" w:after="0" w:line="578" w:lineRule="exact"/>
        <w:ind w:left="0" w:leftChars="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破损铺装、广场、园路一经发现需设立警示牌并及时修复，破损时间不得超过72小时。</w:t>
      </w:r>
    </w:p>
    <w:p>
      <w:pPr>
        <w:pStyle w:val="2"/>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绿化设施管理标准</w:t>
      </w:r>
    </w:p>
    <w:p>
      <w:pPr>
        <w:pStyle w:val="4"/>
        <w:keepNext w:val="0"/>
        <w:keepLines w:val="0"/>
        <w:pageBreakBefore w:val="0"/>
        <w:widowControl w:val="0"/>
        <w:kinsoku/>
        <w:wordWrap/>
        <w:overflowPunct/>
        <w:topLinePunct w:val="0"/>
        <w:bidi w:val="0"/>
        <w:adjustRightInd/>
        <w:snapToGrid/>
        <w:spacing w:before="0" w:after="0" w:line="578" w:lineRule="exact"/>
        <w:ind w:left="0" w:leftChars="0" w:right="0" w:firstLine="640" w:firstLineChars="200"/>
        <w:jc w:val="both"/>
        <w:textAlignment w:val="auto"/>
        <w:rPr>
          <w:rFonts w:hint="default" w:ascii="Times New Roman" w:hAnsi="Times New Roman" w:eastAsia="仿宋_GB2312" w:cs="Times New Roman"/>
          <w:color w:val="FF0000"/>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绿化设施包括护树设施（围栏、树篦子、支撑杆绑带等）、喷灌系统设施、基建附属设施（路缘石、道路铺装、花架、亭子、假山叠石、井盖、树池、花池、雕塑、园椅园凳、排水设施、停车场地、喷泉设施、木栈道等）、其他配套设施（园灯、园林小</w:t>
      </w:r>
      <w:r>
        <w:rPr>
          <w:rFonts w:hint="default" w:ascii="Times New Roman" w:hAnsi="Times New Roman" w:eastAsia="仿宋_GB2312" w:cs="Times New Roman"/>
          <w:color w:val="auto"/>
          <w:kern w:val="2"/>
          <w:sz w:val="32"/>
          <w:szCs w:val="32"/>
          <w:lang w:val="zh-CN" w:eastAsia="zh-CN" w:bidi="ar-SA"/>
        </w:rPr>
        <w:t>品、垃圾箱、标示牌、草坪牌、娱乐健身器材等）。发现安全隐患及时</w:t>
      </w:r>
      <w:r>
        <w:rPr>
          <w:rFonts w:hint="eastAsia" w:ascii="Times New Roman" w:hAnsi="Times New Roman" w:eastAsia="仿宋_GB2312" w:cs="Times New Roman"/>
          <w:color w:val="auto"/>
          <w:kern w:val="2"/>
          <w:sz w:val="32"/>
          <w:szCs w:val="32"/>
          <w:lang w:val="zh-CN" w:eastAsia="zh-CN" w:bidi="ar-SA"/>
        </w:rPr>
        <w:t>设立警示牌</w:t>
      </w:r>
      <w:r>
        <w:rPr>
          <w:rFonts w:hint="default" w:ascii="Times New Roman" w:hAnsi="Times New Roman" w:eastAsia="仿宋_GB2312" w:cs="Times New Roman"/>
          <w:color w:val="auto"/>
          <w:kern w:val="2"/>
          <w:sz w:val="32"/>
          <w:szCs w:val="32"/>
          <w:lang w:val="zh-CN" w:eastAsia="zh-CN" w:bidi="ar-SA"/>
        </w:rPr>
        <w:t>，对破坏绿化设施行为加以制止并及时报告绿化管理部门。</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11"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b/>
          <w:w w:val="95"/>
          <w:sz w:val="32"/>
          <w:szCs w:val="32"/>
          <w:lang w:eastAsia="zh-CN"/>
        </w:rPr>
        <w:t>（</w:t>
      </w:r>
      <w:r>
        <w:rPr>
          <w:rFonts w:hint="default" w:ascii="Times New Roman" w:hAnsi="Times New Roman" w:eastAsia="仿宋_GB2312" w:cs="Times New Roman"/>
          <w:b/>
          <w:w w:val="95"/>
          <w:sz w:val="32"/>
          <w:szCs w:val="32"/>
          <w:lang w:val="en-US" w:eastAsia="zh-CN"/>
        </w:rPr>
        <w:t>1</w:t>
      </w:r>
      <w:r>
        <w:rPr>
          <w:rFonts w:hint="default" w:ascii="Times New Roman" w:hAnsi="Times New Roman" w:eastAsia="仿宋_GB2312" w:cs="Times New Roman"/>
          <w:b/>
          <w:w w:val="95"/>
          <w:sz w:val="32"/>
          <w:szCs w:val="32"/>
          <w:lang w:eastAsia="zh-CN"/>
        </w:rPr>
        <w:t>）</w:t>
      </w:r>
      <w:r>
        <w:rPr>
          <w:rFonts w:hint="default" w:ascii="Times New Roman" w:hAnsi="Times New Roman" w:eastAsia="仿宋_GB2312" w:cs="Times New Roman"/>
          <w:b/>
          <w:spacing w:val="-6"/>
          <w:w w:val="95"/>
          <w:sz w:val="32"/>
          <w:szCs w:val="32"/>
        </w:rPr>
        <w:t>护树设施的管理：</w:t>
      </w:r>
      <w:r>
        <w:rPr>
          <w:rFonts w:hint="default" w:ascii="Times New Roman" w:hAnsi="Times New Roman" w:eastAsia="仿宋_GB2312" w:cs="Times New Roman"/>
          <w:kern w:val="2"/>
          <w:sz w:val="32"/>
          <w:szCs w:val="32"/>
          <w:lang w:val="zh-CN" w:eastAsia="zh-CN" w:bidi="ar-SA"/>
        </w:rPr>
        <w:t>护树设施的管理标准是整齐、直立、高度一致。护树桩、板、胶带有霉烂、松脱、断裂要及时更换，使其达到护树效果。护树板、胶带要根据树木生长情况及时松绑；不需要的护树设施要及时拆除、清理。</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11"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b/>
          <w:w w:val="95"/>
          <w:sz w:val="32"/>
          <w:szCs w:val="32"/>
          <w:lang w:eastAsia="zh-CN"/>
        </w:rPr>
        <w:t>（</w:t>
      </w:r>
      <w:r>
        <w:rPr>
          <w:rFonts w:hint="default" w:ascii="Times New Roman" w:hAnsi="Times New Roman" w:eastAsia="仿宋_GB2312" w:cs="Times New Roman"/>
          <w:b/>
          <w:w w:val="95"/>
          <w:sz w:val="32"/>
          <w:szCs w:val="32"/>
          <w:lang w:val="en-US" w:eastAsia="zh-CN"/>
        </w:rPr>
        <w:t>2</w:t>
      </w:r>
      <w:r>
        <w:rPr>
          <w:rFonts w:hint="default" w:ascii="Times New Roman" w:hAnsi="Times New Roman" w:eastAsia="仿宋_GB2312" w:cs="Times New Roman"/>
          <w:b/>
          <w:w w:val="95"/>
          <w:sz w:val="32"/>
          <w:szCs w:val="32"/>
          <w:lang w:eastAsia="zh-CN"/>
        </w:rPr>
        <w:t>）</w:t>
      </w:r>
      <w:r>
        <w:rPr>
          <w:rFonts w:hint="default" w:ascii="Times New Roman" w:hAnsi="Times New Roman" w:eastAsia="仿宋_GB2312" w:cs="Times New Roman"/>
          <w:b/>
          <w:w w:val="95"/>
          <w:sz w:val="32"/>
          <w:szCs w:val="32"/>
        </w:rPr>
        <w:t>喷灌设施的管理：</w:t>
      </w:r>
      <w:r>
        <w:rPr>
          <w:rFonts w:hint="default" w:ascii="Times New Roman" w:hAnsi="Times New Roman" w:eastAsia="仿宋_GB2312" w:cs="Times New Roman"/>
          <w:kern w:val="2"/>
          <w:sz w:val="32"/>
          <w:szCs w:val="32"/>
          <w:lang w:val="zh-CN" w:eastAsia="zh-CN" w:bidi="ar-SA"/>
        </w:rPr>
        <w:t>喷灌设施要经常维护，确保喷洒正常、开关灵活、无漏水。注意使用喷灌设备时，喷灌范围不得超出草坪范围，以免喷湿行人或车辆。保护绿化供水设施，防止绿化用水被盗用。</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基建附属设施和其他附属设施的管理：</w:t>
      </w:r>
      <w:r>
        <w:rPr>
          <w:rFonts w:hint="default" w:ascii="Times New Roman" w:hAnsi="Times New Roman" w:eastAsia="仿宋_GB2312" w:cs="Times New Roman"/>
          <w:kern w:val="2"/>
          <w:sz w:val="32"/>
          <w:szCs w:val="32"/>
          <w:lang w:val="zh-CN" w:eastAsia="zh-CN" w:bidi="ar-SA"/>
        </w:rPr>
        <w:t>要保持外表清洁、美观，对污迹、槟榔汁、乱涂、乱画、乱张贴的要及时清理干净。覆盖乱涂乱画时应选用同一质地同一颜色的材料，要做好清洗</w:t>
      </w:r>
      <w:r>
        <w:rPr>
          <w:rFonts w:hint="default" w:ascii="Times New Roman" w:hAnsi="Times New Roman" w:eastAsia="仿宋_GB2312" w:cs="Times New Roman"/>
          <w:color w:val="auto"/>
          <w:kern w:val="2"/>
          <w:sz w:val="32"/>
          <w:szCs w:val="32"/>
          <w:lang w:val="zh-CN" w:eastAsia="zh-CN" w:bidi="ar-SA"/>
        </w:rPr>
        <w:t>保洁和</w:t>
      </w:r>
      <w:r>
        <w:rPr>
          <w:rFonts w:hint="eastAsia" w:ascii="Times New Roman" w:hAnsi="Times New Roman" w:eastAsia="仿宋_GB2312" w:cs="Times New Roman"/>
          <w:color w:val="auto"/>
          <w:kern w:val="2"/>
          <w:sz w:val="32"/>
          <w:szCs w:val="32"/>
          <w:lang w:val="zh-CN" w:eastAsia="zh-CN" w:bidi="ar-SA"/>
        </w:rPr>
        <w:t>修复</w:t>
      </w:r>
      <w:r>
        <w:rPr>
          <w:rFonts w:hint="default" w:ascii="Times New Roman" w:hAnsi="Times New Roman" w:eastAsia="仿宋_GB2312" w:cs="Times New Roman"/>
          <w:color w:val="auto"/>
          <w:kern w:val="2"/>
          <w:sz w:val="32"/>
          <w:szCs w:val="32"/>
          <w:lang w:val="zh-CN" w:eastAsia="zh-CN" w:bidi="ar-SA"/>
        </w:rPr>
        <w:t>等工作，要防止和制止人为破坏，要及时发现及时上报</w:t>
      </w:r>
      <w:r>
        <w:rPr>
          <w:rFonts w:hint="eastAsia" w:ascii="Times New Roman" w:hAnsi="Times New Roman" w:eastAsia="仿宋_GB2312" w:cs="Times New Roman"/>
          <w:color w:val="auto"/>
          <w:kern w:val="2"/>
          <w:sz w:val="32"/>
          <w:szCs w:val="32"/>
          <w:lang w:val="zh-CN" w:eastAsia="zh-CN" w:bidi="ar-SA"/>
        </w:rPr>
        <w:t>及时修复</w:t>
      </w:r>
      <w:r>
        <w:rPr>
          <w:rFonts w:hint="default" w:ascii="Times New Roman" w:hAnsi="Times New Roman" w:eastAsia="仿宋_GB2312" w:cs="Times New Roman"/>
          <w:color w:val="auto"/>
          <w:kern w:val="2"/>
          <w:sz w:val="32"/>
          <w:szCs w:val="32"/>
          <w:lang w:val="zh-CN" w:eastAsia="zh-CN" w:bidi="ar-SA"/>
        </w:rPr>
        <w:t>。</w:t>
      </w:r>
    </w:p>
    <w:p>
      <w:pPr>
        <w:pStyle w:val="2"/>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b/>
          <w:sz w:val="32"/>
          <w:szCs w:val="32"/>
        </w:rPr>
      </w:pPr>
      <w:bookmarkStart w:id="5" w:name="（五）环境卫生标准"/>
      <w:bookmarkEnd w:id="5"/>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环境卫生标准</w:t>
      </w:r>
    </w:p>
    <w:p>
      <w:pPr>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绿地保洁标准</w:t>
      </w:r>
    </w:p>
    <w:p>
      <w:pPr>
        <w:pStyle w:val="4"/>
        <w:keepNext w:val="0"/>
        <w:keepLines w:val="0"/>
        <w:pageBreakBefore w:val="0"/>
        <w:widowControl w:val="0"/>
        <w:numPr>
          <w:ilvl w:val="0"/>
          <w:numId w:val="6"/>
        </w:numPr>
        <w:kinsoku/>
        <w:wordWrap/>
        <w:overflowPunct/>
        <w:topLinePunct w:val="0"/>
        <w:bidi w:val="0"/>
        <w:adjustRightInd/>
        <w:snapToGrid/>
        <w:spacing w:before="0" w:after="0" w:line="578" w:lineRule="exact"/>
        <w:ind w:left="0" w:leftChars="0" w:right="0" w:firstLine="400" w:firstLineChars="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草坪及低矮地被等绿地，一天打扫两次，早上下午各一次；其他时间连续保洁，随见随扫；应做到绿地清洁，无垃圾杂物，无石砾砖块，无干枯枝叶，无粪便暴露、无鼠洞等。</w:t>
      </w:r>
    </w:p>
    <w:p>
      <w:pPr>
        <w:pStyle w:val="4"/>
        <w:keepNext w:val="0"/>
        <w:keepLines w:val="0"/>
        <w:pageBreakBefore w:val="0"/>
        <w:widowControl w:val="0"/>
        <w:numPr>
          <w:ilvl w:val="0"/>
          <w:numId w:val="6"/>
        </w:numPr>
        <w:kinsoku/>
        <w:wordWrap/>
        <w:overflowPunct/>
        <w:topLinePunct w:val="0"/>
        <w:bidi w:val="0"/>
        <w:adjustRightInd/>
        <w:snapToGrid/>
        <w:spacing w:before="0" w:after="0" w:line="578" w:lineRule="exact"/>
        <w:ind w:left="0" w:leftChars="0" w:right="0" w:firstLine="400" w:firstLineChars="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地被、花坛、绿篱等绿地，一天捡拾两次，早上下午各一次；其他时间连续保洁，随见随捡；应做到无建筑垃圾、无生活垃圾，无大型枯枝枯叶，落叶沉积厚度不得超过</w:t>
      </w: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zh-CN" w:eastAsia="zh-CN" w:bidi="ar-SA"/>
        </w:rPr>
        <w:t>公分，表面无树叶。</w:t>
      </w:r>
    </w:p>
    <w:p>
      <w:pPr>
        <w:pStyle w:val="2"/>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垃圾清运标准</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zh-CN" w:eastAsia="zh-CN" w:bidi="ar-SA"/>
        </w:rPr>
        <w:t>道路绿地清理归堆后的垃圾杂物和垃圾收集容器等器具放在隐蔽的地方，分车带修剪下的枝叶，应随时归堆放在路边不影响车辆、行</w:t>
      </w:r>
      <w:r>
        <w:rPr>
          <w:rFonts w:hint="default" w:ascii="Times New Roman" w:hAnsi="Times New Roman" w:eastAsia="仿宋_GB2312" w:cs="Times New Roman"/>
          <w:color w:val="auto"/>
          <w:kern w:val="2"/>
          <w:sz w:val="32"/>
          <w:szCs w:val="32"/>
          <w:lang w:val="zh-CN" w:eastAsia="zh-CN" w:bidi="ar-SA"/>
        </w:rPr>
        <w:t>人处</w:t>
      </w:r>
      <w:r>
        <w:rPr>
          <w:rFonts w:hint="eastAsia" w:ascii="Times New Roman" w:hAnsi="Times New Roman" w:eastAsia="仿宋_GB2312" w:cs="Times New Roman"/>
          <w:color w:val="auto"/>
          <w:kern w:val="2"/>
          <w:sz w:val="32"/>
          <w:szCs w:val="32"/>
          <w:lang w:val="zh-CN" w:eastAsia="zh-CN" w:bidi="ar-SA"/>
        </w:rPr>
        <w:t>并及时清理</w:t>
      </w:r>
      <w:r>
        <w:rPr>
          <w:rFonts w:hint="default" w:ascii="Times New Roman" w:hAnsi="Times New Roman" w:eastAsia="仿宋_GB2312" w:cs="Times New Roman"/>
          <w:color w:val="auto"/>
          <w:kern w:val="2"/>
          <w:sz w:val="32"/>
          <w:szCs w:val="32"/>
          <w:lang w:val="zh-CN" w:eastAsia="zh-CN" w:bidi="ar-SA"/>
        </w:rPr>
        <w:t>。垃圾</w:t>
      </w:r>
      <w:r>
        <w:rPr>
          <w:rFonts w:hint="default" w:ascii="Times New Roman" w:hAnsi="Times New Roman" w:eastAsia="仿宋_GB2312" w:cs="Times New Roman"/>
          <w:kern w:val="2"/>
          <w:sz w:val="32"/>
          <w:szCs w:val="32"/>
          <w:lang w:val="zh-CN" w:eastAsia="zh-CN" w:bidi="ar-SA"/>
        </w:rPr>
        <w:t>做到日产日清，不过夜，不焚烧。</w:t>
      </w:r>
    </w:p>
    <w:p>
      <w:pPr>
        <w:pStyle w:val="2"/>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b/>
          <w:sz w:val="32"/>
          <w:szCs w:val="32"/>
        </w:rPr>
      </w:pPr>
      <w:bookmarkStart w:id="6" w:name="（六）绿地维护标准"/>
      <w:bookmarkEnd w:id="6"/>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绿地维护标准</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绿地维护的标准是绿地红线范围内不被侵占，花草树木不受破坏，绿地上无乱摆卖、乱停放、乱搭建的现象。</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575"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b/>
          <w:spacing w:val="-9"/>
          <w:w w:val="95"/>
          <w:sz w:val="32"/>
          <w:szCs w:val="32"/>
          <w:lang w:eastAsia="zh-CN"/>
        </w:rPr>
        <w:t>（</w:t>
      </w:r>
      <w:r>
        <w:rPr>
          <w:rFonts w:hint="default" w:ascii="Times New Roman" w:hAnsi="Times New Roman" w:eastAsia="仿宋_GB2312" w:cs="Times New Roman"/>
          <w:b/>
          <w:spacing w:val="-9"/>
          <w:w w:val="95"/>
          <w:sz w:val="32"/>
          <w:szCs w:val="32"/>
          <w:lang w:val="en-US" w:eastAsia="zh-CN"/>
        </w:rPr>
        <w:t>1</w:t>
      </w:r>
      <w:r>
        <w:rPr>
          <w:rFonts w:hint="default" w:ascii="Times New Roman" w:hAnsi="Times New Roman" w:eastAsia="仿宋_GB2312" w:cs="Times New Roman"/>
          <w:b/>
          <w:spacing w:val="-9"/>
          <w:w w:val="95"/>
          <w:sz w:val="32"/>
          <w:szCs w:val="32"/>
          <w:lang w:eastAsia="zh-CN"/>
        </w:rPr>
        <w:t>）</w:t>
      </w:r>
      <w:r>
        <w:rPr>
          <w:rFonts w:hint="default" w:ascii="Times New Roman" w:hAnsi="Times New Roman" w:eastAsia="仿宋_GB2312" w:cs="Times New Roman"/>
          <w:b/>
          <w:spacing w:val="-9"/>
          <w:w w:val="95"/>
          <w:sz w:val="32"/>
          <w:szCs w:val="32"/>
        </w:rPr>
        <w:t>保护：</w:t>
      </w:r>
      <w:r>
        <w:rPr>
          <w:rFonts w:hint="default" w:ascii="Times New Roman" w:hAnsi="Times New Roman" w:eastAsia="仿宋_GB2312" w:cs="Times New Roman"/>
          <w:kern w:val="2"/>
          <w:sz w:val="32"/>
          <w:szCs w:val="32"/>
          <w:lang w:val="zh-CN" w:eastAsia="zh-CN" w:bidi="ar-SA"/>
        </w:rPr>
        <w:t>保护绿地红线和红线内的花草树木，对任何侵占和破坏行为要加以制止并及时报告绿化管理部门。经批准临时占用的绿地，监督其按期恢复绿化。</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监管：</w:t>
      </w:r>
      <w:r>
        <w:rPr>
          <w:rFonts w:hint="default" w:ascii="Times New Roman" w:hAnsi="Times New Roman" w:eastAsia="仿宋_GB2312" w:cs="Times New Roman"/>
          <w:kern w:val="2"/>
          <w:sz w:val="32"/>
          <w:szCs w:val="32"/>
          <w:lang w:val="zh-CN" w:eastAsia="zh-CN" w:bidi="ar-SA"/>
        </w:rPr>
        <w:t>加强监管，确保绿地内没有堆放杂物、停放车辆、设摊摆卖、踢球戏耍、晾衣、张挂或在树木上钉钉、缠绕绳索铁丝等损害花草树木的行为。</w:t>
      </w:r>
    </w:p>
    <w:p>
      <w:pPr>
        <w:pStyle w:val="2"/>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b/>
          <w:sz w:val="32"/>
          <w:szCs w:val="32"/>
        </w:rPr>
      </w:pPr>
      <w:bookmarkStart w:id="7" w:name="（七）安全文明生产"/>
      <w:bookmarkEnd w:id="7"/>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安全文明生产</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重视安全文明生产，落实安全措施。工作人员在进行生产操作时，应按照</w:t>
      </w:r>
      <w:r>
        <w:rPr>
          <w:rFonts w:hint="eastAsia" w:ascii="Times New Roman" w:hAnsi="Times New Roman" w:eastAsia="仿宋_GB2312" w:cs="Times New Roman"/>
          <w:kern w:val="2"/>
          <w:sz w:val="32"/>
          <w:szCs w:val="32"/>
          <w:lang w:val="zh-CN" w:eastAsia="zh-CN" w:bidi="ar-SA"/>
        </w:rPr>
        <w:t>安全规范</w:t>
      </w:r>
      <w:r>
        <w:rPr>
          <w:rFonts w:hint="default" w:ascii="Times New Roman" w:hAnsi="Times New Roman" w:eastAsia="仿宋_GB2312" w:cs="Times New Roman"/>
          <w:kern w:val="2"/>
          <w:sz w:val="32"/>
          <w:szCs w:val="32"/>
          <w:lang w:val="zh-CN" w:eastAsia="zh-CN" w:bidi="ar-SA"/>
        </w:rPr>
        <w:t>要求穿戴安全制服、安全帽、手套</w:t>
      </w:r>
      <w:r>
        <w:rPr>
          <w:rFonts w:hint="eastAsia" w:ascii="Times New Roman" w:hAnsi="Times New Roman" w:eastAsia="仿宋_GB2312" w:cs="Times New Roman"/>
          <w:kern w:val="2"/>
          <w:sz w:val="32"/>
          <w:szCs w:val="32"/>
          <w:lang w:val="zh-CN" w:eastAsia="zh-CN" w:bidi="ar-SA"/>
        </w:rPr>
        <w:t>等</w:t>
      </w:r>
      <w:r>
        <w:rPr>
          <w:rFonts w:hint="default" w:ascii="Times New Roman" w:hAnsi="Times New Roman" w:eastAsia="仿宋_GB2312" w:cs="Times New Roman"/>
          <w:kern w:val="2"/>
          <w:sz w:val="32"/>
          <w:szCs w:val="32"/>
          <w:lang w:val="zh-CN" w:eastAsia="zh-CN" w:bidi="ar-SA"/>
        </w:rPr>
        <w:t>。工作现场必要时应设立安全标志牌，工作过程须克服麻痹大意思想，确保不出安全问题。工地安全文明施工管理和施工场地清洁卫生按规定执行。</w:t>
      </w:r>
    </w:p>
    <w:p>
      <w:pPr>
        <w:pStyle w:val="2"/>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sz w:val="32"/>
          <w:szCs w:val="32"/>
        </w:rPr>
      </w:pPr>
      <w:bookmarkStart w:id="8" w:name="（八）人员、设备投入要求"/>
      <w:bookmarkEnd w:id="8"/>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人员、设备投入要求</w:t>
      </w:r>
    </w:p>
    <w:p>
      <w:pPr>
        <w:pStyle w:val="4"/>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kern w:val="2"/>
          <w:sz w:val="32"/>
          <w:szCs w:val="32"/>
          <w:lang w:val="zh-CN" w:eastAsia="zh-CN" w:bidi="ar-SA"/>
        </w:rPr>
      </w:pPr>
      <w:r>
        <w:rPr>
          <w:rStyle w:val="16"/>
          <w:rFonts w:hint="default" w:ascii="Times New Roman" w:hAnsi="Times New Roman" w:eastAsia="仿宋_GB2312" w:cs="Times New Roman"/>
          <w:kern w:val="2"/>
          <w:sz w:val="32"/>
          <w:szCs w:val="32"/>
          <w:lang w:val="en-US" w:eastAsia="zh-CN" w:bidi="ar-SA"/>
        </w:rPr>
        <w:t>（1）人员配置：</w:t>
      </w:r>
      <w:r>
        <w:rPr>
          <w:rFonts w:hint="default" w:ascii="Times New Roman" w:hAnsi="Times New Roman" w:eastAsia="仿宋_GB2312" w:cs="Times New Roman"/>
          <w:kern w:val="2"/>
          <w:sz w:val="32"/>
          <w:szCs w:val="32"/>
          <w:lang w:val="zh-CN" w:eastAsia="zh-CN" w:bidi="ar-SA"/>
        </w:rPr>
        <w:t>配置一线绿化养护人员按养护等级相应配置，另设现场负责人不少于1名、技术管理员不少于1名，能与采购人随时保持联系，接受采购人的检查及指导。按劳动法要求与从业人员签订劳动合同，全日制考勤，从业人员须统一着安全服。</w:t>
      </w:r>
    </w:p>
    <w:p>
      <w:pPr>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kern w:val="2"/>
          <w:sz w:val="32"/>
          <w:szCs w:val="32"/>
          <w:lang w:val="zh-CN" w:eastAsia="zh-CN" w:bidi="ar-SA"/>
        </w:rPr>
      </w:pPr>
      <w:r>
        <w:rPr>
          <w:rStyle w:val="16"/>
          <w:rFonts w:hint="default" w:ascii="Times New Roman" w:hAnsi="Times New Roman" w:eastAsia="仿宋_GB2312" w:cs="Times New Roman"/>
          <w:kern w:val="2"/>
          <w:sz w:val="32"/>
          <w:szCs w:val="32"/>
          <w:lang w:val="en-US" w:eastAsia="zh-CN" w:bidi="ar-SA"/>
        </w:rPr>
        <w:t>（2）园林机械设备配置：</w:t>
      </w:r>
      <w:r>
        <w:rPr>
          <w:rFonts w:hint="default" w:ascii="Times New Roman" w:hAnsi="Times New Roman" w:eastAsia="仿宋_GB2312" w:cs="Times New Roman"/>
          <w:kern w:val="2"/>
          <w:sz w:val="32"/>
          <w:szCs w:val="32"/>
          <w:lang w:val="zh-CN" w:eastAsia="zh-CN" w:bidi="ar-SA"/>
        </w:rPr>
        <w:t>按日常养护生产所需的园林机械</w:t>
      </w:r>
      <w:r>
        <w:rPr>
          <w:rFonts w:hint="default" w:ascii="Times New Roman" w:hAnsi="Times New Roman" w:eastAsia="仿宋_GB2312" w:cs="Times New Roman"/>
          <w:kern w:val="2"/>
          <w:sz w:val="32"/>
          <w:szCs w:val="32"/>
          <w:lang w:val="en-US" w:eastAsia="zh-CN" w:bidi="ar-SA"/>
        </w:rPr>
        <w:t>设</w:t>
      </w:r>
      <w:r>
        <w:rPr>
          <w:rFonts w:hint="default" w:ascii="Times New Roman" w:hAnsi="Times New Roman" w:eastAsia="仿宋_GB2312" w:cs="Times New Roman"/>
          <w:kern w:val="2"/>
          <w:sz w:val="32"/>
          <w:szCs w:val="32"/>
          <w:lang w:val="zh-CN" w:eastAsia="zh-CN" w:bidi="ar-SA"/>
        </w:rPr>
        <w:t>备配置。</w:t>
      </w:r>
    </w:p>
    <w:p>
      <w:pPr>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kern w:val="2"/>
          <w:sz w:val="32"/>
          <w:szCs w:val="32"/>
          <w:lang w:val="zh-CN" w:eastAsia="zh-CN" w:bidi="ar-SA"/>
        </w:rPr>
      </w:pPr>
      <w:r>
        <w:rPr>
          <w:rStyle w:val="16"/>
          <w:rFonts w:hint="default" w:ascii="Times New Roman" w:hAnsi="Times New Roman" w:eastAsia="仿宋_GB2312" w:cs="Times New Roman"/>
          <w:kern w:val="2"/>
          <w:sz w:val="32"/>
          <w:szCs w:val="32"/>
          <w:lang w:val="en-US" w:eastAsia="zh-CN" w:bidi="ar-SA"/>
        </w:rPr>
        <w:t>（3）生产工具、用具配置：</w:t>
      </w:r>
      <w:r>
        <w:rPr>
          <w:rFonts w:hint="default" w:ascii="Times New Roman" w:hAnsi="Times New Roman" w:eastAsia="仿宋_GB2312" w:cs="Times New Roman"/>
          <w:kern w:val="2"/>
          <w:sz w:val="32"/>
          <w:szCs w:val="32"/>
          <w:lang w:val="zh-CN" w:eastAsia="zh-CN" w:bidi="ar-SA"/>
        </w:rPr>
        <w:t>主要指日常养护所需的生产工具、个人劳保用品及安全防护用具，如铲、锄、手锯、冬青剪、淋水胶管、手套、口罩、草帽、雨衣、安全服、安全锥、安全警示牌、打草防护网等。</w:t>
      </w:r>
    </w:p>
    <w:p>
      <w:pPr>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kern w:val="2"/>
          <w:sz w:val="32"/>
          <w:szCs w:val="32"/>
          <w:lang w:val="zh-CN" w:eastAsia="zh-CN" w:bidi="ar-SA"/>
        </w:rPr>
      </w:pPr>
      <w:r>
        <w:rPr>
          <w:rStyle w:val="16"/>
          <w:rFonts w:hint="default" w:ascii="Times New Roman" w:hAnsi="Times New Roman" w:eastAsia="仿宋_GB2312" w:cs="Times New Roman"/>
          <w:kern w:val="2"/>
          <w:sz w:val="32"/>
          <w:szCs w:val="32"/>
          <w:lang w:val="en-US" w:eastAsia="zh-CN" w:bidi="ar-SA"/>
        </w:rPr>
        <w:t>（4）耗材配置：</w:t>
      </w:r>
      <w:r>
        <w:rPr>
          <w:rFonts w:hint="default" w:ascii="Times New Roman" w:hAnsi="Times New Roman" w:eastAsia="仿宋_GB2312" w:cs="Times New Roman"/>
          <w:kern w:val="2"/>
          <w:sz w:val="32"/>
          <w:szCs w:val="32"/>
          <w:lang w:val="zh-CN" w:eastAsia="zh-CN" w:bidi="ar-SA"/>
        </w:rPr>
        <w:t>按相关技术要求所需质量、数量的农药、化肥、植物防寒及台风抢险等所需材料。</w:t>
      </w:r>
    </w:p>
    <w:p>
      <w:pPr>
        <w:pStyle w:val="2"/>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管理标准和要求</w:t>
      </w:r>
    </w:p>
    <w:p>
      <w:pPr>
        <w:pStyle w:val="2"/>
        <w:keepNext w:val="0"/>
        <w:keepLines w:val="0"/>
        <w:pageBreakBefore w:val="0"/>
        <w:widowControl w:val="0"/>
        <w:kinsoku/>
        <w:wordWrap/>
        <w:overflowPunct/>
        <w:topLinePunct w:val="0"/>
        <w:bidi w:val="0"/>
        <w:adjustRightInd/>
        <w:snapToGrid/>
        <w:spacing w:before="0" w:after="0" w:line="578" w:lineRule="exact"/>
        <w:ind w:left="0" w:right="0" w:firstLine="643"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投</w:t>
      </w:r>
      <w:r>
        <w:rPr>
          <w:rFonts w:hint="default" w:ascii="Times New Roman" w:hAnsi="Times New Roman" w:eastAsia="仿宋_GB2312" w:cs="Times New Roman"/>
          <w:kern w:val="2"/>
          <w:sz w:val="32"/>
          <w:szCs w:val="32"/>
          <w:lang w:val="zh-CN" w:eastAsia="zh-CN" w:bidi="ar-SA"/>
        </w:rPr>
        <w:t>标</w:t>
      </w:r>
      <w:r>
        <w:rPr>
          <w:rFonts w:hint="default" w:ascii="Times New Roman" w:hAnsi="Times New Roman" w:eastAsia="仿宋_GB2312" w:cs="Times New Roman"/>
          <w:kern w:val="2"/>
          <w:sz w:val="32"/>
          <w:szCs w:val="32"/>
          <w:lang w:eastAsia="zh-CN" w:bidi="ar-SA"/>
        </w:rPr>
        <w:t>人</w:t>
      </w:r>
      <w:r>
        <w:rPr>
          <w:rFonts w:hint="default" w:ascii="Times New Roman" w:hAnsi="Times New Roman" w:eastAsia="仿宋_GB2312" w:cs="Times New Roman"/>
          <w:kern w:val="2"/>
          <w:sz w:val="32"/>
          <w:szCs w:val="32"/>
          <w:lang w:val="zh-CN" w:eastAsia="zh-CN" w:bidi="ar-SA"/>
        </w:rPr>
        <w:t>所采用的作业设备及工具必须满足国家有关技术操作规程的要求，同时必须要满足正常作业需要。</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投</w:t>
      </w:r>
      <w:r>
        <w:rPr>
          <w:rFonts w:hint="default" w:ascii="Times New Roman" w:hAnsi="Times New Roman" w:eastAsia="仿宋_GB2312" w:cs="Times New Roman"/>
          <w:kern w:val="2"/>
          <w:sz w:val="32"/>
          <w:szCs w:val="32"/>
          <w:lang w:val="zh-CN" w:eastAsia="zh-CN" w:bidi="ar-SA"/>
        </w:rPr>
        <w:t>标</w:t>
      </w:r>
      <w:r>
        <w:rPr>
          <w:rFonts w:hint="default" w:ascii="Times New Roman" w:hAnsi="Times New Roman" w:eastAsia="仿宋_GB2312" w:cs="Times New Roman"/>
          <w:kern w:val="2"/>
          <w:sz w:val="32"/>
          <w:szCs w:val="32"/>
          <w:lang w:eastAsia="zh-CN" w:bidi="ar-SA"/>
        </w:rPr>
        <w:t>人</w:t>
      </w:r>
      <w:r>
        <w:rPr>
          <w:rFonts w:hint="default" w:ascii="Times New Roman" w:hAnsi="Times New Roman" w:eastAsia="仿宋_GB2312" w:cs="Times New Roman"/>
          <w:kern w:val="2"/>
          <w:sz w:val="32"/>
          <w:szCs w:val="32"/>
          <w:lang w:val="zh-CN" w:eastAsia="zh-CN" w:bidi="ar-SA"/>
        </w:rPr>
        <w:t>必须按法律、法规及有关政策规定为其服务人员</w:t>
      </w:r>
      <w:r>
        <w:rPr>
          <w:rFonts w:hint="default" w:ascii="Times New Roman" w:hAnsi="Times New Roman" w:eastAsia="仿宋_GB2312" w:cs="Times New Roman"/>
          <w:kern w:val="2"/>
          <w:sz w:val="32"/>
          <w:szCs w:val="32"/>
          <w:lang w:val="en-US" w:eastAsia="zh-CN" w:bidi="ar-SA"/>
        </w:rPr>
        <w:t>购买</w:t>
      </w:r>
      <w:r>
        <w:rPr>
          <w:rFonts w:hint="default" w:ascii="Times New Roman" w:hAnsi="Times New Roman" w:eastAsia="仿宋_GB2312" w:cs="Times New Roman"/>
          <w:kern w:val="2"/>
          <w:sz w:val="32"/>
          <w:szCs w:val="32"/>
          <w:lang w:val="zh-CN" w:eastAsia="zh-CN" w:bidi="ar-SA"/>
        </w:rPr>
        <w:t>社会养老、工伤、医疗、失业、计划生育、人身意外等相关社会保险。必须执行国家劳动法的相关规定。</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投</w:t>
      </w:r>
      <w:r>
        <w:rPr>
          <w:rFonts w:hint="default" w:ascii="Times New Roman" w:hAnsi="Times New Roman" w:eastAsia="仿宋_GB2312" w:cs="Times New Roman"/>
          <w:kern w:val="2"/>
          <w:sz w:val="32"/>
          <w:szCs w:val="32"/>
          <w:lang w:val="zh-CN" w:eastAsia="zh-CN" w:bidi="ar-SA"/>
        </w:rPr>
        <w:t>标</w:t>
      </w:r>
      <w:r>
        <w:rPr>
          <w:rFonts w:hint="default" w:ascii="Times New Roman" w:hAnsi="Times New Roman" w:eastAsia="仿宋_GB2312" w:cs="Times New Roman"/>
          <w:kern w:val="2"/>
          <w:sz w:val="32"/>
          <w:szCs w:val="32"/>
          <w:lang w:eastAsia="zh-CN" w:bidi="ar-SA"/>
        </w:rPr>
        <w:t>人</w:t>
      </w:r>
      <w:r>
        <w:rPr>
          <w:rFonts w:hint="default" w:ascii="Times New Roman" w:hAnsi="Times New Roman" w:eastAsia="仿宋_GB2312" w:cs="Times New Roman"/>
          <w:kern w:val="2"/>
          <w:sz w:val="32"/>
          <w:szCs w:val="32"/>
          <w:lang w:val="zh-CN" w:eastAsia="zh-CN" w:bidi="ar-SA"/>
        </w:rPr>
        <w:t>必须落实好安全生产的措施和配置安全作业的劳保用品。且穿着统一标识的工作服,中标方的作业车辆必须按采购方的要求统一标识。</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zh-CN" w:eastAsia="zh-CN" w:bidi="ar-SA"/>
        </w:rPr>
        <w:t>）</w:t>
      </w:r>
      <w:r>
        <w:rPr>
          <w:rFonts w:hint="eastAsia" w:ascii="Times New Roman" w:hAnsi="Times New Roman" w:eastAsia="仿宋_GB2312" w:cs="Times New Roman"/>
          <w:kern w:val="2"/>
          <w:sz w:val="32"/>
          <w:szCs w:val="32"/>
          <w:lang w:val="zh-CN" w:eastAsia="zh-CN" w:bidi="ar-SA"/>
        </w:rPr>
        <w:t>投</w:t>
      </w:r>
      <w:r>
        <w:rPr>
          <w:rFonts w:hint="default" w:ascii="Times New Roman" w:hAnsi="Times New Roman" w:eastAsia="仿宋_GB2312" w:cs="Times New Roman"/>
          <w:kern w:val="2"/>
          <w:sz w:val="32"/>
          <w:szCs w:val="32"/>
          <w:lang w:val="zh-CN" w:eastAsia="zh-CN" w:bidi="ar-SA"/>
        </w:rPr>
        <w:t>标</w:t>
      </w:r>
      <w:r>
        <w:rPr>
          <w:rFonts w:hint="default" w:ascii="Times New Roman" w:hAnsi="Times New Roman" w:eastAsia="仿宋_GB2312" w:cs="Times New Roman"/>
          <w:kern w:val="2"/>
          <w:sz w:val="32"/>
          <w:szCs w:val="32"/>
          <w:lang w:eastAsia="zh-CN" w:bidi="ar-SA"/>
        </w:rPr>
        <w:t>人</w:t>
      </w:r>
      <w:r>
        <w:rPr>
          <w:rFonts w:hint="default" w:ascii="Times New Roman" w:hAnsi="Times New Roman" w:eastAsia="仿宋_GB2312" w:cs="Times New Roman"/>
          <w:kern w:val="2"/>
          <w:sz w:val="32"/>
          <w:szCs w:val="32"/>
          <w:lang w:val="zh-CN" w:eastAsia="zh-CN" w:bidi="ar-SA"/>
        </w:rPr>
        <w:t>须编制《绿化养护实施方案》《环卫保洁实施方案》，列明保证质量、安全、文明作业的措施；中标</w:t>
      </w:r>
      <w:r>
        <w:rPr>
          <w:rFonts w:hint="default" w:ascii="Times New Roman" w:hAnsi="Times New Roman" w:eastAsia="仿宋_GB2312" w:cs="Times New Roman"/>
          <w:kern w:val="2"/>
          <w:sz w:val="32"/>
          <w:szCs w:val="32"/>
          <w:lang w:eastAsia="zh-CN" w:bidi="ar-SA"/>
        </w:rPr>
        <w:t>人</w:t>
      </w:r>
      <w:r>
        <w:rPr>
          <w:rFonts w:hint="default" w:ascii="Times New Roman" w:hAnsi="Times New Roman" w:eastAsia="仿宋_GB2312" w:cs="Times New Roman"/>
          <w:kern w:val="2"/>
          <w:sz w:val="32"/>
          <w:szCs w:val="32"/>
          <w:lang w:val="zh-CN" w:eastAsia="zh-CN" w:bidi="ar-SA"/>
        </w:rPr>
        <w:t>应根据采购方确认的实施方案编制作业计划，并按此计划要求按时保质完成。</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zh-CN" w:eastAsia="zh-CN" w:bidi="ar-SA"/>
        </w:rPr>
        <w:t>）遇有台风等自然灾害或重大国事活动、重大节庆、迎检、创文巩卫等，中标</w:t>
      </w:r>
      <w:r>
        <w:rPr>
          <w:rFonts w:hint="default" w:ascii="Times New Roman" w:hAnsi="Times New Roman" w:eastAsia="仿宋_GB2312" w:cs="Times New Roman"/>
          <w:kern w:val="2"/>
          <w:sz w:val="32"/>
          <w:szCs w:val="32"/>
          <w:lang w:eastAsia="zh-CN" w:bidi="ar-SA"/>
        </w:rPr>
        <w:t>人</w:t>
      </w:r>
      <w:r>
        <w:rPr>
          <w:rFonts w:hint="default" w:ascii="Times New Roman" w:hAnsi="Times New Roman" w:eastAsia="仿宋_GB2312" w:cs="Times New Roman"/>
          <w:kern w:val="2"/>
          <w:sz w:val="32"/>
          <w:szCs w:val="32"/>
          <w:lang w:val="zh-CN" w:eastAsia="zh-CN" w:bidi="ar-SA"/>
        </w:rPr>
        <w:t>必须服从政府统一调度，完成所安排的突击任务。</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zh-CN" w:eastAsia="zh-CN" w:bidi="ar-SA"/>
        </w:rPr>
        <w:t>）除雨天外，分车绿带、交通岛绿地和种植有灌木、地被植物的行道树绿带，每天至少需淋水一次，且需淋足淋透；后排绿地每两天至少淋一次。</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zh-CN" w:eastAsia="zh-CN" w:bidi="ar-SA"/>
        </w:rPr>
        <w:t>）修剪包含整形修边修剪、干枯枝修剪、净空修剪、徒长枝修剪等。行道树整形、净空</w:t>
      </w:r>
      <w:r>
        <w:rPr>
          <w:rFonts w:hint="default" w:ascii="Times New Roman" w:hAnsi="Times New Roman" w:eastAsia="仿宋_GB2312" w:cs="Times New Roman"/>
          <w:color w:val="auto"/>
          <w:kern w:val="2"/>
          <w:sz w:val="32"/>
          <w:szCs w:val="32"/>
          <w:lang w:val="zh-CN" w:eastAsia="zh-CN" w:bidi="ar-SA"/>
        </w:rPr>
        <w:t>修剪、每年至少进行1次全面</w:t>
      </w:r>
      <w:r>
        <w:rPr>
          <w:rFonts w:hint="default" w:ascii="Times New Roman" w:hAnsi="Times New Roman" w:eastAsia="仿宋_GB2312" w:cs="Times New Roman"/>
          <w:kern w:val="2"/>
          <w:sz w:val="32"/>
          <w:szCs w:val="32"/>
          <w:lang w:val="zh-CN" w:eastAsia="zh-CN" w:bidi="ar-SA"/>
        </w:rPr>
        <w:t>修剪。干枯枝修剪、徒长枝修剪要及时修剪。</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8</w:t>
      </w:r>
      <w:r>
        <w:rPr>
          <w:rFonts w:hint="default" w:ascii="Times New Roman" w:hAnsi="Times New Roman" w:eastAsia="仿宋_GB2312" w:cs="Times New Roman"/>
          <w:kern w:val="2"/>
          <w:sz w:val="32"/>
          <w:szCs w:val="32"/>
          <w:lang w:val="zh-CN" w:eastAsia="zh-CN" w:bidi="ar-SA"/>
        </w:rPr>
        <w:t>）绿化植物及周边附属设施等，要防止人为破坏及随</w:t>
      </w:r>
      <w:r>
        <w:rPr>
          <w:rFonts w:hint="default" w:ascii="Times New Roman" w:hAnsi="Times New Roman" w:eastAsia="仿宋_GB2312" w:cs="Times New Roman"/>
          <w:kern w:val="2"/>
          <w:sz w:val="32"/>
          <w:szCs w:val="32"/>
          <w:lang w:val="en-US" w:eastAsia="zh-CN" w:bidi="ar-SA"/>
        </w:rPr>
        <w:t>意</w:t>
      </w:r>
      <w:r>
        <w:rPr>
          <w:rFonts w:hint="default" w:ascii="Times New Roman" w:hAnsi="Times New Roman" w:eastAsia="仿宋_GB2312" w:cs="Times New Roman"/>
          <w:kern w:val="2"/>
          <w:sz w:val="32"/>
          <w:szCs w:val="32"/>
          <w:lang w:val="zh-CN" w:eastAsia="zh-CN" w:bidi="ar-SA"/>
        </w:rPr>
        <w:t>变更绿地性质，及时发现，及时上报。</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zh-CN" w:eastAsia="zh-CN" w:bidi="ar-SA"/>
        </w:rPr>
        <w:t>）上报辖区内养护计划及其他有关资料、各类报表及数据，以便采购人进行监督考核。</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leftChars="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10</w:t>
      </w:r>
      <w:r>
        <w:rPr>
          <w:rFonts w:hint="default" w:ascii="Times New Roman" w:hAnsi="Times New Roman" w:eastAsia="仿宋_GB2312" w:cs="Times New Roman"/>
          <w:kern w:val="2"/>
          <w:sz w:val="32"/>
          <w:szCs w:val="32"/>
          <w:lang w:val="zh-CN" w:eastAsia="zh-CN" w:bidi="ar-SA"/>
        </w:rPr>
        <w:t>）及时做好应急抢险或突发事件、重大活动、迎检等涉</w:t>
      </w:r>
      <w:r>
        <w:rPr>
          <w:rFonts w:hint="default" w:ascii="Times New Roman" w:hAnsi="Times New Roman" w:eastAsia="仿宋_GB2312" w:cs="Times New Roman"/>
          <w:kern w:val="2"/>
          <w:sz w:val="32"/>
          <w:szCs w:val="32"/>
          <w:lang w:val="en-US" w:eastAsia="zh-CN" w:bidi="ar-SA"/>
        </w:rPr>
        <w:t>及</w:t>
      </w:r>
      <w:r>
        <w:rPr>
          <w:rFonts w:hint="default" w:ascii="Times New Roman" w:hAnsi="Times New Roman" w:eastAsia="仿宋_GB2312" w:cs="Times New Roman"/>
          <w:kern w:val="2"/>
          <w:sz w:val="32"/>
          <w:szCs w:val="32"/>
          <w:lang w:val="zh-CN" w:eastAsia="zh-CN" w:bidi="ar-SA"/>
        </w:rPr>
        <w:t>绿化养护、绿地管理的一系列工作，及时处理好社会舆情投诉，信访、督办、媒体曝光等情况产生的案件。</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11</w:t>
      </w:r>
      <w:r>
        <w:rPr>
          <w:rFonts w:hint="default" w:ascii="Times New Roman" w:hAnsi="Times New Roman" w:eastAsia="仿宋_GB2312" w:cs="Times New Roman"/>
          <w:kern w:val="2"/>
          <w:sz w:val="32"/>
          <w:szCs w:val="32"/>
          <w:lang w:val="zh-CN" w:eastAsia="zh-CN" w:bidi="ar-SA"/>
        </w:rPr>
        <w:t>）由于恶劣气候（高温干旱、降雨以及台风等）导致的树木扶正、防寒防冻、抗旱以及抗台风等预防、抢险及灾后恢复工作。</w:t>
      </w:r>
    </w:p>
    <w:p>
      <w:pPr>
        <w:pStyle w:val="4"/>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firstLine="640" w:firstLineChars="200"/>
        <w:jc w:val="both"/>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w:t>
      </w:r>
      <w:r>
        <w:rPr>
          <w:rFonts w:hint="default" w:ascii="Times New Roman" w:hAnsi="Times New Roman" w:eastAsia="仿宋_GB2312" w:cs="Times New Roman"/>
          <w:kern w:val="2"/>
          <w:sz w:val="32"/>
          <w:szCs w:val="32"/>
          <w:lang w:val="en-US" w:eastAsia="zh-CN" w:bidi="ar-SA"/>
        </w:rPr>
        <w:t>12</w:t>
      </w:r>
      <w:r>
        <w:rPr>
          <w:rFonts w:hint="default" w:ascii="Times New Roman" w:hAnsi="Times New Roman" w:eastAsia="仿宋_GB2312" w:cs="Times New Roman"/>
          <w:kern w:val="2"/>
          <w:sz w:val="32"/>
          <w:szCs w:val="32"/>
          <w:lang w:val="zh-CN" w:eastAsia="zh-CN" w:bidi="ar-SA"/>
        </w:rPr>
        <w:t>）完全配合和完成上级部门交办的事。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b w:val="0"/>
          <w:bCs w:val="0"/>
          <w:color w:val="auto"/>
          <w:kern w:val="2"/>
          <w:sz w:val="32"/>
          <w:szCs w:val="32"/>
          <w:lang w:val="en-US" w:eastAsia="zh-CN" w:bidi="ar-SA"/>
        </w:rPr>
        <w:t>（二）场馆</w:t>
      </w:r>
      <w:r>
        <w:rPr>
          <w:rFonts w:hint="eastAsia" w:ascii="楷体" w:hAnsi="楷体" w:eastAsia="楷体" w:cs="楷体"/>
          <w:color w:val="auto"/>
          <w:sz w:val="32"/>
          <w:szCs w:val="32"/>
          <w:lang w:val="en-US" w:eastAsia="zh-CN"/>
        </w:rPr>
        <w:t>运维及其他服务标准和要求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中标</w:t>
      </w:r>
      <w:r>
        <w:rPr>
          <w:rFonts w:hint="default" w:ascii="Times New Roman" w:hAnsi="Times New Roman" w:eastAsia="仿宋_GB2312" w:cs="Times New Roman"/>
          <w:kern w:val="2"/>
          <w:sz w:val="32"/>
          <w:szCs w:val="32"/>
          <w:lang w:eastAsia="zh-CN" w:bidi="ar-SA"/>
        </w:rPr>
        <w:t>人</w:t>
      </w:r>
      <w:r>
        <w:rPr>
          <w:rFonts w:hint="default" w:ascii="Times New Roman" w:hAnsi="Times New Roman" w:eastAsia="仿宋_GB2312" w:cs="Times New Roman"/>
          <w:color w:val="auto"/>
          <w:sz w:val="32"/>
          <w:szCs w:val="32"/>
          <w:lang w:val="en-US" w:eastAsia="zh-CN"/>
        </w:rPr>
        <w:t>要组建素质优良员工队伍；要建立健全各项规章制度；积极开展各类主题活动；提供优质公共服务；充分展示</w:t>
      </w:r>
      <w:r>
        <w:rPr>
          <w:rFonts w:hint="eastAsia" w:ascii="仿宋_GB2312" w:hAnsi="仿宋_GB2312" w:eastAsia="仿宋_GB2312" w:cs="仿宋_GB2312"/>
          <w:color w:val="auto"/>
          <w:sz w:val="32"/>
          <w:szCs w:val="32"/>
          <w:highlight w:val="none"/>
          <w:lang w:val="en-US" w:eastAsia="zh-CN"/>
        </w:rPr>
        <w:t>廉洁文化</w:t>
      </w:r>
      <w:r>
        <w:rPr>
          <w:rFonts w:hint="default" w:ascii="Times New Roman" w:hAnsi="Times New Roman" w:eastAsia="仿宋_GB2312" w:cs="Times New Roman"/>
          <w:color w:val="auto"/>
          <w:sz w:val="32"/>
          <w:szCs w:val="32"/>
          <w:lang w:val="en-US" w:eastAsia="zh-CN"/>
        </w:rPr>
        <w:t>主题形象。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1.运行管理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（1）有可具操作性的年度工作计划、绩效考核目标，有年终工作总结及员工考核评定结果。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（2）有健全完善的各项规章制度，并在实际工作中得到有效落实。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（3）有列入年度预算的运行经费，确保年度预算有限经费使用效率和效益最大化。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（4）有畅通的参观通道、清晰的导引标识、整洁的场馆环境、齐备的安全设施，确保不发生安全事故。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馆内</w:t>
      </w:r>
      <w:r>
        <w:rPr>
          <w:rFonts w:hint="default" w:ascii="Times New Roman" w:hAnsi="Times New Roman" w:eastAsia="仿宋_GB2312" w:cs="Times New Roman"/>
          <w:color w:val="auto"/>
          <w:sz w:val="32"/>
          <w:szCs w:val="32"/>
          <w:lang w:val="en-US" w:eastAsia="zh-CN"/>
        </w:rPr>
        <w:t>设施设备日常维护保养及维修，总完好率达93%以上，运转率达95%以上。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2.接待服务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（1）嘉宾接待：专业讲解接待团队，根据个人、商务群体、团队及特殊嘉宾等不同参观人群，制定专属接待方案，并根据最新动态、政策及时更新丰富讲解内容。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（2）咨询建议：全方位服务型人</w:t>
      </w:r>
      <w:r>
        <w:rPr>
          <w:rFonts w:hint="eastAsia" w:ascii="Times New Roman" w:hAnsi="Times New Roman" w:eastAsia="仿宋_GB2312" w:cs="Times New Roman"/>
          <w:color w:val="auto"/>
          <w:sz w:val="32"/>
          <w:szCs w:val="32"/>
          <w:lang w:val="en-US" w:eastAsia="zh-CN"/>
        </w:rPr>
        <w:t>员</w:t>
      </w:r>
      <w:r>
        <w:rPr>
          <w:rFonts w:hint="default" w:ascii="Times New Roman" w:hAnsi="Times New Roman" w:eastAsia="仿宋_GB2312" w:cs="Times New Roman"/>
          <w:color w:val="auto"/>
          <w:sz w:val="32"/>
          <w:szCs w:val="32"/>
          <w:lang w:val="en-US" w:eastAsia="zh-CN"/>
        </w:rPr>
        <w:t>覆盖园区各服务窗口，线上线下解答园区咨询相关问题。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（3）场馆服务：场馆内配备优质音响、投影等会议设备，支持举办各类会议及活动。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（4）活动配套服务：涵盖活动策划执行、会议茶歇、商务接待、设备保障等多项功能性服务，满足现场活动举办单位的不同需求。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3.队伍建设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（1）组建专业高效的运营团队，运营经理应具备</w:t>
      </w:r>
      <w:r>
        <w:rPr>
          <w:rFonts w:hint="eastAsia" w:ascii="Times New Roman" w:hAnsi="Times New Roman" w:eastAsia="仿宋_GB2312" w:cs="Times New Roman"/>
          <w:color w:val="auto"/>
          <w:sz w:val="32"/>
          <w:szCs w:val="32"/>
          <w:lang w:val="en-US" w:eastAsia="zh-CN"/>
        </w:rPr>
        <w:t>廉洁主题场馆</w:t>
      </w:r>
      <w:r>
        <w:rPr>
          <w:rFonts w:hint="default" w:ascii="Times New Roman" w:hAnsi="Times New Roman" w:eastAsia="仿宋_GB2312" w:cs="Times New Roman"/>
          <w:color w:val="auto"/>
          <w:sz w:val="32"/>
          <w:szCs w:val="32"/>
          <w:lang w:val="en-US" w:eastAsia="zh-CN"/>
        </w:rPr>
        <w:t>领域运营管理经验，在岗管理团队及接待人员达到行业标准要求，原则要求具备本科及以上学历。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（2）建立优秀员工年度表彰激励机制，对工作成绩突出或有特殊贡献的员工，应加大表彰奖励力度，以营造创先争优的浓厚氛围。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（3）开展员工年度教育培训不少于40学时，并有培训工作计划、培训内容、参训人员名单。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（4）鼓励支持员工参加行业技能竞赛、科学教育项目研究、撰写学术论文等活动，对获得省级、国家级表彰或被采用的员工给予奖励。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highlight w:val="none"/>
          <w:lang w:val="en-US" w:eastAsia="zh-CN"/>
        </w:rPr>
        <w:t>（5）每年</w:t>
      </w:r>
      <w:r>
        <w:rPr>
          <w:rFonts w:hint="default" w:ascii="Times New Roman" w:hAnsi="Times New Roman" w:eastAsia="仿宋_GB2312" w:cs="Times New Roman"/>
          <w:color w:val="auto"/>
          <w:sz w:val="32"/>
          <w:szCs w:val="32"/>
          <w:lang w:val="en-US" w:eastAsia="zh-CN"/>
        </w:rPr>
        <w:t>组织并带领相应岗位工作人员馆际交流不少于2次，并形成交流总结报告。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4.公共服务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（1）廉洁文化主题公园年均开放不少于</w:t>
      </w:r>
      <w:r>
        <w:rPr>
          <w:rFonts w:hint="default" w:ascii="Times New Roman" w:hAnsi="Times New Roman" w:eastAsia="仿宋_GB2312" w:cs="Times New Roman"/>
          <w:b w:val="0"/>
          <w:bCs w:val="0"/>
          <w:color w:val="auto"/>
          <w:sz w:val="32"/>
          <w:szCs w:val="32"/>
          <w:lang w:val="en-US" w:eastAsia="zh-CN"/>
        </w:rPr>
        <w:t>260</w:t>
      </w:r>
      <w:r>
        <w:rPr>
          <w:rFonts w:hint="default" w:ascii="Times New Roman" w:hAnsi="Times New Roman" w:eastAsia="仿宋_GB2312" w:cs="Times New Roman"/>
          <w:color w:val="auto"/>
          <w:sz w:val="32"/>
          <w:szCs w:val="32"/>
          <w:lang w:val="en-US" w:eastAsia="zh-CN"/>
        </w:rPr>
        <w:t>天、每天开放不少于8小时，年接待服务人数不少于3000人次。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（2）员工着装统一，接待工作规范，投诉处理及时。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（3）有不少于3人的专职讲解队伍，并经专业培训、持普通话二乙及以上证书或教师资格证上岗。</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（4）建有微信公众号、小程序预约、抖音等新媒体，参与线上和线下活动的场次在40次以上。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bCs/>
          <w:color w:val="auto"/>
          <w:sz w:val="32"/>
          <w:szCs w:val="32"/>
          <w:u w:val="single"/>
          <w:lang w:val="en-US" w:eastAsia="zh-CN"/>
        </w:rPr>
      </w:pPr>
      <w:r>
        <w:rPr>
          <w:rFonts w:hint="default" w:ascii="Times New Roman" w:hAnsi="Times New Roman" w:eastAsia="仿宋_GB2312" w:cs="Times New Roman"/>
          <w:b/>
          <w:bCs/>
          <w:color w:val="auto"/>
          <w:sz w:val="32"/>
          <w:szCs w:val="32"/>
          <w:lang w:val="en-US" w:eastAsia="zh-CN"/>
        </w:rPr>
        <w:t>5.社会影响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（1）设观众意见箱、留言簿或网民留言及现场抽样调查表，满意、基本满意占比不低于95%。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（2）本市及市级以上主流新闻媒体(广播电台、电视台、报纸、官方网站等融合媒体)每年对公园活动信息报道不少于5次，同一主题活动内容报道只计1次。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t>五、运营团队组建和岗位设置</w:t>
      </w:r>
    </w:p>
    <w:tbl>
      <w:tblPr>
        <w:tblStyle w:val="7"/>
        <w:tblW w:w="10017" w:type="dxa"/>
        <w:tblInd w:w="-4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3"/>
        <w:gridCol w:w="1845"/>
        <w:gridCol w:w="877"/>
        <w:gridCol w:w="6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100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32"/>
                <w:szCs w:val="32"/>
                <w:u w:val="none"/>
              </w:rPr>
            </w:pPr>
            <w:r>
              <w:rPr>
                <w:rFonts w:hint="default" w:ascii="Times New Roman" w:hAnsi="Times New Roman" w:eastAsia="仿宋" w:cs="Times New Roman"/>
                <w:b/>
                <w:bCs/>
                <w:i w:val="0"/>
                <w:iCs w:val="0"/>
                <w:color w:val="000000"/>
                <w:kern w:val="0"/>
                <w:sz w:val="32"/>
                <w:szCs w:val="32"/>
                <w:u w:val="none"/>
                <w:lang w:val="en-US" w:eastAsia="zh-CN" w:bidi="ar"/>
              </w:rPr>
              <w:t>鹿回头滨河公园（三亚市廉洁文化主题公园）运营维护项目运营单位工作人员配备及要求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分类</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数量（人）</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讲解接待人员</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eastAsia" w:ascii="Times New Roman" w:hAnsi="Times New Roman" w:eastAsia="仿宋" w:cs="Times New Roman"/>
                <w:i w:val="0"/>
                <w:iCs w:val="0"/>
                <w:color w:val="000000"/>
                <w:kern w:val="0"/>
                <w:sz w:val="24"/>
                <w:szCs w:val="24"/>
                <w:highlight w:val="none"/>
                <w:u w:val="none"/>
                <w:lang w:val="en-US" w:eastAsia="zh-CN" w:bidi="ar"/>
              </w:rPr>
              <w:t>3</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负责讲解接待服务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yellow"/>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水电工</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eastAsia" w:ascii="Times New Roman" w:hAnsi="Times New Roman" w:eastAsia="仿宋" w:cs="Times New Roman"/>
                <w:i w:val="0"/>
                <w:iCs w:val="0"/>
                <w:color w:val="000000"/>
                <w:kern w:val="0"/>
                <w:sz w:val="24"/>
                <w:szCs w:val="24"/>
                <w:highlight w:val="none"/>
                <w:u w:val="none"/>
                <w:lang w:val="en-US" w:eastAsia="zh-CN" w:bidi="ar"/>
              </w:rPr>
              <w:t>1</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负责园区内供水、排水、供电、管道线路、设备的维修维护，监控监管与维护，公共设施维修维护等。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9" w:hRule="atLeast"/>
        </w:trPr>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保洁</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2</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负责辖区环境卫生清洁打扫等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项目负责人</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sz w:val="24"/>
                <w:szCs w:val="24"/>
                <w:highlight w:val="none"/>
                <w:u w:val="none"/>
                <w:lang w:val="en-US" w:eastAsia="zh-CN"/>
              </w:rPr>
            </w:pPr>
            <w:r>
              <w:rPr>
                <w:rFonts w:hint="eastAsia" w:ascii="Times New Roman" w:hAnsi="Times New Roman" w:eastAsia="仿宋" w:cs="Times New Roman"/>
                <w:i w:val="0"/>
                <w:iCs w:val="0"/>
                <w:color w:val="000000"/>
                <w:sz w:val="24"/>
                <w:szCs w:val="24"/>
                <w:highlight w:val="none"/>
                <w:u w:val="none"/>
                <w:lang w:val="en-US" w:eastAsia="zh-CN"/>
              </w:rPr>
              <w:t>1</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7"/>
              </w:numPr>
              <w:suppressLineNumbers w:val="0"/>
              <w:jc w:val="left"/>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负责公园活动的策划、执行；根据每个节日策划出符合节日氛围的主题活动；组织撰写宣传推广文案、广告创意设计；针对主题活动流程进行分析，对于活动作出及时反馈、报告汇总。                           2.统筹三亚市廉洁文化主题公园内外部事物，参与活动现场管理，解决突发状况。                         </w:t>
            </w:r>
          </w:p>
          <w:p>
            <w:pPr>
              <w:keepNext w:val="0"/>
              <w:keepLines w:val="0"/>
              <w:widowControl/>
              <w:numPr>
                <w:ilvl w:val="0"/>
                <w:numId w:val="0"/>
              </w:numPr>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3.建立健全各项管理体系及制度并监督实施，管辖日常运营管理工作，并向公司负责人定期汇报工作。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安保人员</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sz w:val="24"/>
                <w:szCs w:val="24"/>
                <w:highlight w:val="none"/>
                <w:u w:val="none"/>
                <w:lang w:val="en-US" w:eastAsia="zh-CN"/>
              </w:rPr>
            </w:pPr>
            <w:r>
              <w:rPr>
                <w:rFonts w:hint="eastAsia" w:ascii="Times New Roman" w:hAnsi="Times New Roman" w:eastAsia="仿宋" w:cs="Times New Roman"/>
                <w:i w:val="0"/>
                <w:iCs w:val="0"/>
                <w:color w:val="000000"/>
                <w:sz w:val="24"/>
                <w:szCs w:val="24"/>
                <w:highlight w:val="none"/>
                <w:u w:val="none"/>
                <w:lang w:val="en-US" w:eastAsia="zh-CN"/>
              </w:rPr>
              <w:t>2</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负责辖区的秩序维护，监管私自设立摊位的行为，保障游客的安全游览环境，24小时执勤巡逻，确保区域无火灾、无制安事件，对园区内违法行为立即制止。</w:t>
            </w:r>
          </w:p>
        </w:tc>
      </w:tr>
    </w:tbl>
    <w:p>
      <w:pPr>
        <w:pStyle w:val="18"/>
        <w:pageBreakBefore w:val="0"/>
        <w:widowControl w:val="0"/>
        <w:kinsoku/>
        <w:wordWrap/>
        <w:overflowPunct/>
        <w:topLinePunct w:val="0"/>
        <w:autoSpaceDE/>
        <w:autoSpaceDN/>
        <w:bidi w:val="0"/>
        <w:spacing w:line="578"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val="en-US" w:eastAsia="zh-CN"/>
        </w:rPr>
        <w:t>费用说明：</w:t>
      </w:r>
      <w:r>
        <w:rPr>
          <w:rFonts w:hint="eastAsia" w:ascii="Times New Roman" w:hAnsi="Times New Roman" w:eastAsia="仿宋_GB2312" w:cs="Times New Roman"/>
          <w:bCs/>
          <w:sz w:val="32"/>
          <w:szCs w:val="32"/>
          <w:lang w:eastAsia="zh-CN"/>
        </w:rPr>
        <w:t>招标</w:t>
      </w:r>
      <w:r>
        <w:rPr>
          <w:rFonts w:hint="default" w:ascii="Times New Roman" w:hAnsi="Times New Roman" w:eastAsia="仿宋_GB2312" w:cs="Times New Roman"/>
          <w:bCs/>
          <w:sz w:val="32"/>
          <w:szCs w:val="32"/>
        </w:rPr>
        <w:t>人提供上述维护服务所产生的全部费用（包括但不限于人员工资</w:t>
      </w:r>
      <w:r>
        <w:rPr>
          <w:rFonts w:hint="eastAsia" w:ascii="Times New Roman" w:hAnsi="Times New Roman" w:eastAsia="仿宋_GB2312" w:cs="Times New Roman"/>
          <w:bCs/>
          <w:sz w:val="32"/>
          <w:szCs w:val="32"/>
          <w:lang w:eastAsia="zh-CN"/>
        </w:rPr>
        <w:t>（不得</w:t>
      </w:r>
      <w:r>
        <w:rPr>
          <w:rFonts w:hint="eastAsia" w:ascii="Times New Roman" w:hAnsi="Times New Roman" w:eastAsia="仿宋_GB2312" w:cs="Times New Roman"/>
          <w:bCs/>
          <w:color w:val="auto"/>
          <w:sz w:val="32"/>
          <w:szCs w:val="32"/>
          <w:highlight w:val="none"/>
          <w:lang w:eastAsia="zh-CN"/>
        </w:rPr>
        <w:t>低于三亚市人社局发布的最低工资标准</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en-US" w:eastAsia="zh-CN"/>
        </w:rPr>
        <w:t>场馆</w:t>
      </w:r>
      <w:r>
        <w:rPr>
          <w:rFonts w:hint="default" w:ascii="Times New Roman" w:hAnsi="Times New Roman" w:eastAsia="仿宋_GB2312" w:cs="Times New Roman"/>
          <w:bCs/>
          <w:sz w:val="32"/>
          <w:szCs w:val="32"/>
        </w:rPr>
        <w:t>维护服务所产生的维护费用、维护消耗品购置费、水电费、设备维修及设备耗材费等）</w:t>
      </w:r>
      <w:r>
        <w:rPr>
          <w:rFonts w:hint="eastAsia" w:ascii="Times New Roman" w:hAnsi="Times New Roman" w:eastAsia="仿宋_GB2312" w:cs="Times New Roman"/>
          <w:bCs/>
          <w:sz w:val="32"/>
          <w:szCs w:val="32"/>
          <w:lang w:eastAsia="zh-CN"/>
        </w:rPr>
        <w:t>，采购结束并签订正式合同后公园及场馆运营所产生的所有费用</w:t>
      </w:r>
      <w:r>
        <w:rPr>
          <w:rFonts w:hint="default" w:ascii="Times New Roman" w:hAnsi="Times New Roman" w:eastAsia="仿宋_GB2312" w:cs="Times New Roman"/>
          <w:bCs/>
          <w:sz w:val="32"/>
          <w:szCs w:val="32"/>
        </w:rPr>
        <w:t>均由</w:t>
      </w:r>
      <w:r>
        <w:rPr>
          <w:rFonts w:hint="default" w:ascii="Times New Roman" w:hAnsi="Times New Roman" w:eastAsia="仿宋_GB2312" w:cs="Times New Roman"/>
          <w:bCs/>
          <w:sz w:val="32"/>
          <w:szCs w:val="32"/>
          <w:lang w:eastAsia="zh-CN"/>
        </w:rPr>
        <w:t>中标人</w:t>
      </w:r>
      <w:r>
        <w:rPr>
          <w:rFonts w:hint="default" w:ascii="Times New Roman" w:hAnsi="Times New Roman" w:eastAsia="仿宋_GB2312" w:cs="Times New Roman"/>
          <w:bCs/>
          <w:sz w:val="32"/>
          <w:szCs w:val="32"/>
        </w:rPr>
        <w:t>承担。</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考核方式</w:t>
      </w:r>
    </w:p>
    <w:p>
      <w:pPr>
        <w:pStyle w:val="2"/>
        <w:numPr>
          <w:ilvl w:val="0"/>
          <w:numId w:val="0"/>
        </w:numPr>
        <w:ind w:left="642" w:leftChars="0"/>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1.人员考核</w:t>
      </w:r>
    </w:p>
    <w:p>
      <w:pPr>
        <w:ind w:firstLine="640"/>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1.1</w:t>
      </w:r>
      <w:r>
        <w:rPr>
          <w:rFonts w:hint="default" w:ascii="Times New Roman" w:hAnsi="Times New Roman" w:eastAsia="仿宋_GB2312" w:cs="Times New Roman"/>
          <w:b w:val="0"/>
          <w:bCs/>
          <w:color w:val="auto"/>
          <w:kern w:val="0"/>
          <w:sz w:val="32"/>
          <w:szCs w:val="32"/>
          <w:lang w:eastAsia="zh-CN" w:bidi="ar-SA"/>
        </w:rPr>
        <w:t>中标人</w:t>
      </w:r>
      <w:r>
        <w:rPr>
          <w:rFonts w:hint="eastAsia" w:ascii="Times New Roman" w:hAnsi="Times New Roman" w:eastAsia="仿宋_GB2312" w:cs="Times New Roman"/>
          <w:b w:val="0"/>
          <w:bCs/>
          <w:color w:val="auto"/>
          <w:kern w:val="0"/>
          <w:sz w:val="32"/>
          <w:szCs w:val="32"/>
          <w:lang w:val="en-US" w:eastAsia="zh-CN" w:bidi="ar-SA"/>
        </w:rPr>
        <w:t>需明确管理机构组织构架，配备相应的管理人员，列明管理人员姓名、岗位、职责及人员离职等基本情况，对于岗位空缺超过三个月的将在第四个月费用支付中扣除该岗位费用。</w:t>
      </w:r>
    </w:p>
    <w:p>
      <w:pPr>
        <w:ind w:firstLine="640"/>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1.2</w:t>
      </w:r>
      <w:r>
        <w:rPr>
          <w:rFonts w:hint="default" w:ascii="Times New Roman" w:hAnsi="Times New Roman" w:eastAsia="仿宋_GB2312" w:cs="Times New Roman"/>
          <w:b w:val="0"/>
          <w:bCs/>
          <w:color w:val="auto"/>
          <w:kern w:val="0"/>
          <w:sz w:val="32"/>
          <w:szCs w:val="32"/>
          <w:lang w:eastAsia="zh-CN" w:bidi="ar-SA"/>
        </w:rPr>
        <w:t>中标人</w:t>
      </w:r>
      <w:r>
        <w:rPr>
          <w:rFonts w:hint="eastAsia" w:ascii="Times New Roman" w:hAnsi="Times New Roman" w:eastAsia="仿宋_GB2312" w:cs="Times New Roman"/>
          <w:b w:val="0"/>
          <w:bCs/>
          <w:color w:val="auto"/>
          <w:kern w:val="0"/>
          <w:sz w:val="32"/>
          <w:szCs w:val="32"/>
          <w:lang w:val="en-US" w:eastAsia="zh-CN" w:bidi="ar-SA"/>
        </w:rPr>
        <w:t>每年度第一次请款需将用工合同和考勤表报送甲方核验及备案，余下月份需将每月考勤表报送甲方核验及备案。</w:t>
      </w:r>
    </w:p>
    <w:p>
      <w:pPr>
        <w:ind w:firstLine="64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 w:val="0"/>
          <w:bCs/>
          <w:color w:val="auto"/>
          <w:kern w:val="0"/>
          <w:sz w:val="32"/>
          <w:szCs w:val="32"/>
          <w:lang w:val="en-US" w:eastAsia="zh-CN" w:bidi="ar-SA"/>
        </w:rPr>
        <w:t>1.3每季度将廉洁主题场馆接待登记表加盖公章报送甲方备案。</w:t>
      </w:r>
    </w:p>
    <w:p>
      <w:pPr>
        <w:numPr>
          <w:ilvl w:val="0"/>
          <w:numId w:val="0"/>
        </w:numPr>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FF0000"/>
          <w:kern w:val="0"/>
          <w:sz w:val="32"/>
          <w:szCs w:val="32"/>
          <w:lang w:val="en-US" w:eastAsia="zh-CN" w:bidi="ar-SA"/>
        </w:rPr>
        <w:t xml:space="preserve">   </w:t>
      </w:r>
      <w:r>
        <w:rPr>
          <w:rFonts w:hint="eastAsia" w:ascii="Times New Roman" w:hAnsi="Times New Roman" w:eastAsia="仿宋_GB2312" w:cs="Times New Roman"/>
          <w:b w:val="0"/>
          <w:bCs/>
          <w:color w:val="auto"/>
          <w:kern w:val="0"/>
          <w:sz w:val="32"/>
          <w:szCs w:val="32"/>
          <w:lang w:val="en-US" w:eastAsia="zh-CN" w:bidi="ar-SA"/>
        </w:rPr>
        <w:t xml:space="preserve"> 2.场馆设备设施维护考核</w:t>
      </w:r>
    </w:p>
    <w:p>
      <w:pPr>
        <w:pStyle w:val="2"/>
        <w:numPr>
          <w:ilvl w:val="0"/>
          <w:numId w:val="0"/>
        </w:numPr>
        <w:ind w:firstLine="641"/>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2.1每年度提供一次场馆设备设施维护维修记录报送甲方核验后据实结算及备案</w:t>
      </w:r>
      <w:r>
        <w:rPr>
          <w:rFonts w:hint="default" w:ascii="Times New Roman" w:hAnsi="Times New Roman" w:eastAsia="仿宋_GB2312" w:cs="Times New Roman"/>
          <w:b w:val="0"/>
          <w:bCs/>
          <w:color w:val="auto"/>
          <w:kern w:val="0"/>
          <w:sz w:val="32"/>
          <w:szCs w:val="32"/>
          <w:lang w:eastAsia="zh-CN" w:bidi="ar-SA"/>
        </w:rPr>
        <w:t>，维修费用年度合计</w:t>
      </w:r>
      <w:r>
        <w:rPr>
          <w:rFonts w:hint="eastAsia" w:ascii="Times New Roman" w:hAnsi="Times New Roman" w:eastAsia="仿宋_GB2312" w:cs="Times New Roman"/>
          <w:b w:val="0"/>
          <w:bCs/>
          <w:color w:val="auto"/>
          <w:kern w:val="0"/>
          <w:sz w:val="32"/>
          <w:szCs w:val="32"/>
          <w:lang w:val="en-US" w:eastAsia="zh-CN" w:bidi="ar-SA"/>
        </w:rPr>
        <w:t>不得高于</w:t>
      </w:r>
      <w:r>
        <w:rPr>
          <w:rFonts w:hint="default" w:ascii="Times New Roman" w:hAnsi="Times New Roman" w:eastAsia="仿宋_GB2312" w:cs="Times New Roman"/>
          <w:b w:val="0"/>
          <w:bCs/>
          <w:color w:val="auto"/>
          <w:kern w:val="0"/>
          <w:sz w:val="32"/>
          <w:szCs w:val="32"/>
          <w:lang w:eastAsia="zh-CN" w:bidi="ar-SA"/>
        </w:rPr>
        <w:t>三亚廉洁文化主题公园专项管养经费测算表</w:t>
      </w:r>
      <w:r>
        <w:rPr>
          <w:rFonts w:hint="eastAsia" w:ascii="Times New Roman" w:hAnsi="Times New Roman" w:eastAsia="仿宋_GB2312" w:cs="Times New Roman"/>
          <w:b w:val="0"/>
          <w:bCs/>
          <w:color w:val="auto"/>
          <w:kern w:val="0"/>
          <w:sz w:val="32"/>
          <w:szCs w:val="32"/>
          <w:lang w:eastAsia="zh-CN" w:bidi="ar-SA"/>
        </w:rPr>
        <w:t>中规定的总价</w:t>
      </w:r>
      <w:r>
        <w:rPr>
          <w:rFonts w:hint="eastAsia" w:ascii="Times New Roman" w:hAnsi="Times New Roman" w:eastAsia="仿宋_GB2312" w:cs="Times New Roman"/>
          <w:b w:val="0"/>
          <w:bCs/>
          <w:color w:val="auto"/>
          <w:kern w:val="0"/>
          <w:sz w:val="32"/>
          <w:szCs w:val="32"/>
          <w:lang w:val="en-US" w:eastAsia="zh-CN" w:bidi="ar-SA"/>
        </w:rPr>
        <w:t>。</w:t>
      </w:r>
    </w:p>
    <w:p>
      <w:pPr>
        <w:pStyle w:val="2"/>
        <w:numPr>
          <w:ilvl w:val="0"/>
          <w:numId w:val="0"/>
        </w:numPr>
        <w:ind w:firstLine="641"/>
        <w:jc w:val="left"/>
        <w:rPr>
          <w:rFonts w:hint="default" w:ascii="Times New Roman" w:hAnsi="Times New Roman" w:eastAsia="仿宋_GB2312" w:cs="Times New Roman"/>
          <w:b w:val="0"/>
          <w:bCs/>
          <w:color w:val="auto"/>
          <w:kern w:val="0"/>
          <w:sz w:val="32"/>
          <w:szCs w:val="32"/>
          <w:lang w:eastAsia="zh-CN" w:bidi="ar-SA"/>
        </w:rPr>
      </w:pPr>
      <w:r>
        <w:rPr>
          <w:rFonts w:hint="eastAsia" w:ascii="Times New Roman" w:hAnsi="Times New Roman" w:eastAsia="仿宋_GB2312" w:cs="Times New Roman"/>
          <w:b w:val="0"/>
          <w:bCs/>
          <w:color w:val="auto"/>
          <w:kern w:val="0"/>
          <w:sz w:val="32"/>
          <w:szCs w:val="32"/>
          <w:lang w:val="en-US" w:eastAsia="zh-CN" w:bidi="ar-SA"/>
        </w:rPr>
        <w:t>2.2接待登记表每季度提供给甲方核验及备案</w:t>
      </w:r>
      <w:r>
        <w:rPr>
          <w:rFonts w:hint="default" w:ascii="Times New Roman" w:hAnsi="Times New Roman" w:eastAsia="仿宋_GB2312" w:cs="Times New Roman"/>
          <w:b w:val="0"/>
          <w:bCs/>
          <w:color w:val="auto"/>
          <w:kern w:val="0"/>
          <w:sz w:val="32"/>
          <w:szCs w:val="32"/>
          <w:lang w:eastAsia="zh-CN" w:bidi="ar-SA"/>
        </w:rPr>
        <w:t>。</w:t>
      </w:r>
    </w:p>
    <w:p>
      <w:pPr>
        <w:ind w:firstLine="640"/>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2.3廉洁书屋书籍补充更新每年需提供相应书名、单价、数量、总价及发票供甲方核验后据实结算及备案，</w:t>
      </w:r>
      <w:r>
        <w:rPr>
          <w:rFonts w:hint="default" w:ascii="Times New Roman" w:hAnsi="Times New Roman" w:eastAsia="仿宋_GB2312" w:cs="Times New Roman"/>
          <w:b w:val="0"/>
          <w:bCs/>
          <w:color w:val="auto"/>
          <w:kern w:val="0"/>
          <w:sz w:val="32"/>
          <w:szCs w:val="32"/>
          <w:lang w:eastAsia="zh-CN" w:bidi="ar-SA"/>
        </w:rPr>
        <w:t>费用年度合计</w:t>
      </w:r>
      <w:r>
        <w:rPr>
          <w:rFonts w:hint="eastAsia" w:ascii="Times New Roman" w:hAnsi="Times New Roman" w:eastAsia="仿宋_GB2312" w:cs="Times New Roman"/>
          <w:b w:val="0"/>
          <w:bCs/>
          <w:color w:val="auto"/>
          <w:kern w:val="0"/>
          <w:sz w:val="32"/>
          <w:szCs w:val="32"/>
          <w:lang w:val="en-US" w:eastAsia="zh-CN" w:bidi="ar-SA"/>
        </w:rPr>
        <w:t>不得高于</w:t>
      </w:r>
      <w:r>
        <w:rPr>
          <w:rFonts w:hint="default" w:ascii="Times New Roman" w:hAnsi="Times New Roman" w:eastAsia="仿宋_GB2312" w:cs="Times New Roman"/>
          <w:b w:val="0"/>
          <w:bCs/>
          <w:color w:val="auto"/>
          <w:kern w:val="0"/>
          <w:sz w:val="32"/>
          <w:szCs w:val="32"/>
          <w:lang w:eastAsia="zh-CN" w:bidi="ar-SA"/>
        </w:rPr>
        <w:t>三亚廉洁文化主题公园专项管养经费测算表</w:t>
      </w:r>
      <w:r>
        <w:rPr>
          <w:rFonts w:hint="eastAsia" w:ascii="Times New Roman" w:hAnsi="Times New Roman" w:eastAsia="仿宋_GB2312" w:cs="Times New Roman"/>
          <w:b w:val="0"/>
          <w:bCs/>
          <w:color w:val="auto"/>
          <w:kern w:val="0"/>
          <w:sz w:val="32"/>
          <w:szCs w:val="32"/>
          <w:lang w:eastAsia="zh-CN" w:bidi="ar-SA"/>
        </w:rPr>
        <w:t>中规定的总价</w:t>
      </w:r>
      <w:r>
        <w:rPr>
          <w:rFonts w:hint="eastAsia" w:ascii="Times New Roman" w:hAnsi="Times New Roman" w:eastAsia="仿宋_GB2312" w:cs="Times New Roman"/>
          <w:b w:val="0"/>
          <w:bCs/>
          <w:color w:val="auto"/>
          <w:kern w:val="0"/>
          <w:sz w:val="32"/>
          <w:szCs w:val="32"/>
          <w:lang w:val="en-US" w:eastAsia="zh-CN" w:bidi="ar-SA"/>
        </w:rPr>
        <w:t>。</w:t>
      </w:r>
    </w:p>
    <w:p>
      <w:pPr>
        <w:rPr>
          <w:rFonts w:hint="default" w:ascii="Times New Roman" w:hAnsi="Times New Roman" w:eastAsia="仿宋_GB2312" w:cs="Times New Roman"/>
          <w:b w:val="0"/>
          <w:bCs/>
          <w:color w:val="auto"/>
          <w:kern w:val="0"/>
          <w:sz w:val="32"/>
          <w:szCs w:val="32"/>
          <w:lang w:eastAsia="zh-CN" w:bidi="ar-SA"/>
        </w:rPr>
      </w:pPr>
      <w:r>
        <w:rPr>
          <w:rFonts w:hint="eastAsia" w:ascii="Times New Roman" w:hAnsi="Times New Roman" w:eastAsia="仿宋_GB2312" w:cs="Times New Roman"/>
          <w:b w:val="0"/>
          <w:bCs/>
          <w:color w:val="auto"/>
          <w:kern w:val="0"/>
          <w:sz w:val="32"/>
          <w:szCs w:val="32"/>
          <w:lang w:val="en-US" w:eastAsia="zh-CN" w:bidi="ar-SA"/>
        </w:rPr>
        <w:t xml:space="preserve">    2.4室内布景及景观节点及节日氛围装点每次需提供植物及物品名称、数量、单价、总价及发票供甲方核验后据实结算及备案，</w:t>
      </w:r>
      <w:r>
        <w:rPr>
          <w:rFonts w:hint="default" w:ascii="Times New Roman" w:hAnsi="Times New Roman" w:eastAsia="仿宋_GB2312" w:cs="Times New Roman"/>
          <w:b w:val="0"/>
          <w:bCs/>
          <w:color w:val="auto"/>
          <w:kern w:val="0"/>
          <w:sz w:val="32"/>
          <w:szCs w:val="32"/>
          <w:lang w:eastAsia="zh-CN" w:bidi="ar-SA"/>
        </w:rPr>
        <w:t>费用年度合计</w:t>
      </w:r>
      <w:r>
        <w:rPr>
          <w:rFonts w:hint="eastAsia" w:ascii="Times New Roman" w:hAnsi="Times New Roman" w:eastAsia="仿宋_GB2312" w:cs="Times New Roman"/>
          <w:b w:val="0"/>
          <w:bCs/>
          <w:color w:val="auto"/>
          <w:kern w:val="0"/>
          <w:sz w:val="32"/>
          <w:szCs w:val="32"/>
          <w:lang w:val="en-US" w:eastAsia="zh-CN" w:bidi="ar-SA"/>
        </w:rPr>
        <w:t>不得高于</w:t>
      </w:r>
      <w:r>
        <w:rPr>
          <w:rFonts w:hint="default" w:ascii="Times New Roman" w:hAnsi="Times New Roman" w:eastAsia="仿宋_GB2312" w:cs="Times New Roman"/>
          <w:b w:val="0"/>
          <w:bCs/>
          <w:color w:val="auto"/>
          <w:kern w:val="0"/>
          <w:sz w:val="32"/>
          <w:szCs w:val="32"/>
          <w:lang w:eastAsia="zh-CN" w:bidi="ar-SA"/>
        </w:rPr>
        <w:t>三亚廉洁文化主题公园专项管养经费测算表</w:t>
      </w:r>
      <w:r>
        <w:rPr>
          <w:rFonts w:hint="eastAsia" w:ascii="Times New Roman" w:hAnsi="Times New Roman" w:eastAsia="仿宋_GB2312" w:cs="Times New Roman"/>
          <w:b w:val="0"/>
          <w:bCs/>
          <w:color w:val="auto"/>
          <w:kern w:val="0"/>
          <w:sz w:val="32"/>
          <w:szCs w:val="32"/>
          <w:lang w:eastAsia="zh-CN" w:bidi="ar-SA"/>
        </w:rPr>
        <w:t>中规定的总价</w:t>
      </w:r>
      <w:r>
        <w:rPr>
          <w:rFonts w:hint="default" w:ascii="Times New Roman" w:hAnsi="Times New Roman" w:eastAsia="仿宋_GB2312" w:cs="Times New Roman"/>
          <w:b w:val="0"/>
          <w:bCs/>
          <w:color w:val="auto"/>
          <w:kern w:val="0"/>
          <w:sz w:val="32"/>
          <w:szCs w:val="32"/>
          <w:lang w:eastAsia="zh-CN" w:bidi="ar-SA"/>
        </w:rPr>
        <w:t>。</w:t>
      </w:r>
    </w:p>
    <w:p>
      <w:pPr>
        <w:ind w:firstLine="640"/>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 xml:space="preserve"> 2.5袋装盒装冲泡饮品、一次性水杯、纸巾等茶水用品需提供物品名称、数量、单价、总价及发票供甲方核验后据实结算及备案，</w:t>
      </w:r>
      <w:r>
        <w:rPr>
          <w:rFonts w:hint="default" w:ascii="Times New Roman" w:hAnsi="Times New Roman" w:eastAsia="仿宋_GB2312" w:cs="Times New Roman"/>
          <w:b w:val="0"/>
          <w:bCs/>
          <w:color w:val="auto"/>
          <w:kern w:val="0"/>
          <w:sz w:val="32"/>
          <w:szCs w:val="32"/>
          <w:lang w:eastAsia="zh-CN" w:bidi="ar-SA"/>
        </w:rPr>
        <w:t>费用年度合计</w:t>
      </w:r>
      <w:r>
        <w:rPr>
          <w:rFonts w:hint="eastAsia" w:ascii="Times New Roman" w:hAnsi="Times New Roman" w:eastAsia="仿宋_GB2312" w:cs="Times New Roman"/>
          <w:b w:val="0"/>
          <w:bCs/>
          <w:color w:val="auto"/>
          <w:kern w:val="0"/>
          <w:sz w:val="32"/>
          <w:szCs w:val="32"/>
          <w:lang w:val="en-US" w:eastAsia="zh-CN" w:bidi="ar-SA"/>
        </w:rPr>
        <w:t>不得高于</w:t>
      </w:r>
      <w:r>
        <w:rPr>
          <w:rFonts w:hint="default" w:ascii="Times New Roman" w:hAnsi="Times New Roman" w:eastAsia="仿宋_GB2312" w:cs="Times New Roman"/>
          <w:b w:val="0"/>
          <w:bCs/>
          <w:color w:val="auto"/>
          <w:kern w:val="0"/>
          <w:sz w:val="32"/>
          <w:szCs w:val="32"/>
          <w:lang w:eastAsia="zh-CN" w:bidi="ar-SA"/>
        </w:rPr>
        <w:t>三亚廉洁文化主题公园专项管养经费测算表</w:t>
      </w:r>
      <w:r>
        <w:rPr>
          <w:rFonts w:hint="eastAsia" w:ascii="Times New Roman" w:hAnsi="Times New Roman" w:eastAsia="仿宋_GB2312" w:cs="Times New Roman"/>
          <w:b w:val="0"/>
          <w:bCs/>
          <w:color w:val="auto"/>
          <w:kern w:val="0"/>
          <w:sz w:val="32"/>
          <w:szCs w:val="32"/>
          <w:lang w:eastAsia="zh-CN" w:bidi="ar-SA"/>
        </w:rPr>
        <w:t>中规定的总价。</w:t>
      </w:r>
    </w:p>
    <w:p>
      <w:pPr>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 xml:space="preserve">    2.6讲解服务人员工服需提供服装数量、单价、总价及发票供甲方核验后据实结算及备案，</w:t>
      </w:r>
      <w:r>
        <w:rPr>
          <w:rFonts w:hint="default" w:ascii="Times New Roman" w:hAnsi="Times New Roman" w:eastAsia="仿宋_GB2312" w:cs="Times New Roman"/>
          <w:b w:val="0"/>
          <w:bCs/>
          <w:color w:val="auto"/>
          <w:kern w:val="0"/>
          <w:sz w:val="32"/>
          <w:szCs w:val="32"/>
          <w:lang w:eastAsia="zh-CN" w:bidi="ar-SA"/>
        </w:rPr>
        <w:t>费用年度合计</w:t>
      </w:r>
      <w:r>
        <w:rPr>
          <w:rFonts w:hint="eastAsia" w:ascii="Times New Roman" w:hAnsi="Times New Roman" w:eastAsia="仿宋_GB2312" w:cs="Times New Roman"/>
          <w:b w:val="0"/>
          <w:bCs/>
          <w:color w:val="auto"/>
          <w:kern w:val="0"/>
          <w:sz w:val="32"/>
          <w:szCs w:val="32"/>
          <w:lang w:val="en-US" w:eastAsia="zh-CN" w:bidi="ar-SA"/>
        </w:rPr>
        <w:t>不得高于</w:t>
      </w:r>
      <w:r>
        <w:rPr>
          <w:rFonts w:hint="default" w:ascii="Times New Roman" w:hAnsi="Times New Roman" w:eastAsia="仿宋_GB2312" w:cs="Times New Roman"/>
          <w:b w:val="0"/>
          <w:bCs/>
          <w:color w:val="auto"/>
          <w:kern w:val="0"/>
          <w:sz w:val="32"/>
          <w:szCs w:val="32"/>
          <w:lang w:eastAsia="zh-CN" w:bidi="ar-SA"/>
        </w:rPr>
        <w:t>三亚廉洁文化主题公园专项管养经费测算表</w:t>
      </w:r>
      <w:r>
        <w:rPr>
          <w:rFonts w:hint="eastAsia" w:ascii="Times New Roman" w:hAnsi="Times New Roman" w:eastAsia="仿宋_GB2312" w:cs="Times New Roman"/>
          <w:b w:val="0"/>
          <w:bCs/>
          <w:color w:val="auto"/>
          <w:kern w:val="0"/>
          <w:sz w:val="32"/>
          <w:szCs w:val="32"/>
          <w:lang w:eastAsia="zh-CN" w:bidi="ar-SA"/>
        </w:rPr>
        <w:t>中规定的总价。</w:t>
      </w:r>
    </w:p>
    <w:p>
      <w:pPr>
        <w:ind w:firstLine="640"/>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2.7莲花池水循环系统及景观改造需提供改造图纸、工程量清单、材料采购清单及发票、施工人员工费支出情况等明细加盖公章供甲方核验后据实结算及备案，</w:t>
      </w:r>
      <w:r>
        <w:rPr>
          <w:rFonts w:hint="default" w:ascii="Times New Roman" w:hAnsi="Times New Roman" w:eastAsia="仿宋_GB2312" w:cs="Times New Roman"/>
          <w:b w:val="0"/>
          <w:bCs/>
          <w:color w:val="auto"/>
          <w:kern w:val="0"/>
          <w:sz w:val="32"/>
          <w:szCs w:val="32"/>
          <w:lang w:eastAsia="zh-CN" w:bidi="ar-SA"/>
        </w:rPr>
        <w:t>费用年度合计</w:t>
      </w:r>
      <w:r>
        <w:rPr>
          <w:rFonts w:hint="eastAsia" w:ascii="Times New Roman" w:hAnsi="Times New Roman" w:eastAsia="仿宋_GB2312" w:cs="Times New Roman"/>
          <w:b w:val="0"/>
          <w:bCs/>
          <w:color w:val="auto"/>
          <w:kern w:val="0"/>
          <w:sz w:val="32"/>
          <w:szCs w:val="32"/>
          <w:lang w:val="en-US" w:eastAsia="zh-CN" w:bidi="ar-SA"/>
        </w:rPr>
        <w:t>不得高于</w:t>
      </w:r>
      <w:r>
        <w:rPr>
          <w:rFonts w:hint="default" w:ascii="Times New Roman" w:hAnsi="Times New Roman" w:eastAsia="仿宋_GB2312" w:cs="Times New Roman"/>
          <w:b w:val="0"/>
          <w:bCs/>
          <w:color w:val="auto"/>
          <w:kern w:val="0"/>
          <w:sz w:val="32"/>
          <w:szCs w:val="32"/>
          <w:lang w:eastAsia="zh-CN" w:bidi="ar-SA"/>
        </w:rPr>
        <w:t>三亚廉洁文化主题公园专项管养经费测算表</w:t>
      </w:r>
      <w:r>
        <w:rPr>
          <w:rFonts w:hint="eastAsia" w:ascii="Times New Roman" w:hAnsi="Times New Roman" w:eastAsia="仿宋_GB2312" w:cs="Times New Roman"/>
          <w:b w:val="0"/>
          <w:bCs/>
          <w:color w:val="auto"/>
          <w:kern w:val="0"/>
          <w:sz w:val="32"/>
          <w:szCs w:val="32"/>
          <w:lang w:eastAsia="zh-CN" w:bidi="ar-SA"/>
        </w:rPr>
        <w:t>中规定的总价。</w:t>
      </w:r>
    </w:p>
    <w:p>
      <w:pPr>
        <w:ind w:firstLine="640"/>
        <w:rPr>
          <w:rFonts w:hint="eastAsia" w:ascii="Times New Roman" w:hAnsi="Times New Roman" w:eastAsia="仿宋_GB2312" w:cs="Times New Roman"/>
          <w:b w:val="0"/>
          <w:bCs/>
          <w:color w:val="auto"/>
          <w:kern w:val="0"/>
          <w:sz w:val="32"/>
          <w:szCs w:val="32"/>
          <w:lang w:val="en-US" w:eastAsia="zh-CN" w:bidi="ar-SA"/>
        </w:rPr>
      </w:pPr>
      <w:r>
        <w:rPr>
          <w:rFonts w:hint="eastAsia" w:ascii="Times New Roman" w:hAnsi="Times New Roman" w:eastAsia="仿宋_GB2312" w:cs="Times New Roman"/>
          <w:b w:val="0"/>
          <w:bCs/>
          <w:color w:val="auto"/>
          <w:kern w:val="0"/>
          <w:sz w:val="32"/>
          <w:szCs w:val="32"/>
          <w:lang w:val="en-US" w:eastAsia="zh-CN" w:bidi="ar-SA"/>
        </w:rPr>
        <w:t>2.8垃圾收集容器、莲花灯等设施设备损耗更换需提供详细采购清单及发票供甲方核验后据实结算及备案，</w:t>
      </w:r>
      <w:r>
        <w:rPr>
          <w:rFonts w:hint="default" w:ascii="Times New Roman" w:hAnsi="Times New Roman" w:eastAsia="仿宋_GB2312" w:cs="Times New Roman"/>
          <w:b w:val="0"/>
          <w:bCs/>
          <w:color w:val="auto"/>
          <w:kern w:val="0"/>
          <w:sz w:val="32"/>
          <w:szCs w:val="32"/>
          <w:lang w:eastAsia="zh-CN" w:bidi="ar-SA"/>
        </w:rPr>
        <w:t>费用年度合计</w:t>
      </w:r>
      <w:r>
        <w:rPr>
          <w:rFonts w:hint="eastAsia" w:ascii="Times New Roman" w:hAnsi="Times New Roman" w:eastAsia="仿宋_GB2312" w:cs="Times New Roman"/>
          <w:b w:val="0"/>
          <w:bCs/>
          <w:color w:val="auto"/>
          <w:kern w:val="0"/>
          <w:sz w:val="32"/>
          <w:szCs w:val="32"/>
          <w:lang w:val="en-US" w:eastAsia="zh-CN" w:bidi="ar-SA"/>
        </w:rPr>
        <w:t>不得高于</w:t>
      </w:r>
      <w:r>
        <w:rPr>
          <w:rFonts w:hint="default" w:ascii="Times New Roman" w:hAnsi="Times New Roman" w:eastAsia="仿宋_GB2312" w:cs="Times New Roman"/>
          <w:b w:val="0"/>
          <w:bCs/>
          <w:color w:val="auto"/>
          <w:kern w:val="0"/>
          <w:sz w:val="32"/>
          <w:szCs w:val="32"/>
          <w:lang w:eastAsia="zh-CN" w:bidi="ar-SA"/>
        </w:rPr>
        <w:t>三亚廉洁文化主题公园专项管养经费测算表</w:t>
      </w:r>
      <w:r>
        <w:rPr>
          <w:rFonts w:hint="eastAsia" w:ascii="Times New Roman" w:hAnsi="Times New Roman" w:eastAsia="仿宋_GB2312" w:cs="Times New Roman"/>
          <w:b w:val="0"/>
          <w:bCs/>
          <w:color w:val="auto"/>
          <w:kern w:val="0"/>
          <w:sz w:val="32"/>
          <w:szCs w:val="32"/>
          <w:lang w:eastAsia="zh-CN" w:bidi="ar-SA"/>
        </w:rPr>
        <w:t>中规定的总价。</w:t>
      </w:r>
    </w:p>
    <w:p>
      <w:pPr>
        <w:pStyle w:val="18"/>
        <w:pageBreakBefore w:val="0"/>
        <w:widowControl w:val="0"/>
        <w:kinsoku/>
        <w:wordWrap/>
        <w:overflowPunct/>
        <w:topLinePunct w:val="0"/>
        <w:autoSpaceDE/>
        <w:autoSpaceDN/>
        <w:bidi w:val="0"/>
        <w:spacing w:line="578" w:lineRule="exact"/>
        <w:ind w:firstLine="640" w:firstLineChars="200"/>
        <w:jc w:val="both"/>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3.考核办法</w:t>
      </w:r>
    </w:p>
    <w:p>
      <w:pPr>
        <w:pStyle w:val="18"/>
        <w:pageBreakBefore w:val="0"/>
        <w:widowControl w:val="0"/>
        <w:kinsoku/>
        <w:wordWrap/>
        <w:overflowPunct/>
        <w:topLinePunct w:val="0"/>
        <w:autoSpaceDE/>
        <w:autoSpaceDN/>
        <w:bidi w:val="0"/>
        <w:spacing w:line="578" w:lineRule="exact"/>
        <w:ind w:firstLine="640" w:firstLineChars="20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2.1 抽查</w:t>
      </w:r>
    </w:p>
    <w:p>
      <w:pPr>
        <w:pStyle w:val="18"/>
        <w:pageBreakBefore w:val="0"/>
        <w:widowControl w:val="0"/>
        <w:kinsoku/>
        <w:wordWrap/>
        <w:overflowPunct/>
        <w:topLinePunct w:val="0"/>
        <w:autoSpaceDE/>
        <w:autoSpaceDN/>
        <w:bidi w:val="0"/>
        <w:spacing w:line="578" w:lineRule="exact"/>
        <w:ind w:firstLine="640" w:firstLineChars="20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市住建局业务科室人员每月对鹿回头滨河公园（三亚市廉洁文化主题公园）运营维护项目养护及保洁进行不定时抽查，对于发现问题出具整改通知单，养护单位收到整改通知后，必须及时整改并上报整改情况。</w:t>
      </w:r>
    </w:p>
    <w:p>
      <w:pPr>
        <w:pStyle w:val="18"/>
        <w:pageBreakBefore w:val="0"/>
        <w:widowControl w:val="0"/>
        <w:kinsoku/>
        <w:wordWrap/>
        <w:overflowPunct/>
        <w:topLinePunct w:val="0"/>
        <w:autoSpaceDE/>
        <w:autoSpaceDN/>
        <w:bidi w:val="0"/>
        <w:spacing w:line="578" w:lineRule="exact"/>
        <w:ind w:firstLine="640" w:firstLineChars="20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2.2专项检查</w:t>
      </w:r>
    </w:p>
    <w:p>
      <w:pPr>
        <w:pStyle w:val="18"/>
        <w:pageBreakBefore w:val="0"/>
        <w:widowControl w:val="0"/>
        <w:kinsoku/>
        <w:wordWrap/>
        <w:overflowPunct/>
        <w:topLinePunct w:val="0"/>
        <w:autoSpaceDE/>
        <w:autoSpaceDN/>
        <w:bidi w:val="0"/>
        <w:spacing w:line="578" w:lineRule="exact"/>
        <w:ind w:firstLine="640" w:firstLineChars="20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市住建每月月底（一般在25-31日之间）组织专项检查，当遇到重大节日、重大活动期间，或者冬休及迎检等活动期间，视情增加专项检查的频次和内容。并根据检查结果，对照考核标准分别对环卫保洁和园林绿化养护水平进行评分。</w:t>
      </w:r>
    </w:p>
    <w:p>
      <w:pPr>
        <w:pStyle w:val="18"/>
        <w:pageBreakBefore w:val="0"/>
        <w:widowControl w:val="0"/>
        <w:kinsoku/>
        <w:wordWrap/>
        <w:overflowPunct/>
        <w:topLinePunct w:val="0"/>
        <w:autoSpaceDE/>
        <w:autoSpaceDN/>
        <w:bidi w:val="0"/>
        <w:spacing w:line="578" w:lineRule="exact"/>
        <w:ind w:firstLine="640" w:firstLineChars="20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2.3自检</w:t>
      </w:r>
    </w:p>
    <w:p>
      <w:pPr>
        <w:pStyle w:val="18"/>
        <w:pageBreakBefore w:val="0"/>
        <w:widowControl w:val="0"/>
        <w:kinsoku/>
        <w:wordWrap/>
        <w:overflowPunct/>
        <w:topLinePunct w:val="0"/>
        <w:autoSpaceDE/>
        <w:autoSpaceDN/>
        <w:bidi w:val="0"/>
        <w:spacing w:line="578" w:lineRule="exact"/>
        <w:ind w:firstLine="640" w:firstLineChars="20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中标人必须每日自检和周自检，并填写自检单，自检情况应当制作相应的自检台账，可作为每月专项检查的评分参考。每月的最终得分为园林绿化养护专项检查去掉一个最高分去掉一个最低分后的平均分，作为每月考核等级和付款的依据。</w:t>
      </w:r>
    </w:p>
    <w:p>
      <w:pPr>
        <w:pStyle w:val="18"/>
        <w:pageBreakBefore w:val="0"/>
        <w:widowControl w:val="0"/>
        <w:kinsoku/>
        <w:wordWrap/>
        <w:overflowPunct/>
        <w:topLinePunct w:val="0"/>
        <w:autoSpaceDE/>
        <w:autoSpaceDN/>
        <w:bidi w:val="0"/>
        <w:spacing w:line="578" w:lineRule="exact"/>
        <w:ind w:firstLine="640" w:firstLineChars="20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2.4考核等级</w:t>
      </w:r>
    </w:p>
    <w:p>
      <w:pPr>
        <w:pStyle w:val="18"/>
        <w:pageBreakBefore w:val="0"/>
        <w:widowControl w:val="0"/>
        <w:numPr>
          <w:ilvl w:val="0"/>
          <w:numId w:val="9"/>
        </w:numPr>
        <w:kinsoku/>
        <w:wordWrap/>
        <w:overflowPunct/>
        <w:topLinePunct w:val="0"/>
        <w:autoSpaceDE/>
        <w:autoSpaceDN/>
        <w:bidi w:val="0"/>
        <w:spacing w:line="578" w:lineRule="exact"/>
        <w:ind w:firstLine="640" w:firstLineChars="20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考核等级：90分—100分（含90分）为“优”，80分—90分（含80分）为“良”，80分以下为“差。</w:t>
      </w:r>
    </w:p>
    <w:p>
      <w:pPr>
        <w:pStyle w:val="18"/>
        <w:pageBreakBefore w:val="0"/>
        <w:widowControl w:val="0"/>
        <w:numPr>
          <w:ilvl w:val="0"/>
          <w:numId w:val="0"/>
        </w:numPr>
        <w:kinsoku/>
        <w:wordWrap/>
        <w:overflowPunct/>
        <w:topLinePunct w:val="0"/>
        <w:autoSpaceDE/>
        <w:autoSpaceDN/>
        <w:bidi w:val="0"/>
        <w:spacing w:line="578" w:lineRule="exact"/>
        <w:ind w:firstLine="640"/>
        <w:jc w:val="both"/>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全年月考核中3次以下（含3次）等级被评为“良”，且无考核等级为“差”的，年度考核成绩为“优”；全年月考核中3次以下（含3次）等级被评为“良”或有1次考核等级为“差”的，年度考核成绩为“良”；全年月考核中优2次以上（含2次）考核等级被评为“差”的，年度考核成绩为“差”。</w:t>
      </w:r>
    </w:p>
    <w:p>
      <w:pPr>
        <w:pStyle w:val="18"/>
        <w:pageBreakBefore w:val="0"/>
        <w:widowControl w:val="0"/>
        <w:numPr>
          <w:ilvl w:val="0"/>
          <w:numId w:val="0"/>
        </w:numPr>
        <w:kinsoku/>
        <w:wordWrap/>
        <w:overflowPunct/>
        <w:topLinePunct w:val="0"/>
        <w:autoSpaceDE/>
        <w:autoSpaceDN/>
        <w:bidi w:val="0"/>
        <w:spacing w:line="578" w:lineRule="exact"/>
        <w:ind w:firstLine="640"/>
        <w:jc w:val="both"/>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（2）年度考核等级未达到“良”以上的（含等级“良”），甲方可立即单方面终止呈报合同，有权拒付第二次考核等级被评为“差”月份的费用，且不承担违约责任，因合同终止所产生的所有费用由乙方承担。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注：中标方履约期间，如采购人出台新的考核方式及标准等，按新考核方式及标准执行。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七、商务条款</w:t>
      </w:r>
    </w:p>
    <w:p>
      <w:pPr>
        <w:pageBreakBefore w:val="0"/>
        <w:widowControl w:val="0"/>
        <w:shd w:val="clear" w:color="auto" w:fill="FFFFFF"/>
        <w:tabs>
          <w:tab w:val="left" w:pos="426"/>
        </w:tabs>
        <w:kinsoku/>
        <w:wordWrap/>
        <w:overflowPunct/>
        <w:topLinePunct w:val="0"/>
        <w:autoSpaceDE/>
        <w:autoSpaceDN/>
        <w:bidi w:val="0"/>
        <w:adjustRightInd w:val="0"/>
        <w:snapToGrid w:val="0"/>
        <w:spacing w:line="578" w:lineRule="exact"/>
        <w:ind w:firstLine="64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32"/>
          <w:szCs w:val="32"/>
        </w:rPr>
        <w:t>（一）服务期限：</w:t>
      </w:r>
      <w:r>
        <w:rPr>
          <w:rFonts w:hint="default" w:ascii="Times New Roman" w:hAnsi="Times New Roman" w:eastAsia="仿宋_GB2312" w:cs="Times New Roman"/>
          <w:color w:val="auto"/>
          <w:sz w:val="32"/>
          <w:szCs w:val="32"/>
          <w:lang w:val="en-US" w:eastAsia="zh-CN"/>
        </w:rPr>
        <w:t>合作期限为三年(1+1+1模式)。合同期暂定为一年，每年一签。一年期满中标</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的年度考评等级评定为不达标，将不予以续签合同。</w:t>
      </w:r>
    </w:p>
    <w:p>
      <w:pPr>
        <w:pageBreakBefore w:val="0"/>
        <w:widowControl w:val="0"/>
        <w:shd w:val="clear" w:color="auto" w:fill="FFFFFF"/>
        <w:tabs>
          <w:tab w:val="left" w:pos="426"/>
        </w:tabs>
        <w:kinsoku/>
        <w:wordWrap/>
        <w:overflowPunct/>
        <w:topLinePunct w:val="0"/>
        <w:autoSpaceDE/>
        <w:autoSpaceDN/>
        <w:bidi w:val="0"/>
        <w:adjustRightInd w:val="0"/>
        <w:snapToGrid w:val="0"/>
        <w:spacing w:line="578" w:lineRule="exact"/>
        <w:ind w:firstLine="64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（二）支付方式</w:t>
      </w:r>
    </w:p>
    <w:p>
      <w:pPr>
        <w:pageBreakBefore w:val="0"/>
        <w:widowControl w:val="0"/>
        <w:shd w:val="clear" w:color="auto" w:fill="FFFFFF"/>
        <w:tabs>
          <w:tab w:val="left" w:pos="426"/>
        </w:tabs>
        <w:kinsoku/>
        <w:wordWrap/>
        <w:overflowPunct/>
        <w:topLinePunct w:val="0"/>
        <w:autoSpaceDE/>
        <w:autoSpaceDN/>
        <w:bidi w:val="0"/>
        <w:adjustRightInd w:val="0"/>
        <w:snapToGrid w:val="0"/>
        <w:spacing w:line="578" w:lineRule="exact"/>
        <w:ind w:firstLine="64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1.月养护管理经费的支付：本合同签订后，费用按月结算支付。采购人每月25-31日和下月1-5日之间进行专项检查和考勤核查，根据检查结果对照考核标准进行评分。</w:t>
      </w:r>
    </w:p>
    <w:p>
      <w:pPr>
        <w:pageBreakBefore w:val="0"/>
        <w:widowControl w:val="0"/>
        <w:shd w:val="clear" w:color="auto" w:fill="FFFFFF"/>
        <w:tabs>
          <w:tab w:val="left" w:pos="426"/>
        </w:tabs>
        <w:kinsoku/>
        <w:wordWrap/>
        <w:overflowPunct/>
        <w:topLinePunct w:val="0"/>
        <w:autoSpaceDE/>
        <w:autoSpaceDN/>
        <w:bidi w:val="0"/>
        <w:adjustRightInd w:val="0"/>
        <w:snapToGrid w:val="0"/>
        <w:spacing w:line="578" w:lineRule="exact"/>
        <w:ind w:firstLine="640"/>
        <w:jc w:val="both"/>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每月最终得分在90分以上（含90分）且员工满勤，支付当月应付费用的100%；</w:t>
      </w:r>
    </w:p>
    <w:p>
      <w:pPr>
        <w:pageBreakBefore w:val="0"/>
        <w:widowControl w:val="0"/>
        <w:shd w:val="clear" w:color="auto" w:fill="FFFFFF"/>
        <w:tabs>
          <w:tab w:val="left" w:pos="426"/>
        </w:tabs>
        <w:kinsoku/>
        <w:wordWrap/>
        <w:overflowPunct/>
        <w:topLinePunct w:val="0"/>
        <w:autoSpaceDE/>
        <w:autoSpaceDN/>
        <w:bidi w:val="0"/>
        <w:adjustRightInd w:val="0"/>
        <w:snapToGrid w:val="0"/>
        <w:spacing w:line="578" w:lineRule="exact"/>
        <w:ind w:firstLine="640"/>
        <w:jc w:val="both"/>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每月最终得分80-90（含80分）支付当月应付费用的90%，剩下10%将最为余留经费；</w:t>
      </w:r>
    </w:p>
    <w:p>
      <w:pPr>
        <w:pageBreakBefore w:val="0"/>
        <w:widowControl w:val="0"/>
        <w:shd w:val="clear" w:color="auto" w:fill="FFFFFF"/>
        <w:tabs>
          <w:tab w:val="left" w:pos="426"/>
        </w:tabs>
        <w:kinsoku/>
        <w:wordWrap/>
        <w:overflowPunct/>
        <w:topLinePunct w:val="0"/>
        <w:autoSpaceDE/>
        <w:autoSpaceDN/>
        <w:bidi w:val="0"/>
        <w:adjustRightInd w:val="0"/>
        <w:snapToGrid w:val="0"/>
        <w:spacing w:line="578" w:lineRule="exact"/>
        <w:ind w:firstLine="640"/>
        <w:jc w:val="both"/>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每月最终得分80分以下的不予拨付当月费用,乙方须根据甲方要求进行整改，经整改合格后甲方再支付该月应付费用的80%费用，剩下20%将作为余留经费。</w:t>
      </w:r>
    </w:p>
    <w:p>
      <w:pPr>
        <w:pageBreakBefore w:val="0"/>
        <w:widowControl w:val="0"/>
        <w:numPr>
          <w:ilvl w:val="0"/>
          <w:numId w:val="0"/>
        </w:numPr>
        <w:shd w:val="clear" w:color="auto" w:fill="FFFFFF"/>
        <w:tabs>
          <w:tab w:val="left" w:pos="426"/>
        </w:tabs>
        <w:kinsoku/>
        <w:wordWrap/>
        <w:overflowPunct/>
        <w:topLinePunct w:val="0"/>
        <w:autoSpaceDE/>
        <w:autoSpaceDN/>
        <w:bidi w:val="0"/>
        <w:adjustRightInd w:val="0"/>
        <w:snapToGrid w:val="0"/>
        <w:spacing w:line="578" w:lineRule="exact"/>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2.余留经费的支付：根据年度考核按比例支付，年度考核为优则支付全部预留经费，年度考核为良则支付余留经费的95%，年度考核为差则不予以支付余留经费。</w:t>
      </w:r>
    </w:p>
    <w:p>
      <w:pPr>
        <w:pageBreakBefore w:val="0"/>
        <w:widowControl w:val="0"/>
        <w:numPr>
          <w:ilvl w:val="0"/>
          <w:numId w:val="0"/>
        </w:numPr>
        <w:shd w:val="clear" w:color="auto" w:fill="FFFFFF"/>
        <w:tabs>
          <w:tab w:val="left" w:pos="426"/>
        </w:tabs>
        <w:kinsoku/>
        <w:wordWrap/>
        <w:overflowPunct/>
        <w:topLinePunct w:val="0"/>
        <w:autoSpaceDE/>
        <w:autoSpaceDN/>
        <w:bidi w:val="0"/>
        <w:adjustRightInd w:val="0"/>
        <w:snapToGrid w:val="0"/>
        <w:spacing w:line="578" w:lineRule="exact"/>
        <w:ind w:firstLine="64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3.采购人支付本合同款项，因部门必要的审批程序和拨款造成支付拖延，乙方不计取任何利息、滞纳金，也不视同甲方违约，甲方无需承担违约责任。</w:t>
      </w:r>
    </w:p>
    <w:p>
      <w:pPr>
        <w:pageBreakBefore w:val="0"/>
        <w:widowControl w:val="0"/>
        <w:numPr>
          <w:ilvl w:val="0"/>
          <w:numId w:val="0"/>
        </w:numPr>
        <w:shd w:val="clear" w:color="auto" w:fill="FFFFFF"/>
        <w:tabs>
          <w:tab w:val="left" w:pos="426"/>
        </w:tabs>
        <w:kinsoku/>
        <w:wordWrap/>
        <w:overflowPunct/>
        <w:topLinePunct w:val="0"/>
        <w:autoSpaceDE/>
        <w:autoSpaceDN/>
        <w:bidi w:val="0"/>
        <w:adjustRightInd w:val="0"/>
        <w:snapToGrid w:val="0"/>
        <w:spacing w:line="578" w:lineRule="exact"/>
        <w:ind w:firstLine="64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eastAsia" w:ascii="仿宋" w:hAnsi="仿宋" w:eastAsia="仿宋" w:cs="仿宋"/>
          <w:color w:val="auto"/>
          <w:sz w:val="32"/>
          <w:szCs w:val="32"/>
          <w:lang w:val="en-US" w:eastAsia="zh-CN"/>
        </w:rPr>
        <w:t>采购服务期限服务期：3年，合同一年一签（双方三年合同服务期限内，如需变更相关服务事项，可通过协商解决，并签订补充协议，第二第三年资金具体金额以该年人大批复资金金额为准，如未下达将自动终止合同），2024年、2025年、</w:t>
      </w:r>
      <w:r>
        <w:rPr>
          <w:rFonts w:hint="eastAsia" w:ascii="仿宋" w:hAnsi="仿宋" w:eastAsia="仿宋" w:cs="仿宋"/>
          <w:b/>
          <w:bCs/>
          <w:color w:val="auto"/>
          <w:sz w:val="32"/>
          <w:szCs w:val="32"/>
          <w:lang w:val="en-US" w:eastAsia="zh-CN"/>
        </w:rPr>
        <w:t>2026年</w:t>
      </w:r>
      <w:r>
        <w:rPr>
          <w:rFonts w:hint="eastAsia" w:ascii="仿宋" w:hAnsi="仿宋" w:eastAsia="仿宋" w:cs="仿宋"/>
          <w:b w:val="0"/>
          <w:bCs w:val="0"/>
          <w:color w:val="auto"/>
          <w:sz w:val="32"/>
          <w:szCs w:val="32"/>
          <w:lang w:val="en-US" w:eastAsia="zh-CN"/>
        </w:rPr>
        <w:t>将</w:t>
      </w:r>
      <w:r>
        <w:rPr>
          <w:rFonts w:hint="eastAsia" w:ascii="Times New Roman" w:hAnsi="Times New Roman" w:eastAsia="仿宋_GB2312" w:cs="Times New Roman"/>
          <w:color w:val="auto"/>
          <w:sz w:val="32"/>
          <w:szCs w:val="32"/>
          <w:lang w:val="en-US" w:eastAsia="zh-CN"/>
        </w:rPr>
        <w:t>由本级部门预算</w:t>
      </w:r>
      <w:bookmarkStart w:id="9" w:name="_GoBack"/>
      <w:bookmarkEnd w:id="9"/>
      <w:r>
        <w:rPr>
          <w:rFonts w:hint="eastAsia" w:ascii="Times New Roman" w:hAnsi="Times New Roman" w:eastAsia="仿宋_GB2312" w:cs="Times New Roman"/>
          <w:b/>
          <w:bCs/>
          <w:color w:val="auto"/>
          <w:sz w:val="32"/>
          <w:szCs w:val="32"/>
          <w:lang w:val="en-US" w:eastAsia="zh-CN"/>
        </w:rPr>
        <w:t>“鹿回头滨河公园（三亚市廉洁文化主题公园）运营维护项目”</w:t>
      </w:r>
      <w:r>
        <w:rPr>
          <w:rFonts w:hint="eastAsia" w:ascii="Times New Roman" w:hAnsi="Times New Roman" w:eastAsia="仿宋_GB2312" w:cs="Times New Roman"/>
          <w:color w:val="auto"/>
          <w:sz w:val="32"/>
          <w:szCs w:val="32"/>
          <w:lang w:val="en-US" w:eastAsia="zh-CN"/>
        </w:rPr>
        <w:t>中安排，并根据</w:t>
      </w:r>
      <w:r>
        <w:rPr>
          <w:rFonts w:hint="eastAsia" w:ascii="Times New Roman" w:hAnsi="Times New Roman" w:eastAsia="仿宋_GB2312" w:cs="Times New Roman"/>
          <w:b/>
          <w:bCs/>
          <w:strike w:val="0"/>
          <w:dstrike w:val="0"/>
          <w:color w:val="auto"/>
          <w:sz w:val="32"/>
          <w:szCs w:val="32"/>
          <w:lang w:val="en-US" w:eastAsia="zh-CN"/>
        </w:rPr>
        <w:t>人大安排的预算金额</w:t>
      </w:r>
      <w:r>
        <w:rPr>
          <w:rFonts w:hint="eastAsia" w:ascii="Times New Roman" w:hAnsi="Times New Roman" w:eastAsia="仿宋_GB2312" w:cs="Times New Roman"/>
          <w:color w:val="auto"/>
          <w:sz w:val="32"/>
          <w:szCs w:val="32"/>
          <w:lang w:val="en-US" w:eastAsia="zh-CN"/>
        </w:rPr>
        <w:t>签订合同。</w:t>
      </w:r>
    </w:p>
    <w:p>
      <w:pPr>
        <w:spacing w:line="560" w:lineRule="exact"/>
        <w:ind w:firstLine="640" w:firstLineChars="200"/>
        <w:jc w:val="left"/>
      </w:pPr>
      <w:r>
        <w:rPr>
          <w:rFonts w:hint="default" w:ascii="Times New Roman" w:hAnsi="Times New Roman" w:eastAsia="仿宋_GB2312" w:cs="Times New Roman"/>
          <w:color w:val="auto"/>
          <w:kern w:val="2"/>
          <w:sz w:val="32"/>
          <w:szCs w:val="32"/>
        </w:rPr>
        <w:t>注：1.中标</w:t>
      </w:r>
      <w:r>
        <w:rPr>
          <w:rFonts w:hint="eastAsia" w:ascii="Times New Roman" w:hAnsi="Times New Roman" w:eastAsia="仿宋_GB2312" w:cs="Times New Roman"/>
          <w:color w:val="auto"/>
          <w:kern w:val="2"/>
          <w:sz w:val="32"/>
          <w:szCs w:val="32"/>
          <w:lang w:eastAsia="zh-CN"/>
        </w:rPr>
        <w:t>人</w:t>
      </w:r>
      <w:r>
        <w:rPr>
          <w:rFonts w:hint="default" w:ascii="Times New Roman" w:hAnsi="Times New Roman" w:eastAsia="仿宋_GB2312" w:cs="Times New Roman"/>
          <w:color w:val="auto"/>
          <w:kern w:val="2"/>
          <w:sz w:val="32"/>
          <w:szCs w:val="32"/>
        </w:rPr>
        <w:t>收取款项前应向采购方开具并提交合法有效的等额发票，否则采购方有权拒付款项。2.因中标</w:t>
      </w:r>
      <w:r>
        <w:rPr>
          <w:rFonts w:hint="eastAsia" w:ascii="Times New Roman" w:hAnsi="Times New Roman" w:eastAsia="仿宋_GB2312" w:cs="Times New Roman"/>
          <w:color w:val="auto"/>
          <w:kern w:val="2"/>
          <w:sz w:val="32"/>
          <w:szCs w:val="32"/>
          <w:lang w:eastAsia="zh-CN"/>
        </w:rPr>
        <w:t>人</w:t>
      </w:r>
      <w:r>
        <w:rPr>
          <w:rFonts w:hint="default" w:ascii="Times New Roman" w:hAnsi="Times New Roman" w:eastAsia="仿宋_GB2312" w:cs="Times New Roman"/>
          <w:color w:val="auto"/>
          <w:kern w:val="2"/>
          <w:sz w:val="32"/>
          <w:szCs w:val="32"/>
        </w:rPr>
        <w:t>未提供发票或采购方财政审批导致的支付延迟，不视为采购方违约。</w:t>
      </w:r>
    </w:p>
    <w:p>
      <w:pPr>
        <w:pageBreakBefore w:val="0"/>
        <w:widowControl w:val="0"/>
        <w:shd w:val="clear" w:color="auto" w:fill="FFFFFF"/>
        <w:tabs>
          <w:tab w:val="left" w:pos="426"/>
        </w:tabs>
        <w:kinsoku/>
        <w:wordWrap/>
        <w:overflowPunct/>
        <w:topLinePunct w:val="0"/>
        <w:autoSpaceDE/>
        <w:autoSpaceDN/>
        <w:bidi w:val="0"/>
        <w:adjustRightInd w:val="0"/>
        <w:snapToGrid w:val="0"/>
        <w:spacing w:line="578" w:lineRule="exact"/>
        <w:ind w:firstLine="640" w:firstLineChars="200"/>
        <w:jc w:val="both"/>
        <w:rPr>
          <w:rFonts w:hint="default" w:ascii="Times New Roman" w:hAnsi="Times New Roman" w:eastAsia="仿宋_GB2312" w:cs="Times New Roman"/>
          <w:color w:val="auto"/>
          <w:sz w:val="32"/>
          <w:szCs w:val="32"/>
          <w:lang w:val="en-US" w:eastAsia="zh-CN"/>
        </w:rPr>
      </w:pPr>
    </w:p>
    <w:p>
      <w:pPr>
        <w:keepNext w:val="0"/>
        <w:keepLines w:val="0"/>
        <w:widowControl/>
        <w:suppressLineNumbers w:val="0"/>
        <w:jc w:val="left"/>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长城仿宋">
    <w:altName w:val="微软雅黑"/>
    <w:panose1 w:val="00000000000000000000"/>
    <w:charset w:val="00"/>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D0E37"/>
    <w:multiLevelType w:val="singleLevel"/>
    <w:tmpl w:val="9FFD0E37"/>
    <w:lvl w:ilvl="0" w:tentative="0">
      <w:start w:val="6"/>
      <w:numFmt w:val="chineseCounting"/>
      <w:suff w:val="nothing"/>
      <w:lvlText w:val="%1、"/>
      <w:lvlJc w:val="left"/>
      <w:rPr>
        <w:rFonts w:hint="eastAsia"/>
      </w:rPr>
    </w:lvl>
  </w:abstractNum>
  <w:abstractNum w:abstractNumId="1">
    <w:nsid w:val="B5E03F89"/>
    <w:multiLevelType w:val="singleLevel"/>
    <w:tmpl w:val="B5E03F89"/>
    <w:lvl w:ilvl="0" w:tentative="0">
      <w:start w:val="1"/>
      <w:numFmt w:val="decimalEnclosedCircleChinese"/>
      <w:suff w:val="nothing"/>
      <w:lvlText w:val="%1　"/>
      <w:lvlJc w:val="left"/>
      <w:pPr>
        <w:ind w:left="0" w:firstLine="400"/>
      </w:pPr>
      <w:rPr>
        <w:rFonts w:hint="eastAsia"/>
      </w:rPr>
    </w:lvl>
  </w:abstractNum>
  <w:abstractNum w:abstractNumId="2">
    <w:nsid w:val="BAA1ACB9"/>
    <w:multiLevelType w:val="singleLevel"/>
    <w:tmpl w:val="BAA1ACB9"/>
    <w:lvl w:ilvl="0" w:tentative="0">
      <w:start w:val="1"/>
      <w:numFmt w:val="decimalEnclosedCircleChinese"/>
      <w:suff w:val="nothing"/>
      <w:lvlText w:val="%1　"/>
      <w:lvlJc w:val="left"/>
      <w:pPr>
        <w:ind w:left="0" w:firstLine="400"/>
      </w:pPr>
      <w:rPr>
        <w:rFonts w:hint="eastAsia"/>
      </w:rPr>
    </w:lvl>
  </w:abstractNum>
  <w:abstractNum w:abstractNumId="3">
    <w:nsid w:val="EFBF5E7F"/>
    <w:multiLevelType w:val="singleLevel"/>
    <w:tmpl w:val="EFBF5E7F"/>
    <w:lvl w:ilvl="0" w:tentative="0">
      <w:start w:val="1"/>
      <w:numFmt w:val="decimal"/>
      <w:suff w:val="nothing"/>
      <w:lvlText w:val="（%1）"/>
      <w:lvlJc w:val="left"/>
    </w:lvl>
  </w:abstractNum>
  <w:abstractNum w:abstractNumId="4">
    <w:nsid w:val="1D2F67B2"/>
    <w:multiLevelType w:val="singleLevel"/>
    <w:tmpl w:val="1D2F67B2"/>
    <w:lvl w:ilvl="0" w:tentative="0">
      <w:start w:val="1"/>
      <w:numFmt w:val="chineseCounting"/>
      <w:suff w:val="nothing"/>
      <w:lvlText w:val="%1、"/>
      <w:lvlJc w:val="left"/>
      <w:rPr>
        <w:rFonts w:hint="eastAsia"/>
      </w:rPr>
    </w:lvl>
  </w:abstractNum>
  <w:abstractNum w:abstractNumId="5">
    <w:nsid w:val="20685061"/>
    <w:multiLevelType w:val="singleLevel"/>
    <w:tmpl w:val="20685061"/>
    <w:lvl w:ilvl="0" w:tentative="0">
      <w:start w:val="1"/>
      <w:numFmt w:val="chineseCounting"/>
      <w:suff w:val="nothing"/>
      <w:lvlText w:val="（%1）"/>
      <w:lvlJc w:val="left"/>
      <w:rPr>
        <w:rFonts w:hint="eastAsia"/>
      </w:rPr>
    </w:lvl>
  </w:abstractNum>
  <w:abstractNum w:abstractNumId="6">
    <w:nsid w:val="3F00F267"/>
    <w:multiLevelType w:val="singleLevel"/>
    <w:tmpl w:val="3F00F267"/>
    <w:lvl w:ilvl="0" w:tentative="0">
      <w:start w:val="1"/>
      <w:numFmt w:val="decimalEnclosedCircleChinese"/>
      <w:suff w:val="nothing"/>
      <w:lvlText w:val="%1　"/>
      <w:lvlJc w:val="left"/>
      <w:pPr>
        <w:ind w:left="0" w:firstLine="400"/>
      </w:pPr>
      <w:rPr>
        <w:rFonts w:hint="eastAsia"/>
      </w:rPr>
    </w:lvl>
  </w:abstractNum>
  <w:abstractNum w:abstractNumId="7">
    <w:nsid w:val="5A9B631E"/>
    <w:multiLevelType w:val="singleLevel"/>
    <w:tmpl w:val="5A9B631E"/>
    <w:lvl w:ilvl="0" w:tentative="0">
      <w:start w:val="1"/>
      <w:numFmt w:val="decimalEnclosedCircleChinese"/>
      <w:suff w:val="nothing"/>
      <w:lvlText w:val="%1　"/>
      <w:lvlJc w:val="left"/>
      <w:pPr>
        <w:ind w:left="0" w:firstLine="400"/>
      </w:pPr>
      <w:rPr>
        <w:rFonts w:hint="eastAsia"/>
      </w:rPr>
    </w:lvl>
  </w:abstractNum>
  <w:abstractNum w:abstractNumId="8">
    <w:nsid w:val="6CD461E2"/>
    <w:multiLevelType w:val="singleLevel"/>
    <w:tmpl w:val="6CD461E2"/>
    <w:lvl w:ilvl="0" w:tentative="0">
      <w:start w:val="1"/>
      <w:numFmt w:val="decimal"/>
      <w:lvlText w:val="%1."/>
      <w:lvlJc w:val="left"/>
      <w:pPr>
        <w:tabs>
          <w:tab w:val="left" w:pos="312"/>
        </w:tabs>
      </w:p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2MzgzZmU0ZDQxZTU3ZWYwYmQxZDFjYjBkNmZlNWYifQ=="/>
  </w:docVars>
  <w:rsids>
    <w:rsidRoot w:val="00E66600"/>
    <w:rsid w:val="00154DB9"/>
    <w:rsid w:val="003C5449"/>
    <w:rsid w:val="004807A0"/>
    <w:rsid w:val="006553CA"/>
    <w:rsid w:val="00A66C1A"/>
    <w:rsid w:val="00E66600"/>
    <w:rsid w:val="00F851E8"/>
    <w:rsid w:val="00FA257C"/>
    <w:rsid w:val="0F407A28"/>
    <w:rsid w:val="16EC4FE1"/>
    <w:rsid w:val="1AD91C06"/>
    <w:rsid w:val="27E23FBF"/>
    <w:rsid w:val="494665D8"/>
    <w:rsid w:val="59064034"/>
    <w:rsid w:val="657B7D1E"/>
    <w:rsid w:val="65B40700"/>
    <w:rsid w:val="7E5F1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ind w:left="776"/>
      <w:outlineLvl w:val="2"/>
    </w:pPr>
    <w:rPr>
      <w:rFonts w:ascii="楷体" w:hAnsi="楷体" w:eastAsia="楷体" w:cs="楷体"/>
      <w:b/>
      <w:bCs/>
      <w:sz w:val="32"/>
      <w:szCs w:val="32"/>
      <w:lang w:val="zh-CN" w:eastAsia="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qFormat/>
    <w:uiPriority w:val="1"/>
    <w:pPr>
      <w:ind w:left="135"/>
    </w:pPr>
    <w:rPr>
      <w:rFonts w:ascii="宋体" w:hAnsi="宋体" w:eastAsia="宋体" w:cs="宋体"/>
      <w:sz w:val="32"/>
      <w:szCs w:val="32"/>
      <w:lang w:val="zh-CN" w:eastAsia="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paragraph" w:customStyle="1" w:styleId="12">
    <w:name w:val="Table Paragraph"/>
    <w:basedOn w:val="1"/>
    <w:qFormat/>
    <w:uiPriority w:val="1"/>
    <w:rPr>
      <w:rFonts w:ascii="宋体" w:hAnsi="宋体" w:eastAsia="宋体" w:cs="宋体"/>
      <w:lang w:val="zh-CN" w:eastAsia="zh-CN" w:bidi="zh-CN"/>
    </w:rPr>
  </w:style>
  <w:style w:type="table" w:customStyle="1" w:styleId="13">
    <w:name w:val="Table Normal"/>
    <w:unhideWhenUsed/>
    <w:qFormat/>
    <w:uiPriority w:val="0"/>
    <w:tblPr>
      <w:tblCellMar>
        <w:top w:w="0" w:type="dxa"/>
        <w:left w:w="0" w:type="dxa"/>
        <w:bottom w:w="0" w:type="dxa"/>
        <w:right w:w="0" w:type="dxa"/>
      </w:tblCellMar>
    </w:tblPr>
  </w:style>
  <w:style w:type="paragraph" w:customStyle="1" w:styleId="14">
    <w:name w:val="正文1"/>
    <w:basedOn w:val="1"/>
    <w:qFormat/>
    <w:uiPriority w:val="0"/>
    <w:pPr>
      <w:spacing w:line="578" w:lineRule="exact"/>
      <w:ind w:firstLine="960" w:firstLineChars="200"/>
    </w:pPr>
    <w:rPr>
      <w:rFonts w:eastAsia="仿宋_GB2312"/>
      <w:sz w:val="32"/>
    </w:rPr>
  </w:style>
  <w:style w:type="paragraph" w:customStyle="1" w:styleId="15">
    <w:name w:val="List Paragraph"/>
    <w:basedOn w:val="1"/>
    <w:qFormat/>
    <w:uiPriority w:val="1"/>
    <w:pPr>
      <w:ind w:left="135" w:right="276" w:firstLine="640"/>
    </w:pPr>
    <w:rPr>
      <w:rFonts w:ascii="宋体" w:hAnsi="宋体" w:eastAsia="宋体" w:cs="宋体"/>
      <w:lang w:val="zh-CN" w:eastAsia="zh-CN" w:bidi="zh-CN"/>
    </w:rPr>
  </w:style>
  <w:style w:type="character" w:customStyle="1" w:styleId="16">
    <w:name w:val="标题四 Char"/>
    <w:link w:val="17"/>
    <w:qFormat/>
    <w:uiPriority w:val="0"/>
    <w:rPr>
      <w:rFonts w:eastAsia="楷体_GB2312"/>
      <w:b/>
      <w:sz w:val="32"/>
    </w:rPr>
  </w:style>
  <w:style w:type="paragraph" w:customStyle="1" w:styleId="17">
    <w:name w:val="标题四"/>
    <w:basedOn w:val="1"/>
    <w:link w:val="16"/>
    <w:qFormat/>
    <w:uiPriority w:val="0"/>
    <w:pPr>
      <w:spacing w:line="578" w:lineRule="exact"/>
      <w:ind w:firstLine="960" w:firstLineChars="200"/>
    </w:pPr>
    <w:rPr>
      <w:rFonts w:eastAsia="楷体_GB2312"/>
      <w:b/>
      <w:sz w:val="32"/>
    </w:rPr>
  </w:style>
  <w:style w:type="paragraph" w:customStyle="1" w:styleId="18">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19">
    <w:name w:val="font11"/>
    <w:basedOn w:val="9"/>
    <w:qFormat/>
    <w:uiPriority w:val="0"/>
    <w:rPr>
      <w:rFonts w:hint="eastAsia" w:ascii="宋体" w:hAnsi="宋体" w:eastAsia="宋体" w:cs="宋体"/>
      <w:color w:val="000000"/>
      <w:sz w:val="20"/>
      <w:szCs w:val="20"/>
      <w:u w:val="none"/>
    </w:rPr>
  </w:style>
  <w:style w:type="character" w:customStyle="1" w:styleId="20">
    <w:name w:val="font21"/>
    <w:basedOn w:val="9"/>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968</Words>
  <Characters>1022</Characters>
  <Lines>1</Lines>
  <Paragraphs>1</Paragraphs>
  <TotalTime>1</TotalTime>
  <ScaleCrop>false</ScaleCrop>
  <LinksUpToDate>false</LinksUpToDate>
  <CharactersWithSpaces>1026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大宇</cp:lastModifiedBy>
  <dcterms:modified xsi:type="dcterms:W3CDTF">2023-12-07T06:26:01Z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3C146C8D5CB740BBA649AB85754B1430_12</vt:lpwstr>
  </property>
</Properties>
</file>