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tabs>
          <w:tab w:val="left" w:pos="0"/>
        </w:tabs>
        <w:wordWrap/>
        <w:topLinePunct w:val="0"/>
        <w:autoSpaceDE w:val="0"/>
        <w:autoSpaceDN w:val="0"/>
        <w:bidi w:val="0"/>
        <w:adjustRightInd w:val="0"/>
        <w:spacing w:before="0" w:after="0" w:line="560" w:lineRule="exact"/>
        <w:jc w:val="center"/>
        <w:textAlignment w:val="auto"/>
        <w:rPr>
          <w:rFonts w:hint="eastAsia" w:ascii="方正小标宋_GBK" w:hAnsi="方正小标宋_GBK" w:eastAsia="方正小标宋_GBK" w:cs="方正小标宋_GBK"/>
        </w:rPr>
      </w:pPr>
      <w:bookmarkStart w:id="0" w:name="_Toc35393813"/>
      <w:r>
        <w:rPr>
          <w:rFonts w:hint="eastAsia" w:ascii="方正小标宋_GBK" w:hAnsi="方正小标宋_GBK" w:eastAsia="方正小标宋_GBK" w:cs="方正小标宋_GBK"/>
        </w:rPr>
        <w:t>更正公告</w:t>
      </w:r>
      <w:bookmarkEnd w:id="0"/>
    </w:p>
    <w:p>
      <w:pPr>
        <w:pStyle w:val="2"/>
        <w:pageBreakBefore w:val="0"/>
        <w:widowControl w:val="0"/>
        <w:kinsoku/>
        <w:wordWrap/>
        <w:overflowPunct/>
        <w:topLinePunct w:val="0"/>
        <w:autoSpaceDE/>
        <w:autoSpaceDN/>
        <w:bidi w:val="0"/>
        <w:adjustRightInd/>
        <w:snapToGrid/>
        <w:spacing w:before="0" w:beforeLines="0" w:after="0" w:afterLines="0" w:line="560" w:lineRule="exact"/>
        <w:ind w:firstLine="560" w:firstLineChars="200"/>
        <w:textAlignment w:val="auto"/>
        <w:rPr>
          <w:rFonts w:ascii="黑体" w:hAnsi="黑体" w:cs="宋体"/>
          <w:b w:val="0"/>
          <w:sz w:val="28"/>
          <w:szCs w:val="28"/>
        </w:rPr>
      </w:pPr>
      <w:bookmarkStart w:id="1" w:name="_Toc28359027"/>
      <w:bookmarkStart w:id="2" w:name="_Toc35393814"/>
      <w:bookmarkStart w:id="3" w:name="_Toc35393645"/>
      <w:bookmarkStart w:id="4" w:name="_Toc28359104"/>
      <w:r>
        <w:rPr>
          <w:rFonts w:hint="eastAsia" w:ascii="黑体" w:hAnsi="黑体" w:cs="宋体"/>
          <w:b w:val="0"/>
          <w:sz w:val="28"/>
          <w:szCs w:val="28"/>
        </w:rPr>
        <w:t>一、项目基本情况</w:t>
      </w:r>
      <w:bookmarkEnd w:id="1"/>
      <w:bookmarkEnd w:id="2"/>
      <w:bookmarkEnd w:id="3"/>
      <w:bookmarkEnd w:id="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560" w:firstLineChars="200"/>
        <w:jc w:val="left"/>
        <w:textAlignment w:val="auto"/>
        <w:rPr>
          <w:rFonts w:hint="default" w:ascii="仿宋" w:hAnsi="仿宋" w:eastAsia="仿宋"/>
          <w:sz w:val="28"/>
          <w:szCs w:val="28"/>
          <w:lang w:val="en-US" w:eastAsia="zh-CN"/>
        </w:rPr>
      </w:pPr>
      <w:r>
        <w:rPr>
          <w:rFonts w:hint="eastAsia" w:ascii="仿宋" w:hAnsi="仿宋" w:eastAsia="仿宋"/>
          <w:sz w:val="28"/>
          <w:szCs w:val="28"/>
        </w:rPr>
        <w:t>原公告的采购项目编号：HNGP2023-088</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560" w:firstLineChars="200"/>
        <w:jc w:val="left"/>
        <w:textAlignment w:val="auto"/>
        <w:rPr>
          <w:rFonts w:hint="eastAsia" w:ascii="仿宋" w:hAnsi="仿宋" w:eastAsia="仿宋"/>
          <w:sz w:val="28"/>
          <w:szCs w:val="28"/>
          <w:lang w:eastAsia="zh-CN"/>
        </w:rPr>
      </w:pPr>
      <w:r>
        <w:rPr>
          <w:rFonts w:hint="eastAsia" w:ascii="仿宋" w:hAnsi="仿宋" w:eastAsia="仿宋"/>
          <w:sz w:val="28"/>
          <w:szCs w:val="28"/>
        </w:rPr>
        <w:t>原公告的采购项目名称：</w:t>
      </w:r>
      <w:r>
        <w:rPr>
          <w:rFonts w:hint="eastAsia" w:ascii="仿宋" w:hAnsi="仿宋" w:eastAsia="仿宋"/>
          <w:sz w:val="28"/>
          <w:szCs w:val="28"/>
          <w:lang w:val="en-US" w:eastAsia="zh-CN"/>
        </w:rPr>
        <w:t>医教协同项目学生宿舍楼配置配套家具</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首次公告日期：</w:t>
      </w:r>
      <w:r>
        <w:rPr>
          <w:rFonts w:hint="eastAsia" w:ascii="仿宋" w:hAnsi="仿宋" w:eastAsia="仿宋"/>
          <w:sz w:val="28"/>
          <w:szCs w:val="28"/>
          <w:u w:val="single"/>
          <w:lang w:val="en-US" w:eastAsia="zh-CN"/>
        </w:rPr>
        <w:t>2023.</w:t>
      </w:r>
      <w:r>
        <w:rPr>
          <w:rFonts w:hint="default" w:ascii="仿宋" w:hAnsi="仿宋" w:eastAsia="仿宋"/>
          <w:sz w:val="28"/>
          <w:szCs w:val="28"/>
          <w:u w:val="single"/>
          <w:lang w:val="en-US" w:eastAsia="zh-CN"/>
        </w:rPr>
        <w:t>11.</w:t>
      </w:r>
      <w:r>
        <w:rPr>
          <w:rFonts w:hint="eastAsia" w:ascii="仿宋" w:hAnsi="仿宋" w:eastAsia="仿宋"/>
          <w:sz w:val="28"/>
          <w:szCs w:val="28"/>
          <w:u w:val="single"/>
          <w:lang w:val="en-US" w:eastAsia="zh-CN"/>
        </w:rPr>
        <w:t>16</w:t>
      </w:r>
    </w:p>
    <w:p>
      <w:pPr>
        <w:pStyle w:val="2"/>
        <w:pageBreakBefore w:val="0"/>
        <w:widowControl w:val="0"/>
        <w:kinsoku/>
        <w:wordWrap/>
        <w:overflowPunct/>
        <w:topLinePunct w:val="0"/>
        <w:autoSpaceDE/>
        <w:autoSpaceDN/>
        <w:bidi w:val="0"/>
        <w:adjustRightInd/>
        <w:snapToGrid/>
        <w:spacing w:before="0" w:beforeLines="0" w:after="0" w:afterLines="0" w:line="560" w:lineRule="exact"/>
        <w:ind w:firstLine="560" w:firstLineChars="200"/>
        <w:textAlignment w:val="auto"/>
        <w:rPr>
          <w:rFonts w:ascii="黑体" w:hAnsi="黑体" w:cs="宋体"/>
          <w:b w:val="0"/>
          <w:sz w:val="28"/>
          <w:szCs w:val="28"/>
        </w:rPr>
      </w:pPr>
      <w:bookmarkStart w:id="5" w:name="_Toc35393815"/>
      <w:bookmarkStart w:id="6" w:name="_Toc28359105"/>
      <w:bookmarkStart w:id="7" w:name="_Toc35393646"/>
      <w:bookmarkStart w:id="8" w:name="_Toc28359028"/>
      <w:r>
        <w:rPr>
          <w:rFonts w:hint="eastAsia" w:ascii="黑体" w:hAnsi="黑体" w:cs="宋体"/>
          <w:b w:val="0"/>
          <w:sz w:val="28"/>
          <w:szCs w:val="28"/>
        </w:rPr>
        <w:t>二、更正信息</w:t>
      </w:r>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更正事项：</w:t>
      </w:r>
      <w:r>
        <w:rPr>
          <w:rFonts w:hint="eastAsia" w:ascii="仿宋" w:hAnsi="仿宋" w:eastAsia="仿宋"/>
          <w:sz w:val="28"/>
          <w:szCs w:val="28"/>
          <w:lang w:eastAsia="zh-CN"/>
        </w:rPr>
        <w:sym w:font="Wingdings 2" w:char="0052"/>
      </w:r>
      <w:r>
        <w:rPr>
          <w:rFonts w:hint="eastAsia" w:ascii="仿宋" w:hAnsi="仿宋" w:eastAsia="仿宋"/>
          <w:sz w:val="28"/>
          <w:szCs w:val="28"/>
        </w:rPr>
        <w:t xml:space="preserve">采购公告 </w:t>
      </w:r>
      <w:r>
        <w:rPr>
          <w:rFonts w:hint="eastAsia" w:ascii="仿宋" w:hAnsi="仿宋" w:eastAsia="仿宋"/>
          <w:sz w:val="28"/>
          <w:szCs w:val="28"/>
          <w:lang w:eastAsia="zh-CN"/>
        </w:rPr>
        <w:sym w:font="Wingdings 2" w:char="0052"/>
      </w:r>
      <w:r>
        <w:rPr>
          <w:rFonts w:hint="eastAsia" w:ascii="仿宋" w:hAnsi="仿宋" w:eastAsia="仿宋"/>
          <w:sz w:val="28"/>
          <w:szCs w:val="28"/>
        </w:rPr>
        <w:t xml:space="preserve">采购文件 </w:t>
      </w:r>
      <w:r>
        <w:rPr>
          <w:rFonts w:hint="eastAsia" w:ascii="仿宋" w:hAnsi="仿宋" w:eastAsia="仿宋"/>
          <w:sz w:val="28"/>
          <w:szCs w:val="28"/>
        </w:rPr>
        <w:sym w:font="Wingdings 2" w:char="00A3"/>
      </w:r>
      <w:r>
        <w:rPr>
          <w:rFonts w:hint="eastAsia" w:ascii="仿宋" w:hAnsi="仿宋" w:eastAsia="仿宋"/>
          <w:sz w:val="28"/>
          <w:szCs w:val="28"/>
        </w:rPr>
        <w:t xml:space="preserve">采购结果     </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更正内容：</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一、第三章</w:t>
      </w:r>
      <w:r>
        <w:rPr>
          <w:rFonts w:hint="default" w:ascii="仿宋" w:hAnsi="仿宋" w:eastAsia="仿宋" w:cs="Times New Roman"/>
          <w:sz w:val="28"/>
          <w:szCs w:val="28"/>
          <w:lang w:val="en-US" w:eastAsia="zh-CN"/>
        </w:rPr>
        <w:t xml:space="preserve"> </w:t>
      </w:r>
      <w:r>
        <w:rPr>
          <w:rFonts w:hint="eastAsia" w:ascii="仿宋" w:hAnsi="仿宋" w:eastAsia="仿宋" w:cs="Times New Roman"/>
          <w:sz w:val="28"/>
          <w:szCs w:val="28"/>
          <w:lang w:val="en-US" w:eastAsia="zh-CN"/>
        </w:rPr>
        <w:t>采购需求，1.公寓床招标文件没有给出具体的长宽高规格尺寸。</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修改为：公寓床尺寸:4460*900*2160mm(±5mm）</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单</w:t>
      </w:r>
      <w:bookmarkStart w:id="27" w:name="_GoBack"/>
      <w:bookmarkEnd w:id="27"/>
      <w:r>
        <w:rPr>
          <w:rFonts w:hint="eastAsia" w:ascii="仿宋" w:hAnsi="仿宋" w:eastAsia="仿宋" w:cs="Times New Roman"/>
          <w:sz w:val="28"/>
          <w:szCs w:val="28"/>
          <w:lang w:val="en-US" w:eastAsia="zh-CN"/>
        </w:rPr>
        <w:t>床尺寸：1980*900*2160mm</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踏步柜尺寸：500*320*340mm</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二、第三章采购需求，1.公寓床，大 6、床头护栏符合GB/T17657-2013《人造板及饰面人造板理化性能试验方法》标准。6.写字椅和 11 写字椅，1橡胶木符合GB/T18513-2001《中国主要进口木材名称》。</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修改为：GB/T 18513-2022或GB/T 18513-2001在有效期内的检测报告均符合采购需求，都予以认可。</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三、第四章</w:t>
      </w:r>
      <w:r>
        <w:rPr>
          <w:rFonts w:hint="default" w:ascii="仿宋" w:hAnsi="仿宋" w:eastAsia="仿宋" w:cs="Times New Roman"/>
          <w:sz w:val="28"/>
          <w:szCs w:val="28"/>
          <w:lang w:val="en-US" w:eastAsia="zh-CN"/>
        </w:rPr>
        <w:t xml:space="preserve"> </w:t>
      </w:r>
      <w:r>
        <w:rPr>
          <w:rFonts w:hint="eastAsia" w:ascii="仿宋" w:hAnsi="仿宋" w:eastAsia="仿宋" w:cs="Times New Roman"/>
          <w:sz w:val="28"/>
          <w:szCs w:val="28"/>
          <w:lang w:val="en-US" w:eastAsia="zh-CN"/>
        </w:rPr>
        <w:t>评标办法</w:t>
      </w:r>
      <w:r>
        <w:rPr>
          <w:rFonts w:hint="default" w:ascii="仿宋" w:hAnsi="仿宋" w:eastAsia="仿宋" w:cs="Times New Roman"/>
          <w:sz w:val="28"/>
          <w:szCs w:val="28"/>
          <w:lang w:val="en-US" w:eastAsia="zh-CN"/>
        </w:rPr>
        <w:t xml:space="preserve"> 详细评审标准 技术商务评分</w:t>
      </w:r>
      <w:r>
        <w:rPr>
          <w:rFonts w:hint="eastAsia" w:ascii="仿宋" w:hAnsi="仿宋" w:eastAsia="仿宋" w:cs="Times New Roman"/>
          <w:sz w:val="28"/>
          <w:szCs w:val="28"/>
          <w:lang w:val="en-US" w:eastAsia="zh-CN"/>
        </w:rPr>
        <w:t>“</w:t>
      </w:r>
      <w:r>
        <w:rPr>
          <w:rFonts w:hint="default" w:ascii="仿宋" w:hAnsi="仿宋" w:eastAsia="仿宋" w:cs="Times New Roman"/>
          <w:sz w:val="28"/>
          <w:szCs w:val="28"/>
          <w:lang w:val="en-US" w:eastAsia="zh-CN"/>
        </w:rPr>
        <w:t>2.主要生产、检测设备</w:t>
      </w:r>
      <w:r>
        <w:rPr>
          <w:rFonts w:hint="eastAsia" w:ascii="仿宋" w:hAnsi="仿宋" w:eastAsia="仿宋" w:cs="Times New Roman"/>
          <w:sz w:val="28"/>
          <w:szCs w:val="28"/>
          <w:lang w:val="en-US" w:eastAsia="zh-CN"/>
        </w:rPr>
        <w:t>：</w:t>
      </w:r>
      <w:r>
        <w:rPr>
          <w:rFonts w:hint="default" w:ascii="仿宋" w:hAnsi="仿宋" w:eastAsia="仿宋" w:cs="Times New Roman"/>
          <w:sz w:val="28"/>
          <w:szCs w:val="28"/>
          <w:lang w:val="en-US" w:eastAsia="zh-CN"/>
        </w:rPr>
        <w:t>生产厂商的配置设备是否包含（但不仅限于）：砂光机、中央吸尘系统、横截木工圆锯机、双端卧式榫槽机、双式可调木工钻床,全部提供得 2.5 分，每缺少一项扣 0.5 分，未提供不得分。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Times New Roman"/>
          <w:sz w:val="28"/>
          <w:szCs w:val="28"/>
          <w:lang w:val="en-US" w:eastAsia="zh-CN"/>
        </w:rPr>
      </w:pPr>
      <w:r>
        <w:rPr>
          <w:rFonts w:hint="default" w:ascii="仿宋" w:hAnsi="仿宋" w:eastAsia="仿宋" w:cs="Times New Roman"/>
          <w:sz w:val="28"/>
          <w:szCs w:val="28"/>
          <w:lang w:val="en-US" w:eastAsia="zh-CN"/>
        </w:rPr>
        <w:t>投标人或生产厂商检测设备的配置，设备是否包含（但不仅限于）：VOC分析仪、甲醛检测仪、海绵密度测试仪、划痕测试仪、耐久测试机。全部提供得 2.5 分，每缺少一项扣 0.5 分，未提供不得分。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Times New Roman"/>
          <w:sz w:val="28"/>
          <w:szCs w:val="28"/>
          <w:lang w:val="en-US" w:eastAsia="zh-CN"/>
        </w:rPr>
      </w:pPr>
      <w:r>
        <w:rPr>
          <w:rFonts w:hint="default" w:ascii="仿宋" w:hAnsi="仿宋" w:eastAsia="仿宋" w:cs="Times New Roman"/>
          <w:sz w:val="28"/>
          <w:szCs w:val="28"/>
          <w:lang w:val="en-US" w:eastAsia="zh-CN"/>
        </w:rPr>
        <w:t>（提供承诺函并加盖公章，如投标人不是生产企业则需生产企业提供承诺函加盖生产企业公章，如设备名称不一致，则需承诺设备厂家的技术资料、参数性能与上列要求的设备具有同等功能水平，否则不得分）（不提供承诺函不得分）</w:t>
      </w:r>
      <w:r>
        <w:rPr>
          <w:rFonts w:hint="eastAsia" w:ascii="仿宋" w:hAnsi="仿宋" w:eastAsia="仿宋" w:cs="Times New Roman"/>
          <w:sz w:val="28"/>
          <w:szCs w:val="28"/>
          <w:lang w:val="en-US" w:eastAsia="zh-CN"/>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修改为：响应产品原材料（基材、封边胶、漆面、皮革、五金、海绵）有害物质的检测报告、响应产品（公寓床、公寓椅）的甲醛检测报告，每提供一份有效的检测报告得1分，本项最多得5分。（证明材料：提供有效的检测/检验/测试报告复印件加盖供应商公章，不提供或复印件不清晰的均不得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四、第四章</w:t>
      </w:r>
      <w:r>
        <w:rPr>
          <w:rFonts w:hint="default" w:ascii="仿宋" w:hAnsi="仿宋" w:eastAsia="仿宋" w:cs="Times New Roman"/>
          <w:sz w:val="28"/>
          <w:szCs w:val="28"/>
          <w:lang w:val="en-US" w:eastAsia="zh-CN"/>
        </w:rPr>
        <w:t xml:space="preserve"> </w:t>
      </w:r>
      <w:r>
        <w:rPr>
          <w:rFonts w:hint="eastAsia" w:ascii="仿宋" w:hAnsi="仿宋" w:eastAsia="仿宋" w:cs="Times New Roman"/>
          <w:sz w:val="28"/>
          <w:szCs w:val="28"/>
          <w:lang w:val="en-US" w:eastAsia="zh-CN"/>
        </w:rPr>
        <w:t>评标办法</w:t>
      </w:r>
      <w:r>
        <w:rPr>
          <w:rFonts w:hint="default" w:ascii="仿宋" w:hAnsi="仿宋" w:eastAsia="仿宋" w:cs="Times New Roman"/>
          <w:sz w:val="28"/>
          <w:szCs w:val="28"/>
          <w:lang w:val="en-US" w:eastAsia="zh-CN"/>
        </w:rPr>
        <w:t xml:space="preserve"> 详细评审标准 技术商务评分</w:t>
      </w:r>
      <w:r>
        <w:rPr>
          <w:rFonts w:hint="eastAsia" w:ascii="仿宋" w:hAnsi="仿宋" w:eastAsia="仿宋" w:cs="Times New Roman"/>
          <w:sz w:val="28"/>
          <w:szCs w:val="28"/>
          <w:lang w:val="en-US" w:eastAsia="zh-CN"/>
        </w:rPr>
        <w:t>“</w:t>
      </w:r>
      <w:r>
        <w:rPr>
          <w:rFonts w:hint="default" w:ascii="仿宋" w:hAnsi="仿宋" w:eastAsia="仿宋" w:cs="Times New Roman"/>
          <w:sz w:val="28"/>
          <w:szCs w:val="28"/>
          <w:lang w:val="en-US" w:eastAsia="zh-CN"/>
        </w:rPr>
        <w:t>5企业实力</w:t>
      </w:r>
      <w:r>
        <w:rPr>
          <w:rFonts w:hint="eastAsia" w:ascii="仿宋" w:hAnsi="仿宋" w:eastAsia="仿宋" w:cs="Times New Roman"/>
          <w:sz w:val="28"/>
          <w:szCs w:val="28"/>
          <w:lang w:val="en-US" w:eastAsia="zh-CN"/>
        </w:rPr>
        <w:t>：1、获得CQC中国环保产品认证证书（认证单元包括：认证范围包含：沙发类、床类、椅凳类；2、获得ISO14025环境标志国际标准Ⅲ型环境标准证书、FSC森林认证证书；</w:t>
      </w:r>
      <w:r>
        <w:rPr>
          <w:rFonts w:hint="default" w:ascii="仿宋" w:hAnsi="仿宋" w:eastAsia="仿宋" w:cs="Times New Roman"/>
          <w:sz w:val="28"/>
          <w:szCs w:val="28"/>
          <w:lang w:val="en-US" w:eastAsia="zh-CN"/>
        </w:rPr>
        <w:t>3</w:t>
      </w:r>
      <w:r>
        <w:rPr>
          <w:rFonts w:hint="eastAsia" w:ascii="仿宋" w:hAnsi="仿宋" w:eastAsia="仿宋" w:cs="Times New Roman"/>
          <w:sz w:val="28"/>
          <w:szCs w:val="28"/>
          <w:lang w:val="en-US" w:eastAsia="zh-CN"/>
        </w:rPr>
        <w:t xml:space="preserve">、获得 ISO9001 质量管理认证、ISO14001环境管理认证及 ISO45001 职业健康安全认证；  </w:t>
      </w:r>
      <w:r>
        <w:rPr>
          <w:rFonts w:hint="eastAsia" w:ascii="仿宋" w:hAnsi="仿宋" w:eastAsia="仿宋" w:cs="Times New Roman"/>
          <w:sz w:val="28"/>
          <w:szCs w:val="28"/>
          <w:lang w:val="en-US" w:eastAsia="zh-CN"/>
        </w:rPr>
        <w:br w:type="textWrapping"/>
      </w:r>
      <w:r>
        <w:rPr>
          <w:rFonts w:hint="eastAsia" w:ascii="仿宋" w:hAnsi="仿宋" w:eastAsia="仿宋" w:cs="Times New Roman"/>
          <w:sz w:val="28"/>
          <w:szCs w:val="28"/>
          <w:lang w:val="en-US" w:eastAsia="zh-CN"/>
        </w:rPr>
        <w:t>提供证书扫描件并加盖公章，否则不得分。每提供</w:t>
      </w:r>
      <w:r>
        <w:rPr>
          <w:rFonts w:hint="default" w:ascii="仿宋" w:hAnsi="仿宋" w:eastAsia="仿宋" w:cs="Times New Roman"/>
          <w:sz w:val="28"/>
          <w:szCs w:val="28"/>
          <w:lang w:val="en-US" w:eastAsia="zh-CN"/>
        </w:rPr>
        <w:t>1</w:t>
      </w:r>
      <w:r>
        <w:rPr>
          <w:rFonts w:hint="eastAsia" w:ascii="仿宋" w:hAnsi="仿宋" w:eastAsia="仿宋" w:cs="Times New Roman"/>
          <w:sz w:val="28"/>
          <w:szCs w:val="28"/>
          <w:lang w:val="en-US" w:eastAsia="zh-CN"/>
        </w:rPr>
        <w:t>项</w:t>
      </w:r>
      <w:r>
        <w:rPr>
          <w:rFonts w:hint="default" w:ascii="仿宋" w:hAnsi="仿宋" w:eastAsia="仿宋" w:cs="Times New Roman"/>
          <w:sz w:val="28"/>
          <w:szCs w:val="28"/>
          <w:lang w:val="en-US" w:eastAsia="zh-CN"/>
        </w:rPr>
        <w:t>0.5</w:t>
      </w:r>
      <w:r>
        <w:rPr>
          <w:rFonts w:hint="eastAsia" w:ascii="仿宋" w:hAnsi="仿宋" w:eastAsia="仿宋" w:cs="Times New Roman"/>
          <w:sz w:val="28"/>
          <w:szCs w:val="28"/>
          <w:lang w:val="en-US" w:eastAsia="zh-CN"/>
        </w:rPr>
        <w:t xml:space="preserve"> 分，缺 3 个以上不得分；最高 </w:t>
      </w:r>
      <w:r>
        <w:rPr>
          <w:rFonts w:hint="default" w:ascii="仿宋" w:hAnsi="仿宋" w:eastAsia="仿宋" w:cs="Times New Roman"/>
          <w:sz w:val="28"/>
          <w:szCs w:val="28"/>
          <w:lang w:val="en-US" w:eastAsia="zh-CN"/>
        </w:rPr>
        <w:t>4</w:t>
      </w:r>
      <w:r>
        <w:rPr>
          <w:rFonts w:hint="eastAsia" w:ascii="仿宋" w:hAnsi="仿宋" w:eastAsia="仿宋" w:cs="Times New Roman"/>
          <w:sz w:val="28"/>
          <w:szCs w:val="28"/>
          <w:lang w:val="en-US" w:eastAsia="zh-CN"/>
        </w:rPr>
        <w:t>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修改为：</w:t>
      </w:r>
      <w:r>
        <w:rPr>
          <w:rFonts w:hint="default" w:ascii="仿宋" w:hAnsi="仿宋" w:eastAsia="仿宋" w:cs="Times New Roman"/>
          <w:sz w:val="28"/>
          <w:szCs w:val="28"/>
          <w:lang w:val="en-US" w:eastAsia="zh-CN"/>
        </w:rPr>
        <w:t>1</w:t>
      </w:r>
      <w:r>
        <w:rPr>
          <w:rFonts w:hint="eastAsia" w:ascii="仿宋" w:hAnsi="仿宋" w:eastAsia="仿宋" w:cs="Times New Roman"/>
          <w:sz w:val="28"/>
          <w:szCs w:val="28"/>
          <w:lang w:val="en-US" w:eastAsia="zh-CN"/>
        </w:rPr>
        <w:t>、采购产品中属于绿色产品的，每有一项为节能产品或者环境标志产品的得0.5分，非节能、环境标志产品的不得分。本项最多得2</w:t>
      </w:r>
      <w:r>
        <w:rPr>
          <w:rFonts w:hint="default" w:ascii="仿宋" w:hAnsi="仿宋" w:eastAsia="仿宋" w:cs="Times New Roman"/>
          <w:sz w:val="28"/>
          <w:szCs w:val="28"/>
          <w:lang w:val="en-US" w:eastAsia="zh-CN"/>
        </w:rPr>
        <w:t>.5</w:t>
      </w:r>
      <w:r>
        <w:rPr>
          <w:rFonts w:hint="eastAsia" w:ascii="仿宋" w:hAnsi="仿宋" w:eastAsia="仿宋" w:cs="Times New Roman"/>
          <w:sz w:val="28"/>
          <w:szCs w:val="28"/>
          <w:lang w:val="en-US" w:eastAsia="zh-CN"/>
        </w:rPr>
        <w:t>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所投产品属于优先采购范围内的节能产品或者环境标志产品的，提供国家确定的认证机构出具的、处于有效期之内的节能产品、环境标志产品认证证书复印件加盖供应商公章</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lang w:val="en-US" w:eastAsia="zh-CN"/>
        </w:rPr>
      </w:pPr>
      <w:r>
        <w:rPr>
          <w:rFonts w:hint="default" w:ascii="仿宋" w:hAnsi="仿宋" w:eastAsia="仿宋" w:cs="Times New Roman"/>
          <w:sz w:val="28"/>
          <w:szCs w:val="28"/>
          <w:lang w:val="en-US" w:eastAsia="zh-CN"/>
        </w:rPr>
        <w:t>2</w:t>
      </w:r>
      <w:r>
        <w:rPr>
          <w:rFonts w:hint="eastAsia" w:ascii="仿宋" w:hAnsi="仿宋" w:eastAsia="仿宋" w:cs="Times New Roman"/>
          <w:sz w:val="28"/>
          <w:szCs w:val="28"/>
          <w:lang w:val="en-US" w:eastAsia="zh-CN"/>
        </w:rPr>
        <w:t>、获得ISO9001 质量管理认证、ISO14001环境管理认证及 ISO45001 职业健康安全认证；每提供1项0.5 分，本项最多得</w:t>
      </w:r>
      <w:r>
        <w:rPr>
          <w:rFonts w:hint="default" w:ascii="仿宋" w:hAnsi="仿宋" w:eastAsia="仿宋" w:cs="Times New Roman"/>
          <w:sz w:val="28"/>
          <w:szCs w:val="28"/>
          <w:lang w:val="en-US" w:eastAsia="zh-CN"/>
        </w:rPr>
        <w:t>1.5</w:t>
      </w:r>
      <w:r>
        <w:rPr>
          <w:rFonts w:hint="eastAsia" w:ascii="仿宋" w:hAnsi="仿宋" w:eastAsia="仿宋" w:cs="Times New Roman"/>
          <w:sz w:val="28"/>
          <w:szCs w:val="28"/>
          <w:lang w:val="en-US" w:eastAsia="zh-CN"/>
        </w:rPr>
        <w:t xml:space="preserve">分  </w:t>
      </w:r>
      <w:r>
        <w:rPr>
          <w:rFonts w:hint="eastAsia" w:ascii="仿宋" w:hAnsi="仿宋" w:eastAsia="仿宋" w:cs="Times New Roman"/>
          <w:sz w:val="28"/>
          <w:szCs w:val="28"/>
          <w:lang w:val="en-US" w:eastAsia="zh-CN"/>
        </w:rPr>
        <w:br w:type="textWrapping"/>
      </w:r>
      <w:r>
        <w:rPr>
          <w:rFonts w:hint="eastAsia" w:ascii="仿宋" w:hAnsi="仿宋" w:eastAsia="仿宋" w:cs="Times New Roman"/>
          <w:sz w:val="28"/>
          <w:szCs w:val="28"/>
          <w:lang w:val="en-US" w:eastAsia="zh-CN"/>
        </w:rPr>
        <w:t>（证明材料：提供证书扫描件并加盖公章，否则不得分。最高4分。）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eastAsia="zh-CN"/>
        </w:rPr>
        <w:t>招标公告中</w:t>
      </w:r>
      <w:r>
        <w:rPr>
          <w:rFonts w:hint="eastAsia" w:ascii="仿宋" w:hAnsi="仿宋" w:eastAsia="仿宋" w:cs="Times New Roman"/>
          <w:sz w:val="28"/>
          <w:szCs w:val="28"/>
          <w:lang w:val="en-US" w:eastAsia="zh-CN"/>
        </w:rPr>
        <w:t>提交投标文件截止时间、开标时间</w:t>
      </w:r>
      <w:r>
        <w:rPr>
          <w:rFonts w:hint="eastAsia" w:ascii="仿宋" w:hAnsi="仿宋" w:eastAsia="仿宋" w:cs="Times New Roman"/>
          <w:sz w:val="28"/>
          <w:szCs w:val="28"/>
          <w:lang w:eastAsia="zh-CN"/>
        </w:rPr>
        <w:t>变更为：</w:t>
      </w:r>
      <w:r>
        <w:rPr>
          <w:rFonts w:hint="eastAsia" w:ascii="仿宋" w:hAnsi="仿宋" w:eastAsia="仿宋" w:cs="Times New Roman"/>
          <w:sz w:val="28"/>
          <w:szCs w:val="28"/>
          <w:lang w:val="en-US" w:eastAsia="zh-CN"/>
        </w:rPr>
        <w:t>2023</w:t>
      </w:r>
      <w:r>
        <w:rPr>
          <w:rFonts w:hint="eastAsia" w:ascii="仿宋" w:hAnsi="仿宋" w:eastAsia="仿宋" w:cs="Times New Roman"/>
          <w:sz w:val="28"/>
          <w:szCs w:val="28"/>
          <w:lang w:eastAsia="zh-CN"/>
        </w:rPr>
        <w:t>年</w:t>
      </w:r>
      <w:r>
        <w:rPr>
          <w:rFonts w:hint="eastAsia" w:ascii="仿宋" w:hAnsi="仿宋" w:eastAsia="仿宋" w:cs="Times New Roman"/>
          <w:sz w:val="28"/>
          <w:szCs w:val="28"/>
          <w:lang w:val="en-US" w:eastAsia="zh-CN"/>
        </w:rPr>
        <w:t>12</w:t>
      </w:r>
      <w:r>
        <w:rPr>
          <w:rFonts w:hint="eastAsia" w:ascii="仿宋" w:hAnsi="仿宋" w:eastAsia="仿宋" w:cs="Times New Roman"/>
          <w:sz w:val="28"/>
          <w:szCs w:val="28"/>
          <w:lang w:eastAsia="zh-CN"/>
        </w:rPr>
        <w:t>月</w:t>
      </w:r>
      <w:r>
        <w:rPr>
          <w:rFonts w:hint="eastAsia" w:ascii="仿宋" w:hAnsi="仿宋" w:eastAsia="仿宋" w:cs="Times New Roman"/>
          <w:sz w:val="28"/>
          <w:szCs w:val="28"/>
          <w:lang w:val="en-US" w:eastAsia="zh-CN"/>
        </w:rPr>
        <w:t>29</w:t>
      </w:r>
      <w:r>
        <w:rPr>
          <w:rFonts w:hint="eastAsia" w:ascii="仿宋" w:hAnsi="仿宋" w:eastAsia="仿宋" w:cs="Times New Roman"/>
          <w:sz w:val="28"/>
          <w:szCs w:val="28"/>
          <w:lang w:eastAsia="zh-CN"/>
        </w:rPr>
        <w:t>日</w:t>
      </w:r>
      <w:r>
        <w:rPr>
          <w:rFonts w:hint="eastAsia" w:ascii="仿宋" w:hAnsi="仿宋" w:eastAsia="仿宋" w:cs="Times New Roman"/>
          <w:sz w:val="28"/>
          <w:szCs w:val="28"/>
          <w:lang w:val="en-US" w:eastAsia="zh-CN"/>
        </w:rPr>
        <w:t>08</w:t>
      </w:r>
      <w:r>
        <w:rPr>
          <w:rFonts w:hint="eastAsia" w:ascii="仿宋" w:hAnsi="仿宋" w:eastAsia="仿宋" w:cs="Times New Roman"/>
          <w:sz w:val="28"/>
          <w:szCs w:val="28"/>
          <w:lang w:eastAsia="zh-CN"/>
        </w:rPr>
        <w:t>点</w:t>
      </w:r>
      <w:r>
        <w:rPr>
          <w:rFonts w:hint="eastAsia" w:ascii="仿宋" w:hAnsi="仿宋" w:eastAsia="仿宋" w:cs="Times New Roman"/>
          <w:sz w:val="28"/>
          <w:szCs w:val="28"/>
          <w:lang w:val="en-US" w:eastAsia="zh-CN"/>
        </w:rPr>
        <w:t>30</w:t>
      </w:r>
      <w:r>
        <w:rPr>
          <w:rFonts w:hint="eastAsia" w:ascii="仿宋" w:hAnsi="仿宋" w:eastAsia="仿宋" w:cs="Times New Roman"/>
          <w:sz w:val="28"/>
          <w:szCs w:val="28"/>
          <w:lang w:eastAsia="zh-CN"/>
        </w:rPr>
        <w:t>分</w:t>
      </w:r>
      <w:r>
        <w:rPr>
          <w:rFonts w:hint="eastAsia" w:ascii="仿宋" w:hAnsi="仿宋" w:eastAsia="仿宋" w:cs="Times New Roman"/>
          <w:sz w:val="28"/>
          <w:szCs w:val="28"/>
          <w:lang w:val="en-US" w:eastAsia="zh-CN"/>
        </w:rPr>
        <w:t>。</w:t>
      </w:r>
    </w:p>
    <w:p>
      <w:pPr>
        <w:pageBreakBefore w:val="0"/>
        <w:widowControl w:val="0"/>
        <w:wordWrap/>
        <w:topLinePunct w:val="0"/>
        <w:bidi w:val="0"/>
        <w:spacing w:line="56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rPr>
        <w:t>更正日期：</w:t>
      </w:r>
      <w:r>
        <w:rPr>
          <w:rFonts w:hint="eastAsia" w:ascii="仿宋" w:hAnsi="仿宋" w:eastAsia="仿宋" w:cs="Times New Roman"/>
          <w:sz w:val="28"/>
          <w:szCs w:val="28"/>
          <w:lang w:val="en-US" w:eastAsia="zh-CN"/>
        </w:rPr>
        <w:t>2023.12.05</w:t>
      </w:r>
    </w:p>
    <w:p>
      <w:pPr>
        <w:pStyle w:val="2"/>
        <w:pageBreakBefore w:val="0"/>
        <w:widowControl w:val="0"/>
        <w:wordWrap/>
        <w:topLinePunct w:val="0"/>
        <w:bidi w:val="0"/>
        <w:spacing w:line="560" w:lineRule="exact"/>
        <w:ind w:firstLine="560" w:firstLineChars="200"/>
        <w:textAlignment w:val="auto"/>
        <w:rPr>
          <w:rFonts w:ascii="黑体" w:hAnsi="黑体" w:cs="宋体"/>
          <w:b w:val="0"/>
          <w:sz w:val="28"/>
          <w:szCs w:val="28"/>
        </w:rPr>
      </w:pPr>
      <w:bookmarkStart w:id="9" w:name="_Toc35393647"/>
      <w:bookmarkStart w:id="10" w:name="_Toc35393816"/>
      <w:r>
        <w:rPr>
          <w:rFonts w:hint="eastAsia" w:ascii="黑体" w:hAnsi="黑体" w:cs="宋体"/>
          <w:b w:val="0"/>
          <w:sz w:val="28"/>
          <w:szCs w:val="28"/>
        </w:rPr>
        <w:t>三、其他补充事宜</w:t>
      </w:r>
      <w:bookmarkEnd w:id="9"/>
      <w:bookmarkEnd w:id="10"/>
    </w:p>
    <w:p>
      <w:pPr>
        <w:pStyle w:val="2"/>
        <w:pageBreakBefore w:val="0"/>
        <w:wordWrap/>
        <w:topLinePunct w:val="0"/>
        <w:bidi w:val="0"/>
        <w:spacing w:line="560" w:lineRule="exact"/>
        <w:ind w:firstLine="560" w:firstLineChars="200"/>
        <w:textAlignment w:val="auto"/>
        <w:rPr>
          <w:rFonts w:hint="default" w:ascii="仿宋" w:hAnsi="仿宋" w:eastAsia="仿宋" w:cs="Times New Roman"/>
          <w:b w:val="0"/>
          <w:kern w:val="2"/>
          <w:sz w:val="28"/>
          <w:szCs w:val="28"/>
          <w:lang w:val="en-US" w:eastAsia="zh-CN" w:bidi="ar-SA"/>
        </w:rPr>
      </w:pPr>
      <w:bookmarkStart w:id="11" w:name="_Toc35393817"/>
      <w:bookmarkStart w:id="12" w:name="_Toc35393648"/>
      <w:bookmarkStart w:id="13" w:name="_Toc28359029"/>
      <w:bookmarkStart w:id="14" w:name="_Toc28359106"/>
      <w:r>
        <w:rPr>
          <w:rFonts w:hint="eastAsia" w:ascii="仿宋" w:hAnsi="仿宋" w:eastAsia="仿宋" w:cs="Times New Roman"/>
          <w:b w:val="0"/>
          <w:kern w:val="2"/>
          <w:sz w:val="28"/>
          <w:szCs w:val="28"/>
          <w:lang w:val="en-US" w:eastAsia="zh-CN" w:bidi="ar-SA"/>
        </w:rPr>
        <w:t>请各投标人</w:t>
      </w:r>
      <w:r>
        <w:rPr>
          <w:rFonts w:hint="eastAsia" w:ascii="仿宋" w:hAnsi="仿宋" w:eastAsia="仿宋" w:cs="Times New Roman"/>
          <w:b w:val="0"/>
          <w:kern w:val="2"/>
          <w:sz w:val="28"/>
          <w:szCs w:val="28"/>
          <w:lang w:val="zh-CN" w:eastAsia="zh-CN" w:bidi="ar-SA"/>
        </w:rPr>
        <w:t>登录</w:t>
      </w:r>
      <w:r>
        <w:rPr>
          <w:rFonts w:hint="eastAsia" w:ascii="仿宋" w:hAnsi="仿宋" w:eastAsia="仿宋" w:cs="Times New Roman"/>
          <w:b w:val="0"/>
          <w:kern w:val="2"/>
          <w:sz w:val="28"/>
          <w:szCs w:val="28"/>
          <w:lang w:val="en-US" w:eastAsia="zh-CN" w:bidi="ar-SA"/>
        </w:rPr>
        <w:t>海南省公共资源交易交易平台（</w:t>
      </w:r>
      <w:r>
        <w:rPr>
          <w:rFonts w:hint="eastAsia" w:ascii="仿宋" w:hAnsi="仿宋" w:eastAsia="仿宋" w:cs="Times New Roman"/>
          <w:b w:val="0"/>
          <w:kern w:val="2"/>
          <w:sz w:val="28"/>
          <w:szCs w:val="28"/>
          <w:lang w:val="en-US" w:eastAsia="zh-CN" w:bidi="ar-SA"/>
        </w:rPr>
        <w:fldChar w:fldCharType="begin"/>
      </w:r>
      <w:r>
        <w:rPr>
          <w:rFonts w:hint="eastAsia" w:ascii="仿宋" w:hAnsi="仿宋" w:eastAsia="仿宋" w:cs="Times New Roman"/>
          <w:b w:val="0"/>
          <w:kern w:val="2"/>
          <w:sz w:val="28"/>
          <w:szCs w:val="28"/>
          <w:lang w:val="en-US" w:eastAsia="zh-CN" w:bidi="ar-SA"/>
        </w:rPr>
        <w:instrText xml:space="preserve"> HYPERLINK "http://zw.hainan.gov.cn/zfcg/gbp/login.do?systemId=2c91e4c25474c566015474cdc19c000a" </w:instrText>
      </w:r>
      <w:r>
        <w:rPr>
          <w:rFonts w:hint="eastAsia" w:ascii="仿宋" w:hAnsi="仿宋" w:eastAsia="仿宋" w:cs="Times New Roman"/>
          <w:b w:val="0"/>
          <w:kern w:val="2"/>
          <w:sz w:val="28"/>
          <w:szCs w:val="28"/>
          <w:lang w:val="en-US" w:eastAsia="zh-CN" w:bidi="ar-SA"/>
        </w:rPr>
        <w:fldChar w:fldCharType="separate"/>
      </w:r>
      <w:r>
        <w:rPr>
          <w:rFonts w:hint="eastAsia" w:ascii="仿宋" w:hAnsi="仿宋" w:eastAsia="仿宋" w:cs="Times New Roman"/>
          <w:b w:val="0"/>
          <w:kern w:val="2"/>
          <w:sz w:val="28"/>
          <w:szCs w:val="28"/>
          <w:lang w:val="en-US" w:eastAsia="zh-CN" w:bidi="ar-SA"/>
        </w:rPr>
        <w:t>http://zw.hainan.gov.cn/zfcg/gbp/login.do?systemId=2c91e4c25474c566015474cdc19c000a</w:t>
      </w:r>
      <w:r>
        <w:rPr>
          <w:rFonts w:hint="eastAsia" w:ascii="仿宋" w:hAnsi="仿宋" w:eastAsia="仿宋" w:cs="Times New Roman"/>
          <w:b w:val="0"/>
          <w:kern w:val="2"/>
          <w:sz w:val="28"/>
          <w:szCs w:val="28"/>
          <w:lang w:val="en-US" w:eastAsia="zh-CN" w:bidi="ar-SA"/>
        </w:rPr>
        <w:fldChar w:fldCharType="end"/>
      </w:r>
      <w:r>
        <w:rPr>
          <w:rFonts w:hint="eastAsia" w:ascii="仿宋" w:hAnsi="仿宋" w:eastAsia="仿宋" w:cs="Times New Roman"/>
          <w:b w:val="0"/>
          <w:kern w:val="2"/>
          <w:sz w:val="28"/>
          <w:szCs w:val="28"/>
          <w:lang w:val="en-US" w:eastAsia="zh-CN" w:bidi="ar-SA"/>
        </w:rPr>
        <w:t>）</w:t>
      </w:r>
      <w:r>
        <w:rPr>
          <w:rFonts w:hint="eastAsia" w:ascii="仿宋" w:hAnsi="仿宋" w:eastAsia="仿宋" w:cs="Times New Roman"/>
          <w:b w:val="0"/>
          <w:kern w:val="2"/>
          <w:sz w:val="28"/>
          <w:szCs w:val="28"/>
          <w:lang w:val="zh-CN" w:eastAsia="zh-CN" w:bidi="ar-SA"/>
        </w:rPr>
        <w:t>在线下载</w:t>
      </w:r>
      <w:r>
        <w:rPr>
          <w:rFonts w:hint="eastAsia" w:ascii="仿宋" w:hAnsi="仿宋" w:eastAsia="仿宋" w:cs="Times New Roman"/>
          <w:b w:val="0"/>
          <w:kern w:val="2"/>
          <w:sz w:val="28"/>
          <w:szCs w:val="28"/>
          <w:lang w:val="en-US" w:eastAsia="zh-CN" w:bidi="ar-SA"/>
        </w:rPr>
        <w:t>最新</w:t>
      </w:r>
      <w:r>
        <w:rPr>
          <w:rFonts w:hint="eastAsia" w:ascii="仿宋" w:hAnsi="仿宋" w:eastAsia="仿宋" w:cs="Times New Roman"/>
          <w:b w:val="0"/>
          <w:kern w:val="2"/>
          <w:sz w:val="28"/>
          <w:szCs w:val="28"/>
          <w:lang w:val="zh-CN" w:eastAsia="zh-CN" w:bidi="ar-SA"/>
        </w:rPr>
        <w:t>招标文件。</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rPr>
      </w:pPr>
      <w:bookmarkStart w:id="15" w:name="_Toc35393818"/>
      <w:bookmarkStart w:id="16" w:name="_Toc35393649"/>
      <w:bookmarkStart w:id="17" w:name="_Toc28359030"/>
      <w:bookmarkStart w:id="18" w:name="_Toc28359107"/>
      <w:r>
        <w:rPr>
          <w:rFonts w:hint="eastAsia" w:ascii="仿宋" w:hAnsi="仿宋" w:eastAsia="仿宋" w:cs="Times New Roman"/>
          <w:sz w:val="28"/>
          <w:szCs w:val="28"/>
        </w:rPr>
        <w:t>1.采购人信息</w:t>
      </w:r>
      <w:bookmarkEnd w:id="15"/>
      <w:bookmarkEnd w:id="16"/>
      <w:bookmarkEnd w:id="17"/>
      <w:bookmarkEnd w:id="18"/>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30" w:firstLineChars="225"/>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rPr>
        <w:t>名    称：</w:t>
      </w:r>
      <w:r>
        <w:rPr>
          <w:rFonts w:hint="eastAsia" w:ascii="宋体" w:hAnsi="宋体" w:eastAsia="宋体" w:cs="宋体"/>
          <w:b w:val="0"/>
          <w:i w:val="0"/>
          <w:caps w:val="0"/>
          <w:color w:val="333333"/>
          <w:spacing w:val="0"/>
          <w:kern w:val="0"/>
          <w:sz w:val="24"/>
          <w:szCs w:val="24"/>
          <w:shd w:val="clear" w:color="auto" w:fill="FFFFFF"/>
          <w:lang w:val="en-US" w:eastAsia="zh-CN" w:bidi="ar"/>
        </w:rPr>
        <w:t>海南省人民医院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Times New Roman"/>
          <w:sz w:val="28"/>
          <w:szCs w:val="28"/>
          <w:lang w:val="en-US" w:eastAsia="zh-CN"/>
        </w:rPr>
      </w:pPr>
      <w:r>
        <w:rPr>
          <w:rFonts w:hint="eastAsia" w:ascii="仿宋_GB2312" w:hAnsi="仿宋_GB2312" w:eastAsia="仿宋_GB2312" w:cs="仿宋_GB2312"/>
          <w:sz w:val="28"/>
          <w:szCs w:val="28"/>
          <w:highlight w:val="none"/>
        </w:rPr>
        <w:t>地    址</w:t>
      </w:r>
      <w:r>
        <w:rPr>
          <w:rFonts w:hint="eastAsia" w:ascii="仿宋_GB2312" w:hAnsi="仿宋_GB2312" w:eastAsia="仿宋_GB2312" w:cs="仿宋_GB2312"/>
          <w:sz w:val="28"/>
          <w:szCs w:val="28"/>
        </w:rPr>
        <w:t>：</w:t>
      </w:r>
      <w:r>
        <w:rPr>
          <w:rFonts w:hint="eastAsia" w:ascii="宋体" w:hAnsi="宋体" w:eastAsia="宋体" w:cs="宋体"/>
          <w:b w:val="0"/>
          <w:i w:val="0"/>
          <w:caps w:val="0"/>
          <w:color w:val="333333"/>
          <w:spacing w:val="0"/>
          <w:kern w:val="0"/>
          <w:sz w:val="24"/>
          <w:szCs w:val="24"/>
          <w:shd w:val="clear" w:color="auto" w:fill="FFFFFF"/>
          <w:lang w:val="en-US" w:eastAsia="zh-CN" w:bidi="ar"/>
        </w:rPr>
        <w:t>海口市秀华路19号海南省人民医院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联系方式：</w:t>
      </w:r>
      <w:r>
        <w:rPr>
          <w:rFonts w:hint="eastAsia" w:ascii="宋体" w:hAnsi="宋体" w:cs="宋体"/>
          <w:b w:val="0"/>
          <w:i w:val="0"/>
          <w:caps w:val="0"/>
          <w:color w:val="333333"/>
          <w:spacing w:val="0"/>
          <w:kern w:val="0"/>
          <w:sz w:val="24"/>
          <w:szCs w:val="24"/>
          <w:shd w:val="clear" w:color="auto" w:fill="FFFFFF"/>
          <w:lang w:val="en-US" w:eastAsia="zh-CN" w:bidi="ar"/>
        </w:rPr>
        <w:t>0898-68602573</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bookmarkStart w:id="19" w:name="_Toc28359108"/>
      <w:bookmarkStart w:id="20" w:name="_Toc35393819"/>
      <w:bookmarkStart w:id="21" w:name="_Toc28359031"/>
      <w:bookmarkStart w:id="22" w:name="_Toc35393650"/>
      <w:r>
        <w:rPr>
          <w:rFonts w:hint="eastAsia" w:ascii="仿宋_GB2312" w:hAnsi="仿宋_GB2312" w:eastAsia="仿宋_GB2312" w:cs="仿宋_GB2312"/>
          <w:sz w:val="28"/>
          <w:szCs w:val="28"/>
        </w:rPr>
        <w:t>2.采购代理机构信息</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lang w:val="en-US" w:eastAsia="zh-CN"/>
        </w:rPr>
        <w:t>海南省政府采购中心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lang w:val="en-US" w:eastAsia="zh-CN"/>
        </w:rPr>
        <w:t>海口市国兴大道9号会展楼2楼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Times New Roman"/>
          <w:sz w:val="28"/>
          <w:szCs w:val="28"/>
          <w:lang w:val="en-US"/>
        </w:rPr>
      </w:pPr>
      <w:r>
        <w:rPr>
          <w:rFonts w:hint="eastAsia" w:ascii="仿宋" w:hAnsi="仿宋" w:eastAsia="仿宋" w:cs="Times New Roman"/>
          <w:sz w:val="28"/>
          <w:szCs w:val="28"/>
        </w:rPr>
        <w:t>联系方式：</w:t>
      </w:r>
      <w:bookmarkStart w:id="23" w:name="_Toc28359109"/>
      <w:bookmarkStart w:id="24" w:name="_Toc28359032"/>
      <w:r>
        <w:rPr>
          <w:rFonts w:hint="eastAsia" w:ascii="仿宋" w:hAnsi="仿宋" w:eastAsia="仿宋" w:cs="Times New Roman"/>
          <w:sz w:val="28"/>
          <w:szCs w:val="28"/>
          <w:lang w:val="en-US" w:eastAsia="zh-CN"/>
        </w:rPr>
        <w:t>0898-65301387</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rPr>
      </w:pPr>
      <w:bookmarkStart w:id="25" w:name="_Toc35393651"/>
      <w:bookmarkStart w:id="26" w:name="_Toc35393820"/>
      <w:r>
        <w:rPr>
          <w:rFonts w:hint="eastAsia" w:ascii="仿宋" w:hAnsi="仿宋" w:eastAsia="仿宋" w:cs="Times New Roman"/>
          <w:sz w:val="28"/>
          <w:szCs w:val="28"/>
        </w:rPr>
        <w:t>3.项目联系方式</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Times New Roman"/>
          <w:sz w:val="28"/>
          <w:szCs w:val="28"/>
          <w:lang w:eastAsia="zh-CN"/>
        </w:rPr>
      </w:pPr>
      <w:r>
        <w:rPr>
          <w:rFonts w:hint="eastAsia" w:ascii="仿宋" w:hAnsi="仿宋" w:eastAsia="仿宋" w:cs="Times New Roman"/>
          <w:sz w:val="28"/>
          <w:szCs w:val="28"/>
        </w:rPr>
        <w:t>项目联系人：</w:t>
      </w:r>
      <w:r>
        <w:rPr>
          <w:rFonts w:hint="eastAsia" w:ascii="仿宋" w:hAnsi="仿宋" w:eastAsia="仿宋" w:cs="Times New Roman"/>
          <w:sz w:val="28"/>
          <w:szCs w:val="28"/>
          <w:lang w:val="en-US" w:eastAsia="zh-CN"/>
        </w:rPr>
        <w:t>吴先生</w:t>
      </w:r>
      <w:r>
        <w:rPr>
          <w:rFonts w:hint="eastAsia" w:ascii="仿宋" w:hAnsi="仿宋" w:eastAsia="仿宋" w:cs="Times New Roman"/>
          <w:sz w:val="28"/>
          <w:szCs w:val="28"/>
          <w:lang w:eastAsia="zh-CN"/>
        </w:rPr>
        <w:t>先生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Times New Roman"/>
          <w:sz w:val="28"/>
          <w:szCs w:val="28"/>
          <w:lang w:val="en-US"/>
        </w:rPr>
      </w:pPr>
      <w:r>
        <w:rPr>
          <w:rFonts w:hint="eastAsia" w:ascii="仿宋" w:hAnsi="仿宋" w:eastAsia="仿宋" w:cs="Times New Roman"/>
          <w:sz w:val="28"/>
          <w:szCs w:val="28"/>
        </w:rPr>
        <w:t>电　　话：</w:t>
      </w:r>
      <w:r>
        <w:rPr>
          <w:rFonts w:hint="eastAsia" w:ascii="仿宋" w:hAnsi="仿宋" w:eastAsia="仿宋" w:cs="Times New Roman"/>
          <w:sz w:val="28"/>
          <w:szCs w:val="28"/>
          <w:lang w:val="en-US" w:eastAsia="zh-CN"/>
        </w:rPr>
        <w:t>0898-65301387</w:t>
      </w:r>
    </w:p>
    <w:sectPr>
      <w:footerReference r:id="rId3" w:type="default"/>
      <w:pgSz w:w="11906" w:h="16838"/>
      <w:pgMar w:top="1304" w:right="1463" w:bottom="1118" w:left="146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ZTUwMjk1NDBlODFlNTU4YjdlNmJmMDIxYWM1NjkifQ=="/>
  </w:docVars>
  <w:rsids>
    <w:rsidRoot w:val="0C2662B9"/>
    <w:rsid w:val="013F69B6"/>
    <w:rsid w:val="01E35FE7"/>
    <w:rsid w:val="02667BC0"/>
    <w:rsid w:val="04683D3B"/>
    <w:rsid w:val="05C841D8"/>
    <w:rsid w:val="05E320F9"/>
    <w:rsid w:val="05F11457"/>
    <w:rsid w:val="082B7A28"/>
    <w:rsid w:val="09AD0DC6"/>
    <w:rsid w:val="0C2662B9"/>
    <w:rsid w:val="0C615F80"/>
    <w:rsid w:val="0CEA12C0"/>
    <w:rsid w:val="0D1E3C6C"/>
    <w:rsid w:val="0D216229"/>
    <w:rsid w:val="0DB26862"/>
    <w:rsid w:val="0E515AC1"/>
    <w:rsid w:val="0FE45208"/>
    <w:rsid w:val="123F3E9C"/>
    <w:rsid w:val="14962332"/>
    <w:rsid w:val="1A704A43"/>
    <w:rsid w:val="1ABD4DA6"/>
    <w:rsid w:val="1ACF36A7"/>
    <w:rsid w:val="1EAE6A20"/>
    <w:rsid w:val="22154AB7"/>
    <w:rsid w:val="25EE728A"/>
    <w:rsid w:val="285E7593"/>
    <w:rsid w:val="2B405386"/>
    <w:rsid w:val="2B7B3523"/>
    <w:rsid w:val="2CF63D5B"/>
    <w:rsid w:val="31240838"/>
    <w:rsid w:val="31D22641"/>
    <w:rsid w:val="33B2172C"/>
    <w:rsid w:val="34AA6E8D"/>
    <w:rsid w:val="352B2DB5"/>
    <w:rsid w:val="3695159E"/>
    <w:rsid w:val="36D45FBC"/>
    <w:rsid w:val="37566593"/>
    <w:rsid w:val="38914025"/>
    <w:rsid w:val="3AF10413"/>
    <w:rsid w:val="3BEE4128"/>
    <w:rsid w:val="3C740235"/>
    <w:rsid w:val="3DB3E7F7"/>
    <w:rsid w:val="3FB24015"/>
    <w:rsid w:val="412F78A8"/>
    <w:rsid w:val="42B27F84"/>
    <w:rsid w:val="432A34F5"/>
    <w:rsid w:val="438900FB"/>
    <w:rsid w:val="43A201F0"/>
    <w:rsid w:val="43CD377E"/>
    <w:rsid w:val="44C54990"/>
    <w:rsid w:val="49FD04E4"/>
    <w:rsid w:val="4A1B105D"/>
    <w:rsid w:val="4A30518F"/>
    <w:rsid w:val="4AD20375"/>
    <w:rsid w:val="4B134CD1"/>
    <w:rsid w:val="4C25215C"/>
    <w:rsid w:val="4F0739EE"/>
    <w:rsid w:val="51392690"/>
    <w:rsid w:val="52833D7E"/>
    <w:rsid w:val="529E6D8A"/>
    <w:rsid w:val="553F29E3"/>
    <w:rsid w:val="55A87F2C"/>
    <w:rsid w:val="55DA67EE"/>
    <w:rsid w:val="562B023C"/>
    <w:rsid w:val="565B6DA8"/>
    <w:rsid w:val="56ED62B8"/>
    <w:rsid w:val="56FF43D6"/>
    <w:rsid w:val="59066B67"/>
    <w:rsid w:val="597F3CF3"/>
    <w:rsid w:val="59BC4084"/>
    <w:rsid w:val="5D6F64D2"/>
    <w:rsid w:val="5E5B0EC3"/>
    <w:rsid w:val="5F892579"/>
    <w:rsid w:val="5F9FCCF6"/>
    <w:rsid w:val="65C84DBB"/>
    <w:rsid w:val="66F62ADD"/>
    <w:rsid w:val="68163336"/>
    <w:rsid w:val="68A1705B"/>
    <w:rsid w:val="68DE2F51"/>
    <w:rsid w:val="69D94BA5"/>
    <w:rsid w:val="6A0D5453"/>
    <w:rsid w:val="6A4F19A5"/>
    <w:rsid w:val="6D5F75E8"/>
    <w:rsid w:val="6DA11ED6"/>
    <w:rsid w:val="6DB3074D"/>
    <w:rsid w:val="6ECC0E91"/>
    <w:rsid w:val="6FA7D99B"/>
    <w:rsid w:val="6FEFEE7C"/>
    <w:rsid w:val="71721365"/>
    <w:rsid w:val="727E6541"/>
    <w:rsid w:val="73025D8D"/>
    <w:rsid w:val="731D7522"/>
    <w:rsid w:val="73367877"/>
    <w:rsid w:val="740F42BC"/>
    <w:rsid w:val="74811FDD"/>
    <w:rsid w:val="75F532C5"/>
    <w:rsid w:val="775C4FB2"/>
    <w:rsid w:val="77E6B996"/>
    <w:rsid w:val="785D3E60"/>
    <w:rsid w:val="78643F53"/>
    <w:rsid w:val="78667D25"/>
    <w:rsid w:val="79904C6F"/>
    <w:rsid w:val="79989098"/>
    <w:rsid w:val="79BF6CB7"/>
    <w:rsid w:val="7A106BC7"/>
    <w:rsid w:val="7A3A1370"/>
    <w:rsid w:val="7BDF90AC"/>
    <w:rsid w:val="7BE96B9D"/>
    <w:rsid w:val="7BFF8200"/>
    <w:rsid w:val="7C1B1AA4"/>
    <w:rsid w:val="7DAC0684"/>
    <w:rsid w:val="7DDE58F0"/>
    <w:rsid w:val="7E356126"/>
    <w:rsid w:val="7FCF91CE"/>
    <w:rsid w:val="7FE757CC"/>
    <w:rsid w:val="7FEBB68F"/>
    <w:rsid w:val="7FEEF7A2"/>
    <w:rsid w:val="ADBF4EDD"/>
    <w:rsid w:val="B33BF1F5"/>
    <w:rsid w:val="B35F4664"/>
    <w:rsid w:val="B5DE9B3E"/>
    <w:rsid w:val="B77F0CE5"/>
    <w:rsid w:val="BBCFE706"/>
    <w:rsid w:val="BD6BD81E"/>
    <w:rsid w:val="BFB7EA75"/>
    <w:rsid w:val="BFBEC97D"/>
    <w:rsid w:val="BFFCC1D8"/>
    <w:rsid w:val="C7AC415C"/>
    <w:rsid w:val="DBFBA291"/>
    <w:rsid w:val="DEF5DEB2"/>
    <w:rsid w:val="DFAD0FE5"/>
    <w:rsid w:val="DFFF4C7C"/>
    <w:rsid w:val="FFF25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next w:val="1"/>
    <w:unhideWhenUsed/>
    <w:qFormat/>
    <w:uiPriority w:val="99"/>
    <w:pPr>
      <w:spacing w:after="120"/>
    </w:pPr>
  </w:style>
  <w:style w:type="paragraph" w:styleId="6">
    <w:name w:val="Plain Text"/>
    <w:basedOn w:val="1"/>
    <w:qFormat/>
    <w:uiPriority w:val="0"/>
    <w:rPr>
      <w:rFonts w:ascii="宋体" w:hAnsi="Courier New" w:eastAsiaTheme="minorEastAsia" w:cstheme="minorBidi"/>
      <w:szCs w:val="2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2">
    <w:name w:val="FollowedHyperlink"/>
    <w:basedOn w:val="11"/>
    <w:qFormat/>
    <w:uiPriority w:val="0"/>
    <w:rPr>
      <w:color w:val="333333"/>
      <w:sz w:val="21"/>
      <w:szCs w:val="21"/>
      <w:u w:val="none"/>
    </w:rPr>
  </w:style>
  <w:style w:type="character" w:styleId="13">
    <w:name w:val="Emphasis"/>
    <w:basedOn w:val="11"/>
    <w:qFormat/>
    <w:uiPriority w:val="0"/>
  </w:style>
  <w:style w:type="character" w:styleId="14">
    <w:name w:val="Hyperlink"/>
    <w:basedOn w:val="11"/>
    <w:qFormat/>
    <w:uiPriority w:val="0"/>
    <w:rPr>
      <w:color w:val="333333"/>
      <w:sz w:val="21"/>
      <w:szCs w:val="21"/>
      <w:u w:val="none"/>
    </w:rPr>
  </w:style>
  <w:style w:type="character" w:customStyle="1" w:styleId="15">
    <w:name w:val="english"/>
    <w:basedOn w:val="11"/>
    <w:qFormat/>
    <w:uiPriority w:val="0"/>
    <w:rPr>
      <w:rFonts w:ascii="微软雅黑" w:hAnsi="微软雅黑" w:eastAsia="微软雅黑" w:cs="微软雅黑"/>
      <w:i/>
      <w:iCs/>
      <w:caps/>
      <w:color w:val="9E9E9E"/>
      <w:sz w:val="21"/>
      <w:szCs w:val="21"/>
    </w:rPr>
  </w:style>
  <w:style w:type="character" w:customStyle="1" w:styleId="16">
    <w:name w:val="english1"/>
    <w:basedOn w:val="11"/>
    <w:qFormat/>
    <w:uiPriority w:val="0"/>
    <w:rPr>
      <w:rFonts w:hint="eastAsia" w:ascii="微软雅黑" w:hAnsi="微软雅黑" w:eastAsia="微软雅黑" w:cs="微软雅黑"/>
      <w:i/>
      <w:iCs/>
      <w:caps/>
      <w:color w:val="9E9E9E"/>
      <w:sz w:val="21"/>
      <w:szCs w:val="21"/>
    </w:rPr>
  </w:style>
  <w:style w:type="character" w:customStyle="1" w:styleId="17">
    <w:name w:val="english2"/>
    <w:basedOn w:val="11"/>
    <w:qFormat/>
    <w:uiPriority w:val="0"/>
    <w:rPr>
      <w:rFonts w:hint="eastAsia" w:ascii="微软雅黑" w:hAnsi="微软雅黑" w:eastAsia="微软雅黑" w:cs="微软雅黑"/>
      <w:color w:val="000000"/>
      <w:sz w:val="12"/>
      <w:szCs w:val="12"/>
    </w:rPr>
  </w:style>
  <w:style w:type="character" w:customStyle="1" w:styleId="18">
    <w:name w:val="time"/>
    <w:basedOn w:val="11"/>
    <w:qFormat/>
    <w:uiPriority w:val="0"/>
  </w:style>
  <w:style w:type="character" w:customStyle="1" w:styleId="19">
    <w:name w:val="time1"/>
    <w:basedOn w:val="11"/>
    <w:qFormat/>
    <w:uiPriority w:val="0"/>
  </w:style>
  <w:style w:type="character" w:customStyle="1" w:styleId="20">
    <w:name w:val="time2"/>
    <w:basedOn w:val="11"/>
    <w:qFormat/>
    <w:uiPriority w:val="0"/>
  </w:style>
  <w:style w:type="character" w:customStyle="1" w:styleId="2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1393</Words>
  <Characters>1721</Characters>
  <Lines>0</Lines>
  <Paragraphs>0</Paragraphs>
  <TotalTime>0</TotalTime>
  <ScaleCrop>false</ScaleCrop>
  <LinksUpToDate>false</LinksUpToDate>
  <CharactersWithSpaces>1782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很多猫</dc:creator>
  <cp:lastModifiedBy>很多猫</cp:lastModifiedBy>
  <cp:lastPrinted>2023-11-30T15:13:00Z</cp:lastPrinted>
  <dcterms:modified xsi:type="dcterms:W3CDTF">2023-12-05T01:06:42Z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C9F32DE48DFD4473BA0078B3B7B3186E_13</vt:lpwstr>
  </property>
</Properties>
</file>