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60" w:lineRule="exact"/>
        <w:jc w:val="center"/>
        <w:rPr>
          <w:rFonts w:hint="eastAsia" w:ascii="宋体" w:hAnsi="宋体" w:cs="宋体"/>
          <w:b/>
          <w:color w:val="auto"/>
          <w:sz w:val="44"/>
          <w:szCs w:val="44"/>
          <w:highlight w:val="none"/>
        </w:rPr>
      </w:pPr>
      <w:r>
        <w:rPr>
          <w:rFonts w:hint="eastAsia" w:ascii="宋体" w:hAnsi="宋体" w:cs="宋体"/>
          <w:b/>
          <w:color w:val="auto"/>
          <w:sz w:val="44"/>
          <w:szCs w:val="44"/>
          <w:highlight w:val="none"/>
        </w:rPr>
        <w:t>中线快速轨道交通项目预可行性研究</w:t>
      </w:r>
    </w:p>
    <w:p>
      <w:pPr>
        <w:spacing w:before="156" w:beforeLines="50" w:after="156" w:afterLines="50" w:line="560" w:lineRule="exact"/>
        <w:jc w:val="center"/>
        <w:rPr>
          <w:rFonts w:hint="eastAsia" w:ascii="宋体" w:hAnsi="宋体" w:cs="宋体"/>
          <w:b/>
          <w:color w:val="auto"/>
          <w:sz w:val="44"/>
          <w:szCs w:val="44"/>
          <w:highlight w:val="none"/>
        </w:rPr>
      </w:pPr>
      <w:r>
        <w:rPr>
          <w:rFonts w:hint="eastAsia" w:ascii="宋体" w:hAnsi="宋体" w:cs="宋体"/>
          <w:b/>
          <w:color w:val="auto"/>
          <w:sz w:val="44"/>
          <w:szCs w:val="44"/>
          <w:highlight w:val="none"/>
        </w:rPr>
        <w:t>采购需求</w:t>
      </w:r>
    </w:p>
    <w:p>
      <w:pPr>
        <w:spacing w:line="560" w:lineRule="exact"/>
        <w:jc w:val="left"/>
        <w:outlineLvl w:val="1"/>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t>一、项目概况</w:t>
      </w:r>
    </w:p>
    <w:p>
      <w:pPr>
        <w:spacing w:line="56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1.项目名称：中线快速轨道交通项目预可行性研究</w:t>
      </w:r>
    </w:p>
    <w:p>
      <w:pPr>
        <w:spacing w:line="560" w:lineRule="exact"/>
        <w:ind w:firstLine="480" w:firstLineChars="200"/>
        <w:jc w:val="left"/>
        <w:rPr>
          <w:rFonts w:hint="eastAsia" w:ascii="宋体" w:hAnsi="宋体" w:eastAsia="宋体" w:cs="宋体"/>
          <w:color w:val="auto"/>
          <w:sz w:val="24"/>
          <w:highlight w:val="none"/>
          <w:lang w:eastAsia="zh-CN"/>
        </w:rPr>
      </w:pPr>
      <w:r>
        <w:rPr>
          <w:rFonts w:hint="eastAsia" w:ascii="宋体" w:hAnsi="宋体" w:cs="宋体"/>
          <w:color w:val="auto"/>
          <w:sz w:val="24"/>
          <w:highlight w:val="none"/>
        </w:rPr>
        <w:t>2.项目编号：</w:t>
      </w:r>
      <w:r>
        <w:rPr>
          <w:rFonts w:hint="eastAsia" w:ascii="宋体" w:hAnsi="宋体" w:cs="宋体"/>
          <w:color w:val="auto"/>
          <w:sz w:val="24"/>
          <w:highlight w:val="none"/>
          <w:lang w:eastAsia="zh-CN"/>
        </w:rPr>
        <w:t>HXY2023-084</w:t>
      </w:r>
    </w:p>
    <w:p>
      <w:pPr>
        <w:spacing w:line="56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3.项目预算：300.00万元</w:t>
      </w:r>
      <w:r>
        <w:rPr>
          <w:rFonts w:hint="eastAsia" w:ascii="宋体" w:cs="宋体"/>
          <w:color w:val="auto"/>
          <w:sz w:val="24"/>
          <w:highlight w:val="none"/>
        </w:rPr>
        <w:t>(投标报价不得超过最高限价，否则按无效投标处理)</w:t>
      </w:r>
    </w:p>
    <w:p>
      <w:pPr>
        <w:tabs>
          <w:tab w:val="left" w:pos="7325"/>
        </w:tabs>
        <w:spacing w:line="56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4.</w:t>
      </w:r>
      <w:r>
        <w:rPr>
          <w:rFonts w:ascii="宋体" w:hAnsi="宋体" w:cs="宋体"/>
          <w:color w:val="auto"/>
          <w:kern w:val="0"/>
          <w:sz w:val="24"/>
          <w:highlight w:val="none"/>
          <w:shd w:val="clear" w:color="auto" w:fill="FFFFFF"/>
          <w:lang w:bidi="ar"/>
        </w:rPr>
        <w:t>合同履行期限</w:t>
      </w:r>
      <w:r>
        <w:rPr>
          <w:rFonts w:hint="eastAsia" w:ascii="宋体" w:hAnsi="宋体" w:cs="宋体"/>
          <w:color w:val="auto"/>
          <w:kern w:val="0"/>
          <w:sz w:val="24"/>
          <w:highlight w:val="none"/>
          <w:shd w:val="clear" w:color="auto" w:fill="FFFFFF"/>
          <w:lang w:eastAsia="zh-CN" w:bidi="ar"/>
        </w:rPr>
        <w:t>（</w:t>
      </w:r>
      <w:r>
        <w:rPr>
          <w:rFonts w:hint="eastAsia" w:ascii="宋体" w:hAnsi="宋体" w:cs="宋体"/>
          <w:color w:val="auto"/>
          <w:kern w:val="0"/>
          <w:sz w:val="24"/>
          <w:highlight w:val="none"/>
          <w:shd w:val="clear" w:color="auto" w:fill="FFFFFF"/>
          <w:lang w:val="en-US" w:eastAsia="zh-CN" w:bidi="ar"/>
        </w:rPr>
        <w:t>服务期</w:t>
      </w:r>
      <w:r>
        <w:rPr>
          <w:rFonts w:hint="eastAsia" w:ascii="宋体" w:hAnsi="宋体" w:cs="宋体"/>
          <w:color w:val="auto"/>
          <w:kern w:val="0"/>
          <w:sz w:val="24"/>
          <w:highlight w:val="none"/>
          <w:shd w:val="clear" w:color="auto" w:fill="FFFFFF"/>
          <w:lang w:eastAsia="zh-CN" w:bidi="ar"/>
        </w:rPr>
        <w:t>）</w:t>
      </w:r>
      <w:r>
        <w:rPr>
          <w:rFonts w:hint="eastAsia" w:ascii="宋体" w:hAnsi="宋体" w:cs="宋体"/>
          <w:color w:val="auto"/>
          <w:sz w:val="24"/>
          <w:highlight w:val="none"/>
        </w:rPr>
        <w:t>：</w:t>
      </w:r>
      <w:r>
        <w:rPr>
          <w:rFonts w:hint="eastAsia" w:ascii="宋体" w:hAnsi="宋体" w:cs="宋体"/>
          <w:color w:val="auto"/>
          <w:sz w:val="24"/>
          <w:highlight w:val="none"/>
          <w:lang w:eastAsia="zh-CN"/>
        </w:rPr>
        <w:t>合同签订生效之日起3个月</w:t>
      </w:r>
      <w:r>
        <w:rPr>
          <w:rFonts w:hint="eastAsia" w:ascii="宋体" w:hAnsi="宋体" w:cs="宋体"/>
          <w:color w:val="auto"/>
          <w:sz w:val="24"/>
          <w:highlight w:val="none"/>
        </w:rPr>
        <w:tab/>
      </w:r>
    </w:p>
    <w:p>
      <w:pPr>
        <w:spacing w:line="56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5.验收标准：按国家行业规范标准及合同要求进行验收</w:t>
      </w:r>
    </w:p>
    <w:p>
      <w:pPr>
        <w:spacing w:line="56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6.付款方式：根据采购双方商定的结算方式付款</w:t>
      </w:r>
    </w:p>
    <w:p>
      <w:pPr>
        <w:spacing w:line="560" w:lineRule="exact"/>
        <w:jc w:val="left"/>
        <w:outlineLvl w:val="1"/>
        <w:rPr>
          <w:rFonts w:ascii="宋体" w:hAnsi="宋体" w:cs="宋体"/>
          <w:b/>
          <w:bCs/>
          <w:color w:val="auto"/>
          <w:sz w:val="28"/>
          <w:szCs w:val="28"/>
          <w:highlight w:val="none"/>
        </w:rPr>
      </w:pPr>
      <w:r>
        <w:rPr>
          <w:rFonts w:hint="eastAsia" w:ascii="宋体" w:hAnsi="宋体" w:cs="宋体"/>
          <w:b/>
          <w:bCs/>
          <w:color w:val="auto"/>
          <w:sz w:val="28"/>
          <w:szCs w:val="28"/>
          <w:highlight w:val="none"/>
        </w:rPr>
        <w:t>二、服务内容及其他要求</w:t>
      </w:r>
    </w:p>
    <w:p>
      <w:pPr>
        <w:spacing w:line="560" w:lineRule="exact"/>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（一）服务内容</w:t>
      </w:r>
    </w:p>
    <w:p>
      <w:pPr>
        <w:pStyle w:val="6"/>
        <w:spacing w:line="56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围绕推动海口经济圈、三亚经济圈实现安全、便捷、高效、绿色联通，打造“三极一带一区”区域协调发展新格局、夯实“全省一盘棋、全岛同城化”发展基础和高质量高标准建设海南自由贸易港等目标，编制中线快速轨道交通项目预可行性研究报告（包括但不限于发展现状及发展趋势研判、客运量预测、建设方案、环境影响评价、投融资模式、实施路径、保障措施等）。</w:t>
      </w:r>
    </w:p>
    <w:p>
      <w:pPr>
        <w:spacing w:line="560" w:lineRule="exact"/>
        <w:ind w:firstLine="480" w:firstLineChars="200"/>
        <w:jc w:val="left"/>
        <w:outlineLvl w:val="1"/>
        <w:rPr>
          <w:rFonts w:hint="eastAsia" w:ascii="宋体" w:hAnsi="宋体" w:cs="宋体"/>
          <w:color w:val="auto"/>
          <w:sz w:val="24"/>
          <w:highlight w:val="none"/>
        </w:rPr>
      </w:pPr>
      <w:r>
        <w:rPr>
          <w:rFonts w:hint="eastAsia" w:ascii="宋体" w:hAnsi="宋体" w:cs="宋体"/>
          <w:color w:val="auto"/>
          <w:sz w:val="24"/>
          <w:highlight w:val="none"/>
        </w:rPr>
        <w:t>（二）成果要求</w:t>
      </w:r>
    </w:p>
    <w:p>
      <w:pPr>
        <w:pStyle w:val="8"/>
        <w:spacing w:line="560" w:lineRule="exact"/>
        <w:ind w:firstLine="480"/>
        <w:rPr>
          <w:rFonts w:hint="eastAsia" w:ascii="宋体" w:hAnsi="宋体" w:cs="宋体"/>
          <w:color w:val="auto"/>
          <w:sz w:val="24"/>
          <w:highlight w:val="none"/>
        </w:rPr>
      </w:pPr>
      <w:r>
        <w:rPr>
          <w:rFonts w:hint="eastAsia" w:ascii="宋体" w:hAnsi="宋体" w:cs="宋体"/>
          <w:color w:val="auto"/>
          <w:sz w:val="24"/>
          <w:highlight w:val="none"/>
        </w:rPr>
        <w:t>1.研究成果：中线快速轨道交通项目预可行性研究报告，附方案示意图、项目引入枢纽及地区方案示意图、项目配套客运设施布局图、主要技术参数表、项目投资估算等。</w:t>
      </w:r>
    </w:p>
    <w:p>
      <w:pPr>
        <w:pStyle w:val="8"/>
        <w:spacing w:line="560" w:lineRule="exact"/>
        <w:ind w:firstLine="480"/>
        <w:rPr>
          <w:rFonts w:hint="eastAsia" w:ascii="宋体" w:hAnsi="宋体" w:cs="宋体"/>
          <w:color w:val="auto"/>
          <w:sz w:val="24"/>
          <w:highlight w:val="none"/>
        </w:rPr>
      </w:pPr>
      <w:r>
        <w:rPr>
          <w:rFonts w:hint="eastAsia" w:ascii="宋体" w:hAnsi="宋体" w:cs="宋体"/>
          <w:color w:val="auto"/>
          <w:sz w:val="24"/>
          <w:highlight w:val="none"/>
        </w:rPr>
        <w:t>2.研究成果的知识产权归海南省发展和改革委员会所有。</w:t>
      </w:r>
    </w:p>
    <w:p>
      <w:pPr>
        <w:spacing w:line="560" w:lineRule="exact"/>
        <w:ind w:firstLine="480" w:firstLineChars="200"/>
        <w:jc w:val="left"/>
        <w:outlineLvl w:val="1"/>
        <w:rPr>
          <w:rFonts w:hint="eastAsia" w:ascii="宋体" w:hAnsi="宋体" w:cs="宋体"/>
          <w:color w:val="auto"/>
          <w:sz w:val="24"/>
          <w:highlight w:val="none"/>
        </w:rPr>
      </w:pPr>
      <w:r>
        <w:rPr>
          <w:rFonts w:hint="eastAsia" w:ascii="宋体" w:hAnsi="宋体" w:cs="宋体"/>
          <w:color w:val="auto"/>
          <w:sz w:val="24"/>
          <w:highlight w:val="none"/>
        </w:rPr>
        <w:t>（三）其他要求</w:t>
      </w:r>
    </w:p>
    <w:p>
      <w:pPr>
        <w:pStyle w:val="7"/>
        <w:spacing w:before="0" w:beforeAutospacing="0" w:after="0" w:afterAutospacing="0" w:line="560" w:lineRule="exact"/>
        <w:ind w:firstLine="480" w:firstLineChars="200"/>
        <w:jc w:val="both"/>
        <w:rPr>
          <w:rFonts w:hint="eastAsia"/>
          <w:color w:val="auto"/>
          <w:kern w:val="2"/>
          <w:highlight w:val="none"/>
        </w:rPr>
      </w:pPr>
      <w:r>
        <w:rPr>
          <w:rFonts w:hint="eastAsia"/>
          <w:color w:val="auto"/>
          <w:kern w:val="2"/>
          <w:highlight w:val="none"/>
        </w:rPr>
        <w:t>本项目供应商的报价为完成服务期限内所有可能发生的费用的综合体现，包含人工、材料、损耗、管理、保险、利润、各种税费及一切有关的费用。</w:t>
      </w:r>
      <w:bookmarkStart w:id="0" w:name="_GoBack"/>
      <w:bookmarkEnd w:id="0"/>
    </w:p>
    <w:p>
      <w:pPr>
        <w:spacing w:line="560" w:lineRule="exact"/>
        <w:jc w:val="left"/>
        <w:outlineLvl w:val="1"/>
      </w:pPr>
      <w:r>
        <w:rPr>
          <w:rFonts w:hint="eastAsia" w:ascii="宋体" w:hAnsi="宋体" w:cs="宋体"/>
          <w:b/>
          <w:bCs/>
          <w:color w:val="auto"/>
          <w:sz w:val="28"/>
          <w:szCs w:val="28"/>
          <w:highlight w:val="none"/>
        </w:rPr>
        <w:t>三、其他未尽事宜由供需双方在服务合同中详细约定</w:t>
      </w:r>
    </w:p>
    <w:sectPr>
      <w:footerReference r:id="rId3" w:type="default"/>
      <w:pgSz w:w="11906" w:h="16838"/>
      <w:pgMar w:top="1134" w:right="1417" w:bottom="1134" w:left="1417" w:header="907" w:footer="907"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CF3C50" w:usb2="00000016" w:usb3="00000000" w:csb0="0004001F"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&#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BoaYJL0wAAAAUBAAAPAAAAAAAAAAEAIAAAADgAAABk&#10;cnMvZG93bnJldi54bWxQSwECFAAUAAAACACHTuJAuQuBGbwBAABcAwAADgAAAAAAAAABACAAAAA4&#10;AQAAZHJzL2Uyb0RvYy54bWxQSwUGAAAAAAYABgBZAQAAZgUAAAAA&#10;">
              <v:fill on="f" focussize="0,0"/>
              <v:stroke on="f" weight="1.2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r>
      <w:drawing>
        <wp:inline distT="0" distB="0" distL="114300" distR="114300">
          <wp:extent cx="1524635" cy="531495"/>
          <wp:effectExtent l="0" t="0" r="18415" b="1905"/>
          <wp:docPr id="2" name="图片 1" descr="和信源"/>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descr="和信源"/>
                  <pic:cNvPicPr>
                    <a:picLocks noChangeAspect="true"/>
                  </pic:cNvPicPr>
                </pic:nvPicPr>
                <pic:blipFill>
                  <a:blip r:embed="rId1"/>
                  <a:stretch>
                    <a:fillRect/>
                  </a:stretch>
                </pic:blipFill>
                <pic:spPr>
                  <a:xfrm>
                    <a:off x="0" y="0"/>
                    <a:ext cx="1524635" cy="531495"/>
                  </a:xfrm>
                  <a:prstGeom prst="rect">
                    <a:avLst/>
                  </a:prstGeom>
                  <a:noFill/>
                  <a:ln>
                    <a:noFill/>
                  </a:ln>
                </pic:spPr>
              </pic:pic>
            </a:graphicData>
          </a:graphic>
        </wp:inline>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2ZjU5NGRjMjk0M2UwODdiM2RhYWY3NGY3YTg3ODcifQ=="/>
  </w:docVars>
  <w:rsids>
    <w:rsidRoot w:val="488B6D48"/>
    <w:rsid w:val="488B6D48"/>
    <w:rsid w:val="F68FB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caption"/>
    <w:basedOn w:val="1"/>
    <w:next w:val="1"/>
    <w:qFormat/>
    <w:uiPriority w:val="0"/>
    <w:pPr>
      <w:jc w:val="center"/>
    </w:pPr>
    <w:rPr>
      <w:rFonts w:ascii="Cambria" w:hAnsi="Cambria" w:eastAsia="黑体"/>
    </w:rPr>
  </w:style>
  <w:style w:type="paragraph" w:styleId="3">
    <w:name w:val="Body Text"/>
    <w:basedOn w:val="1"/>
    <w:qFormat/>
    <w:uiPriority w:val="0"/>
    <w:pPr>
      <w:spacing w:after="120" w:afterLines="0"/>
    </w:pPr>
  </w:style>
  <w:style w:type="paragraph" w:styleId="4">
    <w:name w:val="Body Text Indent"/>
    <w:basedOn w:val="1"/>
    <w:next w:val="3"/>
    <w:qFormat/>
    <w:uiPriority w:val="0"/>
    <w:pPr>
      <w:adjustRightInd w:val="0"/>
      <w:snapToGrid w:val="0"/>
      <w:spacing w:line="360" w:lineRule="auto"/>
      <w:ind w:firstLine="560" w:firstLineChars="200"/>
    </w:pPr>
    <w:rPr>
      <w:rFonts w:ascii="宋体" w:hAnsi="宋体" w:eastAsia="宋体" w:cs="Times New Roman"/>
      <w:sz w:val="2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next w:val="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Normal (Web)"/>
    <w:basedOn w:val="1"/>
    <w:next w:val="1"/>
    <w:unhideWhenUsed/>
    <w:qFormat/>
    <w:uiPriority w:val="99"/>
    <w:pPr>
      <w:widowControl/>
      <w:spacing w:before="100" w:beforeAutospacing="1" w:after="100" w:afterAutospacing="1"/>
      <w:jc w:val="left"/>
    </w:pPr>
    <w:rPr>
      <w:rFonts w:ascii="宋体" w:hAnsi="宋体" w:cs="宋体"/>
      <w:color w:val="000000"/>
      <w:kern w:val="0"/>
      <w:sz w:val="24"/>
    </w:rPr>
  </w:style>
  <w:style w:type="paragraph" w:styleId="8">
    <w:name w:val="Body Text First Indent 2"/>
    <w:basedOn w:val="4"/>
    <w:qFormat/>
    <w:uiPriority w:val="0"/>
    <w:pPr>
      <w:spacing w:line="240" w:lineRule="auto"/>
      <w:ind w:firstLine="420" w:firstLine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2023-10-20T09:40:00Z</dcterms:created>
  <dc:creator>gigabyte</dc:creator>
  <cp:lastModifiedBy>张</cp:lastModifiedBy>
  <dcterms:modified xsi:type="dcterms:W3CDTF">2023-10-20T10:52:21Z</dcterms:modified>
  <dc:title>中线快速轨道交通项目预可行性研究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A5F7399DFD2B49C5A1BF399F1510958E_11</vt:lpwstr>
  </property>
</Properties>
</file>