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color w:val="auto"/>
          <w:lang w:val="en-US" w:eastAsia="zh-CN"/>
        </w:rPr>
      </w:pPr>
      <w:r>
        <w:rPr>
          <w:rFonts w:hint="eastAsia"/>
          <w:color w:val="auto"/>
          <w:lang w:val="en-US" w:eastAsia="zh-CN"/>
        </w:rPr>
        <w:t>采购需求</w:t>
      </w:r>
    </w:p>
    <w:p>
      <w:pPr>
        <w:pStyle w:val="6"/>
        <w:rPr>
          <w:rFonts w:hint="eastAsia" w:ascii="宋体" w:hAnsi="宋体" w:eastAsia="宋体" w:cs="宋体"/>
          <w:color w:val="auto"/>
          <w:sz w:val="48"/>
          <w:szCs w:val="48"/>
          <w:lang w:val="en-US" w:eastAsia="zh-CN"/>
        </w:rPr>
      </w:pPr>
    </w:p>
    <w:p>
      <w:pPr>
        <w:pStyle w:val="6"/>
        <w:rPr>
          <w:rFonts w:hint="eastAsia" w:ascii="宋体" w:hAnsi="宋体" w:eastAsia="宋体" w:cs="宋体"/>
          <w:color w:val="auto"/>
          <w:sz w:val="48"/>
          <w:szCs w:val="48"/>
          <w:lang w:val="en-US" w:eastAsia="zh-CN"/>
        </w:rPr>
      </w:pPr>
    </w:p>
    <w:p>
      <w:pPr>
        <w:pStyle w:val="6"/>
        <w:numPr>
          <w:ilvl w:val="0"/>
          <w:numId w:val="0"/>
        </w:num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一、项目概况</w:t>
      </w:r>
    </w:p>
    <w:p>
      <w:pPr>
        <w:widowControl w:val="0"/>
        <w:numPr>
          <w:ilvl w:val="0"/>
          <w:numId w:val="1"/>
        </w:numPr>
        <w:spacing w:after="120" w:line="360" w:lineRule="auto"/>
        <w:ind w:left="0" w:leftChars="0" w:firstLine="440" w:firstLineChars="200"/>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项目名称：海南省人民医院南院（观澜湖）项目设备采购（HNJY2023【80】）（二次招标）</w:t>
      </w:r>
    </w:p>
    <w:p>
      <w:pPr>
        <w:widowControl w:val="0"/>
        <w:numPr>
          <w:ilvl w:val="0"/>
          <w:numId w:val="1"/>
        </w:numPr>
        <w:spacing w:after="120" w:line="360" w:lineRule="auto"/>
        <w:ind w:left="0" w:leftChars="0" w:firstLine="440" w:firstLineChars="200"/>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预算金额：</w:t>
      </w:r>
      <w:r>
        <w:rPr>
          <w:rFonts w:hint="eastAsia" w:ascii="宋体" w:hAnsi="宋体" w:cs="宋体"/>
          <w:b w:val="0"/>
          <w:bCs w:val="0"/>
          <w:color w:val="auto"/>
          <w:sz w:val="22"/>
          <w:szCs w:val="22"/>
          <w:lang w:val="en-US" w:eastAsia="zh-CN"/>
        </w:rPr>
        <w:t>200.00</w:t>
      </w:r>
      <w:r>
        <w:rPr>
          <w:rFonts w:hint="eastAsia" w:ascii="宋体" w:hAnsi="宋体" w:eastAsia="宋体" w:cs="宋体"/>
          <w:b w:val="0"/>
          <w:bCs w:val="0"/>
          <w:color w:val="auto"/>
          <w:sz w:val="22"/>
          <w:szCs w:val="22"/>
          <w:lang w:val="en-US" w:eastAsia="zh-CN"/>
        </w:rPr>
        <w:t>万元</w:t>
      </w:r>
    </w:p>
    <w:p>
      <w:pPr>
        <w:pStyle w:val="6"/>
        <w:numPr>
          <w:ilvl w:val="0"/>
          <w:numId w:val="0"/>
        </w:numPr>
        <w:spacing w:line="360" w:lineRule="auto"/>
        <w:rPr>
          <w:rFonts w:hint="eastAsia" w:ascii="宋体" w:hAnsi="宋体" w:eastAsia="宋体" w:cs="宋体"/>
          <w:b/>
          <w:bCs/>
          <w:color w:val="auto"/>
          <w:kern w:val="2"/>
          <w:sz w:val="24"/>
          <w:szCs w:val="24"/>
          <w:lang w:val="en-US" w:eastAsia="zh-CN" w:bidi="ar-SA"/>
        </w:rPr>
      </w:pPr>
    </w:p>
    <w:p>
      <w:pPr>
        <w:pStyle w:val="6"/>
        <w:numPr>
          <w:ilvl w:val="0"/>
          <w:numId w:val="0"/>
        </w:num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二、采购内容</w:t>
      </w:r>
    </w:p>
    <w:p>
      <w:pPr>
        <w:pStyle w:val="6"/>
        <w:numPr>
          <w:ilvl w:val="0"/>
          <w:numId w:val="0"/>
        </w:numPr>
        <w:spacing w:line="360" w:lineRule="auto"/>
        <w:rPr>
          <w:rFonts w:hint="eastAsia" w:ascii="宋体" w:hAnsi="宋体" w:eastAsia="宋体" w:cs="宋体"/>
          <w:b/>
          <w:bCs/>
          <w:color w:val="auto"/>
          <w:sz w:val="44"/>
          <w:szCs w:val="44"/>
          <w:highlight w:val="yellow"/>
          <w:lang w:val="en-US" w:eastAsia="zh-CN"/>
        </w:rPr>
      </w:pPr>
      <w:r>
        <w:rPr>
          <w:rFonts w:hint="eastAsia" w:ascii="宋体" w:hAnsi="宋体" w:eastAsia="宋体" w:cs="宋体"/>
          <w:b/>
          <w:bCs/>
          <w:color w:val="auto"/>
          <w:kern w:val="2"/>
          <w:sz w:val="24"/>
          <w:szCs w:val="24"/>
          <w:lang w:val="en-US" w:eastAsia="zh-CN" w:bidi="ar-SA"/>
        </w:rPr>
        <w:t>（一）设备清单</w:t>
      </w:r>
    </w:p>
    <w:tbl>
      <w:tblPr>
        <w:tblStyle w:val="7"/>
        <w:tblpPr w:leftFromText="180" w:rightFromText="180" w:vertAnchor="text" w:horzAnchor="page" w:tblpX="1534" w:tblpY="232"/>
        <w:tblOverlap w:val="never"/>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013"/>
        <w:gridCol w:w="1419"/>
        <w:gridCol w:w="1269"/>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1144" w:type="dxa"/>
            <w:noWrap w:val="0"/>
            <w:vAlign w:val="center"/>
          </w:tcPr>
          <w:p>
            <w:pPr>
              <w:pageBreakBefore w:val="0"/>
              <w:wordWrap/>
              <w:topLinePunct w:val="0"/>
              <w:bidi w:val="0"/>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3013" w:type="dxa"/>
            <w:noWrap w:val="0"/>
            <w:vAlign w:val="center"/>
          </w:tcPr>
          <w:p>
            <w:pPr>
              <w:pageBreakBefore w:val="0"/>
              <w:wordWrap/>
              <w:topLinePunct w:val="0"/>
              <w:bidi w:val="0"/>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设备</w:t>
            </w:r>
            <w:r>
              <w:rPr>
                <w:rFonts w:hint="eastAsia" w:ascii="宋体" w:hAnsi="宋体" w:eastAsia="宋体" w:cs="宋体"/>
                <w:b/>
                <w:color w:val="auto"/>
                <w:sz w:val="22"/>
                <w:szCs w:val="22"/>
              </w:rPr>
              <w:t>名称</w:t>
            </w:r>
          </w:p>
        </w:tc>
        <w:tc>
          <w:tcPr>
            <w:tcW w:w="1419" w:type="dxa"/>
            <w:noWrap w:val="0"/>
            <w:vAlign w:val="center"/>
          </w:tcPr>
          <w:p>
            <w:pPr>
              <w:pageBreakBefore w:val="0"/>
              <w:wordWrap/>
              <w:topLinePunct w:val="0"/>
              <w:bidi w:val="0"/>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单位</w:t>
            </w:r>
          </w:p>
        </w:tc>
        <w:tc>
          <w:tcPr>
            <w:tcW w:w="1269" w:type="dxa"/>
            <w:noWrap w:val="0"/>
            <w:vAlign w:val="center"/>
          </w:tcPr>
          <w:p>
            <w:pPr>
              <w:pageBreakBefore w:val="0"/>
              <w:wordWrap/>
              <w:topLinePunct w:val="0"/>
              <w:bidi w:val="0"/>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数量</w:t>
            </w:r>
          </w:p>
        </w:tc>
        <w:tc>
          <w:tcPr>
            <w:tcW w:w="1393" w:type="dxa"/>
            <w:noWrap w:val="0"/>
            <w:vAlign w:val="center"/>
          </w:tcPr>
          <w:p>
            <w:pPr>
              <w:pageBreakBefore w:val="0"/>
              <w:wordWrap/>
              <w:topLinePunct w:val="0"/>
              <w:bidi w:val="0"/>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144" w:type="dxa"/>
            <w:noWrap w:val="0"/>
            <w:vAlign w:val="center"/>
          </w:tcPr>
          <w:p>
            <w:pPr>
              <w:pageBreakBefore w:val="0"/>
              <w:wordWrap/>
              <w:topLinePunct w:val="0"/>
              <w:bidi w:val="0"/>
              <w:adjustRightInd w:val="0"/>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3013" w:type="dxa"/>
            <w:noWrap w:val="0"/>
            <w:vAlign w:val="center"/>
          </w:tcPr>
          <w:p>
            <w:pPr>
              <w:keepNext w:val="0"/>
              <w:keepLines w:val="0"/>
              <w:pageBreakBefore w:val="0"/>
              <w:widowControl/>
              <w:suppressLineNumbers w:val="0"/>
              <w:wordWrap/>
              <w:topLinePunct w:val="0"/>
              <w:bidi w:val="0"/>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olor w:val="auto"/>
                <w:szCs w:val="21"/>
                <w:lang w:val="en-US" w:eastAsia="zh-CN"/>
              </w:rPr>
              <w:t>急诊DR</w:t>
            </w:r>
          </w:p>
        </w:tc>
        <w:tc>
          <w:tcPr>
            <w:tcW w:w="1419" w:type="dxa"/>
            <w:noWrap w:val="0"/>
            <w:vAlign w:val="center"/>
          </w:tcPr>
          <w:p>
            <w:pPr>
              <w:keepNext w:val="0"/>
              <w:keepLines w:val="0"/>
              <w:pageBreakBefore w:val="0"/>
              <w:widowControl/>
              <w:suppressLineNumbers w:val="0"/>
              <w:wordWrap/>
              <w:topLinePunct w:val="0"/>
              <w:bidi w:val="0"/>
              <w:spacing w:line="360" w:lineRule="auto"/>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1269" w:type="dxa"/>
            <w:noWrap w:val="0"/>
            <w:vAlign w:val="center"/>
          </w:tcPr>
          <w:p>
            <w:pPr>
              <w:keepNext w:val="0"/>
              <w:keepLines w:val="0"/>
              <w:pageBreakBefore w:val="0"/>
              <w:widowControl/>
              <w:suppressLineNumbers w:val="0"/>
              <w:wordWrap/>
              <w:topLinePunct w:val="0"/>
              <w:bidi w:val="0"/>
              <w:spacing w:line="360" w:lineRule="auto"/>
              <w:jc w:val="center"/>
              <w:textAlignment w:val="center"/>
              <w:rPr>
                <w:rFonts w:hint="eastAsia" w:ascii="宋体" w:hAnsi="宋体" w:eastAsia="宋体" w:cs="宋体"/>
                <w:color w:val="auto"/>
                <w:kern w:val="2"/>
                <w:sz w:val="22"/>
                <w:szCs w:val="22"/>
                <w:lang w:val="en-US" w:eastAsia="zh-CN" w:bidi="ar-SA"/>
              </w:rPr>
            </w:pPr>
            <w:r>
              <w:rPr>
                <w:rFonts w:hint="eastAsia" w:ascii="宋体" w:hAnsi="宋体" w:cs="宋体"/>
                <w:i w:val="0"/>
                <w:iCs w:val="0"/>
                <w:color w:val="auto"/>
                <w:kern w:val="0"/>
                <w:sz w:val="22"/>
                <w:szCs w:val="22"/>
                <w:u w:val="none"/>
                <w:lang w:val="en-US" w:eastAsia="zh-CN" w:bidi="ar"/>
              </w:rPr>
              <w:t>1</w:t>
            </w:r>
          </w:p>
        </w:tc>
        <w:tc>
          <w:tcPr>
            <w:tcW w:w="1393" w:type="dxa"/>
            <w:noWrap w:val="0"/>
            <w:vAlign w:val="center"/>
          </w:tcPr>
          <w:p>
            <w:pPr>
              <w:keepNext w:val="0"/>
              <w:keepLines w:val="0"/>
              <w:pageBreakBefore w:val="0"/>
              <w:widowControl/>
              <w:suppressLineNumbers w:val="0"/>
              <w:wordWrap/>
              <w:topLinePunct w:val="0"/>
              <w:bidi w:val="0"/>
              <w:spacing w:line="360" w:lineRule="auto"/>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国产</w:t>
            </w:r>
          </w:p>
        </w:tc>
      </w:tr>
    </w:tbl>
    <w:p>
      <w:pPr>
        <w:pStyle w:val="6"/>
        <w:numPr>
          <w:ilvl w:val="0"/>
          <w:numId w:val="0"/>
        </w:numPr>
        <w:spacing w:line="360" w:lineRule="auto"/>
        <w:rPr>
          <w:rFonts w:hint="eastAsia" w:ascii="宋体" w:hAnsi="宋体" w:eastAsia="宋体" w:cs="宋体"/>
          <w:b w:val="0"/>
          <w:bCs w:val="0"/>
          <w:color w:val="auto"/>
          <w:kern w:val="2"/>
          <w:sz w:val="24"/>
          <w:szCs w:val="24"/>
          <w:lang w:val="en-US" w:eastAsia="zh-CN" w:bidi="ar-SA"/>
        </w:rPr>
      </w:pPr>
    </w:p>
    <w:p>
      <w:pPr>
        <w:pStyle w:val="6"/>
        <w:numPr>
          <w:ilvl w:val="0"/>
          <w:numId w:val="0"/>
        </w:numPr>
        <w:spacing w:line="360" w:lineRule="auto"/>
        <w:rPr>
          <w:rFonts w:hint="eastAsia" w:ascii="宋体" w:hAnsi="宋体" w:eastAsia="宋体" w:cs="宋体"/>
          <w:b/>
          <w:bCs/>
          <w:color w:val="auto"/>
          <w:kern w:val="2"/>
          <w:sz w:val="24"/>
          <w:szCs w:val="24"/>
          <w:lang w:val="en-US" w:eastAsia="zh-CN" w:bidi="ar-SA"/>
        </w:rPr>
      </w:pPr>
    </w:p>
    <w:p>
      <w:pPr>
        <w:pStyle w:val="6"/>
        <w:numPr>
          <w:ilvl w:val="0"/>
          <w:numId w:val="0"/>
        </w:numPr>
        <w:spacing w:line="360" w:lineRule="auto"/>
        <w:rPr>
          <w:rFonts w:hint="eastAsia" w:ascii="宋体" w:hAnsi="宋体" w:eastAsia="宋体" w:cs="宋体"/>
          <w:b/>
          <w:bCs/>
          <w:color w:val="auto"/>
          <w:kern w:val="2"/>
          <w:sz w:val="24"/>
          <w:szCs w:val="24"/>
          <w:lang w:val="en-US" w:eastAsia="zh-CN" w:bidi="ar-SA"/>
        </w:rPr>
      </w:pPr>
    </w:p>
    <w:p>
      <w:pPr>
        <w:pStyle w:val="6"/>
        <w:numPr>
          <w:ilvl w:val="0"/>
          <w:numId w:val="0"/>
        </w:numPr>
        <w:spacing w:line="360" w:lineRule="auto"/>
        <w:rPr>
          <w:rFonts w:hint="eastAsia" w:ascii="宋体" w:hAnsi="宋体" w:eastAsia="宋体" w:cs="宋体"/>
          <w:b/>
          <w:bCs/>
          <w:color w:val="auto"/>
          <w:kern w:val="2"/>
          <w:sz w:val="24"/>
          <w:szCs w:val="24"/>
          <w:lang w:val="en-US" w:eastAsia="zh-CN" w:bidi="ar-SA"/>
        </w:rPr>
      </w:pPr>
    </w:p>
    <w:p>
      <w:pPr>
        <w:pStyle w:val="6"/>
        <w:numPr>
          <w:ilvl w:val="0"/>
          <w:numId w:val="0"/>
        </w:numPr>
        <w:spacing w:line="360" w:lineRule="auto"/>
        <w:rPr>
          <w:rFonts w:hint="eastAsia" w:ascii="宋体" w:hAnsi="宋体" w:eastAsia="宋体" w:cs="宋体"/>
          <w:b/>
          <w:bCs/>
          <w:color w:val="auto"/>
          <w:kern w:val="2"/>
          <w:sz w:val="24"/>
          <w:szCs w:val="24"/>
          <w:lang w:val="en-US" w:eastAsia="zh-CN" w:bidi="ar-SA"/>
        </w:rPr>
      </w:pPr>
    </w:p>
    <w:p>
      <w:pPr>
        <w:pStyle w:val="6"/>
        <w:numPr>
          <w:ilvl w:val="0"/>
          <w:numId w:val="0"/>
        </w:numPr>
        <w:spacing w:line="360" w:lineRule="auto"/>
        <w:rPr>
          <w:rFonts w:hint="eastAsia" w:ascii="宋体" w:hAnsi="宋体" w:eastAsia="宋体" w:cs="宋体"/>
          <w:b/>
          <w:bCs/>
          <w:color w:val="auto"/>
          <w:kern w:val="2"/>
          <w:sz w:val="24"/>
          <w:szCs w:val="24"/>
          <w:lang w:val="en-US" w:eastAsia="zh-CN" w:bidi="ar-SA"/>
        </w:rPr>
      </w:pPr>
    </w:p>
    <w:p>
      <w:pPr>
        <w:pStyle w:val="6"/>
        <w:numPr>
          <w:ilvl w:val="0"/>
          <w:numId w:val="2"/>
        </w:num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技术参数</w:t>
      </w:r>
      <w:r>
        <w:rPr>
          <w:rFonts w:hint="eastAsia" w:ascii="宋体" w:hAnsi="宋体" w:cs="宋体"/>
          <w:b/>
          <w:bCs/>
          <w:color w:val="auto"/>
          <w:kern w:val="2"/>
          <w:sz w:val="24"/>
          <w:szCs w:val="24"/>
          <w:lang w:val="en-US" w:eastAsia="zh-CN" w:bidi="ar-SA"/>
        </w:rPr>
        <w:t>及配置清单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配置要求：配有平板探测器、竖式多功能胸片摄影架、卧式摄片床、悬吊装置和悬吊式安装的X线球管、X线高压发生器、控制台、图像采集预览工作站等；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2、整套装置中的竖式多功能胸片摄影架、卧式摄片床、球管、X线高压发生器等为整机制造厂原厂生产；平板探测器须与主机保持高度兼容性并具有整体注册证；设备所配置的软件应为最新版本，提供整机注册证。</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一、总体要求备注</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1.1设备用途：能进行人体全身各部位的立位和卧位X线影像学检查，实现数字成像、数字图像的存贮管理。</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1.2该设备可除进行常规检查外，还可进行急诊担架和轮椅上的摄影。</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二、主要技术及系统概述</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A固定式平板探测器；B无线式平板探测器</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数字化探测器，材料非晶体硅，表面涂层A平板碘化铯；B平板碘化铯</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2.1.2结构：整板</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2.1.3冷却方式：自然冷却</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2.1.4探测器须满足摄立式胸片及卧式拍片的需要</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2.1.5A平板尺寸≥17×17″，平板有效尺寸可以根据拍片部位的需要进行大小调节</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B平板尺寸≥14×17″，平板有效尺寸可以根据拍片部位的需要进行大小调节</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2.1.6</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A平板有效像≥1100万；B平板有效像≥900万</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2.1.7像数尺寸：≤129μm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2.1.8采集像素A/D转换位数：≥16bit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2.1.9空间分辨率：≥3.9lp/mm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2.1.10A采集矩阵：≥3300 x 3300；B采集矩阵：≥2800 x 3400</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2.1.11从曝光到获得预示图像的最短时间：≤2s</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2.1.12二次曝光间隔≤6S</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2.1.13最终成像时间≤3S</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2.2X射线高压发生器</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2.2.1高频发生器 频率≥50KHz</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2.2.2最大输出功率：≥80KW</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2.2.3高压可调范围：40～150KV</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2.2.4最大电流输出量：≥1000mA,</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最大电流时间积：≥800mAs</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2.2.5最短曝光时间: ≤1ms</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2.2.6解剖程序摄影≥480种</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2.2.7具有快速参数设定功能</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2.2.8输入电源：符合中国标准</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2.3X射线球管和悬吊装置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2.3.1热容量:≥400KHU</w:t>
      </w:r>
      <w:r>
        <w:rPr>
          <w:rFonts w:hint="eastAsia" w:ascii="宋体" w:hAnsi="宋体" w:eastAsia="宋体" w:cs="宋体"/>
          <w:color w:val="auto"/>
          <w:sz w:val="21"/>
          <w:szCs w:val="21"/>
        </w:rPr>
        <w:tab/>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2.3.2双焦点：小焦点≤0.6mm；大焦点≤1.2mm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2.3.3阳极旋转速度: ≥9700转/分</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2.3.4球管焦点功率小焦点≥38kW，大焦点≥92kW</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2.3.5悬吊式球管架</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2.3.6球管沿垂直轴旋转≥±180°；沿水平轴旋转≥±120°</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2.3.7球管架移动范围：可前、后、左、右、上、下移动，水平纵向移动范围≥290cm；水平横向移动范围≥140cm，球管垂直方向移动范围≥160cm</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2.3.8具有自动跟踪功能，球管可以自动跟踪胸片架高度（包括倾斜位）</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球管可以自动跟踪平床升降。</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▲2.3.9球管后方具有操作按键</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2.3.10球管液晶屏显示：SID、球管角度、kVp，mAs数值</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2.4束光器</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2.4.1自动电动束光器</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2.4.2可以根据部位自动选择照射野</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2.4.3具有三重线束硬化滤过功能</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2.4.4具有橡胶缓冲层</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2.5立式平板探测器支架</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2.5.1可移除式固定滤线栅， 栅密度≥52线对/cm，SID≥180cm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2.5.2探测中心垂直移动范围距地面 380mm-1880mm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2.5.3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4视野电离室</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2.6摄片床</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2.6.1床面采用碳素纤维材料且浮动式电动升降平床，具有电磁锁定功能</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2.6.2纵轴方向可锁定，具备与球管自动对中功能</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2.6.3升降范围：最低≤535mm，最高≥850mm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2.6.</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床体纵向移动≥110cm，横向移动≥25cm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2.6.</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床面尺寸：≥235×80cm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2.6.</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承重：≥295Kg</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2.6.</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固定滤线器：栅密度≥52线对/cm，SID≥100cm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2.6.</w:t>
      </w:r>
      <w:r>
        <w:rPr>
          <w:rFonts w:hint="eastAsia" w:ascii="宋体" w:hAnsi="宋体" w:cs="宋体"/>
          <w:color w:val="auto"/>
          <w:sz w:val="21"/>
          <w:szCs w:val="21"/>
          <w:lang w:val="en-US" w:eastAsia="zh-CN"/>
        </w:rPr>
        <w:t xml:space="preserve">8 </w:t>
      </w:r>
      <w:r>
        <w:rPr>
          <w:rFonts w:hint="eastAsia" w:ascii="宋体" w:hAnsi="宋体" w:eastAsia="宋体" w:cs="宋体"/>
          <w:color w:val="auto"/>
          <w:sz w:val="21"/>
          <w:szCs w:val="21"/>
        </w:rPr>
        <w:t>1视野电离室</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2.7主机控制台</w:t>
      </w:r>
      <w:r>
        <w:rPr>
          <w:rFonts w:hint="eastAsia" w:ascii="宋体" w:hAnsi="宋体" w:eastAsia="宋体" w:cs="宋体"/>
          <w:color w:val="auto"/>
          <w:sz w:val="21"/>
          <w:szCs w:val="21"/>
        </w:rPr>
        <w:tab/>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控制台配置，可控制X线发生器、病人资料处理、图像显示及图像传输等，配备最新版本的专业DR处理软件</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2.7.2计算机为专业工作站</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CPU为酷睿四核高速处理器，内存容量8G，硬盘容量≥1T，单液晶显示器：≥19″</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2.7.4病人数据输入：鼠标、键盘</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2.7.5配有标准DICOM3.0输入输出接口，具有DICOM打印、存储、一体化光盘刻录、传输和获取功能</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2.8具有自动拼接功能</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2.8.1可以进行立位拼接，长度≥1600mm；可以进行卧位拼接，长度≥800mm</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2.8.2拥有两种自动拼接模式，确定起止点或者确定曝光长度</w:t>
      </w:r>
    </w:p>
    <w:p>
      <w:pPr>
        <w:spacing w:line="360" w:lineRule="auto"/>
        <w:ind w:firstLine="420" w:firstLineChars="200"/>
        <w:rPr>
          <w:color w:val="auto"/>
        </w:rPr>
      </w:pPr>
      <w:r>
        <w:rPr>
          <w:rFonts w:hint="eastAsia" w:ascii="宋体" w:hAnsi="宋体" w:eastAsia="宋体" w:cs="宋体"/>
          <w:color w:val="auto"/>
          <w:sz w:val="21"/>
          <w:szCs w:val="21"/>
        </w:rPr>
        <w:t>2.8.3带立位拼接架及扶手</w:t>
      </w:r>
    </w:p>
    <w:p>
      <w:pPr>
        <w:pStyle w:val="5"/>
        <w:rPr>
          <w:rFonts w:hint="eastAsia" w:ascii="宋体" w:hAnsi="宋体" w:eastAsia="宋体" w:cs="宋体"/>
          <w:color w:val="auto"/>
          <w:sz w:val="24"/>
          <w:szCs w:val="24"/>
        </w:rPr>
      </w:pPr>
    </w:p>
    <w:p>
      <w:pPr>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第三方配套：</w:t>
      </w:r>
    </w:p>
    <w:p>
      <w:pPr>
        <w:spacing w:line="360" w:lineRule="auto"/>
        <w:ind w:firstLine="420" w:firstLineChars="200"/>
        <w:rPr>
          <w:rFonts w:hint="eastAsia" w:ascii="宋体" w:hAnsi="宋体" w:eastAsia="宋体" w:cs="宋体"/>
          <w:color w:val="auto"/>
          <w:sz w:val="21"/>
          <w:szCs w:val="21"/>
        </w:rPr>
      </w:pPr>
      <w:r>
        <w:rPr>
          <w:rFonts w:hint="default" w:ascii="宋体" w:hAnsi="宋体" w:eastAsia="宋体" w:cs="宋体"/>
          <w:color w:val="auto"/>
          <w:sz w:val="21"/>
          <w:szCs w:val="21"/>
          <w:lang w:val="en-US" w:eastAsia="zh-CN"/>
        </w:rPr>
        <w:t>1、</w:t>
      </w:r>
      <w:r>
        <w:rPr>
          <w:rFonts w:hint="eastAsia" w:ascii="宋体" w:hAnsi="宋体" w:eastAsia="宋体" w:cs="宋体"/>
          <w:color w:val="auto"/>
          <w:sz w:val="21"/>
          <w:szCs w:val="21"/>
        </w:rPr>
        <w:t>诊断专用工作站电脑:2台 (工作站级别、含≥19寸方屏显示器、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CPU:Intel至强W2133  6核心  3.6Ghz 级别以上，内存≥16G，硬盘≥1T，带光驱)  </w:t>
      </w:r>
    </w:p>
    <w:p>
      <w:pPr>
        <w:spacing w:line="360" w:lineRule="auto"/>
        <w:ind w:firstLine="420" w:firstLineChars="200"/>
        <w:rPr>
          <w:rFonts w:hint="eastAsia" w:ascii="宋体" w:hAnsi="宋体" w:eastAsia="宋体" w:cs="宋体"/>
          <w:color w:val="auto"/>
          <w:sz w:val="21"/>
          <w:szCs w:val="21"/>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电脑：3台 (CPU:  Intel十代I5 级别以上，内存≥16G，硬盘≥512G固态SSD盘，独立显卡，屏幕≥ 23.8寸)  </w:t>
      </w:r>
    </w:p>
    <w:p>
      <w:pPr>
        <w:spacing w:line="360" w:lineRule="auto"/>
        <w:ind w:firstLine="420" w:firstLineChars="200"/>
        <w:rPr>
          <w:rFonts w:hint="eastAsia" w:ascii="宋体" w:hAnsi="宋体" w:eastAsia="宋体" w:cs="宋体"/>
          <w:color w:val="auto"/>
          <w:sz w:val="21"/>
          <w:szCs w:val="21"/>
        </w:rPr>
      </w:pPr>
      <w:r>
        <w:rPr>
          <w:rFonts w:hint="default"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激光打印机、条码打印机、高拍仪、扫码枪：各3台（需兼容医院HIS、RIS-PACS系统） </w:t>
      </w:r>
    </w:p>
    <w:p>
      <w:pPr>
        <w:spacing w:line="360" w:lineRule="auto"/>
        <w:ind w:firstLine="420" w:firstLineChars="200"/>
        <w:rPr>
          <w:rFonts w:hint="eastAsia" w:ascii="宋体" w:hAnsi="宋体" w:eastAsia="宋体" w:cs="宋体"/>
          <w:color w:val="auto"/>
          <w:sz w:val="21"/>
          <w:szCs w:val="21"/>
        </w:rPr>
      </w:pPr>
      <w:r>
        <w:rPr>
          <w:rFonts w:hint="default"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转椅主机与工作站操作台(转椅1个,操作台1 个) </w:t>
      </w:r>
    </w:p>
    <w:p>
      <w:pPr>
        <w:spacing w:line="360" w:lineRule="auto"/>
        <w:ind w:firstLine="420" w:firstLineChars="200"/>
        <w:rPr>
          <w:rFonts w:hint="eastAsia" w:ascii="宋体" w:hAnsi="宋体" w:eastAsia="宋体" w:cs="宋体"/>
          <w:color w:val="auto"/>
          <w:sz w:val="21"/>
          <w:szCs w:val="21"/>
        </w:rPr>
      </w:pPr>
      <w:r>
        <w:rPr>
          <w:rFonts w:hint="default"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铅衣：1套 (铅衣、铅围裙、铅帽、铅围脖、铅衣架) </w:t>
      </w:r>
    </w:p>
    <w:p>
      <w:pPr>
        <w:spacing w:line="360" w:lineRule="auto"/>
        <w:ind w:firstLine="420" w:firstLineChars="200"/>
        <w:rPr>
          <w:rFonts w:hint="eastAsia" w:ascii="宋体" w:hAnsi="宋体" w:eastAsia="宋体" w:cs="宋体"/>
          <w:color w:val="auto"/>
          <w:sz w:val="21"/>
          <w:szCs w:val="21"/>
        </w:rPr>
      </w:pPr>
      <w:r>
        <w:rPr>
          <w:rFonts w:hint="default" w:ascii="宋体" w:hAnsi="宋体" w:eastAsia="宋体" w:cs="宋体"/>
          <w:color w:val="auto"/>
          <w:sz w:val="21"/>
          <w:szCs w:val="21"/>
          <w:lang w:val="en-US" w:eastAsia="zh-CN"/>
        </w:rPr>
        <w:t>6、</w:t>
      </w:r>
      <w:r>
        <w:rPr>
          <w:rFonts w:hint="eastAsia" w:ascii="宋体" w:hAnsi="宋体" w:eastAsia="宋体" w:cs="宋体"/>
          <w:color w:val="auto"/>
          <w:sz w:val="21"/>
          <w:szCs w:val="21"/>
        </w:rPr>
        <w:t>移动紫外线消毒灯：1台（维保年限同设备一致）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、该设备安装机房及相关功能房间（根据医院要求）防护装修，土建施工、配电、网络等（达到直接交付就能使用，交钥匙工程；同时通过有资质检测公司的检测，检测合格后并出具设备及机房检测报告）；</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、负责该设备安装项目涉及的环评及竣工环境保护验收、职业病危害放射防护预评价及控制效果评价的全程检测、评审、申报和辐射安全许可证的申领(所有费用由中标方负责)。</w:t>
      </w:r>
    </w:p>
    <w:p>
      <w:pPr>
        <w:spacing w:line="36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en-US"/>
        </w:rPr>
        <w:t>、提供对应产品完整的安装、使用、维修手册及完整的原始参数</w:t>
      </w:r>
    </w:p>
    <w:p>
      <w:pPr>
        <w:spacing w:line="360" w:lineRule="auto"/>
        <w:ind w:firstLine="420" w:firstLineChars="200"/>
        <w:rPr>
          <w:rFonts w:hint="eastAsia" w:ascii="宋体" w:hAnsi="宋体" w:eastAsia="宋体" w:cs="宋体"/>
          <w:b/>
          <w:color w:val="auto"/>
          <w:sz w:val="28"/>
          <w:szCs w:val="28"/>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、DR设备在保修期内提供平台、软件免费升级（含平台、软件升级涉及的硬件等），科研软件免费使用及升级。</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二、配置清单</w:t>
      </w:r>
    </w:p>
    <w:p>
      <w:pPr>
        <w:ind w:firstLine="2530" w:firstLineChars="900"/>
        <w:rPr>
          <w:rFonts w:hint="eastAsia" w:ascii="宋体" w:hAnsi="宋体" w:eastAsia="宋体" w:cs="宋体"/>
          <w:b/>
          <w:color w:val="auto"/>
          <w:sz w:val="28"/>
          <w:szCs w:val="28"/>
        </w:rPr>
      </w:pPr>
      <w:r>
        <w:rPr>
          <w:rFonts w:hint="eastAsia" w:ascii="宋体" w:hAnsi="宋体" w:eastAsia="宋体" w:cs="宋体"/>
          <w:b/>
          <w:color w:val="auto"/>
          <w:sz w:val="28"/>
          <w:szCs w:val="28"/>
        </w:rPr>
        <w:t>简要配置说明</w:t>
      </w:r>
    </w:p>
    <w:p>
      <w:pPr>
        <w:pStyle w:val="9"/>
        <w:spacing w:line="360" w:lineRule="auto"/>
        <w:ind w:left="0" w:leftChars="0" w:firstLine="0" w:firstLineChars="0"/>
        <w:jc w:val="left"/>
        <w:rPr>
          <w:rFonts w:ascii="宋体" w:hAnsi="宋体"/>
          <w:color w:val="auto"/>
          <w:sz w:val="21"/>
          <w:szCs w:val="21"/>
        </w:rPr>
      </w:pPr>
      <w:r>
        <w:rPr>
          <w:rFonts w:hint="eastAsia" w:ascii="宋体" w:hAnsi="宋体"/>
          <w:color w:val="auto"/>
          <w:sz w:val="21"/>
          <w:szCs w:val="21"/>
        </w:rPr>
        <w:t xml:space="preserve">1．悬吊式支架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hint="eastAsia" w:ascii="宋体" w:hAnsi="宋体"/>
          <w:color w:val="auto"/>
          <w:sz w:val="21"/>
          <w:szCs w:val="21"/>
        </w:rPr>
        <w:t>2. 数字平板探测器（1</w:t>
      </w:r>
      <w:r>
        <w:rPr>
          <w:rFonts w:ascii="宋体" w:hAnsi="宋体"/>
          <w:color w:val="auto"/>
          <w:sz w:val="21"/>
          <w:szCs w:val="21"/>
        </w:rPr>
        <w:t>7</w:t>
      </w:r>
      <w:r>
        <w:rPr>
          <w:rFonts w:hint="eastAsia" w:ascii="宋体" w:hAnsi="宋体"/>
          <w:color w:val="auto"/>
          <w:sz w:val="21"/>
          <w:szCs w:val="21"/>
        </w:rPr>
        <w:t>×</w:t>
      </w:r>
      <w:r>
        <w:rPr>
          <w:rFonts w:ascii="宋体" w:hAnsi="宋体"/>
          <w:color w:val="auto"/>
          <w:sz w:val="21"/>
          <w:szCs w:val="21"/>
        </w:rPr>
        <w:t>17</w:t>
      </w:r>
      <w:r>
        <w:rPr>
          <w:rFonts w:hint="eastAsia" w:ascii="宋体" w:hAnsi="宋体"/>
          <w:color w:val="auto"/>
          <w:sz w:val="21"/>
          <w:szCs w:val="21"/>
        </w:rPr>
        <w:t xml:space="preserve">英寸）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w:t>
      </w:r>
      <w:r>
        <w:rPr>
          <w:rFonts w:ascii="宋体" w:hAnsi="宋体"/>
          <w:color w:val="auto"/>
          <w:sz w:val="21"/>
          <w:szCs w:val="21"/>
        </w:rPr>
        <w:t xml:space="preserve"> </w:t>
      </w:r>
      <w:r>
        <w:rPr>
          <w:rFonts w:hint="eastAsia" w:ascii="宋体" w:hAnsi="宋体"/>
          <w:color w:val="auto"/>
          <w:sz w:val="21"/>
          <w:szCs w:val="21"/>
        </w:rPr>
        <w:t>数字平板探测器（1</w:t>
      </w:r>
      <w:r>
        <w:rPr>
          <w:rFonts w:ascii="宋体" w:hAnsi="宋体"/>
          <w:color w:val="auto"/>
          <w:sz w:val="21"/>
          <w:szCs w:val="21"/>
        </w:rPr>
        <w:t>4</w:t>
      </w:r>
      <w:r>
        <w:rPr>
          <w:rFonts w:hint="eastAsia" w:ascii="宋体" w:hAnsi="宋体"/>
          <w:color w:val="auto"/>
          <w:sz w:val="21"/>
          <w:szCs w:val="21"/>
        </w:rPr>
        <w:t>×</w:t>
      </w:r>
      <w:r>
        <w:rPr>
          <w:rFonts w:ascii="宋体" w:hAnsi="宋体"/>
          <w:color w:val="auto"/>
          <w:sz w:val="21"/>
          <w:szCs w:val="21"/>
        </w:rPr>
        <w:t>17</w:t>
      </w:r>
      <w:r>
        <w:rPr>
          <w:rFonts w:hint="eastAsia" w:ascii="宋体" w:hAnsi="宋体"/>
          <w:color w:val="auto"/>
          <w:sz w:val="21"/>
          <w:szCs w:val="21"/>
        </w:rPr>
        <w:t xml:space="preserve">英寸）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w:t>
      </w:r>
      <w:r>
        <w:rPr>
          <w:rFonts w:ascii="宋体" w:hAnsi="宋体"/>
          <w:color w:val="auto"/>
          <w:sz w:val="21"/>
          <w:szCs w:val="21"/>
        </w:rPr>
        <w:t xml:space="preserve"> X</w:t>
      </w:r>
      <w:r>
        <w:rPr>
          <w:rFonts w:hint="eastAsia" w:ascii="宋体" w:hAnsi="宋体"/>
          <w:color w:val="auto"/>
          <w:sz w:val="21"/>
          <w:szCs w:val="21"/>
        </w:rPr>
        <w:t xml:space="preserve">射线管组件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 xml:space="preserve">. 高压发生器机组件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 xml:space="preserve">. 立式摄影架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7</w:t>
      </w:r>
      <w:r>
        <w:rPr>
          <w:rFonts w:hint="eastAsia" w:ascii="宋体" w:hAnsi="宋体"/>
          <w:color w:val="auto"/>
          <w:sz w:val="21"/>
          <w:szCs w:val="21"/>
        </w:rPr>
        <w:t xml:space="preserve">. 碳素纤维摄影床 </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8</w:t>
      </w:r>
      <w:r>
        <w:rPr>
          <w:rFonts w:hint="eastAsia" w:ascii="宋体" w:hAnsi="宋体"/>
          <w:color w:val="auto"/>
          <w:sz w:val="21"/>
          <w:szCs w:val="21"/>
        </w:rPr>
        <w:t xml:space="preserve">.数字化处理系统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9</w:t>
      </w:r>
      <w:r>
        <w:rPr>
          <w:rFonts w:hint="eastAsia" w:ascii="宋体" w:hAnsi="宋体"/>
          <w:color w:val="auto"/>
          <w:sz w:val="21"/>
          <w:szCs w:val="21"/>
        </w:rPr>
        <w:t>.</w:t>
      </w:r>
      <w:r>
        <w:rPr>
          <w:rFonts w:ascii="宋体" w:hAnsi="宋体"/>
          <w:color w:val="auto"/>
          <w:sz w:val="21"/>
          <w:szCs w:val="21"/>
        </w:rPr>
        <w:t xml:space="preserve"> X</w:t>
      </w:r>
      <w:r>
        <w:rPr>
          <w:rFonts w:hint="eastAsia" w:ascii="宋体" w:hAnsi="宋体"/>
          <w:color w:val="auto"/>
          <w:sz w:val="21"/>
          <w:szCs w:val="21"/>
        </w:rPr>
        <w:t>线滤线栅</w:t>
      </w:r>
      <w:r>
        <w:rPr>
          <w:rFonts w:ascii="宋体" w:hAnsi="宋体"/>
          <w:color w:val="auto"/>
          <w:sz w:val="21"/>
          <w:szCs w:val="21"/>
        </w:rPr>
        <w:t>(</w:t>
      </w:r>
      <w:r>
        <w:rPr>
          <w:rFonts w:hint="eastAsia" w:ascii="宋体" w:hAnsi="宋体"/>
          <w:color w:val="auto"/>
          <w:sz w:val="21"/>
          <w:szCs w:val="21"/>
        </w:rPr>
        <w:t xml:space="preserve">胸片架用） </w:t>
      </w:r>
      <w:r>
        <w:rPr>
          <w:rFonts w:ascii="宋体" w:hAnsi="宋体"/>
          <w:color w:val="auto"/>
          <w:sz w:val="21"/>
          <w:szCs w:val="21"/>
        </w:rPr>
        <w:t xml:space="preserve">                    1</w:t>
      </w:r>
      <w:r>
        <w:rPr>
          <w:rFonts w:hint="eastAsia" w:ascii="宋体" w:hAnsi="宋体"/>
          <w:color w:val="auto"/>
          <w:sz w:val="21"/>
          <w:szCs w:val="21"/>
        </w:rPr>
        <w:t>块</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10</w:t>
      </w:r>
      <w:r>
        <w:rPr>
          <w:rFonts w:hint="eastAsia" w:ascii="宋体" w:hAnsi="宋体"/>
          <w:color w:val="auto"/>
          <w:sz w:val="21"/>
          <w:szCs w:val="21"/>
        </w:rPr>
        <w:t>.</w:t>
      </w:r>
      <w:r>
        <w:rPr>
          <w:rFonts w:ascii="宋体" w:hAnsi="宋体"/>
          <w:color w:val="auto"/>
          <w:sz w:val="21"/>
          <w:szCs w:val="21"/>
        </w:rPr>
        <w:t xml:space="preserve"> X</w:t>
      </w:r>
      <w:r>
        <w:rPr>
          <w:rFonts w:hint="eastAsia" w:ascii="宋体" w:hAnsi="宋体"/>
          <w:color w:val="auto"/>
          <w:sz w:val="21"/>
          <w:szCs w:val="21"/>
        </w:rPr>
        <w:t xml:space="preserve">线滤线栅（平床用） </w:t>
      </w:r>
      <w:r>
        <w:rPr>
          <w:rFonts w:ascii="宋体" w:hAnsi="宋体"/>
          <w:color w:val="auto"/>
          <w:sz w:val="21"/>
          <w:szCs w:val="21"/>
        </w:rPr>
        <w:t xml:space="preserve">                    1</w:t>
      </w:r>
      <w:r>
        <w:rPr>
          <w:rFonts w:hint="eastAsia" w:ascii="宋体" w:hAnsi="宋体"/>
          <w:color w:val="auto"/>
          <w:sz w:val="21"/>
          <w:szCs w:val="21"/>
        </w:rPr>
        <w:t>块</w:t>
      </w:r>
    </w:p>
    <w:p>
      <w:pPr>
        <w:pStyle w:val="9"/>
        <w:spacing w:line="360" w:lineRule="auto"/>
        <w:ind w:left="0" w:leftChars="0" w:firstLine="0" w:firstLineChars="0"/>
        <w:jc w:val="left"/>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1</w:t>
      </w:r>
      <w:r>
        <w:rPr>
          <w:rFonts w:hint="eastAsia" w:ascii="宋体" w:hAnsi="宋体"/>
          <w:color w:val="auto"/>
          <w:sz w:val="21"/>
          <w:szCs w:val="21"/>
        </w:rPr>
        <w:t xml:space="preserve">.用于胸部侧位摄影胸片架上方扶手 </w:t>
      </w:r>
      <w:r>
        <w:rPr>
          <w:rFonts w:ascii="宋体" w:hAnsi="宋体"/>
          <w:color w:val="auto"/>
          <w:sz w:val="21"/>
          <w:szCs w:val="21"/>
        </w:rPr>
        <w:t xml:space="preserve">           1</w:t>
      </w:r>
      <w:r>
        <w:rPr>
          <w:rFonts w:hint="eastAsia" w:ascii="宋体" w:hAnsi="宋体"/>
          <w:color w:val="auto"/>
          <w:sz w:val="21"/>
          <w:szCs w:val="21"/>
        </w:rPr>
        <w:t>个</w:t>
      </w:r>
    </w:p>
    <w:p>
      <w:pPr>
        <w:pStyle w:val="9"/>
        <w:spacing w:line="360" w:lineRule="auto"/>
        <w:ind w:left="0" w:leftChars="0" w:firstLine="0" w:firstLineChars="0"/>
        <w:jc w:val="left"/>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 xml:space="preserve">.用于胸部正位摄影胸片架侧方扶手 </w:t>
      </w:r>
      <w:r>
        <w:rPr>
          <w:rFonts w:ascii="宋体" w:hAnsi="宋体"/>
          <w:color w:val="auto"/>
          <w:sz w:val="21"/>
          <w:szCs w:val="21"/>
        </w:rPr>
        <w:t xml:space="preserve">           1</w:t>
      </w:r>
      <w:r>
        <w:rPr>
          <w:rFonts w:hint="eastAsia" w:ascii="宋体" w:hAnsi="宋体"/>
          <w:color w:val="auto"/>
          <w:sz w:val="21"/>
          <w:szCs w:val="21"/>
        </w:rPr>
        <w:t>个</w:t>
      </w:r>
    </w:p>
    <w:p>
      <w:pPr>
        <w:pStyle w:val="9"/>
        <w:spacing w:line="360" w:lineRule="auto"/>
        <w:ind w:left="0" w:leftChars="0" w:firstLine="0" w:firstLineChars="0"/>
        <w:jc w:val="left"/>
        <w:rPr>
          <w:rFonts w:hint="eastAsia" w:ascii="宋体" w:hAnsi="宋体"/>
          <w:color w:val="auto"/>
          <w:sz w:val="21"/>
          <w:szCs w:val="21"/>
        </w:rPr>
      </w:pPr>
      <w:r>
        <w:rPr>
          <w:rFonts w:ascii="宋体" w:hAnsi="宋体"/>
          <w:color w:val="auto"/>
          <w:sz w:val="21"/>
          <w:szCs w:val="21"/>
        </w:rPr>
        <w:t>13</w:t>
      </w:r>
      <w:r>
        <w:rPr>
          <w:rFonts w:hint="eastAsia" w:ascii="宋体" w:hAnsi="宋体"/>
          <w:color w:val="auto"/>
          <w:sz w:val="21"/>
          <w:szCs w:val="21"/>
        </w:rPr>
        <w:t>.</w:t>
      </w:r>
      <w:r>
        <w:rPr>
          <w:rFonts w:ascii="宋体" w:hAnsi="宋体"/>
          <w:color w:val="auto"/>
          <w:sz w:val="21"/>
          <w:szCs w:val="21"/>
        </w:rPr>
        <w:t xml:space="preserve"> 立位拼接</w:t>
      </w:r>
      <w:r>
        <w:rPr>
          <w:rFonts w:hint="eastAsia" w:ascii="宋体" w:hAnsi="宋体"/>
          <w:color w:val="auto"/>
          <w:sz w:val="21"/>
          <w:szCs w:val="21"/>
        </w:rPr>
        <w:t>架</w:t>
      </w:r>
      <w:r>
        <w:rPr>
          <w:rFonts w:ascii="宋体" w:hAnsi="宋体"/>
          <w:color w:val="auto"/>
          <w:sz w:val="21"/>
          <w:szCs w:val="21"/>
        </w:rPr>
        <w:t>及扶手</w:t>
      </w:r>
      <w:r>
        <w:rPr>
          <w:rFonts w:hint="eastAsia" w:ascii="宋体" w:hAnsi="宋体"/>
          <w:color w:val="auto"/>
          <w:sz w:val="21"/>
          <w:szCs w:val="21"/>
        </w:rPr>
        <w:t xml:space="preserve">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4</w:t>
      </w:r>
      <w:r>
        <w:rPr>
          <w:rFonts w:hint="eastAsia" w:ascii="宋体" w:hAnsi="宋体"/>
          <w:color w:val="auto"/>
          <w:sz w:val="21"/>
          <w:szCs w:val="21"/>
        </w:rPr>
        <w:t xml:space="preserve">.标准DICOM3.0输入输出接口 </w:t>
      </w:r>
      <w:r>
        <w:rPr>
          <w:rFonts w:ascii="宋体" w:hAnsi="宋体"/>
          <w:color w:val="auto"/>
          <w:sz w:val="21"/>
          <w:szCs w:val="21"/>
        </w:rPr>
        <w:t xml:space="preserve">                1</w:t>
      </w:r>
      <w:r>
        <w:rPr>
          <w:rFonts w:hint="eastAsia" w:ascii="宋体" w:hAnsi="宋体"/>
          <w:color w:val="auto"/>
          <w:sz w:val="21"/>
          <w:szCs w:val="21"/>
        </w:rPr>
        <w:t>套</w:t>
      </w:r>
    </w:p>
    <w:p>
      <w:pPr>
        <w:pStyle w:val="9"/>
        <w:spacing w:line="360" w:lineRule="auto"/>
        <w:ind w:left="0" w:leftChars="0" w:firstLine="0" w:firstLineChars="0"/>
        <w:jc w:val="left"/>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5</w:t>
      </w:r>
      <w:r>
        <w:rPr>
          <w:rFonts w:hint="eastAsia" w:ascii="宋体" w:hAnsi="宋体"/>
          <w:color w:val="auto"/>
          <w:sz w:val="21"/>
          <w:szCs w:val="21"/>
        </w:rPr>
        <w:t xml:space="preserve">.操作说明书及合格证               </w:t>
      </w:r>
      <w:r>
        <w:rPr>
          <w:rFonts w:ascii="宋体" w:hAnsi="宋体"/>
          <w:color w:val="auto"/>
          <w:sz w:val="21"/>
          <w:szCs w:val="21"/>
        </w:rPr>
        <w:t xml:space="preserve">        </w:t>
      </w:r>
      <w:r>
        <w:rPr>
          <w:rFonts w:hint="eastAsia" w:ascii="宋体" w:hAnsi="宋体"/>
          <w:color w:val="auto"/>
          <w:sz w:val="21"/>
          <w:szCs w:val="21"/>
        </w:rPr>
        <w:t xml:space="preserve"> 1套</w:t>
      </w:r>
    </w:p>
    <w:p>
      <w:pPr>
        <w:pStyle w:val="6"/>
        <w:numPr>
          <w:ilvl w:val="0"/>
          <w:numId w:val="0"/>
        </w:numPr>
        <w:spacing w:line="360" w:lineRule="auto"/>
        <w:ind w:left="0" w:leftChars="0" w:firstLine="0" w:firstLineChars="0"/>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（三）、商务要求</w:t>
      </w:r>
    </w:p>
    <w:p>
      <w:pPr>
        <w:widowControl/>
        <w:spacing w:line="360" w:lineRule="auto"/>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（1）交货期及交货地点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1.交货期：自合同签订生效后60日历天内交货并安装完成。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2.交货地点：采购人指定地点。</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3.质保期：5年</w:t>
      </w:r>
    </w:p>
    <w:p>
      <w:pPr>
        <w:widowControl/>
        <w:spacing w:line="360" w:lineRule="auto"/>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（2）安装验收:</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开箱查验。双方根据合同及招投标文件要求，共同对设备的包装、外观、设备品牌、原厂商、产地、规格型号、数量、生产日期（1、国产设备应在自合同签署之日往前推算6个月内；2、进口设备应在自合同签署之日往前推算12个月内）进行查验。如有短缺、损坏、不合格产品等或与合同、招标文件不相符的情形，投标人应7日内予以更换，并承担相应的费用以及赔偿采购人遭受的一切损失。</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安装调试。投标人应派专业工程师到现场进行安装、调试设备，保证各项性能正常，符合相关技术要求。在安装调试过程中，采购人应全程配合，产生的一切的人员、设备等的损伤损坏等等不良事件由投标人负责。在安装调试过程中，如合同设备的一项或数项指标未达到规定要求，投标人应于7个工作日内予以更换设备，由此产生的费用由投标人承担。</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3.人员培训。投标人负责对使用、保管、日常保养、清洗消毒和采购人工程师等人员进行相应培训，保证采购人能安全正常地使用设备。</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4.资料提供。投标人应按照采购人验收要求，收集好相应的验收资料，加盖公章。</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5.合格验收。安装调试完毕后，双方根据招投标文件和产品说明书的功能配置、技术参数等进行检验、试用。试用的期限双方根据设备的具体情况另行确定。试用期间如合同设备的一项或数项指标未能达到规定要求，投标人应于7日内予以更换设备，由此产生的费用由投标人承担。投标人应向采购人提供要求的验收资料。双方最后签署验收单并盖章，验收合格日期以采购人医学装备部签署的日期起算。 </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6.设备使用观察期:</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双方约定为从设备安装调试并通过采购人验收合格之日起90天为设备使用观察期。设备使用观察期内因设备发生的缺陷不能修补，原则上采购人可以选择退货或换货。在设备使用观察期内出现设备存在的问题，按如下约定处理：</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设备必须符合国家检测标准，符合招投标文件中确定的标准，不存在任何偏差。如设备的标准与约定不符，或设备存在缺陷，投标人应接到采购人书面通知后7日内进行更换或修补，其费用由投标人承担。同时相应延长设备使用观察期。</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6.2如因设备的标准与约定不符，或设备存在缺陷，经更换或修补后仍然存在缺陷，采购人可要求退货，投标人应按合同规定的货款退还给采购人，并承担退货发生的所有损失和费用。</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投标人保证提供的设备必须为合法渠道销售的设备，并为全新未使用过的。并保证设备不侵犯任何第三方的专利、商标等权利。否则，投标人须承担对第三方的侵权责任并承担因此而发生的所有费用，同时赔偿采购人因此产生的损失。</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6.4如因设备的质量问题发生纠纷，应由国家质检部门进行质量鉴定，鉴定费用等相关费用均由投标人承担。</w:t>
      </w:r>
    </w:p>
    <w:p>
      <w:pPr>
        <w:widowControl/>
        <w:spacing w:line="360" w:lineRule="auto"/>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（3）售后服务:</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质保期从设备验收合格之日起算，由投标人负责联系设备生产厂家安排专职工程技术人员对设备负责免费维护维修（附厂家售后承诺书）。若设备使用观察期未通过，出现退换货情形的，质保期从新提供的设备验收合格之日起算。</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2.在质保期内，及时提供软件免费升级。投标人无偿指导和培训采购人维修及使用人员，主要内容为设备的基本结构、性能、主要部件的构造及修理，日常使用保养与管理，常见故障的排除、紧急情况的处理等，培训地点主要在设备安装现场或由采购人安排。                                   </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3.在质保期内，投标人技术人员应至少每3个月上门对设备进行维护保养；接到采购人设备故障报修后投标人技术人员应在24小时内到现场检修排除故障（不可抗力除外）。</w:t>
      </w:r>
    </w:p>
    <w:p>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4.在维修运维操作中，投标人操作人员应严格遵守操作规程，并对自身人身财产安全负责。</w:t>
      </w:r>
    </w:p>
    <w:p>
      <w:pPr>
        <w:widowControl/>
        <w:spacing w:line="360" w:lineRule="auto"/>
        <w:ind w:firstLine="420" w:firstLineChars="20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5.投标人应做好每次维修运维保养内容或项目记录，并由采购人、投标人技术人员、使用科室共三方签字，交由区域分管工程师备案。</w:t>
      </w:r>
    </w:p>
    <w:p>
      <w:pPr>
        <w:widowControl/>
        <w:spacing w:line="36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（4）付款方式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1.合同签订前，中标人向采购人支付合同总价款 5%的履约保证金</w:t>
      </w:r>
      <w:r>
        <w:rPr>
          <w:rFonts w:hint="eastAsia"/>
          <w:color w:val="auto"/>
          <w:lang w:val="en-US" w:eastAsia="zh-CN"/>
        </w:rPr>
        <w:t>（履约保证金的支付方式：银行转账或银行保函）</w:t>
      </w:r>
      <w:r>
        <w:rPr>
          <w:rFonts w:hint="eastAsia" w:ascii="宋体" w:hAnsi="宋体" w:eastAsia="宋体" w:cs="宋体"/>
          <w:color w:val="auto"/>
          <w:sz w:val="21"/>
          <w:szCs w:val="21"/>
          <w:highlight w:val="none"/>
          <w:lang w:val="en-US" w:eastAsia="zh-CN"/>
        </w:rPr>
        <w:t xml:space="preserve">。合同签订后，在 10 个工作日内投标人出具合同总价款无条件银行独立保函、付款申请函、正式有效的全额发票、厂家售后服务承诺书及要求的付款资料向采购人申请付款。采购人在收到政府拨付的专项资金的前提下，且收到中标人上述全部材料，采购人的内部付款审批流程完成后，在 10 个工作日内向中标人支付合同总价款的 100%合同价款。开具独立保函所产生的所有费用由中标人自行承担。若采购人根据实际情况判断实际到货时间将超出保函有效期的，中标人应当按采购人的要求延长保函有效期。中标人提供的独立保函应为无条件的、载明“见索即付”的独立保函，即不得额外附加采购人在向银行发《索赔通知》时的证据义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2.独立保函解除条件：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设备到货安装，且采购人、中标人双方验收合格后，独立保函中标人可向银行申请解除。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3.采购人、中标人双方协商一致约定：合同总价款 5%的履约保证金保证期限为设备到货安装，且采购人、中标人双方验收合格后一年后，中标人提供定期运维工单等付款材料向采购人申请付款，采购人收到上述全部材料的 30 个工作日内将其履约保证金无息退回给中标人。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违约责任</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合同签订后无法定或约定事由，双方不得擅自解除合同，否则构成违约并向守约方支付本合同总价款的20%作为违约金。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逾期交货应按每逾期一天向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支付合同总金额的万分之一违约金，逾期交货超过一个月视为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严重违约，</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有权解除合同，并要求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支付合同总金额的10%作为违约金。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提交设备不符合合同约定，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书面通知限定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在更换日期之内更换，而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逾期未更换，每逾期一天应向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支付合同总金额的1‰违约金。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逾期付款，经</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书面催告30日后，仍拒不付款的，应按每逾期一天，向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支付应付而未付款项的万分之一违约金。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除非设备质量不符合合同约定，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不得退货，否则，</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有权解除合同。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在保修期内未按合同约定履行维护保养，每缺少一次维护保养，应向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支付合同总金额的1%违约金。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的故障呼求不及时响应到位的，应按每逾期一天，向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支付合同总金额的1‰违约金。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未按约定履行义务，</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可通过银行履约保函行使相应权利，包括要求银行无条件向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违约造成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损失的相当金额的款项。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也可通过扣减质保金追究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的违约责任，</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扣减后，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应予以补足。</w:t>
      </w:r>
    </w:p>
    <w:p>
      <w:pPr>
        <w:pStyle w:val="6"/>
        <w:numPr>
          <w:ilvl w:val="0"/>
          <w:numId w:val="0"/>
        </w:numPr>
        <w:spacing w:line="360" w:lineRule="auto"/>
        <w:ind w:leftChars="0"/>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在申请退还质保金之后，剩下的设备</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期应按照要求完成设备的保修义务，如不履行义务，</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将把</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公司、法人代表等列为不诚信的单位及个人，并要求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支付合同总金额的10%作为违约金。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3676"/>
    <w:multiLevelType w:val="singleLevel"/>
    <w:tmpl w:val="BCC73676"/>
    <w:lvl w:ilvl="0" w:tentative="0">
      <w:start w:val="2"/>
      <w:numFmt w:val="chineseCounting"/>
      <w:suff w:val="nothing"/>
      <w:lvlText w:val="（%1）"/>
      <w:lvlJc w:val="left"/>
      <w:rPr>
        <w:rFonts w:hint="eastAsia"/>
      </w:rPr>
    </w:lvl>
  </w:abstractNum>
  <w:abstractNum w:abstractNumId="1">
    <w:nsid w:val="58E27B60"/>
    <w:multiLevelType w:val="singleLevel"/>
    <w:tmpl w:val="58E27B6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mEwNjE4YjU3MDJkN2UwMThjMTRmMmY4M2Q1MzAifQ=="/>
  </w:docVars>
  <w:rsids>
    <w:rsidRoot w:val="5AAA4883"/>
    <w:rsid w:val="51705A63"/>
    <w:rsid w:val="5AAA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kern w:val="44"/>
      <w:sz w:val="36"/>
      <w:szCs w:val="44"/>
    </w:rPr>
  </w:style>
  <w:style w:type="paragraph" w:styleId="2">
    <w:name w:val="heading 2"/>
    <w:basedOn w:val="1"/>
    <w:next w:val="3"/>
    <w:qFormat/>
    <w:uiPriority w:val="0"/>
    <w:pPr>
      <w:keepNext/>
      <w:keepLines/>
      <w:spacing w:before="260" w:after="260" w:line="412" w:lineRule="auto"/>
      <w:jc w:val="center"/>
      <w:outlineLvl w:val="1"/>
    </w:pPr>
    <w:rPr>
      <w:rFonts w:ascii="Arial" w:hAnsi="Arial"/>
      <w:b/>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b/>
    </w:rPr>
  </w:style>
  <w:style w:type="paragraph" w:styleId="5">
    <w:name w:val="Plain Text"/>
    <w:basedOn w:val="1"/>
    <w:qFormat/>
    <w:uiPriority w:val="0"/>
    <w:rPr>
      <w:rFonts w:ascii="宋体" w:hAnsi="Courier New"/>
      <w:b/>
      <w:szCs w:val="20"/>
    </w:rPr>
  </w:style>
  <w:style w:type="paragraph" w:styleId="6">
    <w:name w:val="footnote text"/>
    <w:basedOn w:val="1"/>
    <w:qFormat/>
    <w:uiPriority w:val="0"/>
    <w:pPr>
      <w:snapToGrid w:val="0"/>
      <w:jc w:val="left"/>
    </w:pPr>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4723</Words>
  <Characters>5310</Characters>
  <Lines>0</Lines>
  <Paragraphs>0</Paragraphs>
  <TotalTime>0</TotalTime>
  <ScaleCrop>false</ScaleCrop>
  <LinksUpToDate>false</LinksUpToDate>
  <CharactersWithSpaces>5734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2023-09-21T09:52:00Z</dcterms:created>
  <dc:creator>Hison</dc:creator>
  <cp:lastModifiedBy>Hison</cp:lastModifiedBy>
  <dcterms:modified xsi:type="dcterms:W3CDTF">2023-10-13T09:58:04Z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47E954BF24294DD8B27BF1B4F382AA09_11</vt:lpwstr>
  </property>
</Properties>
</file>