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b/>
          <w:bCs/>
          <w:sz w:val="24"/>
        </w:rPr>
      </w:pPr>
      <w:r>
        <w:rPr>
          <w:b/>
          <w:bCs/>
          <w:sz w:val="30"/>
          <w:szCs w:val="30"/>
        </w:rPr>
        <w:t xml:space="preserve"> 用户需求书</w:t>
      </w:r>
      <w:bookmarkStart w:id="0" w:name="1.1项目概述"/>
      <w:bookmarkEnd w:id="0"/>
    </w:p>
    <w:p>
      <w:pPr>
        <w:numPr>
          <w:ilvl w:val="0"/>
          <w:numId w:val="1"/>
        </w:numPr>
        <w:adjustRightInd w:val="0"/>
        <w:snapToGrid w:val="0"/>
        <w:spacing w:line="440" w:lineRule="exact"/>
        <w:outlineLvl w:val="1"/>
        <w:rPr>
          <w:rFonts w:hint="eastAsia" w:ascii="宋体" w:hAnsi="宋体" w:cs="宋体"/>
          <w:b/>
          <w:color w:val="000000"/>
          <w:sz w:val="24"/>
        </w:rPr>
      </w:pPr>
      <w:r>
        <w:rPr>
          <w:rFonts w:hint="eastAsia" w:ascii="宋体" w:hAnsi="宋体" w:cs="宋体"/>
          <w:b/>
          <w:color w:val="000000"/>
          <w:sz w:val="24"/>
        </w:rPr>
        <w:t>项目概述</w:t>
      </w:r>
    </w:p>
    <w:p>
      <w:pPr>
        <w:spacing w:line="440" w:lineRule="exact"/>
        <w:ind w:firstLine="480" w:firstLineChars="20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为深入贯彻落实建设具有世界影响力的中国特色自由贸易港新使命，提升海南自由贸易港省会城市形象，进一步彰显滨海城市风貌特色，塑造高品质人居环境，为城市未来开发建设提供有效指引，开展海口自贸港核心区总体城市设计。</w:t>
      </w:r>
    </w:p>
    <w:p>
      <w:pPr>
        <w:spacing w:line="440" w:lineRule="exact"/>
        <w:rPr>
          <w:rFonts w:ascii="宋体" w:hAnsi="宋体" w:cs="宋体"/>
          <w:b/>
          <w:color w:val="000000"/>
          <w:sz w:val="24"/>
        </w:rPr>
      </w:pPr>
      <w:r>
        <w:rPr>
          <w:rFonts w:hint="eastAsia" w:ascii="宋体" w:hAnsi="宋体" w:cs="宋体"/>
          <w:b/>
          <w:color w:val="000000"/>
          <w:sz w:val="24"/>
        </w:rPr>
        <w:t>二、服务内容及要求</w:t>
      </w:r>
    </w:p>
    <w:p>
      <w:pPr>
        <w:spacing w:line="440" w:lineRule="exact"/>
        <w:ind w:firstLine="354" w:firstLineChars="147"/>
        <w:jc w:val="left"/>
        <w:rPr>
          <w:rFonts w:hint="eastAsia" w:ascii="宋体" w:hAnsi="宋体" w:cs="宋体"/>
          <w:b/>
          <w:color w:val="000000"/>
          <w:sz w:val="24"/>
        </w:rPr>
      </w:pPr>
      <w:r>
        <w:rPr>
          <w:rFonts w:hint="eastAsia" w:ascii="宋体" w:hAnsi="宋体" w:cs="宋体"/>
          <w:b/>
          <w:color w:val="000000"/>
          <w:sz w:val="24"/>
        </w:rPr>
        <w:t>（一）服务目标</w:t>
      </w:r>
    </w:p>
    <w:p>
      <w:pPr>
        <w:spacing w:line="440" w:lineRule="exact"/>
        <w:ind w:firstLine="480" w:firstLineChars="200"/>
        <w:rPr>
          <w:rFonts w:hint="eastAsia"/>
          <w:color w:val="000000"/>
        </w:rPr>
      </w:pPr>
      <w:r>
        <w:rPr>
          <w:rFonts w:hint="eastAsia" w:ascii="宋体" w:hAnsi="宋体" w:cs="宋体"/>
          <w:color w:val="000000"/>
          <w:sz w:val="24"/>
        </w:rPr>
        <w:t>在海南建设自由贸易港背景下，按照“世界眼光、国际标准、高点定位”的指导思想，贯彻落实国家、省级有关城市设计工作指导要求，以及自然资源部《国土空间规划城市设计指南》的要求编制内容，在《海口市国土空间总体规划（2021-2035）》的指导下高标准、高起点开展海口自贸港核心区总体城市设计编制工作</w:t>
      </w:r>
      <w:r>
        <w:rPr>
          <w:rFonts w:ascii="宋体" w:hAnsi="宋体" w:cs="宋体"/>
          <w:color w:val="000000"/>
          <w:sz w:val="24"/>
        </w:rPr>
        <w:t>。</w:t>
      </w:r>
    </w:p>
    <w:p>
      <w:pPr>
        <w:spacing w:line="440" w:lineRule="exact"/>
        <w:ind w:firstLine="480" w:firstLineChars="20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1、</w:t>
      </w:r>
      <w:r>
        <w:rPr>
          <w:rFonts w:ascii="宋体" w:hAnsi="宋体" w:cs="宋体"/>
          <w:color w:val="000000"/>
          <w:sz w:val="24"/>
        </w:rPr>
        <w:t>战略维度——通过</w:t>
      </w:r>
      <w:r>
        <w:rPr>
          <w:rFonts w:hint="eastAsia" w:ascii="宋体" w:hAnsi="宋体" w:cs="宋体"/>
          <w:color w:val="000000"/>
          <w:sz w:val="24"/>
        </w:rPr>
        <w:t>顶层</w:t>
      </w:r>
      <w:r>
        <w:rPr>
          <w:rFonts w:ascii="宋体" w:hAnsi="宋体" w:cs="宋体"/>
          <w:color w:val="000000"/>
          <w:sz w:val="24"/>
        </w:rPr>
        <w:t>设计，激发</w:t>
      </w:r>
      <w:r>
        <w:rPr>
          <w:rFonts w:hint="eastAsia" w:ascii="宋体" w:hAnsi="宋体" w:cs="宋体"/>
          <w:color w:val="000000"/>
          <w:sz w:val="24"/>
        </w:rPr>
        <w:t>海口</w:t>
      </w:r>
      <w:r>
        <w:rPr>
          <w:rFonts w:ascii="宋体" w:hAnsi="宋体" w:cs="宋体"/>
          <w:color w:val="000000"/>
          <w:sz w:val="24"/>
        </w:rPr>
        <w:t>发展</w:t>
      </w:r>
      <w:r>
        <w:rPr>
          <w:rFonts w:hint="eastAsia" w:ascii="宋体" w:hAnsi="宋体" w:cs="宋体"/>
          <w:color w:val="000000"/>
          <w:sz w:val="24"/>
        </w:rPr>
        <w:t>新动力</w:t>
      </w:r>
    </w:p>
    <w:p>
      <w:pPr>
        <w:spacing w:line="440" w:lineRule="exact"/>
        <w:ind w:firstLine="480" w:firstLineChars="200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践行新发展理念，推动价值观转型，发挥</w:t>
      </w:r>
      <w:r>
        <w:rPr>
          <w:rFonts w:hint="eastAsia" w:ascii="宋体" w:hAnsi="宋体" w:cs="宋体"/>
          <w:color w:val="000000"/>
          <w:sz w:val="24"/>
        </w:rPr>
        <w:t>总体城市设计</w:t>
      </w:r>
      <w:r>
        <w:rPr>
          <w:rFonts w:ascii="宋体" w:hAnsi="宋体" w:cs="宋体"/>
          <w:color w:val="000000"/>
          <w:sz w:val="24"/>
        </w:rPr>
        <w:t>引领作用，</w:t>
      </w:r>
      <w:r>
        <w:rPr>
          <w:rFonts w:hint="eastAsia" w:ascii="宋体" w:hAnsi="宋体" w:cs="宋体"/>
          <w:color w:val="000000"/>
          <w:sz w:val="24"/>
        </w:rPr>
        <w:t>树立“海口特色”目标</w:t>
      </w:r>
      <w:r>
        <w:rPr>
          <w:rFonts w:ascii="宋体" w:hAnsi="宋体" w:cs="宋体"/>
          <w:color w:val="000000"/>
          <w:sz w:val="24"/>
        </w:rPr>
        <w:t>共识</w:t>
      </w:r>
      <w:r>
        <w:rPr>
          <w:rFonts w:hint="eastAsia" w:ascii="宋体" w:hAnsi="宋体" w:cs="宋体"/>
          <w:color w:val="000000"/>
          <w:sz w:val="24"/>
        </w:rPr>
        <w:t>，</w:t>
      </w:r>
      <w:r>
        <w:rPr>
          <w:rFonts w:ascii="宋体" w:hAnsi="宋体" w:cs="宋体"/>
          <w:color w:val="000000"/>
          <w:sz w:val="24"/>
        </w:rPr>
        <w:t>塑造</w:t>
      </w:r>
      <w:r>
        <w:rPr>
          <w:rFonts w:hint="eastAsia" w:ascii="宋体" w:hAnsi="宋体" w:cs="宋体"/>
          <w:color w:val="000000"/>
          <w:sz w:val="24"/>
        </w:rPr>
        <w:t>具有地域特色、体现时代风貌、符合城市未来发展空间和功能需求的国际化城市形象。</w:t>
      </w:r>
    </w:p>
    <w:p>
      <w:pPr>
        <w:spacing w:line="440" w:lineRule="exact"/>
        <w:ind w:firstLine="480" w:firstLineChars="20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2、</w:t>
      </w:r>
      <w:r>
        <w:rPr>
          <w:rFonts w:ascii="宋体" w:hAnsi="宋体" w:cs="宋体"/>
          <w:color w:val="000000"/>
          <w:sz w:val="24"/>
        </w:rPr>
        <w:t>技术维度——</w:t>
      </w:r>
      <w:r>
        <w:rPr>
          <w:rFonts w:hint="eastAsia" w:ascii="宋体" w:hAnsi="宋体" w:cs="宋体"/>
          <w:color w:val="000000"/>
          <w:sz w:val="24"/>
        </w:rPr>
        <w:t>建立特色空间体系</w:t>
      </w:r>
      <w:r>
        <w:rPr>
          <w:rFonts w:ascii="宋体" w:hAnsi="宋体" w:cs="宋体"/>
          <w:color w:val="000000"/>
          <w:sz w:val="24"/>
        </w:rPr>
        <w:t xml:space="preserve">，争做高质量发展典范 </w:t>
      </w:r>
    </w:p>
    <w:p>
      <w:pPr>
        <w:spacing w:line="440" w:lineRule="exact"/>
        <w:ind w:firstLine="480" w:firstLineChars="200"/>
        <w:rPr>
          <w:rFonts w:ascii="宋体" w:hAnsi="宋体" w:cs="宋体"/>
          <w:color w:val="000000"/>
          <w:sz w:val="24"/>
        </w:rPr>
      </w:pPr>
      <w:r>
        <w:rPr>
          <w:rFonts w:ascii="宋体" w:hAnsi="宋体" w:cs="宋体"/>
          <w:color w:val="000000"/>
          <w:sz w:val="24"/>
        </w:rPr>
        <w:t>挖掘“</w:t>
      </w:r>
      <w:r>
        <w:rPr>
          <w:rFonts w:hint="eastAsia" w:ascii="宋体" w:hAnsi="宋体" w:cs="宋体"/>
          <w:color w:val="000000"/>
          <w:sz w:val="24"/>
        </w:rPr>
        <w:t>海口</w:t>
      </w:r>
      <w:r>
        <w:rPr>
          <w:rFonts w:ascii="宋体" w:hAnsi="宋体" w:cs="宋体"/>
          <w:color w:val="000000"/>
          <w:sz w:val="24"/>
        </w:rPr>
        <w:t>特色”</w:t>
      </w:r>
      <w:r>
        <w:rPr>
          <w:rFonts w:hint="eastAsia" w:ascii="宋体" w:hAnsi="宋体" w:cs="宋体"/>
          <w:color w:val="000000"/>
          <w:sz w:val="24"/>
        </w:rPr>
        <w:t>资源</w:t>
      </w:r>
      <w:r>
        <w:rPr>
          <w:rFonts w:ascii="宋体" w:hAnsi="宋体" w:cs="宋体"/>
          <w:color w:val="000000"/>
          <w:sz w:val="24"/>
        </w:rPr>
        <w:t>要素，将</w:t>
      </w:r>
      <w:r>
        <w:rPr>
          <w:rFonts w:hint="eastAsia" w:ascii="宋体" w:hAnsi="宋体" w:cs="宋体"/>
          <w:color w:val="000000"/>
          <w:sz w:val="24"/>
        </w:rPr>
        <w:t>自然</w:t>
      </w:r>
      <w:r>
        <w:rPr>
          <w:rFonts w:ascii="宋体" w:hAnsi="宋体" w:cs="宋体"/>
          <w:color w:val="000000"/>
          <w:sz w:val="24"/>
        </w:rPr>
        <w:t>文化资源转化为城市吸引力</w:t>
      </w:r>
      <w:r>
        <w:rPr>
          <w:rFonts w:hint="eastAsia" w:ascii="宋体" w:hAnsi="宋体" w:cs="宋体"/>
          <w:color w:val="000000"/>
          <w:sz w:val="24"/>
        </w:rPr>
        <w:t>，</w:t>
      </w:r>
      <w:r>
        <w:rPr>
          <w:rFonts w:ascii="宋体" w:hAnsi="宋体" w:cs="宋体"/>
          <w:color w:val="000000"/>
          <w:sz w:val="24"/>
        </w:rPr>
        <w:t>提升</w:t>
      </w:r>
      <w:r>
        <w:rPr>
          <w:rFonts w:hint="eastAsia" w:ascii="宋体" w:hAnsi="宋体" w:cs="宋体"/>
          <w:color w:val="000000"/>
          <w:sz w:val="24"/>
        </w:rPr>
        <w:t>海口城市特色辨识度。从宏观、中观和微观等多个层次对中心城区、重点区段及节点的整体风貌特色提出具体规划控制要求，强化生活场景营造，</w:t>
      </w:r>
      <w:r>
        <w:rPr>
          <w:rFonts w:ascii="宋体" w:hAnsi="宋体" w:cs="宋体"/>
          <w:color w:val="000000"/>
          <w:sz w:val="24"/>
        </w:rPr>
        <w:t>提升城市颜值</w:t>
      </w:r>
      <w:r>
        <w:rPr>
          <w:rFonts w:hint="eastAsia" w:ascii="宋体" w:hAnsi="宋体" w:cs="宋体"/>
          <w:color w:val="000000"/>
          <w:sz w:val="24"/>
        </w:rPr>
        <w:t>美誉度和生活品质体验感。</w:t>
      </w:r>
    </w:p>
    <w:p>
      <w:pPr>
        <w:spacing w:line="440" w:lineRule="exact"/>
        <w:ind w:firstLine="480" w:firstLineChars="20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3、</w:t>
      </w:r>
      <w:r>
        <w:rPr>
          <w:rFonts w:ascii="宋体" w:hAnsi="宋体" w:cs="宋体"/>
          <w:color w:val="000000"/>
          <w:sz w:val="24"/>
        </w:rPr>
        <w:t>实施维度——以行动为导向，</w:t>
      </w:r>
      <w:r>
        <w:rPr>
          <w:rFonts w:hint="eastAsia" w:ascii="宋体" w:hAnsi="宋体" w:cs="宋体"/>
          <w:color w:val="000000"/>
          <w:sz w:val="24"/>
        </w:rPr>
        <w:t>探索城市设计实施路径</w:t>
      </w:r>
    </w:p>
    <w:p>
      <w:pPr>
        <w:spacing w:line="440" w:lineRule="exact"/>
        <w:ind w:firstLine="480" w:firstLineChars="200"/>
        <w:rPr>
          <w:rFonts w:hint="eastAsia"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明确重点区域建设范围，谋划重点建设项目库，创新城市治理手段。建立城市设计管控传导体系，确定设计控制策略和规划管理要求，制定清晰务实的规划实施路径，对详细规划、专项设计、建筑设计和开发建设进行指导。</w:t>
      </w:r>
    </w:p>
    <w:p>
      <w:pPr>
        <w:spacing w:line="440" w:lineRule="exact"/>
        <w:ind w:firstLine="354" w:firstLineChars="147"/>
        <w:jc w:val="left"/>
        <w:rPr>
          <w:rFonts w:ascii="宋体" w:hAnsi="宋体" w:cs="宋体"/>
          <w:b/>
          <w:color w:val="000000"/>
          <w:sz w:val="24"/>
        </w:rPr>
      </w:pPr>
      <w:r>
        <w:rPr>
          <w:rFonts w:hint="eastAsia" w:ascii="宋体" w:hAnsi="宋体" w:cs="宋体"/>
          <w:b/>
          <w:color w:val="000000"/>
          <w:sz w:val="24"/>
        </w:rPr>
        <w:t>（二）服务范围</w:t>
      </w:r>
    </w:p>
    <w:p>
      <w:pPr>
        <w:spacing w:line="440" w:lineRule="exact"/>
        <w:ind w:firstLine="480" w:firstLineChars="20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规划编制范围为海口市国土空间总体规划确定的中心城区范围约</w:t>
      </w:r>
      <w:r>
        <w:rPr>
          <w:rFonts w:ascii="宋体" w:hAnsi="宋体" w:cs="宋体"/>
          <w:color w:val="000000"/>
          <w:sz w:val="24"/>
        </w:rPr>
        <w:t>510平方公里</w:t>
      </w:r>
      <w:r>
        <w:rPr>
          <w:rFonts w:hint="eastAsia" w:ascii="宋体" w:hAnsi="宋体" w:cs="宋体"/>
          <w:color w:val="000000"/>
          <w:sz w:val="24"/>
        </w:rPr>
        <w:t>。</w:t>
      </w:r>
    </w:p>
    <w:p>
      <w:pPr>
        <w:spacing w:line="440" w:lineRule="exact"/>
        <w:ind w:firstLine="354" w:firstLineChars="147"/>
        <w:jc w:val="left"/>
        <w:rPr>
          <w:rFonts w:ascii="宋体" w:hAnsi="宋体" w:cs="宋体"/>
          <w:b/>
          <w:color w:val="000000"/>
          <w:sz w:val="24"/>
        </w:rPr>
      </w:pPr>
      <w:r>
        <w:rPr>
          <w:rFonts w:hint="eastAsia" w:ascii="宋体" w:hAnsi="宋体" w:cs="宋体"/>
          <w:b/>
          <w:color w:val="000000"/>
          <w:sz w:val="24"/>
        </w:rPr>
        <w:t>（三）服务内容及要求</w:t>
      </w:r>
    </w:p>
    <w:p>
      <w:pPr>
        <w:spacing w:line="440" w:lineRule="exact"/>
        <w:ind w:firstLine="480" w:firstLineChars="200"/>
        <w:rPr>
          <w:rFonts w:ascii="宋体" w:hAnsi="宋体" w:cs="宋体"/>
          <w:color w:val="000000"/>
          <w:sz w:val="24"/>
        </w:rPr>
      </w:pPr>
      <w:r>
        <w:rPr>
          <w:rFonts w:hint="eastAsia" w:ascii="宋体" w:hAnsi="宋体" w:cs="宋体"/>
          <w:color w:val="000000"/>
          <w:sz w:val="24"/>
        </w:rPr>
        <w:t>围绕工作目标，本次总体城市设计借助大数据、</w:t>
      </w:r>
      <w:r>
        <w:rPr>
          <w:rFonts w:ascii="宋体" w:hAnsi="宋体" w:cs="宋体"/>
          <w:color w:val="000000"/>
          <w:sz w:val="24"/>
        </w:rPr>
        <w:t>GIS、公众调查等技术手段，分析评估中心城区全要素城市空间资源，针对海口城市空间特色建设中的重点问题开展设计研究工作，主要内容包括：</w:t>
      </w:r>
    </w:p>
    <w:p>
      <w:pPr>
        <w:spacing w:line="440" w:lineRule="exact"/>
        <w:ind w:firstLine="480" w:firstLineChars="20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/>
          <w:bCs/>
          <w:color w:val="000000"/>
          <w:sz w:val="24"/>
        </w:rPr>
        <w:t>1、凝聚共识——明确城市总体空间愿景</w:t>
      </w:r>
    </w:p>
    <w:p>
      <w:pPr>
        <w:spacing w:line="440" w:lineRule="exact"/>
        <w:ind w:firstLine="480" w:firstLineChars="20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hint="eastAsia" w:ascii="宋体" w:hAnsi="宋体" w:cs="宋体"/>
          <w:bCs/>
          <w:color w:val="000000"/>
          <w:sz w:val="24"/>
        </w:rPr>
        <w:t>深入识别自然、人文、景观等资源要素禀赋，树立城市特色意象目标共识，彰显海口的海湾、滨水、文化等城市个性特色，提炼城市特色定位，明确总体空间愿景。</w:t>
      </w:r>
    </w:p>
    <w:p>
      <w:pPr>
        <w:spacing w:line="440" w:lineRule="exact"/>
        <w:ind w:firstLine="480" w:firstLineChars="20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/>
          <w:bCs/>
          <w:color w:val="000000"/>
          <w:sz w:val="24"/>
        </w:rPr>
        <w:t>2、魅力营造——营造城市整体空间形态</w:t>
      </w:r>
    </w:p>
    <w:p>
      <w:pPr>
        <w:spacing w:line="440" w:lineRule="exact"/>
        <w:ind w:firstLine="480" w:firstLineChars="20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hint="eastAsia" w:ascii="宋体" w:hAnsi="宋体" w:cs="宋体"/>
          <w:bCs/>
          <w:color w:val="000000"/>
          <w:sz w:val="24"/>
        </w:rPr>
        <w:t>针对海口城市空间建设现状和问题，对城市空间要素分类梳理，提出不同空间尺度设计策略，构建整体空间结构秩序和公共空间体系，塑造滨海滨江天际线，打造片区活力空间和公共产品，强化社区日常生活场所感知，增强市民对空间的体验感和幸福感。</w:t>
      </w:r>
    </w:p>
    <w:p>
      <w:pPr>
        <w:spacing w:line="440" w:lineRule="exact"/>
        <w:ind w:firstLine="480" w:firstLineChars="20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/>
          <w:bCs/>
          <w:color w:val="000000"/>
          <w:sz w:val="24"/>
        </w:rPr>
        <w:t>3、重点指引——制定特色风貌区设计导则 </w:t>
      </w:r>
    </w:p>
    <w:p>
      <w:pPr>
        <w:spacing w:line="440" w:lineRule="exact"/>
        <w:ind w:firstLine="480" w:firstLineChars="20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/>
          <w:bCs/>
          <w:color w:val="000000"/>
          <w:sz w:val="24"/>
        </w:rPr>
        <w:t>高精度划定多个特色风貌区，显示海口多个城市面孔和多样生动的城市表情，确定控制区风貌要素管控总体要求，制订相应的风貌保护措施和设计导则。</w:t>
      </w:r>
    </w:p>
    <w:p>
      <w:pPr>
        <w:spacing w:line="440" w:lineRule="exact"/>
        <w:ind w:firstLine="480" w:firstLineChars="20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/>
          <w:bCs/>
          <w:color w:val="000000"/>
          <w:sz w:val="24"/>
        </w:rPr>
        <w:t>4、深化研究——引导重点区域城市设计实施</w:t>
      </w:r>
    </w:p>
    <w:p>
      <w:pPr>
        <w:spacing w:line="440" w:lineRule="exact"/>
        <w:ind w:firstLine="480" w:firstLineChars="20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hint="eastAsia" w:ascii="宋体" w:hAnsi="宋体" w:cs="宋体"/>
          <w:bCs/>
          <w:color w:val="000000"/>
          <w:sz w:val="24"/>
        </w:rPr>
        <w:t>深化研究确定重点区域空间结构，对用地布局、道路交通、绿地景观、开敞空间、天际轮廓线、开发强度、风貌分区、建筑形态、标志系统等提出明确控制指引，编制重点区域城市设计图则，有效传导总体城市设计意图，引导局部地段控规修编。</w:t>
      </w:r>
    </w:p>
    <w:p>
      <w:pPr>
        <w:spacing w:line="440" w:lineRule="exact"/>
        <w:ind w:firstLine="480" w:firstLineChars="20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ascii="宋体" w:hAnsi="宋体" w:cs="宋体"/>
          <w:bCs/>
          <w:color w:val="000000"/>
          <w:sz w:val="24"/>
        </w:rPr>
        <w:t>5、务实行动——制订管控传导体系和行动计划</w:t>
      </w:r>
    </w:p>
    <w:p>
      <w:pPr>
        <w:spacing w:line="440" w:lineRule="exact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</w:rPr>
      </w:pPr>
      <w:r>
        <w:rPr>
          <w:rFonts w:hint="eastAsia" w:ascii="宋体" w:hAnsi="宋体" w:cs="宋体"/>
          <w:bCs/>
          <w:color w:val="000000"/>
          <w:sz w:val="24"/>
        </w:rPr>
        <w:t>将总体城市设计内容融入国土空间规划“一张图”数据管理平台，建立层次清晰的城市设计管控传导体系，探索总体城市设计对详细规划和城市设计的指引与衔接，提出务实的行动计划和项目清单，保障总体城市设计意图的有序、有效实施。</w:t>
      </w:r>
    </w:p>
    <w:p>
      <w:pPr>
        <w:spacing w:line="440" w:lineRule="exact"/>
        <w:rPr>
          <w:rFonts w:hint="eastAsia"/>
          <w:b/>
          <w:bCs/>
          <w:sz w:val="24"/>
          <w:szCs w:val="32"/>
        </w:rPr>
      </w:pPr>
      <w:r>
        <w:rPr>
          <w:rFonts w:hint="eastAsia"/>
          <w:sz w:val="24"/>
          <w:szCs w:val="32"/>
        </w:rPr>
        <w:t xml:space="preserve">   </w:t>
      </w:r>
      <w:r>
        <w:rPr>
          <w:rFonts w:hint="eastAsia"/>
          <w:b/>
          <w:bCs/>
          <w:sz w:val="24"/>
          <w:szCs w:val="32"/>
        </w:rPr>
        <w:t>（四）其他要求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</w:rPr>
      </w:pPr>
      <w:r>
        <w:rPr>
          <w:rFonts w:hint="eastAsia" w:ascii="宋体" w:hAnsi="宋体" w:cs="宋体"/>
          <w:bCs/>
          <w:color w:val="000000"/>
          <w:sz w:val="24"/>
        </w:rPr>
        <w:t>1、规划编制由国内外知名设计团队参与。</w:t>
      </w:r>
    </w:p>
    <w:p>
      <w:pPr>
        <w:spacing w:line="360" w:lineRule="auto"/>
        <w:ind w:firstLine="480" w:firstLineChars="200"/>
        <w:jc w:val="left"/>
        <w:rPr>
          <w:rFonts w:ascii="宋体" w:hAnsi="宋体" w:cs="宋体"/>
          <w:bCs/>
          <w:color w:val="000000"/>
          <w:sz w:val="24"/>
        </w:rPr>
      </w:pPr>
      <w:r>
        <w:rPr>
          <w:rFonts w:hint="eastAsia" w:ascii="宋体" w:hAnsi="宋体" w:cs="宋体"/>
          <w:bCs/>
          <w:color w:val="000000"/>
          <w:sz w:val="24"/>
        </w:rPr>
        <w:t>2、乙方不得向第三人或第三方披露、转让甲方提交的资料文件和图件等，否则造成甲方损失的，由乙方承担赔偿责任。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cs="宋体"/>
          <w:bCs/>
          <w:color w:val="000000"/>
          <w:sz w:val="24"/>
        </w:rPr>
      </w:pPr>
      <w:r>
        <w:rPr>
          <w:rFonts w:hint="eastAsia" w:ascii="宋体" w:hAnsi="宋体" w:cs="宋体"/>
          <w:bCs/>
          <w:color w:val="000000"/>
          <w:sz w:val="24"/>
        </w:rPr>
        <w:t>3、本项目咨询设计成果（包括所有图纸、电子文本和文字资料等）的著作权，在甲方支付所有合同款项后，即归属甲方所有。</w:t>
      </w:r>
    </w:p>
    <w:p>
      <w:pPr>
        <w:spacing w:line="360" w:lineRule="auto"/>
        <w:ind w:firstLine="480" w:firstLineChars="200"/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4验收标准：规划成果经市政府批复并由甲方组织审查通过后，视为最终验收。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5、成果文件要求：暂定纸质版盖章成果六份，电子版文件U盘光盘各一份，实际以业主实际需求为准。</w:t>
      </w:r>
    </w:p>
    <w:p>
      <w:pPr>
        <w:spacing w:line="360" w:lineRule="auto"/>
        <w:ind w:firstLine="480" w:firstLineChars="200"/>
        <w:rPr>
          <w:rFonts w:hint="eastAsia"/>
          <w:sz w:val="24"/>
        </w:rPr>
      </w:pPr>
      <w:r>
        <w:rPr>
          <w:rFonts w:hint="eastAsia"/>
          <w:sz w:val="24"/>
        </w:rPr>
        <w:t>6、支付方式：分四期支付，第一期支付30%，第二期支付20%，第三期支付30%，第四期支付20%。</w:t>
      </w:r>
    </w:p>
    <w:p>
      <w:pPr>
        <w:pStyle w:val="2"/>
        <w:rPr>
          <w:rFonts w:hint="eastAsia"/>
        </w:rPr>
      </w:pPr>
    </w:p>
    <w:p>
      <w:pPr>
        <w:rPr>
          <w:rFonts w:hint="eastAsia"/>
          <w:sz w:val="24"/>
          <w:szCs w:val="32"/>
        </w:rPr>
      </w:pPr>
      <w:r>
        <w:rPr>
          <w:rFonts w:hint="eastAsia"/>
          <w:sz w:val="24"/>
          <w:szCs w:val="32"/>
        </w:rPr>
        <w:t>附件：规划编制范围</w:t>
      </w:r>
    </w:p>
    <w:p>
      <w:pPr>
        <w:pStyle w:val="2"/>
      </w:pPr>
      <w:r>
        <w:drawing>
          <wp:inline distT="0" distB="0" distL="114300" distR="114300">
            <wp:extent cx="5266055" cy="3693795"/>
            <wp:effectExtent l="0" t="0" r="10795" b="1905"/>
            <wp:docPr id="1" name="图片 1" descr="1685412112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541211274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9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0E61376"/>
    <w:multiLevelType w:val="multilevel"/>
    <w:tmpl w:val="30E61376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  <w:color w:val="auto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3NjQ3MjdhOWVmOTlmNWQ3M2Q1ZTdmZWIzYTcxMWEifQ=="/>
  </w:docVars>
  <w:rsids>
    <w:rsidRoot w:val="00000000"/>
    <w:rsid w:val="51020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hzy</dc:creator>
  <cp:lastModifiedBy>啊基米德金</cp:lastModifiedBy>
  <dcterms:modified xsi:type="dcterms:W3CDTF">2023-06-02T04:34:10Z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56677A8B1C754EE392DF6C6F41528114_12</vt:lpwstr>
  </property>
</Properties>
</file>