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b/>
          <w:kern w:val="0"/>
          <w:sz w:val="32"/>
          <w:szCs w:val="32"/>
        </w:rPr>
      </w:pPr>
    </w:p>
    <w:p>
      <w:pPr>
        <w:spacing w:line="360" w:lineRule="auto"/>
        <w:jc w:val="center"/>
        <w:outlineLvl w:val="0"/>
        <w:rPr>
          <w:rFonts w:ascii="宋体" w:hAnsi="宋体"/>
          <w:b/>
          <w:kern w:val="0"/>
          <w:sz w:val="32"/>
          <w:szCs w:val="32"/>
        </w:rPr>
      </w:pPr>
      <w:bookmarkStart w:id="0" w:name="_Toc10232"/>
      <w:r>
        <w:rPr>
          <w:rFonts w:hint="eastAsia" w:ascii="宋体" w:hAnsi="宋体"/>
          <w:b/>
          <w:kern w:val="0"/>
          <w:sz w:val="32"/>
          <w:szCs w:val="32"/>
        </w:rPr>
        <w:t>第三章 采购</w:t>
      </w:r>
      <w:r>
        <w:rPr>
          <w:rFonts w:ascii="宋体" w:hAnsi="宋体"/>
          <w:b/>
          <w:kern w:val="0"/>
          <w:sz w:val="32"/>
          <w:szCs w:val="32"/>
        </w:rPr>
        <w:t>需求</w:t>
      </w:r>
      <w:bookmarkEnd w:id="0"/>
    </w:p>
    <w:p>
      <w:pPr>
        <w:spacing w:line="360" w:lineRule="exact"/>
        <w:ind w:firstLine="480" w:firstLineChars="200"/>
        <w:jc w:val="left"/>
        <w:outlineLvl w:val="1"/>
        <w:rPr>
          <w:rFonts w:ascii="宋体" w:hAnsi="宋体"/>
          <w:sz w:val="24"/>
        </w:rPr>
      </w:pPr>
    </w:p>
    <w:p>
      <w:pPr>
        <w:pStyle w:val="317"/>
        <w:ind w:firstLine="480"/>
      </w:pPr>
      <w:r>
        <w:rPr>
          <w:rFonts w:hint="eastAsia"/>
        </w:rPr>
        <w:t>投标人须知前附表</w:t>
      </w:r>
    </w:p>
    <w:tbl>
      <w:tblPr>
        <w:tblStyle w:val="46"/>
        <w:tblW w:w="972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10"/>
        <w:gridCol w:w="2693"/>
        <w:gridCol w:w="63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11" w:hRule="atLeast"/>
          <w:jc w:val="center"/>
        </w:trPr>
        <w:tc>
          <w:tcPr>
            <w:tcW w:w="710" w:type="dxa"/>
            <w:vAlign w:val="center"/>
          </w:tcPr>
          <w:p>
            <w:pPr>
              <w:pStyle w:val="113"/>
              <w:keepNext w:val="0"/>
              <w:keepLines w:val="0"/>
              <w:suppressLineNumbers w:val="0"/>
              <w:spacing w:before="0" w:beforeAutospacing="0" w:after="0" w:afterAutospacing="0" w:line="340" w:lineRule="exact"/>
              <w:ind w:left="9" w:right="0"/>
              <w:jc w:val="center"/>
              <w:rPr>
                <w:kern w:val="2"/>
                <w:lang w:val="zh-CN"/>
              </w:rPr>
            </w:pPr>
            <w:r>
              <w:rPr>
                <w:rFonts w:hint="eastAsia"/>
                <w:kern w:val="2"/>
                <w:lang w:val="zh-CN"/>
              </w:rPr>
              <w:t>序号</w:t>
            </w:r>
          </w:p>
        </w:tc>
        <w:tc>
          <w:tcPr>
            <w:tcW w:w="2693" w:type="dxa"/>
            <w:vAlign w:val="center"/>
          </w:tcPr>
          <w:p>
            <w:pPr>
              <w:pStyle w:val="113"/>
              <w:keepNext w:val="0"/>
              <w:keepLines w:val="0"/>
              <w:suppressLineNumbers w:val="0"/>
              <w:spacing w:before="0" w:beforeAutospacing="0" w:after="0" w:afterAutospacing="0" w:line="340" w:lineRule="exact"/>
              <w:ind w:left="0" w:right="0"/>
              <w:jc w:val="center"/>
              <w:rPr>
                <w:kern w:val="2"/>
                <w:lang w:val="zh-CN"/>
              </w:rPr>
            </w:pPr>
            <w:r>
              <w:rPr>
                <w:rFonts w:hint="eastAsia"/>
                <w:kern w:val="2"/>
                <w:lang w:val="zh-CN"/>
              </w:rPr>
              <w:t>条款名称</w:t>
            </w:r>
          </w:p>
        </w:tc>
        <w:tc>
          <w:tcPr>
            <w:tcW w:w="6322" w:type="dxa"/>
            <w:vAlign w:val="center"/>
          </w:tcPr>
          <w:p>
            <w:pPr>
              <w:pStyle w:val="113"/>
              <w:keepNext w:val="0"/>
              <w:keepLines w:val="0"/>
              <w:suppressLineNumbers w:val="0"/>
              <w:spacing w:before="0" w:beforeAutospacing="0" w:after="0" w:afterAutospacing="0" w:line="340" w:lineRule="exact"/>
              <w:ind w:left="0" w:right="0"/>
              <w:jc w:val="center"/>
              <w:rPr>
                <w:rFonts w:cs="Times New Roman"/>
                <w:kern w:val="2"/>
                <w:lang w:val="zh-CN"/>
              </w:rPr>
            </w:pPr>
            <w:r>
              <w:rPr>
                <w:rFonts w:hint="eastAsia"/>
                <w:kern w:val="2"/>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1" w:hRule="atLeast"/>
          <w:jc w:val="center"/>
        </w:trPr>
        <w:tc>
          <w:tcPr>
            <w:tcW w:w="710" w:type="dxa"/>
            <w:vAlign w:val="center"/>
          </w:tcPr>
          <w:p>
            <w:pPr>
              <w:pStyle w:val="113"/>
              <w:keepNext w:val="0"/>
              <w:keepLines w:val="0"/>
              <w:suppressLineNumbers w:val="0"/>
              <w:spacing w:before="0" w:beforeAutospacing="0" w:after="0" w:afterAutospacing="0" w:line="340" w:lineRule="exact"/>
              <w:ind w:left="9" w:right="0"/>
              <w:jc w:val="center"/>
              <w:rPr>
                <w:kern w:val="2"/>
                <w:lang w:val="zh-CN"/>
              </w:rPr>
            </w:pPr>
            <w:r>
              <w:rPr>
                <w:kern w:val="2"/>
                <w:lang w:val="zh-CN"/>
              </w:rPr>
              <w:t>1</w:t>
            </w:r>
          </w:p>
        </w:tc>
        <w:tc>
          <w:tcPr>
            <w:tcW w:w="2693" w:type="dxa"/>
            <w:vAlign w:val="center"/>
          </w:tcPr>
          <w:p>
            <w:pPr>
              <w:pStyle w:val="113"/>
              <w:keepNext w:val="0"/>
              <w:keepLines w:val="0"/>
              <w:suppressLineNumbers w:val="0"/>
              <w:spacing w:before="0" w:beforeAutospacing="0" w:after="0" w:afterAutospacing="0" w:line="340" w:lineRule="exact"/>
              <w:ind w:left="0" w:right="0"/>
              <w:jc w:val="center"/>
              <w:rPr>
                <w:rFonts w:cs="Times New Roman"/>
                <w:kern w:val="2"/>
                <w:lang w:val="zh-CN"/>
              </w:rPr>
            </w:pPr>
            <w:r>
              <w:rPr>
                <w:rFonts w:hint="eastAsia"/>
                <w:kern w:val="2"/>
                <w:lang w:val="zh-CN"/>
              </w:rPr>
              <w:t>项目预算</w:t>
            </w:r>
          </w:p>
        </w:tc>
        <w:tc>
          <w:tcPr>
            <w:tcW w:w="6322" w:type="dxa"/>
          </w:tcPr>
          <w:p>
            <w:pPr>
              <w:keepNext w:val="0"/>
              <w:keepLines w:val="0"/>
              <w:suppressLineNumbers w:val="0"/>
              <w:adjustRightInd w:val="0"/>
              <w:snapToGrid w:val="0"/>
              <w:spacing w:before="0" w:beforeAutospacing="0" w:after="0" w:afterAutospacing="0" w:line="360" w:lineRule="auto"/>
              <w:ind w:left="0" w:right="0"/>
            </w:pPr>
            <w:r>
              <w:rPr>
                <w:rFonts w:hint="eastAsia" w:ascii="宋体" w:hAnsi="宋体" w:cs="宋体"/>
                <w:kern w:val="0"/>
                <w:sz w:val="24"/>
              </w:rPr>
              <w:t>采购预算：</w:t>
            </w:r>
            <w:r>
              <w:rPr>
                <w:rFonts w:ascii="宋体" w:hAnsi="宋体" w:cs="宋体"/>
                <w:kern w:val="0"/>
                <w:sz w:val="24"/>
              </w:rPr>
              <w:t>5815182.09元（</w:t>
            </w:r>
            <w:r>
              <w:rPr>
                <w:rFonts w:hint="eastAsia" w:ascii="宋体" w:hAnsi="宋体" w:cs="宋体"/>
                <w:kern w:val="0"/>
                <w:sz w:val="24"/>
              </w:rPr>
              <w:t>其中B包信息化工程监理服务：</w:t>
            </w:r>
            <w:r>
              <w:rPr>
                <w:rFonts w:hint="eastAsia" w:ascii="宋体" w:hAnsi="宋体" w:cs="宋体"/>
                <w:bCs/>
                <w:kern w:val="0"/>
                <w:sz w:val="24"/>
              </w:rPr>
              <w:t>70011.50</w:t>
            </w:r>
            <w:r>
              <w:rPr>
                <w:rFonts w:hint="eastAsia" w:ascii="宋体" w:hAnsi="宋体" w:cs="宋体"/>
                <w:kern w:val="0"/>
                <w:sz w:val="24"/>
              </w:rPr>
              <w:t>元</w:t>
            </w:r>
            <w:r>
              <w:rPr>
                <w:rFonts w:ascii="宋体" w:hAnsi="宋体" w:cs="宋体"/>
                <w:kern w:val="0"/>
                <w:sz w:val="24"/>
              </w:rPr>
              <w:t>）</w:t>
            </w:r>
            <w:r>
              <w:rPr>
                <w:rFonts w:hint="eastAsia" w:ascii="宋体" w:hAnsi="宋体" w:cs="宋体"/>
                <w:kern w:val="0"/>
                <w:sz w:val="24"/>
              </w:rPr>
              <w:t>，投标价不能超过本包采购预算，超过视为无效投标。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46" w:hRule="atLeast"/>
          <w:jc w:val="center"/>
        </w:trPr>
        <w:tc>
          <w:tcPr>
            <w:tcW w:w="710" w:type="dxa"/>
            <w:vAlign w:val="center"/>
          </w:tcPr>
          <w:p>
            <w:pPr>
              <w:pStyle w:val="113"/>
              <w:keepNext w:val="0"/>
              <w:keepLines w:val="0"/>
              <w:suppressLineNumbers w:val="0"/>
              <w:spacing w:before="0" w:beforeAutospacing="0" w:after="0" w:afterAutospacing="0" w:line="340" w:lineRule="exact"/>
              <w:ind w:left="9" w:right="0"/>
              <w:jc w:val="center"/>
              <w:rPr>
                <w:kern w:val="2"/>
                <w:lang w:val="zh-CN"/>
              </w:rPr>
            </w:pPr>
            <w:r>
              <w:rPr>
                <w:kern w:val="2"/>
                <w:lang w:val="zh-CN"/>
              </w:rPr>
              <w:t>2</w:t>
            </w:r>
          </w:p>
        </w:tc>
        <w:tc>
          <w:tcPr>
            <w:tcW w:w="2693" w:type="dxa"/>
            <w:vAlign w:val="center"/>
          </w:tcPr>
          <w:p>
            <w:pPr>
              <w:keepNext w:val="0"/>
              <w:keepLines w:val="0"/>
              <w:suppressLineNumbers w:val="0"/>
              <w:spacing w:before="0" w:beforeAutospacing="0" w:after="0" w:afterAutospacing="0" w:line="340" w:lineRule="exact"/>
              <w:ind w:left="0" w:right="0"/>
              <w:jc w:val="center"/>
              <w:rPr>
                <w:rFonts w:ascii="宋体" w:hAnsi="宋体"/>
                <w:kern w:val="0"/>
                <w:sz w:val="24"/>
                <w:lang w:val="zh-CN"/>
              </w:rPr>
            </w:pPr>
            <w:r>
              <w:rPr>
                <w:rFonts w:hint="eastAsia" w:ascii="宋体" w:hAnsi="宋体" w:cs="宋体"/>
                <w:kern w:val="0"/>
                <w:sz w:val="24"/>
                <w:lang w:val="zh-CN"/>
              </w:rPr>
              <w:t>是否接受进口产品投标</w:t>
            </w:r>
          </w:p>
        </w:tc>
        <w:tc>
          <w:tcPr>
            <w:tcW w:w="6322" w:type="dxa"/>
            <w:vAlign w:val="center"/>
          </w:tcPr>
          <w:p>
            <w:pPr>
              <w:keepNext w:val="0"/>
              <w:keepLines w:val="0"/>
              <w:suppressLineNumbers w:val="0"/>
              <w:spacing w:before="0" w:beforeAutospacing="0" w:after="0" w:afterAutospacing="0" w:line="340" w:lineRule="exact"/>
              <w:ind w:left="0" w:right="0" w:firstLine="1320" w:firstLineChars="550"/>
              <w:rPr>
                <w:rFonts w:ascii="宋体" w:hAnsi="宋体"/>
                <w:sz w:val="24"/>
                <w:lang w:val="zh-CN"/>
              </w:rPr>
            </w:pPr>
            <w:r>
              <w:rPr>
                <w:rFonts w:hint="eastAsia" w:ascii="宋体" w:hAnsi="宋体" w:cs="宋体"/>
                <w:kern w:val="0"/>
                <w:sz w:val="24"/>
                <w:lang w:val="zh-CN"/>
              </w:rPr>
              <w:t>接受（）不接受（√）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7" w:hRule="atLeast"/>
          <w:jc w:val="center"/>
        </w:trPr>
        <w:tc>
          <w:tcPr>
            <w:tcW w:w="710" w:type="dxa"/>
            <w:vAlign w:val="center"/>
          </w:tcPr>
          <w:p>
            <w:pPr>
              <w:pStyle w:val="113"/>
              <w:keepNext w:val="0"/>
              <w:keepLines w:val="0"/>
              <w:suppressLineNumbers w:val="0"/>
              <w:spacing w:before="0" w:beforeAutospacing="0" w:after="0" w:afterAutospacing="0" w:line="340" w:lineRule="exact"/>
              <w:ind w:left="9" w:right="0"/>
              <w:jc w:val="center"/>
              <w:rPr>
                <w:kern w:val="2"/>
                <w:lang w:val="zh-CN"/>
              </w:rPr>
            </w:pPr>
            <w:r>
              <w:rPr>
                <w:kern w:val="2"/>
                <w:lang w:val="zh-CN"/>
              </w:rPr>
              <w:t>3</w:t>
            </w:r>
          </w:p>
        </w:tc>
        <w:tc>
          <w:tcPr>
            <w:tcW w:w="2693" w:type="dxa"/>
            <w:vAlign w:val="center"/>
          </w:tcPr>
          <w:p>
            <w:pPr>
              <w:keepNext w:val="0"/>
              <w:keepLines w:val="0"/>
              <w:suppressLineNumbers w:val="0"/>
              <w:spacing w:before="0" w:beforeAutospacing="0" w:after="0" w:afterAutospacing="0" w:line="340" w:lineRule="exact"/>
              <w:ind w:left="0" w:right="0"/>
              <w:jc w:val="center"/>
              <w:rPr>
                <w:rFonts w:ascii="宋体" w:hAnsi="宋体" w:cs="宋体"/>
                <w:sz w:val="24"/>
              </w:rPr>
            </w:pPr>
            <w:r>
              <w:rPr>
                <w:rFonts w:hint="eastAsia" w:ascii="宋体" w:hAnsi="宋体" w:cs="宋体"/>
                <w:sz w:val="24"/>
              </w:rPr>
              <w:t>标前踏勘现场或</w:t>
            </w:r>
          </w:p>
          <w:p>
            <w:pPr>
              <w:keepNext w:val="0"/>
              <w:keepLines w:val="0"/>
              <w:suppressLineNumbers w:val="0"/>
              <w:spacing w:before="0" w:beforeAutospacing="0" w:after="0" w:afterAutospacing="0" w:line="340" w:lineRule="exact"/>
              <w:ind w:left="0" w:right="0"/>
              <w:jc w:val="center"/>
              <w:rPr>
                <w:rFonts w:ascii="宋体" w:hAnsi="宋体"/>
                <w:sz w:val="24"/>
              </w:rPr>
            </w:pPr>
            <w:r>
              <w:rPr>
                <w:rFonts w:ascii="宋体" w:hAnsi="宋体" w:cs="宋体"/>
                <w:sz w:val="24"/>
              </w:rPr>
              <w:t>/</w:t>
            </w:r>
            <w:r>
              <w:rPr>
                <w:rFonts w:hint="eastAsia" w:ascii="宋体" w:hAnsi="宋体" w:cs="宋体"/>
                <w:sz w:val="24"/>
              </w:rPr>
              <w:t>和标前答疑会</w:t>
            </w:r>
          </w:p>
        </w:tc>
        <w:tc>
          <w:tcPr>
            <w:tcW w:w="6322" w:type="dxa"/>
            <w:vAlign w:val="center"/>
          </w:tcPr>
          <w:p>
            <w:pPr>
              <w:keepNext w:val="0"/>
              <w:keepLines w:val="0"/>
              <w:suppressLineNumbers w:val="0"/>
              <w:spacing w:before="0" w:beforeAutospacing="0" w:after="0" w:afterAutospacing="0" w:line="340" w:lineRule="exact"/>
              <w:ind w:left="0" w:right="0" w:firstLine="1320" w:firstLineChars="550"/>
              <w:rPr>
                <w:rFonts w:ascii="宋体" w:hAnsi="宋体"/>
                <w:kern w:val="0"/>
                <w:sz w:val="24"/>
                <w:lang w:val="zh-CN"/>
              </w:rPr>
            </w:pPr>
            <w:r>
              <w:rPr>
                <w:rFonts w:hint="eastAsia" w:ascii="宋体" w:hAnsi="宋体" w:cs="宋体"/>
                <w:kern w:val="0"/>
                <w:sz w:val="24"/>
              </w:rPr>
              <w:t>组织（）不组织（</w:t>
            </w:r>
            <w:r>
              <w:rPr>
                <w:rFonts w:hint="eastAsia" w:ascii="宋体" w:hAnsi="宋体" w:cs="宋体"/>
                <w:kern w:val="0"/>
                <w:sz w:val="24"/>
                <w:lang w:val="zh-CN"/>
              </w:rPr>
              <w:t>√</w:t>
            </w:r>
            <w:r>
              <w:rPr>
                <w:rFonts w:hint="eastAsia" w:ascii="宋体" w:hAnsi="宋体" w:cs="宋体"/>
                <w:kern w:val="0"/>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7" w:hRule="atLeast"/>
          <w:jc w:val="center"/>
        </w:trPr>
        <w:tc>
          <w:tcPr>
            <w:tcW w:w="710" w:type="dxa"/>
            <w:vAlign w:val="center"/>
          </w:tcPr>
          <w:p>
            <w:pPr>
              <w:pStyle w:val="113"/>
              <w:keepNext w:val="0"/>
              <w:keepLines w:val="0"/>
              <w:suppressLineNumbers w:val="0"/>
              <w:spacing w:before="0" w:beforeAutospacing="0" w:after="0" w:afterAutospacing="0" w:line="340" w:lineRule="exact"/>
              <w:ind w:left="9" w:right="0"/>
              <w:jc w:val="center"/>
              <w:rPr>
                <w:kern w:val="2"/>
                <w:lang w:val="zh-CN"/>
              </w:rPr>
            </w:pPr>
            <w:r>
              <w:rPr>
                <w:kern w:val="2"/>
                <w:lang w:val="zh-CN"/>
              </w:rPr>
              <w:t>4</w:t>
            </w:r>
          </w:p>
        </w:tc>
        <w:tc>
          <w:tcPr>
            <w:tcW w:w="2693" w:type="dxa"/>
            <w:vAlign w:val="center"/>
          </w:tcPr>
          <w:p>
            <w:pPr>
              <w:pStyle w:val="113"/>
              <w:keepNext w:val="0"/>
              <w:keepLines w:val="0"/>
              <w:suppressLineNumbers w:val="0"/>
              <w:spacing w:before="0" w:beforeAutospacing="0" w:after="0" w:afterAutospacing="0" w:line="340" w:lineRule="exact"/>
              <w:ind w:left="0" w:right="0"/>
              <w:jc w:val="center"/>
              <w:rPr>
                <w:rFonts w:cs="Times New Roman"/>
                <w:kern w:val="2"/>
              </w:rPr>
            </w:pPr>
            <w:r>
              <w:rPr>
                <w:rFonts w:hint="eastAsia"/>
                <w:kern w:val="2"/>
                <w:lang w:val="zh-CN"/>
              </w:rPr>
              <w:t>述标和</w:t>
            </w:r>
            <w:r>
              <w:rPr>
                <w:kern w:val="2"/>
                <w:lang w:val="zh-CN"/>
              </w:rPr>
              <w:t>/</w:t>
            </w:r>
            <w:r>
              <w:rPr>
                <w:rFonts w:hint="eastAsia"/>
                <w:kern w:val="2"/>
                <w:lang w:val="zh-CN"/>
              </w:rPr>
              <w:t>或产（样）品演（展）示</w:t>
            </w:r>
          </w:p>
        </w:tc>
        <w:tc>
          <w:tcPr>
            <w:tcW w:w="6322" w:type="dxa"/>
            <w:vAlign w:val="center"/>
          </w:tcPr>
          <w:p>
            <w:pPr>
              <w:keepNext w:val="0"/>
              <w:keepLines w:val="0"/>
              <w:widowControl/>
              <w:suppressLineNumbers w:val="0"/>
              <w:tabs>
                <w:tab w:val="left" w:pos="425"/>
              </w:tabs>
              <w:spacing w:before="0" w:beforeAutospacing="0" w:after="0" w:afterAutospacing="0" w:line="340" w:lineRule="exact"/>
              <w:ind w:left="0" w:right="0" w:firstLine="1560" w:firstLineChars="650"/>
              <w:rPr>
                <w:rFonts w:ascii="宋体" w:hAnsi="宋体"/>
                <w:kern w:val="0"/>
                <w:sz w:val="24"/>
                <w:lang w:val="zh-CN"/>
              </w:rPr>
            </w:pPr>
            <w:r>
              <w:rPr>
                <w:rFonts w:hint="eastAsia" w:ascii="宋体" w:hAnsi="宋体" w:cs="宋体"/>
                <w:kern w:val="0"/>
                <w:sz w:val="24"/>
                <w:lang w:val="zh-CN"/>
              </w:rPr>
              <w:t>有（）无（√）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5" w:hRule="atLeast"/>
          <w:jc w:val="center"/>
        </w:trPr>
        <w:tc>
          <w:tcPr>
            <w:tcW w:w="710" w:type="dxa"/>
            <w:vAlign w:val="center"/>
          </w:tcPr>
          <w:p>
            <w:pPr>
              <w:pStyle w:val="113"/>
              <w:keepNext w:val="0"/>
              <w:keepLines w:val="0"/>
              <w:suppressLineNumbers w:val="0"/>
              <w:spacing w:before="0" w:beforeAutospacing="0" w:after="0" w:afterAutospacing="0" w:line="340" w:lineRule="exact"/>
              <w:ind w:left="9" w:right="0"/>
              <w:jc w:val="center"/>
              <w:rPr>
                <w:kern w:val="2"/>
                <w:lang w:val="zh-CN"/>
              </w:rPr>
            </w:pPr>
            <w:r>
              <w:rPr>
                <w:kern w:val="2"/>
                <w:lang w:val="zh-CN"/>
              </w:rPr>
              <w:t>5</w:t>
            </w:r>
          </w:p>
        </w:tc>
        <w:tc>
          <w:tcPr>
            <w:tcW w:w="2693" w:type="dxa"/>
            <w:vAlign w:val="center"/>
          </w:tcPr>
          <w:p>
            <w:pPr>
              <w:pStyle w:val="113"/>
              <w:keepNext w:val="0"/>
              <w:keepLines w:val="0"/>
              <w:suppressLineNumbers w:val="0"/>
              <w:spacing w:before="0" w:beforeAutospacing="0" w:after="0" w:afterAutospacing="0" w:line="340" w:lineRule="exact"/>
              <w:ind w:left="0" w:right="0"/>
              <w:jc w:val="center"/>
              <w:rPr>
                <w:rFonts w:cs="Times New Roman"/>
                <w:kern w:val="2"/>
                <w:lang w:val="zh-CN"/>
              </w:rPr>
            </w:pPr>
            <w:r>
              <w:rPr>
                <w:rFonts w:hint="eastAsia"/>
                <w:kern w:val="2"/>
                <w:lang w:val="zh-CN"/>
              </w:rPr>
              <w:t>投标有效期</w:t>
            </w:r>
          </w:p>
        </w:tc>
        <w:tc>
          <w:tcPr>
            <w:tcW w:w="6322" w:type="dxa"/>
            <w:vAlign w:val="center"/>
          </w:tcPr>
          <w:p>
            <w:pPr>
              <w:pStyle w:val="113"/>
              <w:keepNext w:val="0"/>
              <w:keepLines w:val="0"/>
              <w:suppressLineNumbers w:val="0"/>
              <w:spacing w:before="0" w:beforeAutospacing="0" w:after="0" w:afterAutospacing="0" w:line="340" w:lineRule="exact"/>
              <w:ind w:left="0" w:right="0"/>
              <w:jc w:val="both"/>
              <w:rPr>
                <w:rFonts w:cs="Times New Roman"/>
                <w:kern w:val="2"/>
                <w:lang w:val="zh-CN"/>
              </w:rPr>
            </w:pPr>
            <w:r>
              <w:rPr>
                <w:rFonts w:hint="eastAsia"/>
                <w:kern w:val="2"/>
              </w:rPr>
              <w:t>自开标之日起90天内。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9" w:hRule="atLeast"/>
          <w:jc w:val="center"/>
        </w:trPr>
        <w:tc>
          <w:tcPr>
            <w:tcW w:w="710" w:type="dxa"/>
            <w:vAlign w:val="center"/>
          </w:tcPr>
          <w:p>
            <w:pPr>
              <w:pStyle w:val="113"/>
              <w:keepNext w:val="0"/>
              <w:keepLines w:val="0"/>
              <w:suppressLineNumbers w:val="0"/>
              <w:spacing w:before="0" w:beforeAutospacing="0" w:after="0" w:afterAutospacing="0" w:line="340" w:lineRule="exact"/>
              <w:ind w:left="9" w:right="0"/>
              <w:jc w:val="center"/>
              <w:rPr>
                <w:kern w:val="2"/>
                <w:lang w:val="zh-CN"/>
              </w:rPr>
            </w:pPr>
            <w:r>
              <w:rPr>
                <w:kern w:val="2"/>
                <w:lang w:val="zh-CN"/>
              </w:rPr>
              <w:t>6</w:t>
            </w:r>
          </w:p>
        </w:tc>
        <w:tc>
          <w:tcPr>
            <w:tcW w:w="2693" w:type="dxa"/>
            <w:vAlign w:val="center"/>
          </w:tcPr>
          <w:p>
            <w:pPr>
              <w:pStyle w:val="113"/>
              <w:keepNext w:val="0"/>
              <w:keepLines w:val="0"/>
              <w:suppressLineNumbers w:val="0"/>
              <w:spacing w:before="0" w:beforeAutospacing="0" w:after="0" w:afterAutospacing="0" w:line="340" w:lineRule="exact"/>
              <w:ind w:left="33" w:right="0"/>
              <w:jc w:val="both"/>
              <w:rPr>
                <w:rFonts w:cs="Times New Roman"/>
                <w:kern w:val="2"/>
                <w:lang w:val="zh-CN"/>
              </w:rPr>
            </w:pPr>
            <w:r>
              <w:rPr>
                <w:rFonts w:hint="eastAsia"/>
                <w:kern w:val="2"/>
                <w:lang w:val="zh-CN"/>
              </w:rPr>
              <w:t>投标要求</w:t>
            </w:r>
          </w:p>
        </w:tc>
        <w:tc>
          <w:tcPr>
            <w:tcW w:w="6322" w:type="dxa"/>
            <w:vAlign w:val="center"/>
          </w:tcPr>
          <w:p>
            <w:pPr>
              <w:pStyle w:val="113"/>
              <w:keepNext w:val="0"/>
              <w:keepLines w:val="0"/>
              <w:suppressLineNumbers w:val="0"/>
              <w:spacing w:before="0" w:beforeAutospacing="0" w:after="0" w:afterAutospacing="0" w:line="340" w:lineRule="exact"/>
              <w:ind w:left="0" w:right="0"/>
              <w:rPr>
                <w:kern w:val="2"/>
                <w:lang w:val="zh-CN"/>
              </w:rPr>
            </w:pPr>
            <w:r>
              <w:rPr>
                <w:kern w:val="2"/>
                <w:lang w:val="zh-CN"/>
              </w:rPr>
              <w:t>开标必须携带U盘内需拷贝为PDF格式的投标文件。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43" w:hRule="atLeast"/>
          <w:jc w:val="center"/>
        </w:trPr>
        <w:tc>
          <w:tcPr>
            <w:tcW w:w="710" w:type="dxa"/>
            <w:vAlign w:val="center"/>
          </w:tcPr>
          <w:p>
            <w:pPr>
              <w:pStyle w:val="12"/>
              <w:keepNext w:val="0"/>
              <w:keepLines w:val="0"/>
              <w:suppressLineNumbers w:val="0"/>
              <w:spacing w:before="0" w:beforeAutospacing="0" w:after="0" w:afterAutospacing="0" w:line="340" w:lineRule="exact"/>
              <w:ind w:left="0" w:right="0" w:firstLine="240" w:firstLineChars="100"/>
              <w:rPr>
                <w:rFonts w:ascii="宋体" w:hAnsi="宋体"/>
                <w:sz w:val="24"/>
                <w:lang w:val="zh-CN"/>
              </w:rPr>
            </w:pPr>
            <w:r>
              <w:rPr>
                <w:rFonts w:ascii="宋体" w:hAnsi="宋体" w:cs="宋体"/>
                <w:sz w:val="24"/>
                <w:lang w:val="zh-CN"/>
              </w:rPr>
              <w:t>7</w:t>
            </w:r>
          </w:p>
        </w:tc>
        <w:tc>
          <w:tcPr>
            <w:tcW w:w="2693" w:type="dxa"/>
            <w:vAlign w:val="center"/>
          </w:tcPr>
          <w:p>
            <w:pPr>
              <w:pStyle w:val="113"/>
              <w:keepNext w:val="0"/>
              <w:keepLines w:val="0"/>
              <w:suppressLineNumbers w:val="0"/>
              <w:spacing w:before="0" w:beforeAutospacing="0" w:after="0" w:afterAutospacing="0" w:line="340" w:lineRule="exact"/>
              <w:ind w:left="209" w:right="0"/>
              <w:jc w:val="both"/>
              <w:rPr>
                <w:rFonts w:cs="Times New Roman"/>
                <w:kern w:val="2"/>
                <w:lang w:val="zh-CN"/>
              </w:rPr>
            </w:pPr>
            <w:r>
              <w:rPr>
                <w:rFonts w:hint="eastAsia"/>
                <w:kern w:val="2"/>
                <w:lang w:val="zh-CN"/>
              </w:rPr>
              <w:t>评标方法</w:t>
            </w:r>
          </w:p>
        </w:tc>
        <w:tc>
          <w:tcPr>
            <w:tcW w:w="6322" w:type="dxa"/>
            <w:vAlign w:val="center"/>
          </w:tcPr>
          <w:p>
            <w:pPr>
              <w:pStyle w:val="113"/>
              <w:keepNext w:val="0"/>
              <w:keepLines w:val="0"/>
              <w:suppressLineNumbers w:val="0"/>
              <w:spacing w:before="0" w:beforeAutospacing="0" w:after="0" w:afterAutospacing="0" w:line="340" w:lineRule="exact"/>
              <w:ind w:left="0" w:right="0"/>
              <w:rPr>
                <w:rFonts w:cs="Times New Roman"/>
                <w:kern w:val="2"/>
                <w:lang w:val="zh-CN"/>
              </w:rPr>
            </w:pPr>
            <w:r>
              <w:rPr>
                <w:rFonts w:hint="eastAsia"/>
                <w:kern w:val="2"/>
                <w:lang w:val="zh-CN"/>
              </w:rPr>
              <w:t>最低评标价法（√）综合评分法（）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51" w:hRule="atLeast"/>
          <w:jc w:val="center"/>
        </w:trPr>
        <w:tc>
          <w:tcPr>
            <w:tcW w:w="710" w:type="dxa"/>
            <w:vAlign w:val="center"/>
          </w:tcPr>
          <w:p>
            <w:pPr>
              <w:pStyle w:val="12"/>
              <w:keepNext w:val="0"/>
              <w:keepLines w:val="0"/>
              <w:suppressLineNumbers w:val="0"/>
              <w:spacing w:before="0" w:beforeAutospacing="0" w:after="0" w:afterAutospacing="0" w:line="340" w:lineRule="exact"/>
              <w:ind w:left="0" w:right="0" w:firstLine="240" w:firstLineChars="100"/>
              <w:rPr>
                <w:rFonts w:ascii="宋体" w:hAnsi="宋体"/>
                <w:sz w:val="24"/>
                <w:lang w:val="zh-CN"/>
              </w:rPr>
            </w:pPr>
            <w:r>
              <w:rPr>
                <w:rFonts w:ascii="宋体" w:hAnsi="宋体" w:cs="宋体"/>
                <w:sz w:val="24"/>
                <w:lang w:val="zh-CN"/>
              </w:rPr>
              <w:t>8</w:t>
            </w:r>
          </w:p>
        </w:tc>
        <w:tc>
          <w:tcPr>
            <w:tcW w:w="2693" w:type="dxa"/>
            <w:vAlign w:val="center"/>
          </w:tcPr>
          <w:p>
            <w:pPr>
              <w:pStyle w:val="113"/>
              <w:keepNext w:val="0"/>
              <w:keepLines w:val="0"/>
              <w:suppressLineNumbers w:val="0"/>
              <w:spacing w:before="0" w:beforeAutospacing="0" w:after="0" w:afterAutospacing="0" w:line="340" w:lineRule="exact"/>
              <w:ind w:left="209" w:right="0"/>
              <w:jc w:val="both"/>
              <w:rPr>
                <w:rFonts w:cs="Times New Roman"/>
                <w:kern w:val="2"/>
                <w:lang w:val="zh-CN"/>
              </w:rPr>
            </w:pPr>
            <w:r>
              <w:rPr>
                <w:rFonts w:hint="eastAsia"/>
                <w:kern w:val="2"/>
                <w:lang w:val="zh-CN"/>
              </w:rPr>
              <w:t>采购需求</w:t>
            </w:r>
          </w:p>
        </w:tc>
        <w:tc>
          <w:tcPr>
            <w:tcW w:w="6322" w:type="dxa"/>
            <w:vAlign w:val="center"/>
          </w:tcPr>
          <w:p>
            <w:pPr>
              <w:pStyle w:val="113"/>
              <w:keepNext w:val="0"/>
              <w:keepLines w:val="0"/>
              <w:suppressLineNumbers w:val="0"/>
              <w:spacing w:before="0" w:beforeAutospacing="0" w:after="0" w:afterAutospacing="0" w:line="340" w:lineRule="exact"/>
              <w:ind w:left="0" w:right="0"/>
              <w:rPr>
                <w:rFonts w:cs="Times New Roman"/>
                <w:kern w:val="2"/>
                <w:lang w:val="zh-CN"/>
              </w:rPr>
            </w:pPr>
            <w:r>
              <w:rPr>
                <w:rFonts w:hint="eastAsia"/>
                <w:kern w:val="2"/>
              </w:rPr>
              <w:t>详见采购清单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41" w:hRule="atLeast"/>
          <w:jc w:val="center"/>
        </w:trPr>
        <w:tc>
          <w:tcPr>
            <w:tcW w:w="710" w:type="dxa"/>
            <w:vAlign w:val="center"/>
          </w:tcPr>
          <w:p>
            <w:pPr>
              <w:pStyle w:val="12"/>
              <w:keepNext w:val="0"/>
              <w:keepLines w:val="0"/>
              <w:suppressLineNumbers w:val="0"/>
              <w:spacing w:before="0" w:beforeAutospacing="0" w:after="0" w:afterAutospacing="0" w:line="340" w:lineRule="exact"/>
              <w:ind w:left="0" w:right="0" w:firstLine="240" w:firstLineChars="100"/>
              <w:rPr>
                <w:rFonts w:ascii="宋体" w:hAnsi="宋体"/>
                <w:sz w:val="24"/>
                <w:lang w:val="zh-CN"/>
              </w:rPr>
            </w:pPr>
            <w:r>
              <w:rPr>
                <w:rFonts w:ascii="宋体" w:hAnsi="宋体" w:cs="宋体"/>
                <w:sz w:val="24"/>
                <w:lang w:val="zh-CN"/>
              </w:rPr>
              <w:t>9</w:t>
            </w:r>
          </w:p>
        </w:tc>
        <w:tc>
          <w:tcPr>
            <w:tcW w:w="2693" w:type="dxa"/>
            <w:vAlign w:val="center"/>
          </w:tcPr>
          <w:p>
            <w:pPr>
              <w:pStyle w:val="113"/>
              <w:keepNext w:val="0"/>
              <w:keepLines w:val="0"/>
              <w:suppressLineNumbers w:val="0"/>
              <w:spacing w:before="0" w:beforeAutospacing="0" w:after="0" w:afterAutospacing="0" w:line="340" w:lineRule="exact"/>
              <w:ind w:left="209" w:right="0"/>
              <w:jc w:val="both"/>
              <w:rPr>
                <w:rFonts w:cs="Times New Roman"/>
                <w:kern w:val="2"/>
                <w:lang w:val="zh-CN"/>
              </w:rPr>
            </w:pPr>
            <w:r>
              <w:rPr>
                <w:rFonts w:hint="eastAsia"/>
                <w:kern w:val="2"/>
              </w:rPr>
              <w:t>交货时间</w:t>
            </w:r>
          </w:p>
        </w:tc>
        <w:tc>
          <w:tcPr>
            <w:tcW w:w="6322" w:type="dxa"/>
            <w:vAlign w:val="center"/>
          </w:tcPr>
          <w:p>
            <w:pPr>
              <w:pStyle w:val="15"/>
              <w:keepNext w:val="0"/>
              <w:keepLines w:val="0"/>
              <w:suppressLineNumbers w:val="0"/>
              <w:spacing w:before="0" w:beforeAutospacing="0" w:after="0" w:afterAutospacing="0"/>
              <w:ind w:left="0" w:right="0"/>
              <w:rPr>
                <w:rFonts w:ascii="宋体" w:hAnsi="宋体"/>
                <w:sz w:val="24"/>
              </w:rPr>
            </w:pPr>
            <w:r>
              <w:rPr>
                <w:rFonts w:hint="eastAsia" w:ascii="宋体" w:hAnsi="宋体" w:cs="宋体"/>
                <w:color w:val="000000"/>
                <w:kern w:val="0"/>
                <w:sz w:val="24"/>
              </w:rPr>
              <w:t>本项目监理服务周期自签订合同之日起，至建设项目终验合格。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710" w:type="dxa"/>
            <w:vAlign w:val="center"/>
          </w:tcPr>
          <w:p>
            <w:pPr>
              <w:pStyle w:val="12"/>
              <w:keepNext w:val="0"/>
              <w:keepLines w:val="0"/>
              <w:suppressLineNumbers w:val="0"/>
              <w:spacing w:before="0" w:beforeAutospacing="0" w:after="0" w:afterAutospacing="0" w:line="340" w:lineRule="exact"/>
              <w:ind w:left="0" w:right="0" w:firstLine="240" w:firstLineChars="100"/>
              <w:rPr>
                <w:rFonts w:ascii="宋体" w:hAnsi="宋体"/>
                <w:sz w:val="24"/>
                <w:lang w:val="zh-CN"/>
              </w:rPr>
            </w:pPr>
            <w:r>
              <w:rPr>
                <w:rFonts w:ascii="宋体" w:hAnsi="宋体" w:cs="宋体"/>
                <w:sz w:val="24"/>
                <w:lang w:val="zh-CN"/>
              </w:rPr>
              <w:t>10</w:t>
            </w:r>
          </w:p>
        </w:tc>
        <w:tc>
          <w:tcPr>
            <w:tcW w:w="2693" w:type="dxa"/>
            <w:vAlign w:val="center"/>
          </w:tcPr>
          <w:p>
            <w:pPr>
              <w:pStyle w:val="113"/>
              <w:keepNext w:val="0"/>
              <w:keepLines w:val="0"/>
              <w:suppressLineNumbers w:val="0"/>
              <w:spacing w:before="0" w:beforeAutospacing="0" w:after="0" w:afterAutospacing="0" w:line="340" w:lineRule="exact"/>
              <w:ind w:left="209" w:right="0"/>
              <w:jc w:val="both"/>
              <w:rPr>
                <w:rFonts w:cs="Times New Roman"/>
                <w:kern w:val="2"/>
                <w:lang w:val="zh-CN"/>
              </w:rPr>
            </w:pPr>
            <w:r>
              <w:rPr>
                <w:rFonts w:hint="eastAsia"/>
                <w:kern w:val="2"/>
              </w:rPr>
              <w:t>交货地点</w:t>
            </w:r>
          </w:p>
        </w:tc>
        <w:tc>
          <w:tcPr>
            <w:tcW w:w="6322" w:type="dxa"/>
            <w:vAlign w:val="center"/>
          </w:tcPr>
          <w:p>
            <w:pPr>
              <w:pStyle w:val="113"/>
              <w:keepNext w:val="0"/>
              <w:keepLines w:val="0"/>
              <w:suppressLineNumbers w:val="0"/>
              <w:spacing w:before="0" w:beforeAutospacing="0" w:after="0" w:afterAutospacing="0" w:line="340" w:lineRule="exact"/>
              <w:ind w:left="65" w:leftChars="31" w:right="0" w:firstLine="120" w:firstLineChars="50"/>
              <w:rPr>
                <w:rFonts w:cs="Times New Roman"/>
                <w:kern w:val="2"/>
              </w:rPr>
            </w:pPr>
            <w:r>
              <w:rPr>
                <w:rFonts w:hint="eastAsia"/>
                <w:kern w:val="2"/>
              </w:rPr>
              <w:t>用户指定地点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710" w:type="dxa"/>
            <w:vAlign w:val="center"/>
          </w:tcPr>
          <w:p>
            <w:pPr>
              <w:pStyle w:val="12"/>
              <w:keepNext w:val="0"/>
              <w:keepLines w:val="0"/>
              <w:suppressLineNumbers w:val="0"/>
              <w:spacing w:before="0" w:beforeAutospacing="0" w:after="0" w:afterAutospacing="0" w:line="340" w:lineRule="exact"/>
              <w:ind w:left="0" w:right="0" w:firstLine="240" w:firstLineChars="100"/>
              <w:rPr>
                <w:rFonts w:ascii="宋体" w:hAnsi="宋体"/>
                <w:sz w:val="24"/>
                <w:lang w:val="zh-CN"/>
              </w:rPr>
            </w:pPr>
            <w:r>
              <w:rPr>
                <w:rFonts w:hint="eastAsia" w:ascii="宋体" w:hAnsi="宋体" w:cs="宋体"/>
                <w:sz w:val="24"/>
                <w:lang w:val="zh-CN"/>
              </w:rPr>
              <w:t>11</w:t>
            </w:r>
          </w:p>
        </w:tc>
        <w:tc>
          <w:tcPr>
            <w:tcW w:w="2693" w:type="dxa"/>
            <w:vAlign w:val="center"/>
          </w:tcPr>
          <w:p>
            <w:pPr>
              <w:pStyle w:val="113"/>
              <w:keepNext w:val="0"/>
              <w:keepLines w:val="0"/>
              <w:suppressLineNumbers w:val="0"/>
              <w:spacing w:before="0" w:beforeAutospacing="0" w:after="0" w:afterAutospacing="0" w:line="340" w:lineRule="exact"/>
              <w:ind w:left="209" w:right="0"/>
              <w:jc w:val="both"/>
              <w:rPr>
                <w:rFonts w:cs="Times New Roman"/>
                <w:kern w:val="2"/>
              </w:rPr>
            </w:pPr>
            <w:r>
              <w:rPr>
                <w:rFonts w:hint="eastAsia"/>
                <w:kern w:val="2"/>
              </w:rPr>
              <w:t>备注</w:t>
            </w:r>
          </w:p>
        </w:tc>
        <w:tc>
          <w:tcPr>
            <w:tcW w:w="6322" w:type="dxa"/>
            <w:vAlign w:val="center"/>
          </w:tcPr>
          <w:p>
            <w:pPr>
              <w:pStyle w:val="113"/>
              <w:keepNext w:val="0"/>
              <w:keepLines w:val="0"/>
              <w:suppressLineNumbers w:val="0"/>
              <w:spacing w:before="0" w:beforeAutospacing="0" w:after="0" w:afterAutospacing="0" w:line="400" w:lineRule="exact"/>
              <w:ind w:left="0" w:right="0"/>
              <w:rPr>
                <w:kern w:val="2"/>
                <w:shd w:val="clear" w:color="auto" w:fill="FFFFFF"/>
              </w:rPr>
            </w:pPr>
            <w:r>
              <w:rPr>
                <w:rFonts w:hint="eastAsia"/>
                <w:kern w:val="2"/>
                <w:shd w:val="clear" w:color="auto" w:fill="FFFFFF"/>
              </w:rPr>
              <w:t>1、采购需求中未列明偏差的除特殊订制类货物以外，列明的尺寸、重量及体积允许±5</w:t>
            </w:r>
            <w:r>
              <w:rPr>
                <w:kern w:val="2"/>
                <w:shd w:val="clear" w:color="auto" w:fill="FFFFFF"/>
              </w:rPr>
              <w:t>%</w:t>
            </w:r>
            <w:r>
              <w:rPr>
                <w:rFonts w:hint="eastAsia"/>
                <w:kern w:val="2"/>
                <w:shd w:val="clear" w:color="auto" w:fill="FFFFFF"/>
              </w:rPr>
              <w:t>偏差。</w:t>
            </w:r>
          </w:p>
          <w:p>
            <w:pPr>
              <w:pStyle w:val="113"/>
              <w:keepNext w:val="0"/>
              <w:keepLines w:val="0"/>
              <w:suppressLineNumbers w:val="0"/>
              <w:spacing w:before="0" w:beforeAutospacing="0" w:after="0" w:afterAutospacing="0" w:line="340" w:lineRule="exact"/>
              <w:ind w:left="0" w:right="0"/>
              <w:rPr>
                <w:kern w:val="2"/>
                <w:shd w:val="clear" w:color="auto" w:fill="FFFFFF"/>
              </w:rPr>
            </w:pPr>
            <w:r>
              <w:rPr>
                <w:rFonts w:hint="eastAsia"/>
                <w:kern w:val="2"/>
                <w:shd w:val="clear" w:color="auto" w:fill="FFFFFF"/>
              </w:rPr>
              <w:t>2、采购标的物需按照国家相关标准、行业标准、地方标准或者其他标准、规范执行。</w:t>
            </w:r>
          </w:p>
          <w:p>
            <w:pPr>
              <w:pStyle w:val="113"/>
              <w:keepNext w:val="0"/>
              <w:keepLines w:val="0"/>
              <w:suppressLineNumbers w:val="0"/>
              <w:spacing w:before="0" w:beforeAutospacing="0" w:after="0" w:afterAutospacing="0" w:line="340" w:lineRule="exact"/>
              <w:ind w:left="0" w:right="0"/>
              <w:rPr>
                <w:rFonts w:cs="Times New Roman"/>
                <w:bCs/>
                <w:kern w:val="2"/>
              </w:rPr>
            </w:pPr>
            <w:r>
              <w:rPr>
                <w:rFonts w:hint="eastAsia"/>
                <w:kern w:val="2"/>
                <w:shd w:val="clear" w:color="auto" w:fill="FFFFFF"/>
              </w:rPr>
              <w:t>3、根据《统计上大中小微型企业划分办法（2017）》，本项目所属行业为其他未列明行业。</w:t>
            </w:r>
          </w:p>
        </w:tc>
      </w:tr>
    </w:tbl>
    <w:p>
      <w:pPr>
        <w:rPr>
          <w:b/>
          <w:bCs/>
        </w:rPr>
      </w:pPr>
      <w:r>
        <w:rPr>
          <w:b/>
          <w:bCs/>
        </w:rPr>
        <w:br w:type="page"/>
      </w:r>
    </w:p>
    <w:p>
      <w:pPr>
        <w:numPr>
          <w:ilvl w:val="0"/>
          <w:numId w:val="1"/>
        </w:numPr>
        <w:spacing w:before="240" w:after="120" w:line="360" w:lineRule="auto"/>
        <w:outlineLvl w:val="1"/>
        <w:rPr>
          <w:sz w:val="24"/>
        </w:rPr>
      </w:pPr>
      <w:bookmarkStart w:id="1" w:name="_Toc10373"/>
      <w:r>
        <w:rPr>
          <w:rFonts w:hint="eastAsia" w:ascii="宋体" w:hAnsi="宋体"/>
          <w:b/>
          <w:bCs/>
          <w:sz w:val="24"/>
        </w:rPr>
        <w:t>监理工作目标</w:t>
      </w:r>
      <w:bookmarkEnd w:id="1"/>
    </w:p>
    <w:p>
      <w:pPr>
        <w:spacing w:before="240" w:after="120" w:line="360" w:lineRule="auto"/>
        <w:ind w:firstLine="480" w:firstLineChars="200"/>
        <w:rPr>
          <w:rFonts w:ascii="宋体" w:hAnsi="宋体"/>
          <w:b/>
          <w:bCs/>
          <w:sz w:val="24"/>
        </w:rPr>
      </w:pPr>
      <w:r>
        <w:rPr>
          <w:rFonts w:hint="eastAsia" w:ascii="Arial" w:hAnsi="Arial" w:cs="Arial"/>
          <w:sz w:val="24"/>
        </w:rPr>
        <w:t>建设项目总投资约5745170.59元。本包监理工作是对本项目进行全过程的监理服务，</w:t>
      </w:r>
      <w:r>
        <w:rPr>
          <w:rFonts w:hint="eastAsia" w:ascii="宋体" w:hAnsi="宋体" w:cs="Arial"/>
          <w:sz w:val="24"/>
        </w:rPr>
        <w:t>项目周期</w:t>
      </w:r>
      <w:r>
        <w:rPr>
          <w:rFonts w:ascii="宋体" w:hAnsi="宋体" w:cs="Arial"/>
          <w:sz w:val="24"/>
        </w:rPr>
        <w:t>要求：</w:t>
      </w:r>
      <w:r>
        <w:rPr>
          <w:rFonts w:hint="eastAsia" w:ascii="宋体" w:hAnsi="宋体" w:cs="宋体"/>
          <w:color w:val="000000"/>
          <w:kern w:val="0"/>
          <w:sz w:val="24"/>
        </w:rPr>
        <w:t>本项目监理服务周期自签订合同之日起，至建设项目完成竣工验收。</w:t>
      </w:r>
    </w:p>
    <w:p>
      <w:pPr>
        <w:spacing w:line="360" w:lineRule="auto"/>
        <w:ind w:firstLine="480"/>
        <w:rPr>
          <w:rFonts w:ascii="Arial" w:hAnsi="Arial" w:cs="Arial"/>
          <w:sz w:val="24"/>
        </w:rPr>
      </w:pPr>
      <w:r>
        <w:rPr>
          <w:rFonts w:ascii="Arial" w:hAnsi="Arial" w:cs="Arial"/>
          <w:sz w:val="24"/>
        </w:rPr>
        <w:t>监理服务商必须依照有关标准和法律法规以及建设方的需求，本着科学、公正、严格、守信、守纪、守法的原则，以高度的责任心、丰富的项目管理和专业技术经验，对工程建设项目实施全面的、有重点的、精线条的监督管理，受建设方委托负责审核建设承包合同条款、控制工程进度和质量、进行成本核算，按期分段对工程验收，保证工程按期、高质量地完成，最终提交建设方满意的成果。具体分解为如下目标：</w:t>
      </w:r>
    </w:p>
    <w:p>
      <w:pPr>
        <w:spacing w:line="360" w:lineRule="auto"/>
        <w:ind w:firstLine="480"/>
        <w:rPr>
          <w:rFonts w:ascii="Arial" w:hAnsi="Arial" w:cs="Arial"/>
          <w:sz w:val="24"/>
        </w:rPr>
      </w:pPr>
      <w:r>
        <w:rPr>
          <w:rFonts w:ascii="Arial" w:hAnsi="Arial" w:cs="Arial"/>
          <w:sz w:val="24"/>
        </w:rPr>
        <w:t>质量目标：符合有关技术标准和规范，满足设计文件与合同要求，以及经建设方和承建商、监理方三方签字认可的变更。</w:t>
      </w:r>
    </w:p>
    <w:p>
      <w:pPr>
        <w:spacing w:line="360" w:lineRule="auto"/>
        <w:ind w:firstLine="480"/>
        <w:rPr>
          <w:rFonts w:ascii="Arial" w:hAnsi="Arial" w:cs="Arial"/>
          <w:sz w:val="24"/>
        </w:rPr>
      </w:pPr>
      <w:r>
        <w:rPr>
          <w:rFonts w:ascii="Arial" w:hAnsi="Arial" w:cs="Arial"/>
          <w:sz w:val="24"/>
        </w:rPr>
        <w:t>进度目标：按本项目</w:t>
      </w:r>
      <w:r>
        <w:rPr>
          <w:rFonts w:hint="eastAsia" w:ascii="Arial" w:hAnsi="Arial" w:cs="Arial"/>
          <w:sz w:val="24"/>
        </w:rPr>
        <w:t>计划</w:t>
      </w:r>
      <w:r>
        <w:rPr>
          <w:rFonts w:ascii="Arial" w:hAnsi="Arial" w:cs="Arial"/>
          <w:sz w:val="24"/>
        </w:rPr>
        <w:t>书规定时间</w:t>
      </w:r>
      <w:r>
        <w:rPr>
          <w:rFonts w:hint="eastAsia" w:ascii="Arial" w:hAnsi="Arial" w:cs="Arial"/>
          <w:sz w:val="24"/>
        </w:rPr>
        <w:t>按期</w:t>
      </w:r>
      <w:r>
        <w:rPr>
          <w:rFonts w:ascii="Arial" w:hAnsi="Arial" w:cs="Arial"/>
          <w:sz w:val="24"/>
        </w:rPr>
        <w:t>完成，投入使用。</w:t>
      </w:r>
    </w:p>
    <w:p>
      <w:pPr>
        <w:spacing w:line="360" w:lineRule="auto"/>
        <w:ind w:firstLine="480"/>
        <w:rPr>
          <w:sz w:val="24"/>
        </w:rPr>
      </w:pPr>
      <w:r>
        <w:rPr>
          <w:sz w:val="24"/>
        </w:rPr>
        <w:t>合同和项目管理目标：对项目的合同、各种文档以及项目的管理提供可靠的审核和质量保证。</w:t>
      </w:r>
    </w:p>
    <w:p>
      <w:pPr>
        <w:numPr>
          <w:ilvl w:val="0"/>
          <w:numId w:val="1"/>
        </w:numPr>
        <w:spacing w:before="240" w:after="120" w:line="360" w:lineRule="auto"/>
        <w:outlineLvl w:val="1"/>
        <w:rPr>
          <w:rFonts w:ascii="宋体" w:hAnsi="宋体"/>
          <w:b/>
          <w:bCs/>
          <w:sz w:val="24"/>
        </w:rPr>
      </w:pPr>
      <w:bookmarkStart w:id="2" w:name="_Toc21648"/>
      <w:r>
        <w:rPr>
          <w:rFonts w:hint="eastAsia" w:ascii="宋体" w:hAnsi="宋体"/>
          <w:b/>
          <w:bCs/>
          <w:sz w:val="24"/>
        </w:rPr>
        <w:t>监理工作技术要求</w:t>
      </w:r>
      <w:bookmarkEnd w:id="2"/>
    </w:p>
    <w:p>
      <w:pPr>
        <w:spacing w:line="360" w:lineRule="auto"/>
        <w:ind w:firstLine="480"/>
        <w:rPr>
          <w:rFonts w:ascii="Arial" w:hAnsi="Arial" w:cs="Arial"/>
          <w:sz w:val="24"/>
        </w:rPr>
      </w:pPr>
      <w:r>
        <w:rPr>
          <w:rFonts w:ascii="Arial" w:hAnsi="Arial" w:cs="Arial"/>
          <w:sz w:val="24"/>
        </w:rPr>
        <w:t>监理服务商必须提供对项目进行全过程的高质量监理服务。全过程监理指：项目从</w:t>
      </w:r>
      <w:r>
        <w:rPr>
          <w:rFonts w:hint="eastAsia" w:ascii="Arial" w:hAnsi="Arial" w:cs="Arial"/>
          <w:sz w:val="24"/>
        </w:rPr>
        <w:t>投标</w:t>
      </w:r>
      <w:r>
        <w:rPr>
          <w:rFonts w:ascii="Arial" w:hAnsi="Arial" w:cs="Arial"/>
          <w:sz w:val="24"/>
        </w:rPr>
        <w:t>文件的审核、招投标过程提供技术支持、项目签订合同、开工启动开始至项目竣工通过验收，承建方开始履行售后服务职责止，针对项目的要求和特点，向业主提供具有特色的监理服务。监理公司必须至少完成以下服务，主要内容包括</w:t>
      </w:r>
      <w:r>
        <w:rPr>
          <w:rFonts w:hint="eastAsia" w:ascii="Arial" w:hAnsi="Arial" w:cs="Arial"/>
          <w:sz w:val="24"/>
        </w:rPr>
        <w:t>但不限于</w:t>
      </w:r>
      <w:r>
        <w:rPr>
          <w:rFonts w:ascii="Arial" w:hAnsi="Arial" w:cs="Arial"/>
          <w:sz w:val="24"/>
        </w:rPr>
        <w:t>：</w:t>
      </w:r>
    </w:p>
    <w:p>
      <w:pPr>
        <w:spacing w:line="360" w:lineRule="auto"/>
        <w:ind w:firstLine="480"/>
        <w:rPr>
          <w:rFonts w:ascii="Arial" w:hAnsi="Arial" w:cs="Arial"/>
          <w:sz w:val="24"/>
        </w:rPr>
      </w:pPr>
      <w:r>
        <w:rPr>
          <w:rFonts w:hint="eastAsia" w:ascii="Arial" w:hAnsi="Arial" w:cs="Arial"/>
          <w:sz w:val="24"/>
        </w:rPr>
        <w:t>1）</w:t>
      </w:r>
      <w:r>
        <w:rPr>
          <w:rFonts w:ascii="Arial" w:hAnsi="Arial" w:cs="Arial"/>
          <w:sz w:val="24"/>
        </w:rPr>
        <w:t>协助采购人与中标的</w:t>
      </w:r>
      <w:r>
        <w:rPr>
          <w:rFonts w:hint="eastAsia" w:ascii="Arial" w:hAnsi="Arial" w:cs="Arial"/>
          <w:sz w:val="24"/>
        </w:rPr>
        <w:t>承建</w:t>
      </w:r>
      <w:r>
        <w:rPr>
          <w:rFonts w:ascii="Arial" w:hAnsi="Arial" w:cs="Arial"/>
          <w:sz w:val="24"/>
        </w:rPr>
        <w:t>单位或产品供应商签订符合招标文件要求的合同；</w:t>
      </w:r>
    </w:p>
    <w:p>
      <w:pPr>
        <w:spacing w:line="360" w:lineRule="auto"/>
        <w:ind w:firstLine="480"/>
        <w:rPr>
          <w:rFonts w:ascii="Arial" w:hAnsi="Arial" w:cs="Arial"/>
          <w:sz w:val="24"/>
        </w:rPr>
      </w:pPr>
      <w:r>
        <w:rPr>
          <w:rFonts w:hint="eastAsia" w:ascii="Arial" w:hAnsi="Arial" w:cs="Arial"/>
          <w:sz w:val="24"/>
        </w:rPr>
        <w:t>2）</w:t>
      </w:r>
      <w:r>
        <w:rPr>
          <w:rFonts w:ascii="Arial" w:hAnsi="Arial" w:cs="Arial"/>
          <w:sz w:val="24"/>
        </w:rPr>
        <w:t>督促双方做好施工前的准备工作；</w:t>
      </w:r>
    </w:p>
    <w:p>
      <w:pPr>
        <w:spacing w:line="360" w:lineRule="auto"/>
        <w:ind w:firstLine="480"/>
        <w:rPr>
          <w:rFonts w:ascii="Arial" w:hAnsi="Arial" w:cs="Arial"/>
          <w:sz w:val="24"/>
        </w:rPr>
      </w:pPr>
      <w:r>
        <w:rPr>
          <w:rFonts w:hint="eastAsia" w:ascii="Arial" w:hAnsi="Arial" w:cs="Arial"/>
          <w:sz w:val="24"/>
        </w:rPr>
        <w:t>3）</w:t>
      </w:r>
      <w:r>
        <w:rPr>
          <w:rFonts w:ascii="Arial" w:hAnsi="Arial" w:cs="Arial"/>
          <w:sz w:val="24"/>
        </w:rPr>
        <w:t>对建设全过程</w:t>
      </w:r>
      <w:r>
        <w:rPr>
          <w:rFonts w:hint="eastAsia" w:ascii="Arial" w:hAnsi="Arial" w:cs="Arial"/>
          <w:sz w:val="24"/>
        </w:rPr>
        <w:t>开展监督、管理</w:t>
      </w:r>
      <w:r>
        <w:rPr>
          <w:rFonts w:ascii="Arial" w:hAnsi="Arial" w:cs="Arial"/>
          <w:sz w:val="24"/>
        </w:rPr>
        <w:t>；</w:t>
      </w:r>
    </w:p>
    <w:p>
      <w:pPr>
        <w:spacing w:line="360" w:lineRule="auto"/>
        <w:ind w:firstLine="480"/>
        <w:rPr>
          <w:rFonts w:ascii="Arial" w:hAnsi="Arial" w:cs="Arial"/>
          <w:sz w:val="24"/>
        </w:rPr>
      </w:pPr>
      <w:r>
        <w:rPr>
          <w:rFonts w:hint="eastAsia" w:ascii="Arial" w:hAnsi="Arial" w:cs="Arial"/>
          <w:sz w:val="24"/>
        </w:rPr>
        <w:t>4）</w:t>
      </w:r>
      <w:r>
        <w:rPr>
          <w:rFonts w:ascii="Arial" w:hAnsi="Arial" w:cs="Arial"/>
          <w:sz w:val="24"/>
        </w:rPr>
        <w:t>对其核心工程实施重点监理；</w:t>
      </w:r>
    </w:p>
    <w:p>
      <w:pPr>
        <w:spacing w:line="360" w:lineRule="auto"/>
        <w:ind w:firstLine="480"/>
        <w:rPr>
          <w:rFonts w:ascii="Arial" w:hAnsi="Arial" w:cs="Arial"/>
          <w:sz w:val="24"/>
        </w:rPr>
      </w:pPr>
      <w:r>
        <w:rPr>
          <w:rFonts w:hint="eastAsia" w:ascii="Arial" w:hAnsi="Arial" w:cs="Arial"/>
          <w:sz w:val="24"/>
        </w:rPr>
        <w:t>5）</w:t>
      </w:r>
      <w:r>
        <w:rPr>
          <w:rFonts w:ascii="Arial" w:hAnsi="Arial" w:cs="Arial"/>
          <w:sz w:val="24"/>
        </w:rPr>
        <w:t>对本项目承建方提供的材料、设备性能指标及产品厂家供货证明函等进行严格审核，列入《中华人民共和国实施强制性产品认证的产品目录》的产品需审核CCC认证函和产品外部加施的认证标志；</w:t>
      </w:r>
    </w:p>
    <w:p>
      <w:pPr>
        <w:spacing w:line="360" w:lineRule="auto"/>
        <w:ind w:firstLine="480"/>
        <w:rPr>
          <w:rFonts w:ascii="Arial" w:hAnsi="Arial" w:cs="Arial"/>
          <w:sz w:val="24"/>
        </w:rPr>
      </w:pPr>
      <w:r>
        <w:rPr>
          <w:rFonts w:hint="eastAsia" w:ascii="Arial" w:hAnsi="Arial" w:cs="Arial"/>
          <w:sz w:val="24"/>
        </w:rPr>
        <w:t>6）</w:t>
      </w:r>
      <w:r>
        <w:rPr>
          <w:rFonts w:ascii="Arial" w:hAnsi="Arial" w:cs="Arial"/>
          <w:sz w:val="24"/>
        </w:rPr>
        <w:t>对承建方负责采购的设备、材料按合同规定的标准进行检验验收；</w:t>
      </w:r>
    </w:p>
    <w:p>
      <w:pPr>
        <w:spacing w:line="360" w:lineRule="auto"/>
        <w:ind w:firstLine="480"/>
        <w:rPr>
          <w:rFonts w:ascii="Arial" w:hAnsi="Arial" w:cs="Arial"/>
          <w:sz w:val="24"/>
        </w:rPr>
      </w:pPr>
      <w:r>
        <w:rPr>
          <w:rFonts w:hint="eastAsia" w:ascii="Arial" w:hAnsi="Arial" w:cs="Arial"/>
          <w:sz w:val="24"/>
        </w:rPr>
        <w:t>7）</w:t>
      </w:r>
      <w:r>
        <w:rPr>
          <w:rFonts w:ascii="Arial" w:hAnsi="Arial" w:cs="Arial"/>
          <w:sz w:val="24"/>
        </w:rPr>
        <w:t>工程施工前，对其施工方案进行审核；施工中，对其工程质量进行跟踪控制；完工后，对其工程质量进行检测并提交质量报告；</w:t>
      </w:r>
    </w:p>
    <w:p>
      <w:pPr>
        <w:spacing w:line="360" w:lineRule="auto"/>
        <w:ind w:firstLine="480"/>
        <w:rPr>
          <w:rFonts w:ascii="Arial" w:hAnsi="Arial" w:cs="Arial"/>
          <w:sz w:val="24"/>
        </w:rPr>
      </w:pPr>
      <w:r>
        <w:rPr>
          <w:rFonts w:hint="eastAsia" w:ascii="Arial" w:hAnsi="Arial" w:cs="Arial"/>
          <w:sz w:val="24"/>
        </w:rPr>
        <w:t>8）</w:t>
      </w:r>
      <w:r>
        <w:rPr>
          <w:rFonts w:ascii="Arial" w:hAnsi="Arial" w:cs="Arial"/>
          <w:sz w:val="24"/>
        </w:rPr>
        <w:t>对本项目的资金使用情况进行监控，严格控制本项目变更部分的成本；</w:t>
      </w:r>
    </w:p>
    <w:p>
      <w:pPr>
        <w:spacing w:line="360" w:lineRule="auto"/>
        <w:ind w:firstLine="480"/>
        <w:rPr>
          <w:rFonts w:ascii="Arial" w:hAnsi="Arial" w:cs="Arial"/>
          <w:sz w:val="24"/>
        </w:rPr>
      </w:pPr>
      <w:r>
        <w:rPr>
          <w:rFonts w:hint="eastAsia" w:ascii="Arial" w:hAnsi="Arial" w:cs="Arial"/>
          <w:sz w:val="24"/>
        </w:rPr>
        <w:t>9）</w:t>
      </w:r>
      <w:r>
        <w:rPr>
          <w:rFonts w:ascii="Arial" w:hAnsi="Arial" w:cs="Arial"/>
          <w:sz w:val="24"/>
        </w:rPr>
        <w:t>对根据实际情况，确需变更原设计方案的，提出审查意见，获批准后，监督执行；</w:t>
      </w:r>
    </w:p>
    <w:p>
      <w:pPr>
        <w:spacing w:line="360" w:lineRule="auto"/>
        <w:ind w:firstLine="480"/>
        <w:rPr>
          <w:rFonts w:ascii="Arial" w:hAnsi="Arial" w:cs="Arial"/>
          <w:sz w:val="24"/>
        </w:rPr>
      </w:pPr>
      <w:r>
        <w:rPr>
          <w:rFonts w:hint="eastAsia" w:ascii="Arial" w:hAnsi="Arial" w:cs="Arial"/>
          <w:sz w:val="24"/>
        </w:rPr>
        <w:t>10）</w:t>
      </w:r>
      <w:r>
        <w:rPr>
          <w:rFonts w:ascii="Arial" w:hAnsi="Arial" w:cs="Arial"/>
          <w:sz w:val="24"/>
        </w:rPr>
        <w:t>审查项目系统及竣工文件的齐全性、完整性，督促、检查工程竣工文档的移交；</w:t>
      </w:r>
    </w:p>
    <w:p>
      <w:pPr>
        <w:spacing w:line="360" w:lineRule="auto"/>
        <w:ind w:firstLine="480"/>
        <w:rPr>
          <w:rFonts w:ascii="Arial" w:hAnsi="Arial" w:cs="Arial"/>
          <w:sz w:val="24"/>
        </w:rPr>
      </w:pPr>
      <w:r>
        <w:rPr>
          <w:rFonts w:hint="eastAsia" w:ascii="Arial" w:hAnsi="Arial" w:cs="Arial"/>
          <w:sz w:val="24"/>
        </w:rPr>
        <w:t>11）</w:t>
      </w:r>
      <w:r>
        <w:rPr>
          <w:rFonts w:ascii="Arial" w:hAnsi="Arial" w:cs="Arial"/>
          <w:sz w:val="24"/>
        </w:rPr>
        <w:t>根据业主方对需求的改变，能够结合工程合理地提出更改方案，并实现与承建方的良好沟通；</w:t>
      </w:r>
    </w:p>
    <w:p>
      <w:pPr>
        <w:spacing w:line="360" w:lineRule="auto"/>
        <w:ind w:firstLine="480"/>
        <w:rPr>
          <w:rFonts w:ascii="Arial" w:hAnsi="Arial" w:cs="Arial"/>
          <w:sz w:val="24"/>
        </w:rPr>
      </w:pPr>
      <w:r>
        <w:rPr>
          <w:rFonts w:hint="eastAsia" w:ascii="Arial" w:hAnsi="Arial" w:cs="Arial"/>
          <w:sz w:val="24"/>
        </w:rPr>
        <w:t>12）</w:t>
      </w:r>
      <w:r>
        <w:rPr>
          <w:rFonts w:ascii="Arial" w:hAnsi="Arial" w:cs="Arial"/>
          <w:sz w:val="24"/>
        </w:rPr>
        <w:t>检查、督促施工工程进度；</w:t>
      </w:r>
    </w:p>
    <w:p>
      <w:pPr>
        <w:spacing w:line="360" w:lineRule="auto"/>
        <w:ind w:firstLine="480"/>
        <w:rPr>
          <w:rFonts w:ascii="Arial" w:hAnsi="Arial" w:cs="Arial"/>
          <w:sz w:val="24"/>
        </w:rPr>
      </w:pPr>
      <w:r>
        <w:rPr>
          <w:rFonts w:hint="eastAsia" w:ascii="Arial" w:hAnsi="Arial" w:cs="Arial"/>
          <w:sz w:val="24"/>
        </w:rPr>
        <w:t>13）</w:t>
      </w:r>
      <w:r>
        <w:rPr>
          <w:rFonts w:ascii="Arial" w:hAnsi="Arial" w:cs="Arial"/>
          <w:sz w:val="24"/>
        </w:rPr>
        <w:t>组织、督促、检查本项目工程的总体竣工验收；</w:t>
      </w:r>
    </w:p>
    <w:p>
      <w:pPr>
        <w:spacing w:line="360" w:lineRule="auto"/>
        <w:ind w:firstLine="480"/>
        <w:rPr>
          <w:rFonts w:ascii="Arial" w:hAnsi="Arial" w:cs="Arial"/>
          <w:sz w:val="24"/>
        </w:rPr>
      </w:pPr>
      <w:r>
        <w:rPr>
          <w:rFonts w:hint="eastAsia" w:ascii="Arial" w:hAnsi="Arial" w:cs="Arial"/>
          <w:sz w:val="24"/>
        </w:rPr>
        <w:t>14）</w:t>
      </w:r>
      <w:r>
        <w:rPr>
          <w:rFonts w:ascii="Arial" w:hAnsi="Arial" w:cs="Arial"/>
          <w:sz w:val="24"/>
        </w:rPr>
        <w:t>监督检查本项目承建方对培训和售后服务工作的承诺、措施与落实；</w:t>
      </w:r>
    </w:p>
    <w:p>
      <w:pPr>
        <w:spacing w:line="360" w:lineRule="auto"/>
        <w:ind w:firstLine="480"/>
        <w:rPr>
          <w:rFonts w:ascii="Arial" w:hAnsi="Arial" w:cs="Arial"/>
          <w:sz w:val="24"/>
        </w:rPr>
      </w:pPr>
      <w:r>
        <w:rPr>
          <w:rFonts w:hint="eastAsia" w:ascii="Arial" w:hAnsi="Arial" w:cs="Arial"/>
          <w:sz w:val="24"/>
        </w:rPr>
        <w:t>15）</w:t>
      </w:r>
      <w:r>
        <w:rPr>
          <w:rFonts w:ascii="Arial" w:hAnsi="Arial" w:cs="Arial"/>
          <w:sz w:val="24"/>
        </w:rPr>
        <w:t>整理和检查全部文档；</w:t>
      </w:r>
    </w:p>
    <w:p>
      <w:pPr>
        <w:spacing w:line="360" w:lineRule="auto"/>
        <w:ind w:firstLine="480"/>
        <w:rPr>
          <w:sz w:val="24"/>
        </w:rPr>
      </w:pPr>
      <w:r>
        <w:rPr>
          <w:rFonts w:hint="eastAsia" w:ascii="Arial" w:hAnsi="Arial" w:cs="Arial"/>
          <w:sz w:val="24"/>
        </w:rPr>
        <w:t>16）在项目监理过程中</w:t>
      </w:r>
      <w:r>
        <w:rPr>
          <w:rFonts w:ascii="Arial" w:hAnsi="Arial" w:cs="Arial"/>
          <w:sz w:val="24"/>
        </w:rPr>
        <w:t>必须</w:t>
      </w:r>
      <w:r>
        <w:rPr>
          <w:rFonts w:hint="eastAsia" w:ascii="Arial" w:hAnsi="Arial" w:cs="Arial"/>
          <w:sz w:val="24"/>
        </w:rPr>
        <w:t>设立项目机构、提供相关的交通工具，并</w:t>
      </w:r>
      <w:r>
        <w:rPr>
          <w:rFonts w:ascii="Arial" w:hAnsi="Arial" w:cs="Arial"/>
          <w:sz w:val="24"/>
        </w:rPr>
        <w:t>承诺项目经理在监理期间必须常驻</w:t>
      </w:r>
      <w:r>
        <w:rPr>
          <w:rFonts w:hint="eastAsia" w:ascii="Arial" w:hAnsi="Arial" w:cs="Arial"/>
          <w:sz w:val="24"/>
        </w:rPr>
        <w:t>项目所在地</w:t>
      </w:r>
      <w:r>
        <w:rPr>
          <w:rFonts w:ascii="Arial" w:hAnsi="Arial" w:cs="Arial"/>
          <w:sz w:val="24"/>
        </w:rPr>
        <w:t>，达到保证监理服务的目的。</w:t>
      </w:r>
    </w:p>
    <w:p>
      <w:pPr>
        <w:numPr>
          <w:ilvl w:val="0"/>
          <w:numId w:val="1"/>
        </w:numPr>
        <w:spacing w:before="240" w:after="120" w:line="360" w:lineRule="auto"/>
        <w:outlineLvl w:val="1"/>
        <w:rPr>
          <w:rFonts w:ascii="宋体" w:hAnsi="宋体"/>
          <w:b/>
          <w:bCs/>
          <w:sz w:val="24"/>
        </w:rPr>
      </w:pPr>
      <w:bookmarkStart w:id="3" w:name="_Toc28679"/>
      <w:r>
        <w:rPr>
          <w:rFonts w:hint="eastAsia" w:ascii="宋体" w:hAnsi="宋体"/>
          <w:b/>
          <w:bCs/>
          <w:sz w:val="24"/>
        </w:rPr>
        <w:t>监理工作内容</w:t>
      </w:r>
      <w:bookmarkEnd w:id="3"/>
    </w:p>
    <w:p>
      <w:pPr>
        <w:spacing w:line="360" w:lineRule="auto"/>
        <w:ind w:firstLine="480" w:firstLineChars="200"/>
        <w:rPr>
          <w:rFonts w:ascii="Arial" w:hAnsi="宋体" w:cs="Arial"/>
          <w:sz w:val="24"/>
        </w:rPr>
      </w:pPr>
      <w:r>
        <w:rPr>
          <w:rFonts w:ascii="Arial" w:hAnsi="宋体" w:cs="Arial"/>
          <w:sz w:val="24"/>
        </w:rPr>
        <w:t>本监理项目工作包括但不限于以下内容：</w:t>
      </w:r>
    </w:p>
    <w:p>
      <w:pPr>
        <w:spacing w:line="360" w:lineRule="auto"/>
        <w:ind w:firstLine="480" w:firstLineChars="200"/>
        <w:rPr>
          <w:rFonts w:ascii="Arial" w:hAnsi="Arial" w:cs="Arial"/>
          <w:sz w:val="24"/>
        </w:rPr>
      </w:pPr>
      <w:r>
        <w:rPr>
          <w:rFonts w:hint="eastAsia" w:ascii="Arial" w:hAnsi="Arial" w:cs="Arial"/>
          <w:sz w:val="24"/>
        </w:rPr>
        <w:t>1．质量控制</w:t>
      </w:r>
    </w:p>
    <w:p>
      <w:pPr>
        <w:spacing w:line="360" w:lineRule="auto"/>
        <w:ind w:firstLine="480" w:firstLineChars="200"/>
        <w:rPr>
          <w:rFonts w:ascii="Arial" w:hAnsi="Arial" w:cs="Arial"/>
          <w:sz w:val="24"/>
        </w:rPr>
      </w:pPr>
      <w:r>
        <w:rPr>
          <w:rFonts w:hint="eastAsia" w:ascii="Arial" w:hAnsi="Arial" w:cs="Arial"/>
          <w:sz w:val="24"/>
        </w:rPr>
        <w:t>（1）依据招标文件、投标文件、合同和设计单位制定的</w:t>
      </w:r>
      <w:r>
        <w:rPr>
          <w:rFonts w:hint="eastAsia" w:ascii="宋体" w:hAnsi="宋体" w:cs="宋体"/>
          <w:sz w:val="24"/>
        </w:rPr>
        <w:t>本项目</w:t>
      </w:r>
      <w:r>
        <w:rPr>
          <w:rFonts w:hint="eastAsia" w:ascii="Arial" w:hAnsi="Arial" w:cs="Arial"/>
          <w:sz w:val="24"/>
        </w:rPr>
        <w:t>技术规范书，审查、监督、控制</w:t>
      </w:r>
      <w:r>
        <w:rPr>
          <w:rFonts w:hint="eastAsia" w:ascii="宋体" w:hAnsi="宋体" w:cs="宋体"/>
          <w:sz w:val="24"/>
        </w:rPr>
        <w:t>本项目</w:t>
      </w:r>
      <w:r>
        <w:rPr>
          <w:rFonts w:hint="eastAsia" w:ascii="Arial" w:hAnsi="Arial" w:cs="Arial"/>
          <w:sz w:val="24"/>
        </w:rPr>
        <w:t>设备采购及设备安装、应用软件开发的质量；</w:t>
      </w:r>
    </w:p>
    <w:p>
      <w:pPr>
        <w:spacing w:line="360" w:lineRule="auto"/>
        <w:ind w:firstLine="480" w:firstLineChars="200"/>
        <w:rPr>
          <w:rFonts w:ascii="Arial" w:hAnsi="Arial" w:cs="Arial"/>
          <w:sz w:val="24"/>
        </w:rPr>
      </w:pPr>
      <w:r>
        <w:rPr>
          <w:rFonts w:hint="eastAsia" w:ascii="Arial" w:hAnsi="Arial" w:cs="Arial"/>
          <w:sz w:val="24"/>
        </w:rPr>
        <w:t>（2）采取事前预防、事中控制、事后纠正的监理方式，依据国家法律、法规、标准以及项目合同、设计方案、监理规划、监理实施细则等文件控制项目工程质量；</w:t>
      </w:r>
    </w:p>
    <w:p>
      <w:pPr>
        <w:spacing w:line="360" w:lineRule="auto"/>
        <w:ind w:firstLine="480" w:firstLineChars="200"/>
        <w:rPr>
          <w:rFonts w:ascii="Arial" w:hAnsi="Arial" w:cs="Arial"/>
          <w:sz w:val="24"/>
        </w:rPr>
      </w:pPr>
      <w:r>
        <w:rPr>
          <w:rFonts w:hint="eastAsia" w:ascii="Arial" w:hAnsi="Arial" w:cs="Arial"/>
          <w:sz w:val="24"/>
        </w:rPr>
        <w:t>（3）根据各子项目的特点，制定包括机电设备、IT设备的到货验收标准，验收方法；制定设备安装、应用软件开发监理控制方案；</w:t>
      </w:r>
    </w:p>
    <w:p>
      <w:pPr>
        <w:spacing w:line="360" w:lineRule="auto"/>
        <w:ind w:firstLine="480" w:firstLineChars="200"/>
        <w:rPr>
          <w:rFonts w:ascii="Arial" w:hAnsi="Arial" w:cs="Arial"/>
          <w:sz w:val="24"/>
        </w:rPr>
      </w:pPr>
      <w:r>
        <w:rPr>
          <w:rFonts w:hint="eastAsia" w:ascii="Arial" w:hAnsi="Arial" w:cs="Arial"/>
          <w:sz w:val="24"/>
        </w:rPr>
        <w:t>（4）编制重大质量问题的处理预案，包括设备采购、设备运输、设备安装、应用软件开发过程中可能出现的重大质量问题的处理预案；</w:t>
      </w:r>
    </w:p>
    <w:p>
      <w:pPr>
        <w:spacing w:line="360" w:lineRule="auto"/>
        <w:ind w:firstLine="480" w:firstLineChars="200"/>
        <w:rPr>
          <w:rFonts w:ascii="Arial" w:hAnsi="Arial" w:cs="Arial"/>
          <w:sz w:val="24"/>
        </w:rPr>
      </w:pPr>
      <w:r>
        <w:rPr>
          <w:rFonts w:hint="eastAsia" w:ascii="Arial" w:hAnsi="Arial" w:cs="Arial"/>
          <w:sz w:val="24"/>
        </w:rPr>
        <w:t>（5）组织设备安装、应用软件开发工程质量事故的原因调查、问题分析、问题评估、事故处理；</w:t>
      </w:r>
    </w:p>
    <w:p>
      <w:pPr>
        <w:spacing w:line="360" w:lineRule="auto"/>
        <w:ind w:firstLine="480" w:firstLineChars="200"/>
        <w:rPr>
          <w:rFonts w:ascii="Arial" w:hAnsi="Arial" w:cs="Arial"/>
          <w:sz w:val="24"/>
        </w:rPr>
      </w:pPr>
      <w:r>
        <w:rPr>
          <w:rFonts w:hint="eastAsia" w:ascii="Arial" w:hAnsi="Arial" w:cs="Arial"/>
          <w:sz w:val="24"/>
        </w:rPr>
        <w:t>（6）组织设备安装、应用软件开发质量检查和验收；</w:t>
      </w:r>
    </w:p>
    <w:p>
      <w:pPr>
        <w:spacing w:line="360" w:lineRule="auto"/>
        <w:ind w:firstLine="480" w:firstLineChars="200"/>
        <w:rPr>
          <w:rFonts w:ascii="Arial" w:hAnsi="Arial" w:cs="Arial"/>
          <w:sz w:val="24"/>
        </w:rPr>
      </w:pPr>
      <w:r>
        <w:rPr>
          <w:rFonts w:hint="eastAsia" w:ascii="Arial" w:hAnsi="Arial" w:cs="Arial"/>
          <w:sz w:val="24"/>
        </w:rPr>
        <w:t>（7）督促设备安装、应用软件开发施工方整改存在问题；</w:t>
      </w:r>
    </w:p>
    <w:p>
      <w:pPr>
        <w:spacing w:line="360" w:lineRule="auto"/>
        <w:ind w:firstLine="480" w:firstLineChars="200"/>
        <w:rPr>
          <w:rFonts w:ascii="Arial" w:hAnsi="Arial" w:cs="Arial"/>
          <w:sz w:val="24"/>
        </w:rPr>
      </w:pPr>
      <w:r>
        <w:rPr>
          <w:rFonts w:hint="eastAsia" w:ascii="Arial" w:hAnsi="Arial" w:cs="Arial"/>
          <w:sz w:val="24"/>
        </w:rPr>
        <w:t>（8）参与工程竣工验收和交接；</w:t>
      </w:r>
    </w:p>
    <w:p>
      <w:pPr>
        <w:spacing w:line="360" w:lineRule="auto"/>
        <w:ind w:firstLine="480" w:firstLineChars="200"/>
        <w:rPr>
          <w:rFonts w:ascii="Arial" w:hAnsi="Arial" w:cs="Arial"/>
          <w:sz w:val="24"/>
        </w:rPr>
      </w:pPr>
      <w:r>
        <w:rPr>
          <w:rFonts w:hint="eastAsia" w:ascii="Arial" w:hAnsi="Arial" w:cs="Arial"/>
          <w:sz w:val="24"/>
        </w:rPr>
        <w:t>（9）跟踪本项目在质保期内的运行状况，督促施工方做好售后服务。</w:t>
      </w:r>
    </w:p>
    <w:p>
      <w:pPr>
        <w:spacing w:line="360" w:lineRule="auto"/>
        <w:ind w:firstLine="480" w:firstLineChars="200"/>
        <w:rPr>
          <w:rFonts w:ascii="Arial" w:hAnsi="Arial" w:cs="Arial"/>
          <w:sz w:val="24"/>
        </w:rPr>
      </w:pPr>
      <w:r>
        <w:rPr>
          <w:rFonts w:hint="eastAsia" w:ascii="Arial" w:hAnsi="Arial" w:cs="Arial"/>
          <w:sz w:val="24"/>
        </w:rPr>
        <w:t>2．进度控制</w:t>
      </w:r>
    </w:p>
    <w:p>
      <w:pPr>
        <w:spacing w:line="360" w:lineRule="auto"/>
        <w:ind w:firstLine="480" w:firstLineChars="200"/>
        <w:rPr>
          <w:rFonts w:ascii="Arial" w:hAnsi="Arial" w:cs="Arial"/>
          <w:sz w:val="24"/>
        </w:rPr>
      </w:pPr>
      <w:r>
        <w:rPr>
          <w:rFonts w:hint="eastAsia" w:ascii="Arial" w:hAnsi="Arial" w:cs="Arial"/>
          <w:sz w:val="24"/>
        </w:rPr>
        <w:t>（1）审查各子项目的设备采购进度计划，设备安装、应用软件开发进度计划，监督计划的执行；</w:t>
      </w:r>
    </w:p>
    <w:p>
      <w:pPr>
        <w:spacing w:line="360" w:lineRule="auto"/>
        <w:ind w:firstLine="480" w:firstLineChars="200"/>
        <w:rPr>
          <w:rFonts w:ascii="Arial" w:hAnsi="Arial" w:cs="Arial"/>
          <w:sz w:val="24"/>
        </w:rPr>
      </w:pPr>
      <w:r>
        <w:rPr>
          <w:rFonts w:hint="eastAsia" w:ascii="Arial" w:hAnsi="Arial" w:cs="Arial"/>
          <w:sz w:val="24"/>
        </w:rPr>
        <w:t>（2）采用先进的项目管理工具，如：WBS，甘特图等，确定各子项目设备采购的到货顺序，设备安装、应用软件开发的工序顺序，控制项目施工进度；</w:t>
      </w:r>
    </w:p>
    <w:p>
      <w:pPr>
        <w:spacing w:line="360" w:lineRule="auto"/>
        <w:ind w:firstLine="480" w:firstLineChars="200"/>
        <w:rPr>
          <w:rFonts w:ascii="Arial" w:hAnsi="Arial" w:cs="Arial"/>
          <w:sz w:val="24"/>
        </w:rPr>
      </w:pPr>
      <w:r>
        <w:rPr>
          <w:rFonts w:hint="eastAsia" w:ascii="Arial" w:hAnsi="Arial" w:cs="Arial"/>
          <w:sz w:val="24"/>
        </w:rPr>
        <w:t>（3）发现设备采购与安装进程未能按计划进行时，要求设备采购与安装方调整或修改计划，采取必要措施加快采购进度，以使实际施工进度符合合同的要求；</w:t>
      </w:r>
    </w:p>
    <w:p>
      <w:pPr>
        <w:spacing w:line="360" w:lineRule="auto"/>
        <w:ind w:firstLine="480" w:firstLineChars="200"/>
        <w:rPr>
          <w:rFonts w:ascii="Arial" w:hAnsi="Arial" w:cs="Arial"/>
          <w:sz w:val="24"/>
        </w:rPr>
      </w:pPr>
      <w:r>
        <w:rPr>
          <w:rFonts w:hint="eastAsia" w:ascii="Arial" w:hAnsi="Arial" w:cs="Arial"/>
          <w:sz w:val="24"/>
        </w:rPr>
        <w:t>（4）当设备采购与安装进度拖后可能导致合同工期严重延误时，有责任作详细报告分析原因和提出对策，供业主采取措施或做出决定。</w:t>
      </w:r>
    </w:p>
    <w:p>
      <w:pPr>
        <w:spacing w:line="360" w:lineRule="auto"/>
        <w:ind w:firstLine="480" w:firstLineChars="200"/>
        <w:rPr>
          <w:rFonts w:ascii="Arial" w:hAnsi="Arial" w:cs="Arial"/>
          <w:sz w:val="24"/>
        </w:rPr>
      </w:pPr>
      <w:r>
        <w:rPr>
          <w:rFonts w:hint="eastAsia" w:ascii="Arial" w:hAnsi="Arial" w:cs="Arial"/>
          <w:sz w:val="24"/>
        </w:rPr>
        <w:t>3．投资控制</w:t>
      </w:r>
    </w:p>
    <w:p>
      <w:pPr>
        <w:spacing w:line="360" w:lineRule="auto"/>
        <w:ind w:firstLine="480" w:firstLineChars="200"/>
        <w:rPr>
          <w:rFonts w:ascii="Arial" w:hAnsi="Arial" w:cs="Arial"/>
          <w:sz w:val="24"/>
        </w:rPr>
      </w:pPr>
      <w:r>
        <w:rPr>
          <w:rFonts w:hint="eastAsia" w:ascii="Arial" w:hAnsi="Arial" w:cs="Arial"/>
          <w:sz w:val="24"/>
        </w:rPr>
        <w:t>（1）动态管理跟踪项目设备采购成本、安装成本，进行成本、费用控制和分析；</w:t>
      </w:r>
    </w:p>
    <w:p>
      <w:pPr>
        <w:spacing w:line="360" w:lineRule="auto"/>
        <w:ind w:firstLine="480" w:firstLineChars="200"/>
        <w:rPr>
          <w:rFonts w:ascii="Arial" w:hAnsi="Arial" w:cs="Arial"/>
          <w:sz w:val="24"/>
        </w:rPr>
      </w:pPr>
      <w:r>
        <w:rPr>
          <w:rFonts w:hint="eastAsia" w:ascii="Arial" w:hAnsi="Arial" w:cs="Arial"/>
          <w:sz w:val="24"/>
        </w:rPr>
        <w:t>（2）审查设备采购进度款申报；</w:t>
      </w:r>
    </w:p>
    <w:p>
      <w:pPr>
        <w:spacing w:line="360" w:lineRule="auto"/>
        <w:ind w:firstLine="480" w:firstLineChars="200"/>
        <w:rPr>
          <w:rFonts w:ascii="Arial" w:hAnsi="Arial" w:cs="Arial"/>
          <w:sz w:val="24"/>
        </w:rPr>
      </w:pPr>
      <w:r>
        <w:rPr>
          <w:rFonts w:hint="eastAsia" w:ascii="Arial" w:hAnsi="Arial" w:cs="Arial"/>
          <w:sz w:val="24"/>
        </w:rPr>
        <w:t>（3）严格控制和审查工程变更，核算成本和变化量，报业主审批；</w:t>
      </w:r>
    </w:p>
    <w:p>
      <w:pPr>
        <w:spacing w:line="360" w:lineRule="auto"/>
        <w:ind w:firstLine="480" w:firstLineChars="200"/>
        <w:rPr>
          <w:rFonts w:ascii="Arial" w:hAnsi="Arial" w:cs="Arial"/>
          <w:sz w:val="24"/>
        </w:rPr>
      </w:pPr>
      <w:r>
        <w:rPr>
          <w:rFonts w:hint="eastAsia" w:ascii="Arial" w:hAnsi="Arial" w:cs="Arial"/>
          <w:sz w:val="24"/>
        </w:rPr>
        <w:t>（4）审核施工方的工程量清单和工程竣工结算。</w:t>
      </w:r>
    </w:p>
    <w:p>
      <w:pPr>
        <w:spacing w:line="360" w:lineRule="auto"/>
        <w:ind w:firstLine="480" w:firstLineChars="200"/>
        <w:rPr>
          <w:rFonts w:ascii="Arial" w:hAnsi="Arial" w:cs="Arial"/>
          <w:sz w:val="24"/>
        </w:rPr>
      </w:pPr>
      <w:r>
        <w:rPr>
          <w:rFonts w:hint="eastAsia" w:ascii="Arial" w:hAnsi="Arial" w:cs="Arial"/>
          <w:sz w:val="24"/>
        </w:rPr>
        <w:t>4. 变更控制</w:t>
      </w:r>
    </w:p>
    <w:p>
      <w:pPr>
        <w:spacing w:line="360" w:lineRule="auto"/>
        <w:ind w:firstLine="480" w:firstLineChars="200"/>
        <w:rPr>
          <w:rFonts w:ascii="Arial" w:hAnsi="Arial" w:cs="Arial"/>
          <w:sz w:val="24"/>
        </w:rPr>
      </w:pPr>
      <w:r>
        <w:rPr>
          <w:rFonts w:hint="eastAsia" w:ascii="Arial" w:hAnsi="Arial" w:cs="Arial"/>
          <w:sz w:val="24"/>
        </w:rPr>
        <w:t>（1）明确项目变更的目标；</w:t>
      </w:r>
    </w:p>
    <w:p>
      <w:pPr>
        <w:spacing w:line="360" w:lineRule="auto"/>
        <w:ind w:firstLine="600" w:firstLineChars="250"/>
        <w:rPr>
          <w:rFonts w:ascii="Arial" w:hAnsi="Arial" w:cs="Arial"/>
          <w:sz w:val="24"/>
        </w:rPr>
      </w:pPr>
      <w:r>
        <w:rPr>
          <w:rFonts w:hint="eastAsia" w:ascii="Arial" w:hAnsi="Arial" w:cs="Arial"/>
          <w:sz w:val="24"/>
        </w:rPr>
        <w:t>（2）对提出的所有变更要求进行审查；</w:t>
      </w:r>
    </w:p>
    <w:p>
      <w:pPr>
        <w:spacing w:line="360" w:lineRule="auto"/>
        <w:ind w:firstLine="600" w:firstLineChars="250"/>
        <w:rPr>
          <w:rFonts w:ascii="Arial" w:hAnsi="Arial" w:cs="Arial"/>
          <w:sz w:val="24"/>
        </w:rPr>
      </w:pPr>
      <w:r>
        <w:rPr>
          <w:rFonts w:hint="eastAsia" w:ascii="Arial" w:hAnsi="Arial" w:cs="Arial"/>
          <w:sz w:val="24"/>
        </w:rPr>
        <w:t>（3）分析项目变更对项目绩效所造成的影响；</w:t>
      </w:r>
    </w:p>
    <w:p>
      <w:pPr>
        <w:spacing w:line="360" w:lineRule="auto"/>
        <w:ind w:firstLine="600" w:firstLineChars="250"/>
        <w:rPr>
          <w:rFonts w:ascii="Arial" w:hAnsi="Arial" w:cs="Arial"/>
          <w:sz w:val="24"/>
        </w:rPr>
      </w:pPr>
      <w:r>
        <w:rPr>
          <w:rFonts w:hint="eastAsia" w:ascii="Arial" w:hAnsi="Arial" w:cs="Arial"/>
          <w:sz w:val="24"/>
        </w:rPr>
        <w:t>（4）明确产出相同的各替代方案的变化；</w:t>
      </w:r>
    </w:p>
    <w:p>
      <w:pPr>
        <w:spacing w:line="360" w:lineRule="auto"/>
        <w:ind w:firstLine="600" w:firstLineChars="250"/>
        <w:rPr>
          <w:rFonts w:ascii="Arial" w:hAnsi="Arial" w:cs="Arial"/>
          <w:sz w:val="24"/>
        </w:rPr>
      </w:pPr>
      <w:r>
        <w:rPr>
          <w:rFonts w:hint="eastAsia" w:ascii="Arial" w:hAnsi="Arial" w:cs="Arial"/>
          <w:sz w:val="24"/>
        </w:rPr>
        <w:t>（5）接受或否定变更要求；</w:t>
      </w:r>
    </w:p>
    <w:p>
      <w:pPr>
        <w:spacing w:line="360" w:lineRule="auto"/>
        <w:ind w:firstLine="600" w:firstLineChars="250"/>
        <w:rPr>
          <w:rFonts w:ascii="Arial" w:hAnsi="Arial" w:cs="Arial"/>
          <w:sz w:val="24"/>
        </w:rPr>
      </w:pPr>
      <w:r>
        <w:rPr>
          <w:rFonts w:hint="eastAsia" w:ascii="Arial" w:hAnsi="Arial" w:cs="Arial"/>
          <w:sz w:val="24"/>
        </w:rPr>
        <w:t>（6）对项目变更的原因进行说明，对所选择的变更方案给予解释；</w:t>
      </w:r>
    </w:p>
    <w:p>
      <w:pPr>
        <w:spacing w:line="360" w:lineRule="auto"/>
        <w:ind w:firstLine="600" w:firstLineChars="250"/>
        <w:rPr>
          <w:rFonts w:ascii="Arial" w:hAnsi="Arial" w:cs="Arial"/>
          <w:sz w:val="24"/>
        </w:rPr>
      </w:pPr>
      <w:r>
        <w:rPr>
          <w:rFonts w:hint="eastAsia" w:ascii="Arial" w:hAnsi="Arial" w:cs="Arial"/>
          <w:sz w:val="24"/>
        </w:rPr>
        <w:t>（7）与所有相关团体就变更进行交流；</w:t>
      </w:r>
    </w:p>
    <w:p>
      <w:pPr>
        <w:spacing w:line="360" w:lineRule="auto"/>
        <w:ind w:firstLine="600" w:firstLineChars="250"/>
        <w:rPr>
          <w:rFonts w:ascii="Arial" w:hAnsi="Arial" w:cs="Arial"/>
          <w:sz w:val="24"/>
        </w:rPr>
      </w:pPr>
      <w:r>
        <w:rPr>
          <w:rFonts w:hint="eastAsia" w:ascii="Arial" w:hAnsi="Arial" w:cs="Arial"/>
          <w:sz w:val="24"/>
        </w:rPr>
        <w:t>（8）确保变更合理实施。</w:t>
      </w:r>
    </w:p>
    <w:p>
      <w:pPr>
        <w:spacing w:line="360" w:lineRule="auto"/>
        <w:ind w:firstLine="480" w:firstLineChars="200"/>
        <w:rPr>
          <w:rFonts w:ascii="Arial" w:hAnsi="Arial" w:cs="Arial"/>
          <w:sz w:val="24"/>
        </w:rPr>
      </w:pPr>
      <w:r>
        <w:rPr>
          <w:rFonts w:hint="eastAsia" w:ascii="Arial" w:hAnsi="Arial" w:cs="Arial"/>
          <w:sz w:val="24"/>
        </w:rPr>
        <w:t>5．合同管理</w:t>
      </w:r>
    </w:p>
    <w:p>
      <w:pPr>
        <w:spacing w:line="360" w:lineRule="auto"/>
        <w:ind w:firstLine="480" w:firstLineChars="200"/>
        <w:rPr>
          <w:rFonts w:ascii="Arial" w:hAnsi="Arial" w:cs="Arial"/>
          <w:sz w:val="24"/>
        </w:rPr>
      </w:pPr>
      <w:r>
        <w:rPr>
          <w:rFonts w:hint="eastAsia" w:ascii="Arial" w:hAnsi="Arial" w:cs="Arial"/>
          <w:sz w:val="24"/>
        </w:rPr>
        <w:t>（1）协助业主与施工方签订合同；</w:t>
      </w:r>
    </w:p>
    <w:p>
      <w:pPr>
        <w:spacing w:line="360" w:lineRule="auto"/>
        <w:ind w:firstLine="480" w:firstLineChars="200"/>
        <w:rPr>
          <w:rFonts w:ascii="Arial" w:hAnsi="Arial" w:cs="Arial"/>
          <w:sz w:val="24"/>
        </w:rPr>
      </w:pPr>
      <w:r>
        <w:rPr>
          <w:rFonts w:hint="eastAsia" w:ascii="Arial" w:hAnsi="Arial" w:cs="Arial"/>
          <w:sz w:val="24"/>
        </w:rPr>
        <w:t>（2）监督检查设备采购方履行合同；</w:t>
      </w:r>
    </w:p>
    <w:p>
      <w:pPr>
        <w:spacing w:line="360" w:lineRule="auto"/>
        <w:ind w:firstLine="480" w:firstLineChars="200"/>
        <w:rPr>
          <w:rFonts w:ascii="Arial" w:hAnsi="Arial" w:cs="Arial"/>
          <w:sz w:val="24"/>
        </w:rPr>
      </w:pPr>
      <w:r>
        <w:rPr>
          <w:rFonts w:hint="eastAsia" w:ascii="Arial" w:hAnsi="Arial" w:cs="Arial"/>
          <w:sz w:val="24"/>
        </w:rPr>
        <w:t>（3）协助业主处理本项目实施的每个过程出现的违约、索赔、延期、分包、纠纷调解及仲裁等问题。</w:t>
      </w:r>
    </w:p>
    <w:p>
      <w:pPr>
        <w:spacing w:line="360" w:lineRule="auto"/>
        <w:ind w:firstLine="480" w:firstLineChars="200"/>
        <w:rPr>
          <w:rFonts w:ascii="Arial" w:hAnsi="Arial" w:cs="Arial"/>
          <w:sz w:val="24"/>
        </w:rPr>
      </w:pPr>
      <w:r>
        <w:rPr>
          <w:rFonts w:hint="eastAsia" w:ascii="Arial" w:hAnsi="Arial" w:cs="Arial"/>
          <w:sz w:val="24"/>
        </w:rPr>
        <w:t>6．信息管理</w:t>
      </w:r>
    </w:p>
    <w:p>
      <w:pPr>
        <w:spacing w:line="360" w:lineRule="auto"/>
        <w:ind w:firstLine="480" w:firstLineChars="200"/>
        <w:rPr>
          <w:rFonts w:ascii="Arial" w:hAnsi="Arial" w:cs="Arial"/>
          <w:sz w:val="24"/>
        </w:rPr>
      </w:pPr>
      <w:r>
        <w:rPr>
          <w:rFonts w:hint="eastAsia" w:ascii="Arial" w:hAnsi="Arial" w:cs="Arial"/>
          <w:sz w:val="24"/>
        </w:rPr>
        <w:t>（1）及时向业主提交反映项目动态和监理工作情况的项目文档；</w:t>
      </w:r>
    </w:p>
    <w:p>
      <w:pPr>
        <w:spacing w:line="360" w:lineRule="auto"/>
        <w:ind w:firstLine="480" w:firstLineChars="200"/>
        <w:rPr>
          <w:rFonts w:ascii="Arial" w:hAnsi="Arial" w:cs="Arial"/>
          <w:sz w:val="24"/>
        </w:rPr>
      </w:pPr>
      <w:r>
        <w:rPr>
          <w:rFonts w:hint="eastAsia" w:ascii="Arial" w:hAnsi="Arial" w:cs="Arial"/>
          <w:sz w:val="24"/>
        </w:rPr>
        <w:t>（2）建立全面、准确反映项目各阶段工程状况的图表、文档，收集、管理项目各类文档和资料；</w:t>
      </w:r>
    </w:p>
    <w:p>
      <w:pPr>
        <w:spacing w:line="360" w:lineRule="auto"/>
        <w:ind w:firstLine="480" w:firstLineChars="200"/>
        <w:rPr>
          <w:rFonts w:ascii="Arial" w:hAnsi="Arial" w:cs="Arial"/>
          <w:sz w:val="24"/>
        </w:rPr>
      </w:pPr>
      <w:r>
        <w:rPr>
          <w:rFonts w:hint="eastAsia" w:ascii="Arial" w:hAnsi="Arial" w:cs="Arial"/>
          <w:sz w:val="24"/>
        </w:rPr>
        <w:t>（3）督促、检查施工方及时完成各阶段设备资料、工程技术资料的整理和归档工作；</w:t>
      </w:r>
    </w:p>
    <w:p>
      <w:pPr>
        <w:spacing w:line="360" w:lineRule="auto"/>
        <w:ind w:firstLine="480" w:firstLineChars="200"/>
        <w:rPr>
          <w:rFonts w:ascii="Arial" w:hAnsi="Arial" w:cs="Arial"/>
          <w:sz w:val="24"/>
        </w:rPr>
      </w:pPr>
      <w:r>
        <w:rPr>
          <w:rFonts w:hint="eastAsia" w:ascii="Arial" w:hAnsi="Arial" w:cs="Arial"/>
          <w:sz w:val="24"/>
        </w:rPr>
        <w:t>（4）转发业主发出的一切指示、通知和业务联系单；</w:t>
      </w:r>
    </w:p>
    <w:p>
      <w:pPr>
        <w:spacing w:line="360" w:lineRule="auto"/>
        <w:ind w:firstLine="480" w:firstLineChars="200"/>
        <w:rPr>
          <w:rFonts w:ascii="Arial" w:hAnsi="Arial" w:cs="Arial"/>
          <w:sz w:val="24"/>
        </w:rPr>
      </w:pPr>
      <w:r>
        <w:rPr>
          <w:rFonts w:hint="eastAsia" w:ascii="Arial" w:hAnsi="Arial" w:cs="Arial"/>
          <w:sz w:val="24"/>
        </w:rPr>
        <w:t>（5）采用图表、统计技术或其他先进的管理方法，定期公布项目质量、进度、成本数据，就项目中存在或出现的问题向业主、设备采购方、设计单位提出独立、公正、公平的意见建议或解决方案；</w:t>
      </w:r>
    </w:p>
    <w:p>
      <w:pPr>
        <w:spacing w:line="360" w:lineRule="auto"/>
        <w:ind w:firstLine="480" w:firstLineChars="200"/>
        <w:rPr>
          <w:rFonts w:ascii="Arial" w:hAnsi="Arial" w:cs="Arial"/>
          <w:sz w:val="24"/>
        </w:rPr>
      </w:pPr>
      <w:r>
        <w:rPr>
          <w:rFonts w:hint="eastAsia" w:ascii="Arial" w:hAnsi="Arial" w:cs="Arial"/>
          <w:sz w:val="24"/>
        </w:rPr>
        <w:t>（6）当采购设备出现质量问题或严重偏离计划时，应及时向业主报告，并提出对策建议，同时督促施工方尽快采取措施。</w:t>
      </w:r>
    </w:p>
    <w:p>
      <w:pPr>
        <w:spacing w:line="360" w:lineRule="auto"/>
        <w:ind w:firstLine="480" w:firstLineChars="200"/>
        <w:rPr>
          <w:rFonts w:ascii="Arial" w:hAnsi="Arial" w:cs="Arial"/>
          <w:sz w:val="24"/>
        </w:rPr>
      </w:pPr>
      <w:r>
        <w:rPr>
          <w:rFonts w:hint="eastAsia" w:ascii="Arial" w:hAnsi="Arial" w:cs="Arial"/>
          <w:sz w:val="24"/>
        </w:rPr>
        <w:t>7. 安全管理</w:t>
      </w:r>
    </w:p>
    <w:p>
      <w:pPr>
        <w:spacing w:line="360" w:lineRule="auto"/>
        <w:ind w:firstLine="480" w:firstLineChars="200"/>
        <w:rPr>
          <w:rFonts w:ascii="Arial" w:hAnsi="Arial" w:cs="Arial"/>
          <w:sz w:val="24"/>
        </w:rPr>
      </w:pPr>
      <w:r>
        <w:rPr>
          <w:rFonts w:hint="eastAsia" w:ascii="Arial" w:hAnsi="Arial" w:cs="Arial"/>
          <w:sz w:val="24"/>
        </w:rPr>
        <w:t>（1）贯彻执行“安全第一，预防为主”的方针，国家现行的安全生产的法律、法规，行政主管部门的安全生产的规章和标准；</w:t>
      </w:r>
    </w:p>
    <w:p>
      <w:pPr>
        <w:spacing w:line="360" w:lineRule="auto"/>
        <w:ind w:firstLine="480" w:firstLineChars="200"/>
        <w:rPr>
          <w:rFonts w:ascii="Arial" w:hAnsi="Arial" w:cs="Arial"/>
          <w:sz w:val="24"/>
        </w:rPr>
      </w:pPr>
      <w:r>
        <w:rPr>
          <w:rFonts w:hint="eastAsia" w:ascii="Arial" w:hAnsi="Arial" w:cs="Arial"/>
          <w:sz w:val="24"/>
        </w:rPr>
        <w:t>（2）督促实施单位落实安全生产的组织保证体系，建立健全安全生产责任制；</w:t>
      </w:r>
    </w:p>
    <w:p>
      <w:pPr>
        <w:spacing w:line="360" w:lineRule="auto"/>
        <w:ind w:firstLine="480" w:firstLineChars="200"/>
        <w:rPr>
          <w:rFonts w:ascii="Arial" w:hAnsi="Arial" w:cs="Arial"/>
          <w:sz w:val="24"/>
        </w:rPr>
      </w:pPr>
      <w:r>
        <w:rPr>
          <w:rFonts w:hint="eastAsia" w:ascii="Arial" w:hAnsi="Arial" w:cs="Arial"/>
          <w:sz w:val="24"/>
        </w:rPr>
        <w:t>（3）审查实施方案及安全技术措施；</w:t>
      </w:r>
    </w:p>
    <w:p>
      <w:pPr>
        <w:spacing w:line="360" w:lineRule="auto"/>
        <w:ind w:firstLine="480" w:firstLineChars="200"/>
        <w:rPr>
          <w:rFonts w:ascii="Arial" w:hAnsi="Arial" w:cs="Arial"/>
          <w:sz w:val="24"/>
        </w:rPr>
      </w:pPr>
      <w:r>
        <w:rPr>
          <w:rFonts w:hint="eastAsia" w:ascii="Arial" w:hAnsi="Arial" w:cs="Arial"/>
          <w:sz w:val="24"/>
        </w:rPr>
        <w:t>（4）检查并督促实施单位，按照建筑实施安全技术标准和规范要求，落实分部，分项项目或各工序，关键部位的安全防护措施；</w:t>
      </w:r>
    </w:p>
    <w:p>
      <w:pPr>
        <w:spacing w:line="360" w:lineRule="auto"/>
        <w:ind w:firstLine="480" w:firstLineChars="200"/>
        <w:rPr>
          <w:rFonts w:ascii="Arial" w:hAnsi="Arial" w:cs="Arial"/>
          <w:sz w:val="24"/>
        </w:rPr>
      </w:pPr>
      <w:r>
        <w:rPr>
          <w:rFonts w:hint="eastAsia" w:ascii="Arial" w:hAnsi="Arial" w:cs="Arial"/>
          <w:sz w:val="24"/>
        </w:rPr>
        <w:t>（5）不定期的组织安全综合检查，可按（建筑实施安全检查评分标准）进行评价，提出处理意见并限期整改；</w:t>
      </w:r>
    </w:p>
    <w:p>
      <w:pPr>
        <w:spacing w:line="360" w:lineRule="auto"/>
        <w:ind w:firstLine="480" w:firstLineChars="200"/>
        <w:rPr>
          <w:rFonts w:ascii="Arial" w:hAnsi="Arial" w:cs="Arial"/>
          <w:sz w:val="24"/>
        </w:rPr>
      </w:pPr>
      <w:r>
        <w:rPr>
          <w:rFonts w:hint="eastAsia" w:ascii="Arial" w:hAnsi="Arial" w:cs="Arial"/>
          <w:sz w:val="24"/>
        </w:rPr>
        <w:t>（6）发现违章冒险作业的要责令其停止作业，发现隐患的要责令其停工整改。</w:t>
      </w:r>
    </w:p>
    <w:p>
      <w:pPr>
        <w:spacing w:line="360" w:lineRule="auto"/>
        <w:ind w:firstLine="360" w:firstLineChars="150"/>
        <w:rPr>
          <w:rFonts w:ascii="Arial" w:hAnsi="Arial" w:cs="Arial"/>
          <w:sz w:val="24"/>
        </w:rPr>
      </w:pPr>
      <w:r>
        <w:rPr>
          <w:rFonts w:hint="eastAsia" w:ascii="Arial" w:hAnsi="Arial" w:cs="Arial"/>
          <w:sz w:val="24"/>
        </w:rPr>
        <w:t>8．组织协调</w:t>
      </w:r>
    </w:p>
    <w:p>
      <w:pPr>
        <w:spacing w:line="360" w:lineRule="auto"/>
        <w:ind w:firstLine="480" w:firstLineChars="200"/>
        <w:rPr>
          <w:rFonts w:ascii="Arial" w:hAnsi="Arial" w:cs="Arial"/>
          <w:sz w:val="24"/>
        </w:rPr>
      </w:pPr>
      <w:r>
        <w:rPr>
          <w:rFonts w:hint="eastAsia" w:ascii="Arial" w:hAnsi="Arial" w:cs="Arial"/>
          <w:sz w:val="24"/>
        </w:rPr>
        <w:t>（1）确定设备采购方、设计单位等之间的工作范围和职责；</w:t>
      </w:r>
    </w:p>
    <w:p>
      <w:pPr>
        <w:spacing w:line="360" w:lineRule="auto"/>
        <w:ind w:firstLine="480" w:firstLineChars="200"/>
        <w:rPr>
          <w:rFonts w:ascii="Arial" w:hAnsi="Arial" w:cs="Arial"/>
          <w:sz w:val="24"/>
        </w:rPr>
      </w:pPr>
      <w:r>
        <w:rPr>
          <w:rFonts w:hint="eastAsia" w:ascii="Arial" w:hAnsi="Arial" w:cs="Arial"/>
          <w:sz w:val="24"/>
        </w:rPr>
        <w:t>（2）监督各方履行职责，协调各方的工作关系；</w:t>
      </w:r>
    </w:p>
    <w:p>
      <w:pPr>
        <w:spacing w:line="360" w:lineRule="auto"/>
        <w:ind w:firstLine="480" w:firstLineChars="200"/>
        <w:rPr>
          <w:rFonts w:ascii="Arial" w:hAnsi="Arial" w:cs="Arial"/>
          <w:sz w:val="24"/>
        </w:rPr>
      </w:pPr>
      <w:r>
        <w:rPr>
          <w:rFonts w:hint="eastAsia" w:ascii="Arial" w:hAnsi="Arial" w:cs="Arial"/>
          <w:sz w:val="24"/>
        </w:rPr>
        <w:t>（3）建立畅通的沟通平台和沟通渠道，采取有效措施使项目信息在有关各方之间保持顺畅流通，积极协调项目各方之间的关系，推动项目实施过程中问题的解决。</w:t>
      </w:r>
    </w:p>
    <w:p>
      <w:pPr>
        <w:spacing w:line="360" w:lineRule="auto"/>
        <w:ind w:firstLine="360" w:firstLineChars="150"/>
        <w:rPr>
          <w:rFonts w:ascii="Arial" w:hAnsi="Arial" w:cs="Arial"/>
          <w:sz w:val="24"/>
        </w:rPr>
      </w:pPr>
      <w:r>
        <w:rPr>
          <w:rFonts w:hint="eastAsia" w:ascii="Arial" w:hAnsi="Arial" w:cs="Arial"/>
          <w:sz w:val="24"/>
        </w:rPr>
        <w:t>9．验收阶段监理</w:t>
      </w:r>
    </w:p>
    <w:p>
      <w:pPr>
        <w:spacing w:line="360" w:lineRule="auto"/>
        <w:ind w:firstLine="480" w:firstLineChars="200"/>
        <w:rPr>
          <w:rFonts w:ascii="Arial" w:hAnsi="Arial" w:cs="Arial"/>
          <w:sz w:val="24"/>
        </w:rPr>
      </w:pPr>
      <w:r>
        <w:rPr>
          <w:rFonts w:hint="eastAsia" w:ascii="Arial" w:hAnsi="Arial" w:cs="Arial"/>
          <w:sz w:val="24"/>
        </w:rPr>
        <w:t>（1）对承建单位在试运行阶段出现的问题的整改情况进行监督和复查；</w:t>
      </w:r>
    </w:p>
    <w:p>
      <w:pPr>
        <w:spacing w:line="360" w:lineRule="auto"/>
        <w:ind w:firstLine="480" w:firstLineChars="200"/>
        <w:rPr>
          <w:rFonts w:ascii="Arial" w:hAnsi="Arial" w:cs="Arial"/>
          <w:sz w:val="24"/>
        </w:rPr>
      </w:pPr>
      <w:r>
        <w:rPr>
          <w:rFonts w:hint="eastAsia" w:ascii="Arial" w:hAnsi="Arial" w:cs="Arial"/>
          <w:sz w:val="24"/>
        </w:rPr>
        <w:t>（2）监督检查承建单位作好用户培训工作，检查用户文档；</w:t>
      </w:r>
    </w:p>
    <w:p>
      <w:pPr>
        <w:spacing w:line="360" w:lineRule="auto"/>
        <w:ind w:firstLine="480" w:firstLineChars="200"/>
        <w:rPr>
          <w:rFonts w:ascii="Arial" w:hAnsi="Arial" w:cs="Arial"/>
          <w:sz w:val="24"/>
        </w:rPr>
      </w:pPr>
      <w:r>
        <w:rPr>
          <w:rFonts w:hint="eastAsia" w:ascii="Arial" w:hAnsi="Arial" w:cs="Arial"/>
          <w:sz w:val="24"/>
        </w:rPr>
        <w:t>（3）组织系统初步验收；</w:t>
      </w:r>
    </w:p>
    <w:p>
      <w:pPr>
        <w:spacing w:line="360" w:lineRule="auto"/>
        <w:ind w:firstLine="480" w:firstLineChars="200"/>
        <w:rPr>
          <w:rFonts w:ascii="Arial" w:hAnsi="Arial" w:cs="Arial"/>
          <w:sz w:val="24"/>
        </w:rPr>
      </w:pPr>
      <w:r>
        <w:rPr>
          <w:rFonts w:hint="eastAsia" w:ascii="Arial" w:hAnsi="Arial" w:cs="Arial"/>
          <w:sz w:val="24"/>
        </w:rPr>
        <w:t>（4）审查承建单位提交的竣工文档；</w:t>
      </w:r>
    </w:p>
    <w:p>
      <w:pPr>
        <w:spacing w:line="360" w:lineRule="auto"/>
        <w:ind w:firstLine="480" w:firstLineChars="200"/>
        <w:rPr>
          <w:rFonts w:ascii="Arial" w:hAnsi="Arial" w:cs="Arial"/>
          <w:sz w:val="24"/>
        </w:rPr>
      </w:pPr>
      <w:r>
        <w:rPr>
          <w:rFonts w:hint="eastAsia" w:ascii="Arial" w:hAnsi="Arial" w:cs="Arial"/>
          <w:sz w:val="24"/>
        </w:rPr>
        <w:t>（5）参与项目竣工验收；</w:t>
      </w:r>
    </w:p>
    <w:p>
      <w:pPr>
        <w:spacing w:line="360" w:lineRule="auto"/>
        <w:ind w:firstLine="480" w:firstLineChars="200"/>
        <w:rPr>
          <w:rFonts w:ascii="Arial" w:hAnsi="Arial" w:cs="Arial"/>
          <w:sz w:val="24"/>
        </w:rPr>
      </w:pPr>
      <w:r>
        <w:rPr>
          <w:rFonts w:hint="eastAsia" w:ascii="Arial" w:hAnsi="Arial" w:cs="Arial"/>
          <w:sz w:val="24"/>
        </w:rPr>
        <w:t>（6）竣工资料收集整理齐全并装订，签署验收报告；</w:t>
      </w:r>
    </w:p>
    <w:p>
      <w:pPr>
        <w:spacing w:line="360" w:lineRule="auto"/>
        <w:ind w:firstLine="480" w:firstLineChars="200"/>
        <w:rPr>
          <w:rFonts w:ascii="Arial" w:hAnsi="Arial" w:cs="Arial"/>
          <w:sz w:val="24"/>
        </w:rPr>
      </w:pPr>
      <w:r>
        <w:rPr>
          <w:rFonts w:hint="eastAsia" w:ascii="Arial" w:hAnsi="Arial" w:cs="Arial"/>
          <w:sz w:val="24"/>
        </w:rPr>
        <w:t>（7）审核项目结算；</w:t>
      </w:r>
    </w:p>
    <w:p>
      <w:pPr>
        <w:spacing w:line="360" w:lineRule="auto"/>
        <w:ind w:firstLine="480" w:firstLineChars="200"/>
        <w:rPr>
          <w:rFonts w:ascii="Arial" w:hAnsi="Arial" w:cs="Arial"/>
          <w:sz w:val="24"/>
        </w:rPr>
      </w:pPr>
      <w:r>
        <w:rPr>
          <w:rFonts w:hint="eastAsia" w:ascii="Arial" w:hAnsi="Arial" w:cs="Arial"/>
          <w:sz w:val="24"/>
        </w:rPr>
        <w:t>（8）审查承建单位阶段款支付申请，提出监理意见；</w:t>
      </w:r>
    </w:p>
    <w:p>
      <w:pPr>
        <w:spacing w:line="360" w:lineRule="auto"/>
        <w:ind w:firstLine="480" w:firstLineChars="200"/>
        <w:rPr>
          <w:rFonts w:ascii="Arial" w:hAnsi="Arial" w:cs="Arial"/>
          <w:sz w:val="24"/>
        </w:rPr>
      </w:pPr>
      <w:r>
        <w:rPr>
          <w:rFonts w:hint="eastAsia" w:ascii="Arial" w:hAnsi="Arial" w:cs="Arial"/>
          <w:sz w:val="24"/>
        </w:rPr>
        <w:t>（9）向建设单位提交监理工作总结；</w:t>
      </w:r>
    </w:p>
    <w:p>
      <w:pPr>
        <w:spacing w:line="360" w:lineRule="auto"/>
        <w:ind w:firstLine="480" w:firstLineChars="200"/>
        <w:rPr>
          <w:rFonts w:ascii="Arial" w:hAnsi="Arial" w:cs="Arial"/>
          <w:sz w:val="24"/>
        </w:rPr>
      </w:pPr>
      <w:r>
        <w:rPr>
          <w:rFonts w:hint="eastAsia" w:ascii="Arial" w:hAnsi="Arial" w:cs="Arial"/>
          <w:sz w:val="24"/>
        </w:rPr>
        <w:t>（10）将所有的监理材料汇总，编制监理业务手册，提交采购人；</w:t>
      </w:r>
    </w:p>
    <w:p>
      <w:pPr>
        <w:spacing w:line="360" w:lineRule="auto"/>
        <w:ind w:firstLine="480" w:firstLineChars="200"/>
        <w:rPr>
          <w:rFonts w:ascii="Arial" w:hAnsi="Arial" w:cs="Arial"/>
          <w:sz w:val="24"/>
        </w:rPr>
      </w:pPr>
      <w:r>
        <w:rPr>
          <w:rFonts w:hint="eastAsia" w:ascii="Arial" w:hAnsi="Arial" w:cs="Arial"/>
          <w:sz w:val="24"/>
        </w:rPr>
        <w:t>（11）系统验收完毕进入保修阶段的审核与签发移交证书。</w:t>
      </w:r>
    </w:p>
    <w:p>
      <w:pPr>
        <w:spacing w:line="360" w:lineRule="auto"/>
        <w:ind w:firstLine="480" w:firstLineChars="200"/>
        <w:rPr>
          <w:rFonts w:ascii="Arial" w:hAnsi="Arial" w:cs="Arial"/>
          <w:sz w:val="24"/>
        </w:rPr>
      </w:pPr>
      <w:r>
        <w:rPr>
          <w:rFonts w:hint="eastAsia" w:ascii="Arial" w:hAnsi="Arial" w:cs="Arial"/>
          <w:sz w:val="24"/>
        </w:rPr>
        <w:t>10．项目移交阶段</w:t>
      </w:r>
    </w:p>
    <w:p>
      <w:pPr>
        <w:spacing w:line="360" w:lineRule="auto"/>
        <w:ind w:firstLine="480" w:firstLineChars="200"/>
        <w:rPr>
          <w:rFonts w:ascii="Arial" w:hAnsi="Arial" w:cs="Arial"/>
          <w:sz w:val="24"/>
        </w:rPr>
      </w:pPr>
      <w:r>
        <w:rPr>
          <w:rFonts w:hint="eastAsia" w:ascii="Arial" w:hAnsi="Arial" w:cs="Arial"/>
          <w:sz w:val="24"/>
        </w:rPr>
        <w:t>（1）系统的设计方案、设计图纸和竣工资料的全部移交；</w:t>
      </w:r>
    </w:p>
    <w:p>
      <w:pPr>
        <w:spacing w:line="360" w:lineRule="auto"/>
        <w:ind w:firstLine="480" w:firstLineChars="200"/>
        <w:rPr>
          <w:rFonts w:ascii="Arial" w:hAnsi="Arial" w:cs="Arial"/>
          <w:sz w:val="24"/>
        </w:rPr>
      </w:pPr>
      <w:r>
        <w:rPr>
          <w:rFonts w:hint="eastAsia" w:ascii="Arial" w:hAnsi="Arial" w:cs="Arial"/>
          <w:sz w:val="24"/>
        </w:rPr>
        <w:t>（2）设备、软件、材料等的验收文档核实；</w:t>
      </w:r>
    </w:p>
    <w:p>
      <w:pPr>
        <w:spacing w:line="360" w:lineRule="auto"/>
        <w:ind w:firstLine="480" w:firstLineChars="200"/>
        <w:rPr>
          <w:rFonts w:ascii="Arial" w:hAnsi="Arial" w:cs="Arial"/>
          <w:sz w:val="24"/>
        </w:rPr>
      </w:pPr>
      <w:r>
        <w:rPr>
          <w:rFonts w:hint="eastAsia" w:ascii="Arial" w:hAnsi="Arial" w:cs="Arial"/>
          <w:sz w:val="24"/>
        </w:rPr>
        <w:t>（3）施工文档的移交；</w:t>
      </w:r>
    </w:p>
    <w:p>
      <w:pPr>
        <w:spacing w:line="360" w:lineRule="auto"/>
        <w:ind w:firstLine="480" w:firstLineChars="200"/>
        <w:rPr>
          <w:rFonts w:ascii="Arial" w:hAnsi="Arial" w:cs="Arial"/>
          <w:sz w:val="24"/>
        </w:rPr>
      </w:pPr>
      <w:r>
        <w:rPr>
          <w:rFonts w:hint="eastAsia" w:ascii="Arial" w:hAnsi="Arial" w:cs="Arial"/>
          <w:sz w:val="24"/>
        </w:rPr>
        <w:t>（4）竣工文档的移交；</w:t>
      </w:r>
    </w:p>
    <w:p>
      <w:pPr>
        <w:spacing w:line="360" w:lineRule="auto"/>
        <w:ind w:firstLine="480" w:firstLineChars="200"/>
        <w:rPr>
          <w:rFonts w:ascii="Arial" w:hAnsi="Arial" w:cs="Arial"/>
          <w:sz w:val="24"/>
        </w:rPr>
      </w:pPr>
      <w:r>
        <w:rPr>
          <w:rFonts w:hint="eastAsia" w:ascii="Arial" w:hAnsi="Arial" w:cs="Arial"/>
          <w:sz w:val="24"/>
        </w:rPr>
        <w:t>（5）项目的整体移交。</w:t>
      </w:r>
    </w:p>
    <w:p>
      <w:pPr>
        <w:spacing w:line="360" w:lineRule="auto"/>
        <w:ind w:firstLine="480" w:firstLineChars="200"/>
        <w:rPr>
          <w:rFonts w:ascii="Arial" w:hAnsi="Arial" w:cs="Arial"/>
          <w:sz w:val="24"/>
        </w:rPr>
      </w:pPr>
      <w:r>
        <w:rPr>
          <w:rFonts w:hint="eastAsia" w:ascii="Arial" w:hAnsi="Arial" w:cs="Arial"/>
          <w:sz w:val="24"/>
        </w:rPr>
        <w:t>11．质保期阶段监理</w:t>
      </w:r>
    </w:p>
    <w:p>
      <w:pPr>
        <w:spacing w:line="360" w:lineRule="auto"/>
        <w:ind w:firstLine="480" w:firstLineChars="200"/>
        <w:rPr>
          <w:rFonts w:ascii="Arial" w:hAnsi="Arial" w:cs="Arial"/>
          <w:sz w:val="24"/>
        </w:rPr>
      </w:pPr>
      <w:r>
        <w:rPr>
          <w:rFonts w:hint="eastAsia" w:ascii="Arial" w:hAnsi="Arial" w:cs="Arial"/>
          <w:sz w:val="24"/>
        </w:rPr>
        <w:t>监理单位承诺依据委托监理合同约定的工程质量保修期规定的时间、范围和内容开展工作主要有：</w:t>
      </w:r>
    </w:p>
    <w:p>
      <w:pPr>
        <w:spacing w:line="360" w:lineRule="auto"/>
        <w:ind w:firstLine="480" w:firstLineChars="200"/>
        <w:rPr>
          <w:rFonts w:ascii="Arial" w:hAnsi="Arial" w:cs="Arial"/>
          <w:sz w:val="24"/>
        </w:rPr>
      </w:pPr>
      <w:r>
        <w:rPr>
          <w:rFonts w:hint="eastAsia" w:ascii="Arial" w:hAnsi="Arial" w:cs="Arial"/>
          <w:sz w:val="24"/>
        </w:rPr>
        <w:t>（1）定期对项目进行回访，协助解决技术问题；</w:t>
      </w:r>
    </w:p>
    <w:p>
      <w:pPr>
        <w:spacing w:line="360" w:lineRule="auto"/>
        <w:ind w:firstLine="480" w:firstLineChars="200"/>
        <w:rPr>
          <w:rFonts w:ascii="Arial" w:hAnsi="Arial" w:cs="Arial"/>
          <w:sz w:val="24"/>
        </w:rPr>
      </w:pPr>
      <w:r>
        <w:rPr>
          <w:rFonts w:hint="eastAsia" w:ascii="Arial" w:hAnsi="Arial" w:cs="Arial"/>
          <w:sz w:val="24"/>
        </w:rPr>
        <w:t>（2）对项目建设单位提出的质量缺陷进行检查和记录；</w:t>
      </w:r>
    </w:p>
    <w:p>
      <w:pPr>
        <w:spacing w:line="360" w:lineRule="auto"/>
        <w:ind w:firstLine="480" w:firstLineChars="200"/>
        <w:rPr>
          <w:rFonts w:ascii="Arial" w:hAnsi="Arial" w:cs="Arial"/>
          <w:sz w:val="24"/>
        </w:rPr>
      </w:pPr>
      <w:r>
        <w:rPr>
          <w:rFonts w:hint="eastAsia" w:ascii="Arial" w:hAnsi="Arial" w:cs="Arial"/>
          <w:sz w:val="24"/>
        </w:rPr>
        <w:t>（3）对质量缺陷原因进行调查分析并确定责任归属；</w:t>
      </w:r>
    </w:p>
    <w:p>
      <w:pPr>
        <w:spacing w:line="360" w:lineRule="auto"/>
        <w:ind w:firstLine="480" w:firstLineChars="200"/>
        <w:rPr>
          <w:rFonts w:ascii="Arial" w:hAnsi="Arial" w:cs="Arial"/>
          <w:sz w:val="24"/>
        </w:rPr>
      </w:pPr>
      <w:r>
        <w:rPr>
          <w:rFonts w:hint="eastAsia" w:ascii="Arial" w:hAnsi="Arial" w:cs="Arial"/>
          <w:sz w:val="24"/>
        </w:rPr>
        <w:t>（4）检查承建单位质保期履约情况，督促执行；</w:t>
      </w:r>
    </w:p>
    <w:p>
      <w:pPr>
        <w:spacing w:line="360" w:lineRule="auto"/>
        <w:ind w:firstLine="480" w:firstLineChars="200"/>
        <w:rPr>
          <w:rFonts w:ascii="Arial" w:hAnsi="Arial" w:cs="Arial"/>
          <w:sz w:val="24"/>
        </w:rPr>
      </w:pPr>
      <w:r>
        <w:rPr>
          <w:rFonts w:hint="eastAsia" w:ascii="Arial" w:hAnsi="Arial" w:cs="Arial"/>
          <w:sz w:val="24"/>
        </w:rPr>
        <w:t>（5）审查承建单位阶段款支付申请，提出监理意见。</w:t>
      </w:r>
    </w:p>
    <w:p>
      <w:pPr>
        <w:numPr>
          <w:ilvl w:val="0"/>
          <w:numId w:val="1"/>
        </w:numPr>
        <w:spacing w:before="240" w:after="120" w:line="360" w:lineRule="auto"/>
        <w:outlineLvl w:val="1"/>
        <w:rPr>
          <w:rFonts w:ascii="宋体" w:hAnsi="宋体"/>
          <w:b/>
          <w:bCs/>
          <w:sz w:val="24"/>
        </w:rPr>
      </w:pPr>
      <w:bookmarkStart w:id="4" w:name="_Toc1224"/>
      <w:r>
        <w:rPr>
          <w:rFonts w:hint="eastAsia" w:ascii="宋体" w:hAnsi="宋体"/>
          <w:b/>
          <w:bCs/>
          <w:sz w:val="24"/>
        </w:rPr>
        <w:t>监理主要职责</w:t>
      </w:r>
      <w:bookmarkEnd w:id="4"/>
    </w:p>
    <w:p>
      <w:pPr>
        <w:spacing w:line="360" w:lineRule="auto"/>
        <w:ind w:firstLine="420"/>
        <w:rPr>
          <w:sz w:val="24"/>
        </w:rPr>
      </w:pPr>
      <w:r>
        <w:rPr>
          <w:rFonts w:hint="eastAsia"/>
          <w:sz w:val="24"/>
        </w:rPr>
        <w:t>1．本项目监理是在业主方授权范围内，为项目提供全过程的工程监理服务的机构。</w:t>
      </w:r>
    </w:p>
    <w:p>
      <w:pPr>
        <w:spacing w:line="360" w:lineRule="auto"/>
        <w:ind w:firstLine="420"/>
        <w:rPr>
          <w:sz w:val="24"/>
        </w:rPr>
      </w:pPr>
      <w:r>
        <w:rPr>
          <w:rFonts w:hint="eastAsia"/>
          <w:sz w:val="24"/>
        </w:rPr>
        <w:t>2．监理应在国家法律法规、行业标准、技术标准、合同、设计文件和各种约束性文件规定的范围内独立开展监理工作。坚持公正、公开、公平的监理原则，是独立的第三方。</w:t>
      </w:r>
    </w:p>
    <w:p>
      <w:pPr>
        <w:spacing w:line="360" w:lineRule="auto"/>
        <w:ind w:firstLine="420"/>
        <w:rPr>
          <w:sz w:val="24"/>
        </w:rPr>
      </w:pPr>
      <w:r>
        <w:rPr>
          <w:rFonts w:hint="eastAsia"/>
          <w:sz w:val="24"/>
        </w:rPr>
        <w:t>3．监理对国家法律、法规、行业标准、技术标准的适用性全面负责，监理应以此为依据审核各子项目实施方案。</w:t>
      </w:r>
    </w:p>
    <w:p>
      <w:pPr>
        <w:spacing w:line="360" w:lineRule="auto"/>
        <w:ind w:firstLine="420"/>
        <w:rPr>
          <w:sz w:val="24"/>
        </w:rPr>
      </w:pPr>
      <w:r>
        <w:rPr>
          <w:rFonts w:hint="eastAsia"/>
          <w:sz w:val="24"/>
        </w:rPr>
        <w:t>4．监理负责对本项目进行质量、进度、成本控制，负责合同管理、信息管理，在项目各有关方之间进行协调，保持关系融洽顺畅，确保项目的质量、进度、成本符合业主的要求。</w:t>
      </w:r>
    </w:p>
    <w:p>
      <w:pPr>
        <w:spacing w:line="360" w:lineRule="auto"/>
        <w:ind w:firstLine="420"/>
        <w:rPr>
          <w:sz w:val="24"/>
        </w:rPr>
      </w:pPr>
      <w:r>
        <w:rPr>
          <w:rFonts w:hint="eastAsia"/>
          <w:sz w:val="24"/>
        </w:rPr>
        <w:t>5．制订公开、透明的监理工作流程，对各主要工作环节规定工作时限，对关键的工作设置检查点。</w:t>
      </w:r>
    </w:p>
    <w:p>
      <w:pPr>
        <w:spacing w:line="360" w:lineRule="auto"/>
        <w:ind w:firstLine="420"/>
        <w:rPr>
          <w:sz w:val="24"/>
        </w:rPr>
      </w:pPr>
      <w:r>
        <w:rPr>
          <w:rFonts w:hint="eastAsia"/>
          <w:sz w:val="24"/>
        </w:rPr>
        <w:t>6．监理单位应对现场监理工程师及相关工作人员行使有效管理，对监理工作人员的工作过错、失职、渎职行为负完全责任，工程监理单位应采取有效措施确保监理工作人员能够坚持公正、公开、公平、独立的监理原则。</w:t>
      </w:r>
    </w:p>
    <w:p>
      <w:pPr>
        <w:spacing w:line="360" w:lineRule="auto"/>
        <w:ind w:firstLine="420"/>
        <w:rPr>
          <w:sz w:val="24"/>
        </w:rPr>
      </w:pPr>
      <w:r>
        <w:rPr>
          <w:rFonts w:hint="eastAsia"/>
          <w:sz w:val="24"/>
        </w:rPr>
        <w:t>7．负责制订本项目整体的监理工作计划和监理实施细则，保持与项目各相关方的沟通畅通，监理工作计划和监理实施细则要体现各方合理、合法的要求。工程监理方的监理工作计划和监理实施细则需经业主审批方可执行。</w:t>
      </w:r>
    </w:p>
    <w:p>
      <w:pPr>
        <w:numPr>
          <w:ilvl w:val="0"/>
          <w:numId w:val="1"/>
        </w:numPr>
        <w:spacing w:before="240" w:after="120" w:line="360" w:lineRule="auto"/>
        <w:outlineLvl w:val="1"/>
        <w:rPr>
          <w:rFonts w:ascii="宋体" w:hAnsi="宋体"/>
          <w:b/>
          <w:bCs/>
          <w:sz w:val="24"/>
        </w:rPr>
      </w:pPr>
      <w:bookmarkStart w:id="5" w:name="_Toc32581"/>
      <w:r>
        <w:rPr>
          <w:rFonts w:hint="eastAsia" w:ascii="宋体" w:hAnsi="宋体"/>
          <w:b/>
          <w:bCs/>
          <w:sz w:val="24"/>
        </w:rPr>
        <w:t>对监理单位的要求</w:t>
      </w:r>
      <w:bookmarkEnd w:id="5"/>
    </w:p>
    <w:p>
      <w:pPr>
        <w:spacing w:line="360" w:lineRule="auto"/>
        <w:ind w:firstLine="420"/>
        <w:rPr>
          <w:b/>
          <w:sz w:val="24"/>
        </w:rPr>
      </w:pPr>
      <w:r>
        <w:rPr>
          <w:b/>
          <w:sz w:val="24"/>
        </w:rPr>
        <w:t>1</w:t>
      </w:r>
      <w:r>
        <w:rPr>
          <w:rFonts w:hint="eastAsia"/>
          <w:b/>
          <w:sz w:val="24"/>
        </w:rPr>
        <w:t>．</w:t>
      </w:r>
      <w:r>
        <w:rPr>
          <w:b/>
          <w:sz w:val="24"/>
        </w:rPr>
        <w:t>监理机构的资质要求</w:t>
      </w:r>
    </w:p>
    <w:p>
      <w:pPr>
        <w:spacing w:line="360" w:lineRule="auto"/>
        <w:ind w:firstLine="420"/>
        <w:rPr>
          <w:sz w:val="24"/>
        </w:rPr>
      </w:pPr>
      <w:r>
        <w:rPr>
          <w:rFonts w:hint="eastAsia" w:ascii="宋体" w:hAnsi="宋体" w:cs="宋体"/>
          <w:sz w:val="24"/>
        </w:rPr>
        <w:t>本项目</w:t>
      </w:r>
      <w:r>
        <w:rPr>
          <w:sz w:val="24"/>
        </w:rPr>
        <w:t>监理的中标单位应组建</w:t>
      </w:r>
      <w:r>
        <w:rPr>
          <w:rFonts w:hint="eastAsia"/>
          <w:sz w:val="24"/>
        </w:rPr>
        <w:t>项目</w:t>
      </w:r>
      <w:r>
        <w:rPr>
          <w:sz w:val="24"/>
        </w:rPr>
        <w:t>监理机构，该工程监理机构必须满足以下要求：</w:t>
      </w:r>
    </w:p>
    <w:p>
      <w:pPr>
        <w:spacing w:line="360" w:lineRule="auto"/>
        <w:ind w:firstLine="420"/>
        <w:rPr>
          <w:sz w:val="24"/>
        </w:rPr>
      </w:pPr>
      <w:r>
        <w:rPr>
          <w:rFonts w:hint="eastAsia"/>
          <w:sz w:val="24"/>
        </w:rPr>
        <w:t>（1）</w:t>
      </w:r>
      <w:r>
        <w:rPr>
          <w:sz w:val="24"/>
        </w:rPr>
        <w:t>实行总监理工程师负责制，对项目重大决策提出建议和意见。</w:t>
      </w:r>
    </w:p>
    <w:p>
      <w:pPr>
        <w:spacing w:line="360" w:lineRule="auto"/>
        <w:ind w:firstLine="420"/>
        <w:rPr>
          <w:sz w:val="24"/>
        </w:rPr>
      </w:pPr>
      <w:r>
        <w:rPr>
          <w:rFonts w:hint="eastAsia"/>
          <w:sz w:val="24"/>
        </w:rPr>
        <w:t>（2）项目</w:t>
      </w:r>
      <w:r>
        <w:rPr>
          <w:sz w:val="24"/>
        </w:rPr>
        <w:t>监理要求以驻场监理为主要方式进行。</w:t>
      </w:r>
    </w:p>
    <w:p>
      <w:pPr>
        <w:spacing w:line="360" w:lineRule="auto"/>
        <w:ind w:firstLine="42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（3）总监理工程师须具有全国软考信息系统监理工程师专业资格证书和项目管理专业人员资格认证（PMP）证书。</w:t>
      </w:r>
    </w:p>
    <w:p>
      <w:pPr>
        <w:spacing w:line="360" w:lineRule="auto"/>
        <w:ind w:firstLine="42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（4）项目团队其他成员（不含总监理工程师）累计须具有软件设计师证书、网络工程师证书、注册信息安全专业人员（CISP）证书。</w:t>
      </w:r>
    </w:p>
    <w:p>
      <w:pPr>
        <w:spacing w:line="360" w:lineRule="auto"/>
        <w:ind w:firstLine="42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（5）投标单位应保证参与该项目的监理工程师必须全职。</w:t>
      </w:r>
    </w:p>
    <w:p>
      <w:pPr>
        <w:spacing w:line="360" w:lineRule="auto"/>
        <w:ind w:firstLine="420"/>
        <w:rPr>
          <w:sz w:val="24"/>
        </w:rPr>
      </w:pPr>
    </w:p>
    <w:p>
      <w:pPr>
        <w:spacing w:line="360" w:lineRule="auto"/>
        <w:ind w:firstLine="420"/>
        <w:rPr>
          <w:b/>
          <w:sz w:val="24"/>
        </w:rPr>
      </w:pPr>
      <w:r>
        <w:rPr>
          <w:rFonts w:hint="eastAsia"/>
          <w:b/>
          <w:sz w:val="24"/>
        </w:rPr>
        <w:t>2．</w:t>
      </w:r>
      <w:r>
        <w:rPr>
          <w:b/>
          <w:sz w:val="24"/>
        </w:rPr>
        <w:t>其他约定</w:t>
      </w:r>
    </w:p>
    <w:p>
      <w:pPr>
        <w:spacing w:line="360" w:lineRule="auto"/>
        <w:ind w:firstLine="420"/>
        <w:rPr>
          <w:sz w:val="24"/>
        </w:rPr>
      </w:pPr>
      <w:r>
        <w:rPr>
          <w:rFonts w:hint="eastAsia"/>
          <w:sz w:val="24"/>
        </w:rPr>
        <w:t>（1）</w:t>
      </w:r>
      <w:r>
        <w:rPr>
          <w:sz w:val="24"/>
        </w:rPr>
        <w:t>监理中标单位必须保证工程监理机构按双方协商确定的名单到位，</w:t>
      </w:r>
      <w:r>
        <w:rPr>
          <w:rFonts w:hint="eastAsia"/>
          <w:sz w:val="24"/>
        </w:rPr>
        <w:t>人数不少于4人，</w:t>
      </w:r>
      <w:r>
        <w:rPr>
          <w:sz w:val="24"/>
        </w:rPr>
        <w:t>并必须专职从事监理工作。若需更换工程监理机构人员的，必须提前10个工作日书面报业主批准后方可更换。原则上不允许中途更换总监理工程师。</w:t>
      </w:r>
    </w:p>
    <w:p>
      <w:pPr>
        <w:spacing w:line="360" w:lineRule="auto"/>
        <w:ind w:firstLine="420"/>
        <w:rPr>
          <w:sz w:val="24"/>
        </w:rPr>
      </w:pPr>
      <w:r>
        <w:rPr>
          <w:rFonts w:hint="eastAsia"/>
          <w:sz w:val="24"/>
        </w:rPr>
        <w:t>（2）</w:t>
      </w:r>
      <w:r>
        <w:rPr>
          <w:sz w:val="24"/>
        </w:rPr>
        <w:t>因不可抗力因素导致工程监理机构人员发生变更的，中标单位必须在3个工作日内书面通知业主方，替代人员必须具有与原人员相当或更高的资质和能力。</w:t>
      </w:r>
    </w:p>
    <w:p>
      <w:pPr>
        <w:spacing w:line="360" w:lineRule="auto"/>
        <w:ind w:firstLine="420"/>
        <w:rPr>
          <w:sz w:val="24"/>
        </w:rPr>
      </w:pPr>
      <w:r>
        <w:rPr>
          <w:rFonts w:hint="eastAsia"/>
          <w:sz w:val="24"/>
        </w:rPr>
        <w:t>（3）</w:t>
      </w:r>
      <w:r>
        <w:rPr>
          <w:sz w:val="24"/>
        </w:rPr>
        <w:t>出现下列情况之一的，中标单位必须在3个工作日内书面通知业主方：</w:t>
      </w:r>
    </w:p>
    <w:p>
      <w:pPr>
        <w:spacing w:line="360" w:lineRule="auto"/>
        <w:ind w:firstLine="420"/>
        <w:rPr>
          <w:sz w:val="24"/>
        </w:rPr>
      </w:pPr>
      <w:r>
        <w:rPr>
          <w:sz w:val="24"/>
        </w:rPr>
        <w:t>（</w:t>
      </w:r>
      <w:r>
        <w:rPr>
          <w:rFonts w:hint="eastAsia"/>
          <w:sz w:val="24"/>
        </w:rPr>
        <w:t>一</w:t>
      </w:r>
      <w:r>
        <w:rPr>
          <w:sz w:val="24"/>
        </w:rPr>
        <w:t>）工程监理机构人员辞职或解聘；</w:t>
      </w:r>
    </w:p>
    <w:p>
      <w:pPr>
        <w:spacing w:line="360" w:lineRule="auto"/>
        <w:ind w:firstLine="420"/>
        <w:rPr>
          <w:sz w:val="24"/>
        </w:rPr>
      </w:pPr>
      <w:r>
        <w:rPr>
          <w:sz w:val="24"/>
        </w:rPr>
        <w:t>（</w:t>
      </w:r>
      <w:r>
        <w:rPr>
          <w:rFonts w:hint="eastAsia"/>
          <w:sz w:val="24"/>
        </w:rPr>
        <w:t>二</w:t>
      </w:r>
      <w:r>
        <w:rPr>
          <w:sz w:val="24"/>
        </w:rPr>
        <w:t>）工程监理机构监理工程师受取消监理工程师资格处分的；</w:t>
      </w:r>
    </w:p>
    <w:p>
      <w:pPr>
        <w:spacing w:line="360" w:lineRule="auto"/>
        <w:ind w:firstLine="420"/>
        <w:rPr>
          <w:sz w:val="24"/>
        </w:rPr>
      </w:pPr>
      <w:r>
        <w:rPr>
          <w:sz w:val="24"/>
        </w:rPr>
        <w:t>（</w:t>
      </w:r>
      <w:r>
        <w:rPr>
          <w:rFonts w:hint="eastAsia"/>
          <w:sz w:val="24"/>
        </w:rPr>
        <w:t>三</w:t>
      </w:r>
      <w:r>
        <w:rPr>
          <w:sz w:val="24"/>
        </w:rPr>
        <w:t>）其他原因已不适合在</w:t>
      </w:r>
      <w:r>
        <w:rPr>
          <w:rFonts w:hint="eastAsia"/>
          <w:sz w:val="24"/>
        </w:rPr>
        <w:t>本项目</w:t>
      </w:r>
      <w:r>
        <w:rPr>
          <w:sz w:val="24"/>
        </w:rPr>
        <w:t>做监理工作的。</w:t>
      </w:r>
    </w:p>
    <w:p>
      <w:pPr>
        <w:spacing w:line="360" w:lineRule="auto"/>
        <w:ind w:firstLine="420"/>
        <w:rPr>
          <w:sz w:val="24"/>
        </w:rPr>
      </w:pPr>
      <w:r>
        <w:rPr>
          <w:rFonts w:hint="eastAsia"/>
          <w:sz w:val="24"/>
        </w:rPr>
        <w:t>（4）</w:t>
      </w:r>
      <w:r>
        <w:rPr>
          <w:sz w:val="24"/>
        </w:rPr>
        <w:t>业主有权书面要求中标单位撤换任何不称职的监理人员，更换人员必须具有与原人员相当或更高的资质和能力。</w:t>
      </w:r>
    </w:p>
    <w:p>
      <w:pPr>
        <w:spacing w:line="360" w:lineRule="auto"/>
        <w:ind w:firstLine="420"/>
        <w:rPr>
          <w:b/>
          <w:sz w:val="24"/>
        </w:rPr>
      </w:pPr>
      <w:r>
        <w:rPr>
          <w:rFonts w:hint="eastAsia"/>
          <w:b/>
          <w:sz w:val="24"/>
        </w:rPr>
        <w:t>3．</w:t>
      </w:r>
      <w:r>
        <w:rPr>
          <w:b/>
          <w:sz w:val="24"/>
        </w:rPr>
        <w:t>监理服务应遵守的基本准则</w:t>
      </w:r>
    </w:p>
    <w:p>
      <w:pPr>
        <w:spacing w:line="360" w:lineRule="auto"/>
        <w:ind w:firstLine="420"/>
        <w:rPr>
          <w:sz w:val="24"/>
        </w:rPr>
      </w:pPr>
      <w:r>
        <w:rPr>
          <w:sz w:val="24"/>
        </w:rPr>
        <w:t>遵照国家信息产业部信部信[2002]570号《信息系统项目监理暂行规定》的规定，以“守法、诚信、公正、科学”的准则执业，维护建设方与承建方的合法权益。工程监理应做到：</w:t>
      </w:r>
    </w:p>
    <w:p>
      <w:pPr>
        <w:spacing w:line="360" w:lineRule="auto"/>
        <w:ind w:firstLine="420"/>
        <w:rPr>
          <w:sz w:val="24"/>
        </w:rPr>
      </w:pPr>
      <w:r>
        <w:rPr>
          <w:rFonts w:hint="eastAsia"/>
          <w:sz w:val="24"/>
        </w:rPr>
        <w:t>（1）</w:t>
      </w:r>
      <w:r>
        <w:rPr>
          <w:sz w:val="24"/>
        </w:rPr>
        <w:t>执行有关项目建设的国家法律、法规、规范、标准和制度，履行监理合同规定的义务和职责；</w:t>
      </w:r>
    </w:p>
    <w:p>
      <w:pPr>
        <w:spacing w:line="360" w:lineRule="auto"/>
        <w:ind w:firstLine="420"/>
        <w:rPr>
          <w:sz w:val="24"/>
        </w:rPr>
      </w:pPr>
      <w:r>
        <w:rPr>
          <w:rFonts w:hint="eastAsia"/>
          <w:sz w:val="24"/>
        </w:rPr>
        <w:t>（2）</w:t>
      </w:r>
      <w:r>
        <w:rPr>
          <w:sz w:val="24"/>
        </w:rPr>
        <w:t>不得收受被监理单位的任何礼金；</w:t>
      </w:r>
    </w:p>
    <w:p>
      <w:pPr>
        <w:spacing w:line="360" w:lineRule="auto"/>
        <w:ind w:firstLine="420"/>
        <w:rPr>
          <w:sz w:val="24"/>
        </w:rPr>
      </w:pPr>
      <w:r>
        <w:rPr>
          <w:rFonts w:hint="eastAsia"/>
          <w:sz w:val="24"/>
        </w:rPr>
        <w:t>（3）</w:t>
      </w:r>
      <w:r>
        <w:rPr>
          <w:sz w:val="24"/>
        </w:rPr>
        <w:t>不得泄漏所监理项目各方认为需要保密的事项；</w:t>
      </w:r>
    </w:p>
    <w:p>
      <w:pPr>
        <w:spacing w:line="360" w:lineRule="auto"/>
        <w:ind w:firstLine="420"/>
        <w:rPr>
          <w:sz w:val="24"/>
        </w:rPr>
      </w:pPr>
      <w:r>
        <w:rPr>
          <w:rFonts w:hint="eastAsia"/>
          <w:sz w:val="24"/>
        </w:rPr>
        <w:t>（4）</w:t>
      </w:r>
      <w:r>
        <w:rPr>
          <w:sz w:val="24"/>
        </w:rPr>
        <w:t>遵守国家的法律和政府的有关条例、规定和办法等；</w:t>
      </w:r>
    </w:p>
    <w:p>
      <w:pPr>
        <w:spacing w:line="360" w:lineRule="auto"/>
        <w:ind w:firstLine="420"/>
        <w:rPr>
          <w:sz w:val="24"/>
        </w:rPr>
      </w:pPr>
      <w:r>
        <w:rPr>
          <w:rFonts w:hint="eastAsia"/>
          <w:sz w:val="24"/>
        </w:rPr>
        <w:t>（5）</w:t>
      </w:r>
      <w:r>
        <w:rPr>
          <w:sz w:val="24"/>
        </w:rPr>
        <w:t>坚持公正、公平、公开、独立地处理有关项目各方的争议；</w:t>
      </w:r>
    </w:p>
    <w:p>
      <w:pPr>
        <w:spacing w:line="360" w:lineRule="auto"/>
        <w:ind w:firstLine="420"/>
        <w:rPr>
          <w:sz w:val="24"/>
        </w:rPr>
      </w:pPr>
      <w:r>
        <w:rPr>
          <w:rFonts w:hint="eastAsia"/>
          <w:sz w:val="24"/>
        </w:rPr>
        <w:t>（6）</w:t>
      </w:r>
      <w:r>
        <w:rPr>
          <w:sz w:val="24"/>
        </w:rPr>
        <w:t>坚持科学的态度和实事求是的原则；</w:t>
      </w:r>
    </w:p>
    <w:p>
      <w:pPr>
        <w:spacing w:line="360" w:lineRule="auto"/>
        <w:ind w:firstLine="420"/>
        <w:rPr>
          <w:sz w:val="24"/>
        </w:rPr>
      </w:pPr>
      <w:r>
        <w:rPr>
          <w:rFonts w:hint="eastAsia"/>
          <w:sz w:val="24"/>
        </w:rPr>
        <w:t>（7）</w:t>
      </w:r>
      <w:r>
        <w:rPr>
          <w:sz w:val="24"/>
        </w:rPr>
        <w:t>在坚持按监理合同的规定向建设单位提供技术服务的同时，帮助被监理者完成所担负的建设任务</w:t>
      </w:r>
      <w:r>
        <w:rPr>
          <w:rFonts w:hint="eastAsia"/>
          <w:sz w:val="24"/>
        </w:rPr>
        <w:t>。</w:t>
      </w:r>
    </w:p>
    <w:p>
      <w:pPr>
        <w:numPr>
          <w:ilvl w:val="0"/>
          <w:numId w:val="1"/>
        </w:numPr>
        <w:spacing w:before="240" w:after="120" w:line="360" w:lineRule="auto"/>
        <w:outlineLvl w:val="1"/>
        <w:rPr>
          <w:rFonts w:ascii="宋体" w:hAnsi="宋体"/>
          <w:b/>
          <w:bCs/>
          <w:sz w:val="24"/>
        </w:rPr>
      </w:pPr>
      <w:bookmarkStart w:id="6" w:name="_Toc23298"/>
      <w:r>
        <w:rPr>
          <w:rFonts w:hint="eastAsia" w:ascii="宋体" w:hAnsi="宋体"/>
          <w:b/>
          <w:bCs/>
          <w:sz w:val="24"/>
        </w:rPr>
        <w:t>监理服务应遵循的依据</w:t>
      </w:r>
      <w:bookmarkEnd w:id="6"/>
    </w:p>
    <w:p>
      <w:pPr>
        <w:spacing w:line="360" w:lineRule="auto"/>
        <w:ind w:firstLine="420"/>
        <w:rPr>
          <w:sz w:val="24"/>
        </w:rPr>
      </w:pPr>
      <w:r>
        <w:rPr>
          <w:rFonts w:hint="eastAsia"/>
          <w:sz w:val="24"/>
        </w:rPr>
        <w:t>1．</w:t>
      </w:r>
      <w:r>
        <w:rPr>
          <w:sz w:val="24"/>
        </w:rPr>
        <w:t>监理行业的有关文件</w:t>
      </w:r>
    </w:p>
    <w:p>
      <w:pPr>
        <w:spacing w:line="360" w:lineRule="auto"/>
        <w:ind w:firstLine="420"/>
        <w:rPr>
          <w:sz w:val="24"/>
        </w:rPr>
      </w:pPr>
      <w:r>
        <w:rPr>
          <w:rFonts w:hint="eastAsia"/>
          <w:sz w:val="24"/>
        </w:rPr>
        <w:t>（1）</w:t>
      </w:r>
      <w:r>
        <w:rPr>
          <w:sz w:val="24"/>
        </w:rPr>
        <w:t>信部信[2002]570号《信息系统项目监理暂行规定》；</w:t>
      </w:r>
    </w:p>
    <w:p>
      <w:pPr>
        <w:spacing w:line="360" w:lineRule="auto"/>
        <w:ind w:firstLine="420"/>
        <w:rPr>
          <w:sz w:val="24"/>
        </w:rPr>
      </w:pPr>
      <w:r>
        <w:rPr>
          <w:rFonts w:hint="eastAsia"/>
          <w:sz w:val="24"/>
        </w:rPr>
        <w:t>（2）</w:t>
      </w:r>
      <w:r>
        <w:rPr>
          <w:sz w:val="24"/>
        </w:rPr>
        <w:t>信息系统工程监理单位资质管理办法；</w:t>
      </w:r>
    </w:p>
    <w:p>
      <w:pPr>
        <w:spacing w:line="360" w:lineRule="auto"/>
        <w:ind w:firstLine="420"/>
        <w:rPr>
          <w:sz w:val="24"/>
        </w:rPr>
      </w:pPr>
      <w:r>
        <w:rPr>
          <w:rFonts w:hint="eastAsia"/>
          <w:sz w:val="24"/>
        </w:rPr>
        <w:t>（3）</w:t>
      </w:r>
      <w:r>
        <w:rPr>
          <w:sz w:val="24"/>
        </w:rPr>
        <w:t>信息系统工程监理工程师资格管理办法；</w:t>
      </w:r>
    </w:p>
    <w:p>
      <w:pPr>
        <w:spacing w:line="360" w:lineRule="auto"/>
        <w:ind w:firstLine="420"/>
        <w:rPr>
          <w:sz w:val="24"/>
        </w:rPr>
      </w:pPr>
      <w:r>
        <w:rPr>
          <w:rFonts w:hint="eastAsia"/>
          <w:sz w:val="24"/>
        </w:rPr>
        <w:t>2．本项目</w:t>
      </w:r>
      <w:r>
        <w:rPr>
          <w:sz w:val="24"/>
        </w:rPr>
        <w:t>有关的文件</w:t>
      </w:r>
    </w:p>
    <w:p>
      <w:pPr>
        <w:spacing w:line="360" w:lineRule="auto"/>
        <w:ind w:firstLine="420"/>
        <w:rPr>
          <w:sz w:val="24"/>
        </w:rPr>
      </w:pPr>
      <w:r>
        <w:rPr>
          <w:rFonts w:hint="eastAsia"/>
          <w:sz w:val="24"/>
        </w:rPr>
        <w:t>3．</w:t>
      </w:r>
      <w:r>
        <w:rPr>
          <w:sz w:val="24"/>
        </w:rPr>
        <w:t>信息系统建设有关的标准、规范或文件</w:t>
      </w:r>
    </w:p>
    <w:p>
      <w:pPr>
        <w:spacing w:line="360" w:lineRule="auto"/>
        <w:ind w:firstLine="420"/>
        <w:rPr>
          <w:sz w:val="24"/>
        </w:rPr>
      </w:pPr>
      <w:r>
        <w:rPr>
          <w:sz w:val="24"/>
        </w:rPr>
        <w:t>EIA/TIATSB67 《无屏蔽双绞线系统现场测试传输性能规范》；</w:t>
      </w:r>
    </w:p>
    <w:p>
      <w:pPr>
        <w:spacing w:line="360" w:lineRule="auto"/>
        <w:ind w:firstLine="420"/>
        <w:rPr>
          <w:sz w:val="24"/>
        </w:rPr>
      </w:pPr>
      <w:r>
        <w:rPr>
          <w:sz w:val="24"/>
        </w:rPr>
        <w:t>GB50174-93 《电子计算机机房设计规范》；</w:t>
      </w:r>
    </w:p>
    <w:p>
      <w:pPr>
        <w:spacing w:line="360" w:lineRule="auto"/>
        <w:ind w:firstLine="420"/>
        <w:rPr>
          <w:sz w:val="24"/>
        </w:rPr>
      </w:pPr>
      <w:r>
        <w:rPr>
          <w:sz w:val="24"/>
        </w:rPr>
        <w:t>GB 50169—92电气装置安装工程接地装置施工及验收规范</w:t>
      </w:r>
    </w:p>
    <w:p>
      <w:pPr>
        <w:spacing w:line="360" w:lineRule="auto"/>
        <w:ind w:firstLine="420"/>
        <w:rPr>
          <w:sz w:val="24"/>
        </w:rPr>
      </w:pPr>
      <w:r>
        <w:rPr>
          <w:sz w:val="24"/>
        </w:rPr>
        <w:t>SJ/T30003-93 《电子计算机机房施工及验收规范》；</w:t>
      </w:r>
    </w:p>
    <w:p>
      <w:pPr>
        <w:spacing w:line="360" w:lineRule="auto"/>
        <w:ind w:firstLine="420"/>
        <w:rPr>
          <w:sz w:val="24"/>
        </w:rPr>
      </w:pPr>
      <w:r>
        <w:rPr>
          <w:sz w:val="24"/>
        </w:rPr>
        <w:t>GB/T2887-2000 《电子计算机场地通用规范》；</w:t>
      </w:r>
    </w:p>
    <w:p>
      <w:pPr>
        <w:spacing w:line="360" w:lineRule="auto"/>
        <w:ind w:firstLine="420"/>
        <w:rPr>
          <w:sz w:val="24"/>
        </w:rPr>
      </w:pPr>
      <w:r>
        <w:rPr>
          <w:sz w:val="24"/>
        </w:rPr>
        <w:t>GB50057-94（2000年版）《建筑物防雷设计规范》；</w:t>
      </w:r>
    </w:p>
    <w:p>
      <w:pPr>
        <w:spacing w:line="360" w:lineRule="auto"/>
        <w:ind w:firstLine="420"/>
        <w:rPr>
          <w:sz w:val="24"/>
        </w:rPr>
      </w:pPr>
      <w:r>
        <w:rPr>
          <w:sz w:val="24"/>
        </w:rPr>
        <w:t>GB/T 17544－1998《信息技术软件包质量要求和测试》；</w:t>
      </w:r>
    </w:p>
    <w:p>
      <w:pPr>
        <w:spacing w:line="360" w:lineRule="auto"/>
        <w:ind w:firstLine="420"/>
        <w:rPr>
          <w:sz w:val="24"/>
        </w:rPr>
      </w:pPr>
      <w:r>
        <w:rPr>
          <w:sz w:val="24"/>
        </w:rPr>
        <w:t>GB/T12504-1990 《计算机软件质量保证计划规范》；</w:t>
      </w:r>
    </w:p>
    <w:p>
      <w:pPr>
        <w:spacing w:line="360" w:lineRule="auto"/>
        <w:ind w:firstLine="420"/>
        <w:rPr>
          <w:sz w:val="24"/>
        </w:rPr>
      </w:pPr>
      <w:r>
        <w:rPr>
          <w:sz w:val="24"/>
        </w:rPr>
        <w:t>GB/T12505-1990 《计算机软件配置管理计划规范》；</w:t>
      </w:r>
    </w:p>
    <w:p>
      <w:pPr>
        <w:spacing w:line="360" w:lineRule="auto"/>
        <w:ind w:firstLine="420"/>
        <w:rPr>
          <w:sz w:val="24"/>
        </w:rPr>
      </w:pPr>
      <w:r>
        <w:rPr>
          <w:sz w:val="24"/>
        </w:rPr>
        <w:t>GB 8567-88《计算机软件产品开发文件编制指南》</w:t>
      </w:r>
      <w:r>
        <w:rPr>
          <w:rFonts w:hint="eastAsia"/>
          <w:sz w:val="24"/>
        </w:rPr>
        <w:t>；</w:t>
      </w:r>
    </w:p>
    <w:p>
      <w:pPr>
        <w:spacing w:line="360" w:lineRule="auto"/>
        <w:ind w:firstLine="420"/>
        <w:rPr>
          <w:sz w:val="24"/>
        </w:rPr>
      </w:pPr>
      <w:r>
        <w:rPr>
          <w:rFonts w:hint="eastAsia"/>
          <w:sz w:val="24"/>
        </w:rPr>
        <w:t>GB∕T28181-2016</w:t>
      </w:r>
      <w:r>
        <w:rPr>
          <w:sz w:val="24"/>
        </w:rPr>
        <w:t>《公共安全视频监控联网系统信息传输、交换、控制技术要求》</w:t>
      </w:r>
      <w:r>
        <w:rPr>
          <w:rFonts w:hint="eastAsia"/>
          <w:sz w:val="24"/>
        </w:rPr>
        <w:t>；</w:t>
      </w:r>
    </w:p>
    <w:p>
      <w:pPr>
        <w:spacing w:line="360" w:lineRule="auto"/>
        <w:ind w:firstLine="420"/>
        <w:rPr>
          <w:sz w:val="24"/>
        </w:rPr>
      </w:pPr>
      <w:r>
        <w:rPr>
          <w:sz w:val="24"/>
        </w:rPr>
        <w:t>GB50348-2014《安全防范工程技术规范》</w:t>
      </w:r>
      <w:r>
        <w:rPr>
          <w:rFonts w:hint="eastAsia"/>
          <w:sz w:val="24"/>
        </w:rPr>
        <w:t>；</w:t>
      </w:r>
    </w:p>
    <w:p>
      <w:pPr>
        <w:spacing w:line="360" w:lineRule="auto"/>
        <w:ind w:firstLine="420"/>
        <w:rPr>
          <w:sz w:val="24"/>
        </w:rPr>
      </w:pPr>
      <w:r>
        <w:rPr>
          <w:sz w:val="24"/>
        </w:rPr>
        <w:t>GB/50395-2007《视频安防监控系统工程设计规范》；</w:t>
      </w:r>
    </w:p>
    <w:p>
      <w:pPr>
        <w:spacing w:line="360" w:lineRule="auto"/>
        <w:ind w:firstLine="420"/>
        <w:rPr>
          <w:sz w:val="24"/>
        </w:rPr>
      </w:pPr>
      <w:r>
        <w:rPr>
          <w:sz w:val="24"/>
        </w:rPr>
        <w:t>DB46/T 258-2013《公共安全视频监控系统技术规范》</w:t>
      </w:r>
      <w:r>
        <w:rPr>
          <w:rFonts w:hint="eastAsia"/>
          <w:sz w:val="24"/>
        </w:rPr>
        <w:t>；</w:t>
      </w:r>
    </w:p>
    <w:p>
      <w:pPr>
        <w:spacing w:line="360" w:lineRule="auto"/>
        <w:ind w:firstLine="420"/>
        <w:rPr>
          <w:sz w:val="24"/>
        </w:rPr>
      </w:pPr>
      <w:r>
        <w:rPr>
          <w:sz w:val="24"/>
        </w:rPr>
        <w:t>《计算机信息系统安全保护条例》；</w:t>
      </w:r>
    </w:p>
    <w:p>
      <w:pPr>
        <w:spacing w:line="360" w:lineRule="auto"/>
        <w:ind w:firstLine="420"/>
        <w:rPr>
          <w:sz w:val="24"/>
        </w:rPr>
      </w:pPr>
      <w:r>
        <w:rPr>
          <w:sz w:val="24"/>
        </w:rPr>
        <w:t>《计算机信息网络国际互联网管理暂行规定》；</w:t>
      </w:r>
    </w:p>
    <w:p>
      <w:pPr>
        <w:spacing w:line="360" w:lineRule="auto"/>
        <w:ind w:firstLine="420"/>
        <w:rPr>
          <w:sz w:val="24"/>
        </w:rPr>
      </w:pPr>
      <w:r>
        <w:rPr>
          <w:sz w:val="24"/>
        </w:rPr>
        <w:t>《计算机信息网络国际互联网管理暂行规定实施办法》；</w:t>
      </w:r>
    </w:p>
    <w:p>
      <w:pPr>
        <w:spacing w:line="360" w:lineRule="auto"/>
        <w:ind w:firstLine="420"/>
        <w:rPr>
          <w:sz w:val="24"/>
        </w:rPr>
      </w:pPr>
      <w:r>
        <w:rPr>
          <w:sz w:val="24"/>
        </w:rPr>
        <w:t>《计算机信息网络国际互联网安全保护管理办法》；</w:t>
      </w:r>
    </w:p>
    <w:p>
      <w:pPr>
        <w:spacing w:line="360" w:lineRule="auto"/>
        <w:ind w:firstLine="420"/>
        <w:rPr>
          <w:sz w:val="24"/>
        </w:rPr>
      </w:pPr>
      <w:r>
        <w:rPr>
          <w:sz w:val="24"/>
        </w:rPr>
        <w:t>《计算机信息网络国际互联网管理规定》；</w:t>
      </w:r>
    </w:p>
    <w:p>
      <w:pPr>
        <w:snapToGrid w:val="0"/>
        <w:spacing w:line="340" w:lineRule="exact"/>
        <w:ind w:firstLine="360" w:firstLineChars="150"/>
        <w:rPr>
          <w:sz w:val="24"/>
        </w:rPr>
      </w:pPr>
      <w:r>
        <w:rPr>
          <w:sz w:val="24"/>
        </w:rPr>
        <w:t>《计算机病毒防治管理办法</w:t>
      </w:r>
      <w:r>
        <w:rPr>
          <w:rFonts w:hint="eastAsia"/>
          <w:sz w:val="24"/>
        </w:rPr>
        <w:t>》</w:t>
      </w:r>
    </w:p>
    <w:p>
      <w:pPr>
        <w:rPr>
          <w:b/>
          <w:bCs/>
        </w:rPr>
      </w:pPr>
      <w:bookmarkStart w:id="7" w:name="_GoBack"/>
      <w:bookmarkEnd w:id="7"/>
    </w:p>
    <w:sectPr>
      <w:footerReference r:id="rId3" w:type="default"/>
      <w:footerReference r:id="rId4" w:type="even"/>
      <w:pgSz w:w="11906" w:h="16838"/>
      <w:pgMar w:top="1400" w:right="1514" w:bottom="1400" w:left="151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ヒラギノ角ゴ Pro W3">
    <w:altName w:val="hakuyoxingshu7000"/>
    <w:panose1 w:val="00000000000000000000"/>
    <w:charset w:val="80"/>
    <w:family w:val="auto"/>
    <w:pitch w:val="default"/>
    <w:sig w:usb0="00000000" w:usb1="00000000" w:usb2="00000000" w:usb3="00000000" w:csb0="00160000" w:csb1="00000000"/>
  </w:font>
  <w:font w:name="汉仪中黑简">
    <w:altName w:val="黑体"/>
    <w:panose1 w:val="00000000000000000000"/>
    <w:charset w:val="86"/>
    <w:family w:val="roman"/>
    <w:pitch w:val="default"/>
    <w:sig w:usb0="00000000" w:usb1="00000000" w:usb2="00000002" w:usb3="00000000" w:csb0="00040000" w:csb1="00000000"/>
  </w:font>
  <w:font w:name="Segoe UI Symbol">
    <w:panose1 w:val="020B0502040204020203"/>
    <w:charset w:val="00"/>
    <w:family w:val="swiss"/>
    <w:pitch w:val="default"/>
    <w:sig w:usb0="8000006F" w:usb1="1200FBEF" w:usb2="0064C000" w:usb3="00000002" w:csb0="00000001" w:csb1="40000000"/>
  </w:font>
  <w:font w:name="Cambria Math">
    <w:panose1 w:val="02040503050406030204"/>
    <w:charset w:val="00"/>
    <w:family w:val="roman"/>
    <w:pitch w:val="default"/>
    <w:sig w:usb0="A00002EF" w:usb1="420020E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Book Antiqua">
    <w:panose1 w:val="02040602050305030304"/>
    <w:charset w:val="00"/>
    <w:family w:val="roman"/>
    <w:pitch w:val="default"/>
    <w:sig w:usb0="00000287" w:usb1="00000000" w:usb2="00000000" w:usb3="00000000" w:csb0="2000009F" w:csb1="DFD70000"/>
  </w:font>
  <w:font w:name="等线">
    <w:altName w:val="Arial Unicode MS"/>
    <w:panose1 w:val="00000000000000000000"/>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hakuyoxingshu7000">
    <w:panose1 w:val="02000600000000000000"/>
    <w:charset w:val="86"/>
    <w:family w:val="auto"/>
    <w:pitch w:val="default"/>
    <w:sig w:usb0="FFFFFFFF" w:usb1="E9FFFFFF" w:usb2="0000003F" w:usb3="00000000" w:csb0="603F00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50"/>
      </w:rPr>
    </w:pPr>
    <w:r>
      <w:fldChar w:fldCharType="begin"/>
    </w:r>
    <w:r>
      <w:rPr>
        <w:rStyle w:val="50"/>
      </w:rPr>
      <w:instrText xml:space="preserve">PAGE  </w:instrText>
    </w:r>
    <w:r>
      <w:fldChar w:fldCharType="separate"/>
    </w:r>
    <w:r>
      <w:rPr>
        <w:rStyle w:val="50"/>
      </w:rPr>
      <w:t>49</w:t>
    </w:r>
    <w:r>
      <w:fldChar w:fldCharType="end"/>
    </w:r>
  </w:p>
  <w:p>
    <w:pPr>
      <w:pStyle w:val="28"/>
      <w:ind w:firstLine="7475" w:firstLineChars="5750"/>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50"/>
      </w:rPr>
    </w:pPr>
    <w:r>
      <w:fldChar w:fldCharType="begin"/>
    </w:r>
    <w:r>
      <w:rPr>
        <w:rStyle w:val="50"/>
      </w:rPr>
      <w:instrText xml:space="preserve">PAGE  </w:instrText>
    </w:r>
    <w:r>
      <w:fldChar w:fldCharType="separate"/>
    </w:r>
    <w:r>
      <w:rPr>
        <w:rStyle w:val="50"/>
      </w:rPr>
      <w:t>2</w:t>
    </w:r>
    <w:r>
      <w:fldChar w:fldCharType="end"/>
    </w:r>
  </w:p>
  <w:p>
    <w:pPr>
      <w:pStyle w:val="2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2"/>
    <w:multiLevelType w:val="multilevel"/>
    <w:tmpl w:val="00000012"/>
    <w:lvl w:ilvl="0" w:tentative="0">
      <w:start w:val="1"/>
      <w:numFmt w:val="japaneseCounting"/>
      <w:lvlText w:val="%1、"/>
      <w:lvlJc w:val="left"/>
      <w:pPr>
        <w:ind w:left="570" w:hanging="570"/>
      </w:pPr>
      <w:rPr>
        <w:rFonts w:hint="default" w:ascii="宋体" w:hAnsi="宋体"/>
        <w:b/>
        <w:sz w:val="27"/>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36"/>
  <w:bordersDoNotSurroundHeader w:val="1"/>
  <w:bordersDoNotSurroundFooter w:val="1"/>
  <w:gutterAtTop/>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wYTg4OTNlM2U2YTQ5ZjczZTA0NDUzMDM0MDVkNGQifQ=="/>
  </w:docVars>
  <w:rsids>
    <w:rsidRoot w:val="000F4869"/>
    <w:rsid w:val="00001331"/>
    <w:rsid w:val="0000415F"/>
    <w:rsid w:val="00004C06"/>
    <w:rsid w:val="00005517"/>
    <w:rsid w:val="00006A8B"/>
    <w:rsid w:val="00007963"/>
    <w:rsid w:val="00010270"/>
    <w:rsid w:val="00013733"/>
    <w:rsid w:val="00013DE5"/>
    <w:rsid w:val="000154C1"/>
    <w:rsid w:val="00020C18"/>
    <w:rsid w:val="00020C42"/>
    <w:rsid w:val="00021DC5"/>
    <w:rsid w:val="00024439"/>
    <w:rsid w:val="00026258"/>
    <w:rsid w:val="00026D7A"/>
    <w:rsid w:val="0003086D"/>
    <w:rsid w:val="00030EC3"/>
    <w:rsid w:val="00031BFB"/>
    <w:rsid w:val="00032F39"/>
    <w:rsid w:val="00034F20"/>
    <w:rsid w:val="00037CC3"/>
    <w:rsid w:val="00037F2B"/>
    <w:rsid w:val="00037FC4"/>
    <w:rsid w:val="00041B8E"/>
    <w:rsid w:val="00043ABD"/>
    <w:rsid w:val="00044441"/>
    <w:rsid w:val="000473A1"/>
    <w:rsid w:val="00050A5A"/>
    <w:rsid w:val="00051374"/>
    <w:rsid w:val="00052D91"/>
    <w:rsid w:val="00054C01"/>
    <w:rsid w:val="00056BAE"/>
    <w:rsid w:val="000577D9"/>
    <w:rsid w:val="000601AB"/>
    <w:rsid w:val="00061668"/>
    <w:rsid w:val="000619AF"/>
    <w:rsid w:val="00062CA7"/>
    <w:rsid w:val="00063F2B"/>
    <w:rsid w:val="0006452E"/>
    <w:rsid w:val="000665E1"/>
    <w:rsid w:val="00066C6E"/>
    <w:rsid w:val="00066E56"/>
    <w:rsid w:val="00075C83"/>
    <w:rsid w:val="00081906"/>
    <w:rsid w:val="000824A2"/>
    <w:rsid w:val="00083771"/>
    <w:rsid w:val="000846D9"/>
    <w:rsid w:val="00084EEE"/>
    <w:rsid w:val="00086661"/>
    <w:rsid w:val="00086D5E"/>
    <w:rsid w:val="0008775C"/>
    <w:rsid w:val="00090F2C"/>
    <w:rsid w:val="0009438C"/>
    <w:rsid w:val="00094C76"/>
    <w:rsid w:val="00095C3C"/>
    <w:rsid w:val="0009638A"/>
    <w:rsid w:val="0009760E"/>
    <w:rsid w:val="000A1F16"/>
    <w:rsid w:val="000A2C2E"/>
    <w:rsid w:val="000A5E17"/>
    <w:rsid w:val="000A5F11"/>
    <w:rsid w:val="000A7A3C"/>
    <w:rsid w:val="000A7D0C"/>
    <w:rsid w:val="000B00AD"/>
    <w:rsid w:val="000B00D4"/>
    <w:rsid w:val="000B0284"/>
    <w:rsid w:val="000B1A1C"/>
    <w:rsid w:val="000B1D84"/>
    <w:rsid w:val="000B3CC3"/>
    <w:rsid w:val="000C0375"/>
    <w:rsid w:val="000C0910"/>
    <w:rsid w:val="000C0B8B"/>
    <w:rsid w:val="000C11F6"/>
    <w:rsid w:val="000C1F5C"/>
    <w:rsid w:val="000C2044"/>
    <w:rsid w:val="000C3446"/>
    <w:rsid w:val="000C3C59"/>
    <w:rsid w:val="000C53A8"/>
    <w:rsid w:val="000C578B"/>
    <w:rsid w:val="000C66E3"/>
    <w:rsid w:val="000C6AD1"/>
    <w:rsid w:val="000C7144"/>
    <w:rsid w:val="000C747D"/>
    <w:rsid w:val="000C77D8"/>
    <w:rsid w:val="000D081E"/>
    <w:rsid w:val="000D0A08"/>
    <w:rsid w:val="000D13C5"/>
    <w:rsid w:val="000D34F3"/>
    <w:rsid w:val="000D47D1"/>
    <w:rsid w:val="000D5EB5"/>
    <w:rsid w:val="000E04BD"/>
    <w:rsid w:val="000E094C"/>
    <w:rsid w:val="000E11B5"/>
    <w:rsid w:val="000E2B15"/>
    <w:rsid w:val="000E5125"/>
    <w:rsid w:val="000E566E"/>
    <w:rsid w:val="000E5BAF"/>
    <w:rsid w:val="000E646F"/>
    <w:rsid w:val="000E6A76"/>
    <w:rsid w:val="000F0ECD"/>
    <w:rsid w:val="000F1350"/>
    <w:rsid w:val="000F1CDB"/>
    <w:rsid w:val="000F369E"/>
    <w:rsid w:val="000F4325"/>
    <w:rsid w:val="000F4869"/>
    <w:rsid w:val="000F6100"/>
    <w:rsid w:val="000F7EEC"/>
    <w:rsid w:val="001005DD"/>
    <w:rsid w:val="00101A84"/>
    <w:rsid w:val="00102302"/>
    <w:rsid w:val="001028D3"/>
    <w:rsid w:val="00110E1A"/>
    <w:rsid w:val="0011117D"/>
    <w:rsid w:val="0011220B"/>
    <w:rsid w:val="00112365"/>
    <w:rsid w:val="00112C07"/>
    <w:rsid w:val="00113182"/>
    <w:rsid w:val="0011483A"/>
    <w:rsid w:val="00114996"/>
    <w:rsid w:val="00114CA1"/>
    <w:rsid w:val="00115D2B"/>
    <w:rsid w:val="001172BC"/>
    <w:rsid w:val="0012113C"/>
    <w:rsid w:val="00121D5B"/>
    <w:rsid w:val="0012216A"/>
    <w:rsid w:val="00122225"/>
    <w:rsid w:val="001231C2"/>
    <w:rsid w:val="0012479C"/>
    <w:rsid w:val="00125504"/>
    <w:rsid w:val="00125E10"/>
    <w:rsid w:val="0012711A"/>
    <w:rsid w:val="00131BEE"/>
    <w:rsid w:val="001321CB"/>
    <w:rsid w:val="0013223C"/>
    <w:rsid w:val="00132D66"/>
    <w:rsid w:val="00134DFE"/>
    <w:rsid w:val="00135B4C"/>
    <w:rsid w:val="0014009C"/>
    <w:rsid w:val="00141063"/>
    <w:rsid w:val="0014375D"/>
    <w:rsid w:val="00143B6A"/>
    <w:rsid w:val="00143C27"/>
    <w:rsid w:val="00145D0E"/>
    <w:rsid w:val="00147A1E"/>
    <w:rsid w:val="00147E55"/>
    <w:rsid w:val="00151C15"/>
    <w:rsid w:val="00154074"/>
    <w:rsid w:val="001540E5"/>
    <w:rsid w:val="00155904"/>
    <w:rsid w:val="001559F1"/>
    <w:rsid w:val="001638C2"/>
    <w:rsid w:val="0016525F"/>
    <w:rsid w:val="00165E00"/>
    <w:rsid w:val="00171902"/>
    <w:rsid w:val="00172FAC"/>
    <w:rsid w:val="001732B2"/>
    <w:rsid w:val="00173891"/>
    <w:rsid w:val="0017484E"/>
    <w:rsid w:val="00174EE7"/>
    <w:rsid w:val="00174F71"/>
    <w:rsid w:val="001760C8"/>
    <w:rsid w:val="001769AA"/>
    <w:rsid w:val="00176BE2"/>
    <w:rsid w:val="00180813"/>
    <w:rsid w:val="00180EA0"/>
    <w:rsid w:val="0018404E"/>
    <w:rsid w:val="00184497"/>
    <w:rsid w:val="0018516C"/>
    <w:rsid w:val="0018588E"/>
    <w:rsid w:val="00186F4A"/>
    <w:rsid w:val="001903A4"/>
    <w:rsid w:val="001907A6"/>
    <w:rsid w:val="00193814"/>
    <w:rsid w:val="00193E80"/>
    <w:rsid w:val="00195CE2"/>
    <w:rsid w:val="001978E4"/>
    <w:rsid w:val="00197AB5"/>
    <w:rsid w:val="00197C2A"/>
    <w:rsid w:val="001A00EF"/>
    <w:rsid w:val="001A1FD4"/>
    <w:rsid w:val="001A22B3"/>
    <w:rsid w:val="001A3146"/>
    <w:rsid w:val="001A34E6"/>
    <w:rsid w:val="001A4493"/>
    <w:rsid w:val="001A497B"/>
    <w:rsid w:val="001A6CA2"/>
    <w:rsid w:val="001A7E68"/>
    <w:rsid w:val="001B10C9"/>
    <w:rsid w:val="001B16C8"/>
    <w:rsid w:val="001B1B2F"/>
    <w:rsid w:val="001B7D6D"/>
    <w:rsid w:val="001C1887"/>
    <w:rsid w:val="001C21AC"/>
    <w:rsid w:val="001C2386"/>
    <w:rsid w:val="001C615F"/>
    <w:rsid w:val="001C63FD"/>
    <w:rsid w:val="001D0C70"/>
    <w:rsid w:val="001D12B7"/>
    <w:rsid w:val="001D32D2"/>
    <w:rsid w:val="001D399B"/>
    <w:rsid w:val="001E51CB"/>
    <w:rsid w:val="001F07EA"/>
    <w:rsid w:val="001F1353"/>
    <w:rsid w:val="001F3296"/>
    <w:rsid w:val="001F4A60"/>
    <w:rsid w:val="001F5921"/>
    <w:rsid w:val="001F7ADD"/>
    <w:rsid w:val="002004D8"/>
    <w:rsid w:val="0020052D"/>
    <w:rsid w:val="00201D01"/>
    <w:rsid w:val="00205833"/>
    <w:rsid w:val="00205DCB"/>
    <w:rsid w:val="00210C45"/>
    <w:rsid w:val="00213EEC"/>
    <w:rsid w:val="00213F33"/>
    <w:rsid w:val="0021458A"/>
    <w:rsid w:val="002149CB"/>
    <w:rsid w:val="002149CC"/>
    <w:rsid w:val="00215F87"/>
    <w:rsid w:val="00216268"/>
    <w:rsid w:val="002164BF"/>
    <w:rsid w:val="00221EBA"/>
    <w:rsid w:val="002242AA"/>
    <w:rsid w:val="00224732"/>
    <w:rsid w:val="00225C4F"/>
    <w:rsid w:val="00226383"/>
    <w:rsid w:val="002271F4"/>
    <w:rsid w:val="002275F3"/>
    <w:rsid w:val="00231FD7"/>
    <w:rsid w:val="00235672"/>
    <w:rsid w:val="00235912"/>
    <w:rsid w:val="00237095"/>
    <w:rsid w:val="002403E0"/>
    <w:rsid w:val="002420DA"/>
    <w:rsid w:val="00242E31"/>
    <w:rsid w:val="00242E34"/>
    <w:rsid w:val="00244B59"/>
    <w:rsid w:val="00245132"/>
    <w:rsid w:val="00245BFC"/>
    <w:rsid w:val="00245CC9"/>
    <w:rsid w:val="0024614B"/>
    <w:rsid w:val="0024686E"/>
    <w:rsid w:val="002473D3"/>
    <w:rsid w:val="00250E22"/>
    <w:rsid w:val="00252184"/>
    <w:rsid w:val="002529F5"/>
    <w:rsid w:val="00255B81"/>
    <w:rsid w:val="00257D75"/>
    <w:rsid w:val="00262A8B"/>
    <w:rsid w:val="002631FC"/>
    <w:rsid w:val="00263B05"/>
    <w:rsid w:val="00271539"/>
    <w:rsid w:val="002715A6"/>
    <w:rsid w:val="002719A3"/>
    <w:rsid w:val="00272474"/>
    <w:rsid w:val="00272AC8"/>
    <w:rsid w:val="00273CE0"/>
    <w:rsid w:val="0027613F"/>
    <w:rsid w:val="00280640"/>
    <w:rsid w:val="002839C2"/>
    <w:rsid w:val="00284010"/>
    <w:rsid w:val="00286387"/>
    <w:rsid w:val="00286D8C"/>
    <w:rsid w:val="00287AD3"/>
    <w:rsid w:val="00287FDE"/>
    <w:rsid w:val="00290CDA"/>
    <w:rsid w:val="00292C6A"/>
    <w:rsid w:val="00292D48"/>
    <w:rsid w:val="0029449B"/>
    <w:rsid w:val="00294723"/>
    <w:rsid w:val="00294A06"/>
    <w:rsid w:val="00294A48"/>
    <w:rsid w:val="00297162"/>
    <w:rsid w:val="002973F6"/>
    <w:rsid w:val="002978C5"/>
    <w:rsid w:val="002A001F"/>
    <w:rsid w:val="002A1CE3"/>
    <w:rsid w:val="002A27E1"/>
    <w:rsid w:val="002A3884"/>
    <w:rsid w:val="002A7107"/>
    <w:rsid w:val="002A7400"/>
    <w:rsid w:val="002A750F"/>
    <w:rsid w:val="002B287B"/>
    <w:rsid w:val="002B6792"/>
    <w:rsid w:val="002B7776"/>
    <w:rsid w:val="002C18E7"/>
    <w:rsid w:val="002C3410"/>
    <w:rsid w:val="002C4D04"/>
    <w:rsid w:val="002D0D2A"/>
    <w:rsid w:val="002D1BB7"/>
    <w:rsid w:val="002D40DE"/>
    <w:rsid w:val="002D4858"/>
    <w:rsid w:val="002D513F"/>
    <w:rsid w:val="002D6FFD"/>
    <w:rsid w:val="002D7EC5"/>
    <w:rsid w:val="002E3417"/>
    <w:rsid w:val="002E4261"/>
    <w:rsid w:val="002E49C6"/>
    <w:rsid w:val="002E4B37"/>
    <w:rsid w:val="002E5718"/>
    <w:rsid w:val="002E62E2"/>
    <w:rsid w:val="002F0E68"/>
    <w:rsid w:val="002F1AC4"/>
    <w:rsid w:val="002F3306"/>
    <w:rsid w:val="002F3B98"/>
    <w:rsid w:val="002F5774"/>
    <w:rsid w:val="002F70D7"/>
    <w:rsid w:val="0030357C"/>
    <w:rsid w:val="003047FE"/>
    <w:rsid w:val="00304B9E"/>
    <w:rsid w:val="00304E75"/>
    <w:rsid w:val="003108B7"/>
    <w:rsid w:val="0031194D"/>
    <w:rsid w:val="00317631"/>
    <w:rsid w:val="0032246B"/>
    <w:rsid w:val="00323939"/>
    <w:rsid w:val="00324B56"/>
    <w:rsid w:val="00324B85"/>
    <w:rsid w:val="00324B86"/>
    <w:rsid w:val="003251C8"/>
    <w:rsid w:val="00326240"/>
    <w:rsid w:val="00327467"/>
    <w:rsid w:val="0033018B"/>
    <w:rsid w:val="0033192D"/>
    <w:rsid w:val="00333A42"/>
    <w:rsid w:val="00333D5F"/>
    <w:rsid w:val="00340A8F"/>
    <w:rsid w:val="0034147E"/>
    <w:rsid w:val="0034183A"/>
    <w:rsid w:val="0034454C"/>
    <w:rsid w:val="0034597A"/>
    <w:rsid w:val="00347722"/>
    <w:rsid w:val="00347729"/>
    <w:rsid w:val="00350363"/>
    <w:rsid w:val="00350634"/>
    <w:rsid w:val="00351156"/>
    <w:rsid w:val="00353E9F"/>
    <w:rsid w:val="003573DD"/>
    <w:rsid w:val="00361080"/>
    <w:rsid w:val="0036132C"/>
    <w:rsid w:val="00361A17"/>
    <w:rsid w:val="003638FF"/>
    <w:rsid w:val="003648F2"/>
    <w:rsid w:val="00365083"/>
    <w:rsid w:val="003709B4"/>
    <w:rsid w:val="00373617"/>
    <w:rsid w:val="003742FE"/>
    <w:rsid w:val="003747AD"/>
    <w:rsid w:val="00380037"/>
    <w:rsid w:val="00380A2B"/>
    <w:rsid w:val="00380BD2"/>
    <w:rsid w:val="0038564A"/>
    <w:rsid w:val="003873E4"/>
    <w:rsid w:val="00387908"/>
    <w:rsid w:val="00391704"/>
    <w:rsid w:val="00392CF6"/>
    <w:rsid w:val="00394346"/>
    <w:rsid w:val="00396462"/>
    <w:rsid w:val="00397147"/>
    <w:rsid w:val="003A0186"/>
    <w:rsid w:val="003A40E6"/>
    <w:rsid w:val="003A4F3C"/>
    <w:rsid w:val="003A6A69"/>
    <w:rsid w:val="003A7E66"/>
    <w:rsid w:val="003B3463"/>
    <w:rsid w:val="003B64B8"/>
    <w:rsid w:val="003C1373"/>
    <w:rsid w:val="003C13F4"/>
    <w:rsid w:val="003C1B2C"/>
    <w:rsid w:val="003C1FD7"/>
    <w:rsid w:val="003C3246"/>
    <w:rsid w:val="003C4CE2"/>
    <w:rsid w:val="003C60C4"/>
    <w:rsid w:val="003C6777"/>
    <w:rsid w:val="003C7A1D"/>
    <w:rsid w:val="003C7BBE"/>
    <w:rsid w:val="003D10D0"/>
    <w:rsid w:val="003D2B4E"/>
    <w:rsid w:val="003D2C76"/>
    <w:rsid w:val="003D30EB"/>
    <w:rsid w:val="003D39E8"/>
    <w:rsid w:val="003D4053"/>
    <w:rsid w:val="003D6E81"/>
    <w:rsid w:val="003E0F42"/>
    <w:rsid w:val="003E23A3"/>
    <w:rsid w:val="003E39EE"/>
    <w:rsid w:val="003E3DAD"/>
    <w:rsid w:val="003E4D5B"/>
    <w:rsid w:val="003E55A0"/>
    <w:rsid w:val="003E5651"/>
    <w:rsid w:val="003E5694"/>
    <w:rsid w:val="003F1A93"/>
    <w:rsid w:val="003F3319"/>
    <w:rsid w:val="003F4677"/>
    <w:rsid w:val="003F55CD"/>
    <w:rsid w:val="003F5610"/>
    <w:rsid w:val="003F6FA9"/>
    <w:rsid w:val="00400EC5"/>
    <w:rsid w:val="004025CE"/>
    <w:rsid w:val="004054D3"/>
    <w:rsid w:val="00406173"/>
    <w:rsid w:val="00411D87"/>
    <w:rsid w:val="00412435"/>
    <w:rsid w:val="00412D3D"/>
    <w:rsid w:val="004147DF"/>
    <w:rsid w:val="00415F03"/>
    <w:rsid w:val="004178F3"/>
    <w:rsid w:val="00417A93"/>
    <w:rsid w:val="00417BF2"/>
    <w:rsid w:val="0042061A"/>
    <w:rsid w:val="0042267B"/>
    <w:rsid w:val="00423565"/>
    <w:rsid w:val="004258ED"/>
    <w:rsid w:val="00430407"/>
    <w:rsid w:val="00431AFB"/>
    <w:rsid w:val="00431B6A"/>
    <w:rsid w:val="00432547"/>
    <w:rsid w:val="0043352A"/>
    <w:rsid w:val="0043475D"/>
    <w:rsid w:val="004347D2"/>
    <w:rsid w:val="00435748"/>
    <w:rsid w:val="00437B1C"/>
    <w:rsid w:val="00437F7F"/>
    <w:rsid w:val="00440851"/>
    <w:rsid w:val="00440B17"/>
    <w:rsid w:val="00440E01"/>
    <w:rsid w:val="00440F20"/>
    <w:rsid w:val="004416B6"/>
    <w:rsid w:val="004451C4"/>
    <w:rsid w:val="00446161"/>
    <w:rsid w:val="00446237"/>
    <w:rsid w:val="00450CFE"/>
    <w:rsid w:val="00452281"/>
    <w:rsid w:val="004543E2"/>
    <w:rsid w:val="00454FDD"/>
    <w:rsid w:val="00457A08"/>
    <w:rsid w:val="0046160E"/>
    <w:rsid w:val="00462C07"/>
    <w:rsid w:val="00463717"/>
    <w:rsid w:val="0046492D"/>
    <w:rsid w:val="00465095"/>
    <w:rsid w:val="0046538B"/>
    <w:rsid w:val="00467BA9"/>
    <w:rsid w:val="004705C3"/>
    <w:rsid w:val="004708F1"/>
    <w:rsid w:val="0047110E"/>
    <w:rsid w:val="004734ED"/>
    <w:rsid w:val="004743A1"/>
    <w:rsid w:val="004756BA"/>
    <w:rsid w:val="0047661B"/>
    <w:rsid w:val="00481184"/>
    <w:rsid w:val="0048247E"/>
    <w:rsid w:val="00485D0B"/>
    <w:rsid w:val="0048753C"/>
    <w:rsid w:val="0049110D"/>
    <w:rsid w:val="004929FA"/>
    <w:rsid w:val="00492A06"/>
    <w:rsid w:val="004939A7"/>
    <w:rsid w:val="00496759"/>
    <w:rsid w:val="00497B87"/>
    <w:rsid w:val="004A1885"/>
    <w:rsid w:val="004A3AAE"/>
    <w:rsid w:val="004A62FE"/>
    <w:rsid w:val="004A7322"/>
    <w:rsid w:val="004B1957"/>
    <w:rsid w:val="004B1F68"/>
    <w:rsid w:val="004B2CCA"/>
    <w:rsid w:val="004B2E77"/>
    <w:rsid w:val="004B3491"/>
    <w:rsid w:val="004B4283"/>
    <w:rsid w:val="004B4810"/>
    <w:rsid w:val="004B575D"/>
    <w:rsid w:val="004B581A"/>
    <w:rsid w:val="004B601B"/>
    <w:rsid w:val="004B7684"/>
    <w:rsid w:val="004C4091"/>
    <w:rsid w:val="004C4755"/>
    <w:rsid w:val="004C5C24"/>
    <w:rsid w:val="004C645F"/>
    <w:rsid w:val="004C7406"/>
    <w:rsid w:val="004D2AC6"/>
    <w:rsid w:val="004D5602"/>
    <w:rsid w:val="004D5709"/>
    <w:rsid w:val="004D6D7A"/>
    <w:rsid w:val="004D6E27"/>
    <w:rsid w:val="004D6E75"/>
    <w:rsid w:val="004D75F9"/>
    <w:rsid w:val="004E11DD"/>
    <w:rsid w:val="004E1940"/>
    <w:rsid w:val="004E20BA"/>
    <w:rsid w:val="004E34B2"/>
    <w:rsid w:val="004E3C7F"/>
    <w:rsid w:val="004E4C1E"/>
    <w:rsid w:val="004E6499"/>
    <w:rsid w:val="004E711E"/>
    <w:rsid w:val="004E742F"/>
    <w:rsid w:val="004E7D85"/>
    <w:rsid w:val="004F04E3"/>
    <w:rsid w:val="004F3823"/>
    <w:rsid w:val="004F47F1"/>
    <w:rsid w:val="004F4C6B"/>
    <w:rsid w:val="004F57F9"/>
    <w:rsid w:val="004F6190"/>
    <w:rsid w:val="00500E81"/>
    <w:rsid w:val="00502D25"/>
    <w:rsid w:val="005049C0"/>
    <w:rsid w:val="00505134"/>
    <w:rsid w:val="00507D28"/>
    <w:rsid w:val="00507E31"/>
    <w:rsid w:val="00515EFE"/>
    <w:rsid w:val="00523504"/>
    <w:rsid w:val="00523D80"/>
    <w:rsid w:val="005248E4"/>
    <w:rsid w:val="00526057"/>
    <w:rsid w:val="00527548"/>
    <w:rsid w:val="00530CF0"/>
    <w:rsid w:val="00531F01"/>
    <w:rsid w:val="00532FC2"/>
    <w:rsid w:val="0053436B"/>
    <w:rsid w:val="00534E72"/>
    <w:rsid w:val="00537761"/>
    <w:rsid w:val="00537F97"/>
    <w:rsid w:val="0054027D"/>
    <w:rsid w:val="005414C7"/>
    <w:rsid w:val="00547990"/>
    <w:rsid w:val="005509FC"/>
    <w:rsid w:val="005513E9"/>
    <w:rsid w:val="00551580"/>
    <w:rsid w:val="0055179D"/>
    <w:rsid w:val="005517A6"/>
    <w:rsid w:val="00551F5A"/>
    <w:rsid w:val="005524FF"/>
    <w:rsid w:val="00552D5F"/>
    <w:rsid w:val="00553678"/>
    <w:rsid w:val="005550F7"/>
    <w:rsid w:val="0055641C"/>
    <w:rsid w:val="005566DE"/>
    <w:rsid w:val="00560C38"/>
    <w:rsid w:val="005619D1"/>
    <w:rsid w:val="00561EFA"/>
    <w:rsid w:val="005626AB"/>
    <w:rsid w:val="0056557D"/>
    <w:rsid w:val="00566877"/>
    <w:rsid w:val="00567588"/>
    <w:rsid w:val="005677D2"/>
    <w:rsid w:val="00570226"/>
    <w:rsid w:val="00570B5B"/>
    <w:rsid w:val="00571E2B"/>
    <w:rsid w:val="005734D1"/>
    <w:rsid w:val="0057354A"/>
    <w:rsid w:val="00575B28"/>
    <w:rsid w:val="00576202"/>
    <w:rsid w:val="00576B25"/>
    <w:rsid w:val="00577EE8"/>
    <w:rsid w:val="0058045A"/>
    <w:rsid w:val="005818C9"/>
    <w:rsid w:val="00581E59"/>
    <w:rsid w:val="00582AF6"/>
    <w:rsid w:val="0058392D"/>
    <w:rsid w:val="005842E7"/>
    <w:rsid w:val="005847A0"/>
    <w:rsid w:val="00586FAD"/>
    <w:rsid w:val="005878C7"/>
    <w:rsid w:val="00587A49"/>
    <w:rsid w:val="00593361"/>
    <w:rsid w:val="005947CA"/>
    <w:rsid w:val="00594C5B"/>
    <w:rsid w:val="005A2DB2"/>
    <w:rsid w:val="005A35DA"/>
    <w:rsid w:val="005A4B0F"/>
    <w:rsid w:val="005A58BB"/>
    <w:rsid w:val="005A698D"/>
    <w:rsid w:val="005B0791"/>
    <w:rsid w:val="005B07AD"/>
    <w:rsid w:val="005B0B0B"/>
    <w:rsid w:val="005B3130"/>
    <w:rsid w:val="005B35E1"/>
    <w:rsid w:val="005B4A2D"/>
    <w:rsid w:val="005B4ABF"/>
    <w:rsid w:val="005B53B8"/>
    <w:rsid w:val="005B56F9"/>
    <w:rsid w:val="005B6BC9"/>
    <w:rsid w:val="005B774D"/>
    <w:rsid w:val="005B7946"/>
    <w:rsid w:val="005C0823"/>
    <w:rsid w:val="005C0977"/>
    <w:rsid w:val="005C1BC9"/>
    <w:rsid w:val="005C314B"/>
    <w:rsid w:val="005C4570"/>
    <w:rsid w:val="005C621C"/>
    <w:rsid w:val="005C6386"/>
    <w:rsid w:val="005C7142"/>
    <w:rsid w:val="005D33B6"/>
    <w:rsid w:val="005D3AB5"/>
    <w:rsid w:val="005D6036"/>
    <w:rsid w:val="005E20ED"/>
    <w:rsid w:val="005E21EF"/>
    <w:rsid w:val="005E3481"/>
    <w:rsid w:val="005E3D7B"/>
    <w:rsid w:val="005E5056"/>
    <w:rsid w:val="005F0439"/>
    <w:rsid w:val="005F22D4"/>
    <w:rsid w:val="005F3EB6"/>
    <w:rsid w:val="005F4046"/>
    <w:rsid w:val="005F5940"/>
    <w:rsid w:val="005F67AC"/>
    <w:rsid w:val="00600228"/>
    <w:rsid w:val="006010F4"/>
    <w:rsid w:val="00601942"/>
    <w:rsid w:val="006030B3"/>
    <w:rsid w:val="00605120"/>
    <w:rsid w:val="0060683C"/>
    <w:rsid w:val="0060686D"/>
    <w:rsid w:val="00607538"/>
    <w:rsid w:val="006138FE"/>
    <w:rsid w:val="00613E11"/>
    <w:rsid w:val="006213E2"/>
    <w:rsid w:val="0062200A"/>
    <w:rsid w:val="00622A8F"/>
    <w:rsid w:val="00624EB9"/>
    <w:rsid w:val="00625FF2"/>
    <w:rsid w:val="00626AFA"/>
    <w:rsid w:val="00627E50"/>
    <w:rsid w:val="00630440"/>
    <w:rsid w:val="00633450"/>
    <w:rsid w:val="0063571C"/>
    <w:rsid w:val="00636DB3"/>
    <w:rsid w:val="006370EF"/>
    <w:rsid w:val="00641D52"/>
    <w:rsid w:val="00644700"/>
    <w:rsid w:val="00644C5F"/>
    <w:rsid w:val="006456DF"/>
    <w:rsid w:val="00645847"/>
    <w:rsid w:val="0064713A"/>
    <w:rsid w:val="00651863"/>
    <w:rsid w:val="006531B2"/>
    <w:rsid w:val="00654BB4"/>
    <w:rsid w:val="00655A52"/>
    <w:rsid w:val="00656DBE"/>
    <w:rsid w:val="0065744B"/>
    <w:rsid w:val="006603C2"/>
    <w:rsid w:val="00661A14"/>
    <w:rsid w:val="00662B2F"/>
    <w:rsid w:val="0066498C"/>
    <w:rsid w:val="006665F3"/>
    <w:rsid w:val="006735CC"/>
    <w:rsid w:val="006760CC"/>
    <w:rsid w:val="00676665"/>
    <w:rsid w:val="006809EF"/>
    <w:rsid w:val="006817E5"/>
    <w:rsid w:val="006829BD"/>
    <w:rsid w:val="00682A52"/>
    <w:rsid w:val="006831A1"/>
    <w:rsid w:val="00683609"/>
    <w:rsid w:val="00685236"/>
    <w:rsid w:val="00685DD0"/>
    <w:rsid w:val="0068635E"/>
    <w:rsid w:val="0068781E"/>
    <w:rsid w:val="00690C04"/>
    <w:rsid w:val="006912BE"/>
    <w:rsid w:val="00691B05"/>
    <w:rsid w:val="006935E5"/>
    <w:rsid w:val="00694093"/>
    <w:rsid w:val="00697ABB"/>
    <w:rsid w:val="006A050A"/>
    <w:rsid w:val="006A0AC5"/>
    <w:rsid w:val="006A112E"/>
    <w:rsid w:val="006B11B4"/>
    <w:rsid w:val="006B22B6"/>
    <w:rsid w:val="006B5FD7"/>
    <w:rsid w:val="006B6F4C"/>
    <w:rsid w:val="006B7648"/>
    <w:rsid w:val="006C0354"/>
    <w:rsid w:val="006C0FDF"/>
    <w:rsid w:val="006C4285"/>
    <w:rsid w:val="006C4438"/>
    <w:rsid w:val="006C4B39"/>
    <w:rsid w:val="006C513D"/>
    <w:rsid w:val="006C653B"/>
    <w:rsid w:val="006C7DAB"/>
    <w:rsid w:val="006D0F75"/>
    <w:rsid w:val="006D2768"/>
    <w:rsid w:val="006D32D1"/>
    <w:rsid w:val="006D5570"/>
    <w:rsid w:val="006D76BF"/>
    <w:rsid w:val="006E0D12"/>
    <w:rsid w:val="006E0D92"/>
    <w:rsid w:val="006E23CE"/>
    <w:rsid w:val="006E34C8"/>
    <w:rsid w:val="006E496A"/>
    <w:rsid w:val="006E7197"/>
    <w:rsid w:val="006E7D61"/>
    <w:rsid w:val="006E7E88"/>
    <w:rsid w:val="006F033E"/>
    <w:rsid w:val="006F1252"/>
    <w:rsid w:val="006F2231"/>
    <w:rsid w:val="006F2CCD"/>
    <w:rsid w:val="006F391A"/>
    <w:rsid w:val="006F3F4D"/>
    <w:rsid w:val="006F5B41"/>
    <w:rsid w:val="006F6409"/>
    <w:rsid w:val="006F68A3"/>
    <w:rsid w:val="006F715E"/>
    <w:rsid w:val="006F7A40"/>
    <w:rsid w:val="00700710"/>
    <w:rsid w:val="0070095F"/>
    <w:rsid w:val="00700BBF"/>
    <w:rsid w:val="0070259A"/>
    <w:rsid w:val="0070378F"/>
    <w:rsid w:val="00703D0B"/>
    <w:rsid w:val="00703FC2"/>
    <w:rsid w:val="00704060"/>
    <w:rsid w:val="00704405"/>
    <w:rsid w:val="00706197"/>
    <w:rsid w:val="00706506"/>
    <w:rsid w:val="00706F0D"/>
    <w:rsid w:val="00714125"/>
    <w:rsid w:val="00716D82"/>
    <w:rsid w:val="00717ADB"/>
    <w:rsid w:val="0072048A"/>
    <w:rsid w:val="007239AF"/>
    <w:rsid w:val="00726EBE"/>
    <w:rsid w:val="007313C1"/>
    <w:rsid w:val="00732999"/>
    <w:rsid w:val="0073513E"/>
    <w:rsid w:val="00735E6E"/>
    <w:rsid w:val="0074179B"/>
    <w:rsid w:val="00742610"/>
    <w:rsid w:val="007434D3"/>
    <w:rsid w:val="00747A1B"/>
    <w:rsid w:val="00747DA3"/>
    <w:rsid w:val="00751D3A"/>
    <w:rsid w:val="007576A6"/>
    <w:rsid w:val="00757D86"/>
    <w:rsid w:val="007600C5"/>
    <w:rsid w:val="007669BC"/>
    <w:rsid w:val="0076767B"/>
    <w:rsid w:val="0077082A"/>
    <w:rsid w:val="0077135A"/>
    <w:rsid w:val="00771D01"/>
    <w:rsid w:val="0077360F"/>
    <w:rsid w:val="00773D93"/>
    <w:rsid w:val="00774191"/>
    <w:rsid w:val="00774765"/>
    <w:rsid w:val="0077668D"/>
    <w:rsid w:val="0077777F"/>
    <w:rsid w:val="0078313E"/>
    <w:rsid w:val="007866FA"/>
    <w:rsid w:val="00791999"/>
    <w:rsid w:val="00792734"/>
    <w:rsid w:val="00792DC2"/>
    <w:rsid w:val="00793A4B"/>
    <w:rsid w:val="00797027"/>
    <w:rsid w:val="00797364"/>
    <w:rsid w:val="007A05D7"/>
    <w:rsid w:val="007A29F8"/>
    <w:rsid w:val="007A6811"/>
    <w:rsid w:val="007A7E86"/>
    <w:rsid w:val="007B2947"/>
    <w:rsid w:val="007B33A3"/>
    <w:rsid w:val="007B3E58"/>
    <w:rsid w:val="007B41F7"/>
    <w:rsid w:val="007B4329"/>
    <w:rsid w:val="007B58D2"/>
    <w:rsid w:val="007C0251"/>
    <w:rsid w:val="007C0348"/>
    <w:rsid w:val="007C0667"/>
    <w:rsid w:val="007C4047"/>
    <w:rsid w:val="007C709E"/>
    <w:rsid w:val="007C75F3"/>
    <w:rsid w:val="007C7A1E"/>
    <w:rsid w:val="007D2560"/>
    <w:rsid w:val="007D27A2"/>
    <w:rsid w:val="007D4C3E"/>
    <w:rsid w:val="007D516E"/>
    <w:rsid w:val="007E1A67"/>
    <w:rsid w:val="007E330A"/>
    <w:rsid w:val="007E457B"/>
    <w:rsid w:val="007E69C8"/>
    <w:rsid w:val="007E70FD"/>
    <w:rsid w:val="007F0EF7"/>
    <w:rsid w:val="007F375A"/>
    <w:rsid w:val="007F60EE"/>
    <w:rsid w:val="00806F40"/>
    <w:rsid w:val="00810DB2"/>
    <w:rsid w:val="00811E1B"/>
    <w:rsid w:val="008125D5"/>
    <w:rsid w:val="0081263F"/>
    <w:rsid w:val="0081426C"/>
    <w:rsid w:val="008156F4"/>
    <w:rsid w:val="00816B5E"/>
    <w:rsid w:val="008171CC"/>
    <w:rsid w:val="00817273"/>
    <w:rsid w:val="008248E0"/>
    <w:rsid w:val="00825152"/>
    <w:rsid w:val="00835C40"/>
    <w:rsid w:val="00835DE7"/>
    <w:rsid w:val="00836FA3"/>
    <w:rsid w:val="00840516"/>
    <w:rsid w:val="00841508"/>
    <w:rsid w:val="008417DD"/>
    <w:rsid w:val="0084259C"/>
    <w:rsid w:val="00846C9A"/>
    <w:rsid w:val="008471AD"/>
    <w:rsid w:val="0085058B"/>
    <w:rsid w:val="00850639"/>
    <w:rsid w:val="0085067C"/>
    <w:rsid w:val="00851A9C"/>
    <w:rsid w:val="00852786"/>
    <w:rsid w:val="00861742"/>
    <w:rsid w:val="0086252F"/>
    <w:rsid w:val="008636D0"/>
    <w:rsid w:val="008643EF"/>
    <w:rsid w:val="008655F9"/>
    <w:rsid w:val="0086745B"/>
    <w:rsid w:val="008678C5"/>
    <w:rsid w:val="0087120A"/>
    <w:rsid w:val="008716E2"/>
    <w:rsid w:val="0087256B"/>
    <w:rsid w:val="00873574"/>
    <w:rsid w:val="00874D65"/>
    <w:rsid w:val="008750C3"/>
    <w:rsid w:val="008804C0"/>
    <w:rsid w:val="008819EC"/>
    <w:rsid w:val="00881CBE"/>
    <w:rsid w:val="008835B6"/>
    <w:rsid w:val="00884550"/>
    <w:rsid w:val="008849B0"/>
    <w:rsid w:val="008879FF"/>
    <w:rsid w:val="00894138"/>
    <w:rsid w:val="008A1741"/>
    <w:rsid w:val="008A399A"/>
    <w:rsid w:val="008A440A"/>
    <w:rsid w:val="008A529F"/>
    <w:rsid w:val="008A56D0"/>
    <w:rsid w:val="008A6112"/>
    <w:rsid w:val="008A63DE"/>
    <w:rsid w:val="008A6746"/>
    <w:rsid w:val="008A7885"/>
    <w:rsid w:val="008B1D63"/>
    <w:rsid w:val="008B2E4E"/>
    <w:rsid w:val="008B32FD"/>
    <w:rsid w:val="008B34F6"/>
    <w:rsid w:val="008B353B"/>
    <w:rsid w:val="008B5050"/>
    <w:rsid w:val="008B67E1"/>
    <w:rsid w:val="008C1864"/>
    <w:rsid w:val="008C1E6A"/>
    <w:rsid w:val="008C3C23"/>
    <w:rsid w:val="008C4CE9"/>
    <w:rsid w:val="008C606F"/>
    <w:rsid w:val="008D109F"/>
    <w:rsid w:val="008D1D04"/>
    <w:rsid w:val="008D2EEF"/>
    <w:rsid w:val="008D39F9"/>
    <w:rsid w:val="008D3E37"/>
    <w:rsid w:val="008D7745"/>
    <w:rsid w:val="008E0A50"/>
    <w:rsid w:val="008E3CF2"/>
    <w:rsid w:val="008E427C"/>
    <w:rsid w:val="008E591F"/>
    <w:rsid w:val="008E63BA"/>
    <w:rsid w:val="008E6FAD"/>
    <w:rsid w:val="008F1524"/>
    <w:rsid w:val="008F3EB6"/>
    <w:rsid w:val="008F46EF"/>
    <w:rsid w:val="008F4B67"/>
    <w:rsid w:val="008F5D8A"/>
    <w:rsid w:val="008F6803"/>
    <w:rsid w:val="00900264"/>
    <w:rsid w:val="00900360"/>
    <w:rsid w:val="00900E42"/>
    <w:rsid w:val="00901D10"/>
    <w:rsid w:val="00902C3C"/>
    <w:rsid w:val="009035E7"/>
    <w:rsid w:val="009039D0"/>
    <w:rsid w:val="00903BAD"/>
    <w:rsid w:val="0090473D"/>
    <w:rsid w:val="0090493F"/>
    <w:rsid w:val="00905E70"/>
    <w:rsid w:val="009070F8"/>
    <w:rsid w:val="009071D3"/>
    <w:rsid w:val="00913042"/>
    <w:rsid w:val="00913642"/>
    <w:rsid w:val="00915538"/>
    <w:rsid w:val="00916CCA"/>
    <w:rsid w:val="00922548"/>
    <w:rsid w:val="00924CB5"/>
    <w:rsid w:val="0092539C"/>
    <w:rsid w:val="00926087"/>
    <w:rsid w:val="00931B65"/>
    <w:rsid w:val="0093299C"/>
    <w:rsid w:val="009341CF"/>
    <w:rsid w:val="00935534"/>
    <w:rsid w:val="00936CE9"/>
    <w:rsid w:val="00941C97"/>
    <w:rsid w:val="009424B7"/>
    <w:rsid w:val="00942832"/>
    <w:rsid w:val="009430DB"/>
    <w:rsid w:val="00947688"/>
    <w:rsid w:val="00950C40"/>
    <w:rsid w:val="0095302D"/>
    <w:rsid w:val="00953AC7"/>
    <w:rsid w:val="0095471A"/>
    <w:rsid w:val="00955656"/>
    <w:rsid w:val="00962C08"/>
    <w:rsid w:val="0096520B"/>
    <w:rsid w:val="00965EE6"/>
    <w:rsid w:val="00967953"/>
    <w:rsid w:val="00971106"/>
    <w:rsid w:val="00971F81"/>
    <w:rsid w:val="00972270"/>
    <w:rsid w:val="00973058"/>
    <w:rsid w:val="0097793A"/>
    <w:rsid w:val="00983FA2"/>
    <w:rsid w:val="00990B57"/>
    <w:rsid w:val="0099189D"/>
    <w:rsid w:val="00994873"/>
    <w:rsid w:val="009952F6"/>
    <w:rsid w:val="00996F0A"/>
    <w:rsid w:val="00996FDB"/>
    <w:rsid w:val="009A4508"/>
    <w:rsid w:val="009A6946"/>
    <w:rsid w:val="009A73CC"/>
    <w:rsid w:val="009B1D20"/>
    <w:rsid w:val="009B1FE8"/>
    <w:rsid w:val="009B220E"/>
    <w:rsid w:val="009B2553"/>
    <w:rsid w:val="009B5F9B"/>
    <w:rsid w:val="009B670F"/>
    <w:rsid w:val="009C09CF"/>
    <w:rsid w:val="009C1C94"/>
    <w:rsid w:val="009C209E"/>
    <w:rsid w:val="009C4B6F"/>
    <w:rsid w:val="009C4BB7"/>
    <w:rsid w:val="009C7449"/>
    <w:rsid w:val="009C7667"/>
    <w:rsid w:val="009D34EE"/>
    <w:rsid w:val="009D54A3"/>
    <w:rsid w:val="009D569C"/>
    <w:rsid w:val="009D569D"/>
    <w:rsid w:val="009D5B21"/>
    <w:rsid w:val="009D7223"/>
    <w:rsid w:val="009E1DAA"/>
    <w:rsid w:val="009E7BCA"/>
    <w:rsid w:val="009F1A2A"/>
    <w:rsid w:val="009F2B1B"/>
    <w:rsid w:val="009F3397"/>
    <w:rsid w:val="009F4087"/>
    <w:rsid w:val="009F52A4"/>
    <w:rsid w:val="00A01949"/>
    <w:rsid w:val="00A01C5E"/>
    <w:rsid w:val="00A03851"/>
    <w:rsid w:val="00A03F5E"/>
    <w:rsid w:val="00A04739"/>
    <w:rsid w:val="00A04D75"/>
    <w:rsid w:val="00A0572C"/>
    <w:rsid w:val="00A0670F"/>
    <w:rsid w:val="00A069BF"/>
    <w:rsid w:val="00A06D37"/>
    <w:rsid w:val="00A07726"/>
    <w:rsid w:val="00A1131D"/>
    <w:rsid w:val="00A11BD3"/>
    <w:rsid w:val="00A11E36"/>
    <w:rsid w:val="00A14958"/>
    <w:rsid w:val="00A167AC"/>
    <w:rsid w:val="00A2135E"/>
    <w:rsid w:val="00A2324D"/>
    <w:rsid w:val="00A23C38"/>
    <w:rsid w:val="00A26878"/>
    <w:rsid w:val="00A26CB6"/>
    <w:rsid w:val="00A27639"/>
    <w:rsid w:val="00A2786E"/>
    <w:rsid w:val="00A309B5"/>
    <w:rsid w:val="00A3223B"/>
    <w:rsid w:val="00A32FD1"/>
    <w:rsid w:val="00A33185"/>
    <w:rsid w:val="00A338ED"/>
    <w:rsid w:val="00A36C67"/>
    <w:rsid w:val="00A36E93"/>
    <w:rsid w:val="00A37C75"/>
    <w:rsid w:val="00A405FF"/>
    <w:rsid w:val="00A40C5B"/>
    <w:rsid w:val="00A4158A"/>
    <w:rsid w:val="00A43A23"/>
    <w:rsid w:val="00A43C73"/>
    <w:rsid w:val="00A43FD7"/>
    <w:rsid w:val="00A44795"/>
    <w:rsid w:val="00A44A2C"/>
    <w:rsid w:val="00A455F1"/>
    <w:rsid w:val="00A469C1"/>
    <w:rsid w:val="00A47467"/>
    <w:rsid w:val="00A50013"/>
    <w:rsid w:val="00A50342"/>
    <w:rsid w:val="00A515C7"/>
    <w:rsid w:val="00A51E7E"/>
    <w:rsid w:val="00A51EB6"/>
    <w:rsid w:val="00A520D8"/>
    <w:rsid w:val="00A5216B"/>
    <w:rsid w:val="00A52840"/>
    <w:rsid w:val="00A52FEA"/>
    <w:rsid w:val="00A52FFE"/>
    <w:rsid w:val="00A535AB"/>
    <w:rsid w:val="00A610E6"/>
    <w:rsid w:val="00A61734"/>
    <w:rsid w:val="00A636F0"/>
    <w:rsid w:val="00A674B8"/>
    <w:rsid w:val="00A67B4A"/>
    <w:rsid w:val="00A71BAF"/>
    <w:rsid w:val="00A71CF3"/>
    <w:rsid w:val="00A71E46"/>
    <w:rsid w:val="00A743D5"/>
    <w:rsid w:val="00A761A1"/>
    <w:rsid w:val="00A802D2"/>
    <w:rsid w:val="00A80D2D"/>
    <w:rsid w:val="00A81218"/>
    <w:rsid w:val="00A83E76"/>
    <w:rsid w:val="00A84725"/>
    <w:rsid w:val="00A851DC"/>
    <w:rsid w:val="00A85674"/>
    <w:rsid w:val="00A85EE2"/>
    <w:rsid w:val="00A8695A"/>
    <w:rsid w:val="00A86BDA"/>
    <w:rsid w:val="00A9268F"/>
    <w:rsid w:val="00A92BE9"/>
    <w:rsid w:val="00A936EF"/>
    <w:rsid w:val="00A9378F"/>
    <w:rsid w:val="00A95BEE"/>
    <w:rsid w:val="00A96B80"/>
    <w:rsid w:val="00AA31BE"/>
    <w:rsid w:val="00AA4B8F"/>
    <w:rsid w:val="00AA5C11"/>
    <w:rsid w:val="00AA724A"/>
    <w:rsid w:val="00AB0D68"/>
    <w:rsid w:val="00AB18C5"/>
    <w:rsid w:val="00AB1FE4"/>
    <w:rsid w:val="00AB28E1"/>
    <w:rsid w:val="00AB2EDF"/>
    <w:rsid w:val="00AB4663"/>
    <w:rsid w:val="00AB7CB7"/>
    <w:rsid w:val="00AC426A"/>
    <w:rsid w:val="00AC5492"/>
    <w:rsid w:val="00AC66DE"/>
    <w:rsid w:val="00AC6872"/>
    <w:rsid w:val="00AD1685"/>
    <w:rsid w:val="00AD1AD8"/>
    <w:rsid w:val="00AD1F89"/>
    <w:rsid w:val="00AD20CE"/>
    <w:rsid w:val="00AD2386"/>
    <w:rsid w:val="00AD27A8"/>
    <w:rsid w:val="00AD2902"/>
    <w:rsid w:val="00AD5412"/>
    <w:rsid w:val="00AD567A"/>
    <w:rsid w:val="00AD5A86"/>
    <w:rsid w:val="00AD60D2"/>
    <w:rsid w:val="00AE3179"/>
    <w:rsid w:val="00AE34D2"/>
    <w:rsid w:val="00AF1D6E"/>
    <w:rsid w:val="00AF53DB"/>
    <w:rsid w:val="00AF5FAE"/>
    <w:rsid w:val="00AF7F79"/>
    <w:rsid w:val="00B00831"/>
    <w:rsid w:val="00B03A11"/>
    <w:rsid w:val="00B042A9"/>
    <w:rsid w:val="00B05B07"/>
    <w:rsid w:val="00B060C3"/>
    <w:rsid w:val="00B113FB"/>
    <w:rsid w:val="00B11563"/>
    <w:rsid w:val="00B15D8C"/>
    <w:rsid w:val="00B16C1E"/>
    <w:rsid w:val="00B17FD4"/>
    <w:rsid w:val="00B206D9"/>
    <w:rsid w:val="00B20931"/>
    <w:rsid w:val="00B22292"/>
    <w:rsid w:val="00B24B81"/>
    <w:rsid w:val="00B25A5B"/>
    <w:rsid w:val="00B27AD7"/>
    <w:rsid w:val="00B317F1"/>
    <w:rsid w:val="00B34FE1"/>
    <w:rsid w:val="00B357AB"/>
    <w:rsid w:val="00B40F84"/>
    <w:rsid w:val="00B41E02"/>
    <w:rsid w:val="00B4534E"/>
    <w:rsid w:val="00B4758E"/>
    <w:rsid w:val="00B53641"/>
    <w:rsid w:val="00B53DDB"/>
    <w:rsid w:val="00B53E10"/>
    <w:rsid w:val="00B548E8"/>
    <w:rsid w:val="00B552A0"/>
    <w:rsid w:val="00B56A08"/>
    <w:rsid w:val="00B56F28"/>
    <w:rsid w:val="00B56FF6"/>
    <w:rsid w:val="00B60F9C"/>
    <w:rsid w:val="00B61151"/>
    <w:rsid w:val="00B61687"/>
    <w:rsid w:val="00B65C48"/>
    <w:rsid w:val="00B66048"/>
    <w:rsid w:val="00B67831"/>
    <w:rsid w:val="00B706C2"/>
    <w:rsid w:val="00B73A9E"/>
    <w:rsid w:val="00B77358"/>
    <w:rsid w:val="00B847AD"/>
    <w:rsid w:val="00B84836"/>
    <w:rsid w:val="00B85F62"/>
    <w:rsid w:val="00B862B2"/>
    <w:rsid w:val="00B91EB3"/>
    <w:rsid w:val="00B93D01"/>
    <w:rsid w:val="00B944AB"/>
    <w:rsid w:val="00B94F3A"/>
    <w:rsid w:val="00B9543E"/>
    <w:rsid w:val="00B97426"/>
    <w:rsid w:val="00BA09BE"/>
    <w:rsid w:val="00BA1400"/>
    <w:rsid w:val="00BA3714"/>
    <w:rsid w:val="00BA3AB8"/>
    <w:rsid w:val="00BA462A"/>
    <w:rsid w:val="00BA4C9D"/>
    <w:rsid w:val="00BA6026"/>
    <w:rsid w:val="00BB0154"/>
    <w:rsid w:val="00BB0C31"/>
    <w:rsid w:val="00BB1129"/>
    <w:rsid w:val="00BB1968"/>
    <w:rsid w:val="00BB3AD8"/>
    <w:rsid w:val="00BB5BB6"/>
    <w:rsid w:val="00BB6734"/>
    <w:rsid w:val="00BC00E1"/>
    <w:rsid w:val="00BC194D"/>
    <w:rsid w:val="00BC324B"/>
    <w:rsid w:val="00BC4251"/>
    <w:rsid w:val="00BC587D"/>
    <w:rsid w:val="00BD242B"/>
    <w:rsid w:val="00BD259B"/>
    <w:rsid w:val="00BD26E0"/>
    <w:rsid w:val="00BD48C8"/>
    <w:rsid w:val="00BD63A3"/>
    <w:rsid w:val="00BD6A84"/>
    <w:rsid w:val="00BD6D7A"/>
    <w:rsid w:val="00BE0D04"/>
    <w:rsid w:val="00BE2362"/>
    <w:rsid w:val="00BE27D5"/>
    <w:rsid w:val="00BE3179"/>
    <w:rsid w:val="00BE601E"/>
    <w:rsid w:val="00BE6FA8"/>
    <w:rsid w:val="00BF05FC"/>
    <w:rsid w:val="00BF21C8"/>
    <w:rsid w:val="00BF24F9"/>
    <w:rsid w:val="00BF4036"/>
    <w:rsid w:val="00BF5DB9"/>
    <w:rsid w:val="00C0058E"/>
    <w:rsid w:val="00C01868"/>
    <w:rsid w:val="00C01968"/>
    <w:rsid w:val="00C064FB"/>
    <w:rsid w:val="00C0709C"/>
    <w:rsid w:val="00C07603"/>
    <w:rsid w:val="00C10916"/>
    <w:rsid w:val="00C14097"/>
    <w:rsid w:val="00C14BBD"/>
    <w:rsid w:val="00C15A74"/>
    <w:rsid w:val="00C16B1B"/>
    <w:rsid w:val="00C21C52"/>
    <w:rsid w:val="00C2331E"/>
    <w:rsid w:val="00C25358"/>
    <w:rsid w:val="00C26D88"/>
    <w:rsid w:val="00C30CBE"/>
    <w:rsid w:val="00C3250E"/>
    <w:rsid w:val="00C3340E"/>
    <w:rsid w:val="00C37A0A"/>
    <w:rsid w:val="00C40C65"/>
    <w:rsid w:val="00C42387"/>
    <w:rsid w:val="00C45EE6"/>
    <w:rsid w:val="00C4661F"/>
    <w:rsid w:val="00C50875"/>
    <w:rsid w:val="00C528AE"/>
    <w:rsid w:val="00C53A50"/>
    <w:rsid w:val="00C54D55"/>
    <w:rsid w:val="00C555DB"/>
    <w:rsid w:val="00C55802"/>
    <w:rsid w:val="00C61A83"/>
    <w:rsid w:val="00C626F4"/>
    <w:rsid w:val="00C65676"/>
    <w:rsid w:val="00C70B83"/>
    <w:rsid w:val="00C72CA0"/>
    <w:rsid w:val="00C72F9E"/>
    <w:rsid w:val="00C749C2"/>
    <w:rsid w:val="00C74A9A"/>
    <w:rsid w:val="00C766CE"/>
    <w:rsid w:val="00C80BCD"/>
    <w:rsid w:val="00C92264"/>
    <w:rsid w:val="00C92978"/>
    <w:rsid w:val="00C978CF"/>
    <w:rsid w:val="00CA074C"/>
    <w:rsid w:val="00CA330C"/>
    <w:rsid w:val="00CA6C35"/>
    <w:rsid w:val="00CB1FCA"/>
    <w:rsid w:val="00CB3384"/>
    <w:rsid w:val="00CB7A9F"/>
    <w:rsid w:val="00CB7BBC"/>
    <w:rsid w:val="00CB7DB0"/>
    <w:rsid w:val="00CC0177"/>
    <w:rsid w:val="00CC0AB8"/>
    <w:rsid w:val="00CC0BF9"/>
    <w:rsid w:val="00CC45CD"/>
    <w:rsid w:val="00CC59C4"/>
    <w:rsid w:val="00CD0A81"/>
    <w:rsid w:val="00CD0B4E"/>
    <w:rsid w:val="00CD16D0"/>
    <w:rsid w:val="00CD1AE1"/>
    <w:rsid w:val="00CD350A"/>
    <w:rsid w:val="00CD44CE"/>
    <w:rsid w:val="00CD4713"/>
    <w:rsid w:val="00CD77C0"/>
    <w:rsid w:val="00CD78F0"/>
    <w:rsid w:val="00CE129D"/>
    <w:rsid w:val="00CE1F86"/>
    <w:rsid w:val="00CE3C71"/>
    <w:rsid w:val="00CE3E7E"/>
    <w:rsid w:val="00CE4064"/>
    <w:rsid w:val="00CE50EF"/>
    <w:rsid w:val="00CE77BD"/>
    <w:rsid w:val="00CE7BB4"/>
    <w:rsid w:val="00CF1637"/>
    <w:rsid w:val="00CF22DC"/>
    <w:rsid w:val="00CF22E7"/>
    <w:rsid w:val="00CF2B47"/>
    <w:rsid w:val="00CF2D1A"/>
    <w:rsid w:val="00CF3062"/>
    <w:rsid w:val="00CF3F3F"/>
    <w:rsid w:val="00CF54E3"/>
    <w:rsid w:val="00CF7370"/>
    <w:rsid w:val="00CF7DF4"/>
    <w:rsid w:val="00D0117C"/>
    <w:rsid w:val="00D05532"/>
    <w:rsid w:val="00D0675C"/>
    <w:rsid w:val="00D06E75"/>
    <w:rsid w:val="00D101E8"/>
    <w:rsid w:val="00D11C45"/>
    <w:rsid w:val="00D12E2E"/>
    <w:rsid w:val="00D136E4"/>
    <w:rsid w:val="00D141A5"/>
    <w:rsid w:val="00D22C9A"/>
    <w:rsid w:val="00D22D8D"/>
    <w:rsid w:val="00D23600"/>
    <w:rsid w:val="00D275A6"/>
    <w:rsid w:val="00D31FB5"/>
    <w:rsid w:val="00D339D8"/>
    <w:rsid w:val="00D34C78"/>
    <w:rsid w:val="00D35922"/>
    <w:rsid w:val="00D36A23"/>
    <w:rsid w:val="00D3741C"/>
    <w:rsid w:val="00D40346"/>
    <w:rsid w:val="00D4080B"/>
    <w:rsid w:val="00D4207F"/>
    <w:rsid w:val="00D45E85"/>
    <w:rsid w:val="00D508A4"/>
    <w:rsid w:val="00D51548"/>
    <w:rsid w:val="00D53E5C"/>
    <w:rsid w:val="00D547A1"/>
    <w:rsid w:val="00D54DF9"/>
    <w:rsid w:val="00D55BDF"/>
    <w:rsid w:val="00D5700E"/>
    <w:rsid w:val="00D571A7"/>
    <w:rsid w:val="00D57BF7"/>
    <w:rsid w:val="00D61DB9"/>
    <w:rsid w:val="00D6686C"/>
    <w:rsid w:val="00D6734C"/>
    <w:rsid w:val="00D727FB"/>
    <w:rsid w:val="00D72B4B"/>
    <w:rsid w:val="00D755EB"/>
    <w:rsid w:val="00D76089"/>
    <w:rsid w:val="00D76F61"/>
    <w:rsid w:val="00D82B00"/>
    <w:rsid w:val="00D83316"/>
    <w:rsid w:val="00D8742F"/>
    <w:rsid w:val="00D87AC2"/>
    <w:rsid w:val="00D929E6"/>
    <w:rsid w:val="00D94265"/>
    <w:rsid w:val="00D94993"/>
    <w:rsid w:val="00D95540"/>
    <w:rsid w:val="00D9654D"/>
    <w:rsid w:val="00D96A03"/>
    <w:rsid w:val="00D96A45"/>
    <w:rsid w:val="00D97A18"/>
    <w:rsid w:val="00D97ED9"/>
    <w:rsid w:val="00DA58F4"/>
    <w:rsid w:val="00DA663C"/>
    <w:rsid w:val="00DB4198"/>
    <w:rsid w:val="00DC0B65"/>
    <w:rsid w:val="00DC1CC5"/>
    <w:rsid w:val="00DC4050"/>
    <w:rsid w:val="00DC5732"/>
    <w:rsid w:val="00DC625C"/>
    <w:rsid w:val="00DC7C85"/>
    <w:rsid w:val="00DD360A"/>
    <w:rsid w:val="00DD3A6D"/>
    <w:rsid w:val="00DD460B"/>
    <w:rsid w:val="00DE0B45"/>
    <w:rsid w:val="00DE1DCF"/>
    <w:rsid w:val="00DE78A5"/>
    <w:rsid w:val="00DF0CC3"/>
    <w:rsid w:val="00DF1D64"/>
    <w:rsid w:val="00DF25ED"/>
    <w:rsid w:val="00DF600B"/>
    <w:rsid w:val="00DF64DD"/>
    <w:rsid w:val="00DF6638"/>
    <w:rsid w:val="00E01024"/>
    <w:rsid w:val="00E017CB"/>
    <w:rsid w:val="00E02C8E"/>
    <w:rsid w:val="00E045F4"/>
    <w:rsid w:val="00E047FF"/>
    <w:rsid w:val="00E10920"/>
    <w:rsid w:val="00E10C59"/>
    <w:rsid w:val="00E17D20"/>
    <w:rsid w:val="00E230CA"/>
    <w:rsid w:val="00E23405"/>
    <w:rsid w:val="00E249DD"/>
    <w:rsid w:val="00E25386"/>
    <w:rsid w:val="00E266C3"/>
    <w:rsid w:val="00E3021A"/>
    <w:rsid w:val="00E32A68"/>
    <w:rsid w:val="00E32D93"/>
    <w:rsid w:val="00E340B6"/>
    <w:rsid w:val="00E406DD"/>
    <w:rsid w:val="00E41E70"/>
    <w:rsid w:val="00E432ED"/>
    <w:rsid w:val="00E438EB"/>
    <w:rsid w:val="00E43FD3"/>
    <w:rsid w:val="00E450AD"/>
    <w:rsid w:val="00E46F31"/>
    <w:rsid w:val="00E47D4D"/>
    <w:rsid w:val="00E47DB2"/>
    <w:rsid w:val="00E5164F"/>
    <w:rsid w:val="00E52681"/>
    <w:rsid w:val="00E545A4"/>
    <w:rsid w:val="00E54B09"/>
    <w:rsid w:val="00E55C4C"/>
    <w:rsid w:val="00E60BF5"/>
    <w:rsid w:val="00E63A33"/>
    <w:rsid w:val="00E703FC"/>
    <w:rsid w:val="00E7084C"/>
    <w:rsid w:val="00E7106F"/>
    <w:rsid w:val="00E73652"/>
    <w:rsid w:val="00E75701"/>
    <w:rsid w:val="00E75724"/>
    <w:rsid w:val="00E7579E"/>
    <w:rsid w:val="00E76AAB"/>
    <w:rsid w:val="00E76ED4"/>
    <w:rsid w:val="00E847DE"/>
    <w:rsid w:val="00E87286"/>
    <w:rsid w:val="00E87CD3"/>
    <w:rsid w:val="00E90A76"/>
    <w:rsid w:val="00E91AFE"/>
    <w:rsid w:val="00E929FD"/>
    <w:rsid w:val="00E94F51"/>
    <w:rsid w:val="00E95F51"/>
    <w:rsid w:val="00E97169"/>
    <w:rsid w:val="00E9769D"/>
    <w:rsid w:val="00E97EF7"/>
    <w:rsid w:val="00EA17A0"/>
    <w:rsid w:val="00EA2DD6"/>
    <w:rsid w:val="00EA2F9A"/>
    <w:rsid w:val="00EA3084"/>
    <w:rsid w:val="00EA3EFF"/>
    <w:rsid w:val="00EA4425"/>
    <w:rsid w:val="00EA59A2"/>
    <w:rsid w:val="00EB08BC"/>
    <w:rsid w:val="00EB14E7"/>
    <w:rsid w:val="00EB2300"/>
    <w:rsid w:val="00EB4AC4"/>
    <w:rsid w:val="00EB5E37"/>
    <w:rsid w:val="00EB6833"/>
    <w:rsid w:val="00EB779B"/>
    <w:rsid w:val="00EB7BBA"/>
    <w:rsid w:val="00EC0E19"/>
    <w:rsid w:val="00EC38C9"/>
    <w:rsid w:val="00EC5519"/>
    <w:rsid w:val="00EC7230"/>
    <w:rsid w:val="00EC7BCB"/>
    <w:rsid w:val="00ED3BDC"/>
    <w:rsid w:val="00ED7F12"/>
    <w:rsid w:val="00EE0498"/>
    <w:rsid w:val="00EE1603"/>
    <w:rsid w:val="00EE2BC2"/>
    <w:rsid w:val="00EE43AF"/>
    <w:rsid w:val="00EE5571"/>
    <w:rsid w:val="00EE78F9"/>
    <w:rsid w:val="00EF0663"/>
    <w:rsid w:val="00EF076B"/>
    <w:rsid w:val="00EF13A3"/>
    <w:rsid w:val="00EF2076"/>
    <w:rsid w:val="00EF38ED"/>
    <w:rsid w:val="00EF64B4"/>
    <w:rsid w:val="00EF735A"/>
    <w:rsid w:val="00F01DC9"/>
    <w:rsid w:val="00F026DF"/>
    <w:rsid w:val="00F03486"/>
    <w:rsid w:val="00F03665"/>
    <w:rsid w:val="00F03BBE"/>
    <w:rsid w:val="00F069E8"/>
    <w:rsid w:val="00F06EC1"/>
    <w:rsid w:val="00F06EF9"/>
    <w:rsid w:val="00F12171"/>
    <w:rsid w:val="00F12801"/>
    <w:rsid w:val="00F12B07"/>
    <w:rsid w:val="00F13281"/>
    <w:rsid w:val="00F1401C"/>
    <w:rsid w:val="00F16F69"/>
    <w:rsid w:val="00F20DC9"/>
    <w:rsid w:val="00F216A0"/>
    <w:rsid w:val="00F216DC"/>
    <w:rsid w:val="00F22D20"/>
    <w:rsid w:val="00F23538"/>
    <w:rsid w:val="00F2676E"/>
    <w:rsid w:val="00F27BBF"/>
    <w:rsid w:val="00F27D3C"/>
    <w:rsid w:val="00F32D1A"/>
    <w:rsid w:val="00F338E9"/>
    <w:rsid w:val="00F34DD9"/>
    <w:rsid w:val="00F36AB0"/>
    <w:rsid w:val="00F43828"/>
    <w:rsid w:val="00F43A18"/>
    <w:rsid w:val="00F44319"/>
    <w:rsid w:val="00F44EBF"/>
    <w:rsid w:val="00F457FF"/>
    <w:rsid w:val="00F467B1"/>
    <w:rsid w:val="00F570F9"/>
    <w:rsid w:val="00F571B9"/>
    <w:rsid w:val="00F57C62"/>
    <w:rsid w:val="00F57E90"/>
    <w:rsid w:val="00F61D12"/>
    <w:rsid w:val="00F6301E"/>
    <w:rsid w:val="00F63F1A"/>
    <w:rsid w:val="00F6483A"/>
    <w:rsid w:val="00F64C4A"/>
    <w:rsid w:val="00F66615"/>
    <w:rsid w:val="00F66CA3"/>
    <w:rsid w:val="00F70B3C"/>
    <w:rsid w:val="00F7483D"/>
    <w:rsid w:val="00F75D9A"/>
    <w:rsid w:val="00F770C7"/>
    <w:rsid w:val="00F80EF3"/>
    <w:rsid w:val="00F81909"/>
    <w:rsid w:val="00F81D9C"/>
    <w:rsid w:val="00F82F6E"/>
    <w:rsid w:val="00F83B4C"/>
    <w:rsid w:val="00F906D4"/>
    <w:rsid w:val="00F90D00"/>
    <w:rsid w:val="00F91201"/>
    <w:rsid w:val="00F91D20"/>
    <w:rsid w:val="00F9232A"/>
    <w:rsid w:val="00FA0908"/>
    <w:rsid w:val="00FA2EC3"/>
    <w:rsid w:val="00FA4B90"/>
    <w:rsid w:val="00FA5A76"/>
    <w:rsid w:val="00FB05D3"/>
    <w:rsid w:val="00FB21A7"/>
    <w:rsid w:val="00FB2742"/>
    <w:rsid w:val="00FB2BC8"/>
    <w:rsid w:val="00FB3D8C"/>
    <w:rsid w:val="00FB49C0"/>
    <w:rsid w:val="00FB4D06"/>
    <w:rsid w:val="00FB4E50"/>
    <w:rsid w:val="00FB59E9"/>
    <w:rsid w:val="00FB69C5"/>
    <w:rsid w:val="00FB7461"/>
    <w:rsid w:val="00FC004B"/>
    <w:rsid w:val="00FC03B9"/>
    <w:rsid w:val="00FC4D6C"/>
    <w:rsid w:val="00FC6394"/>
    <w:rsid w:val="00FC652C"/>
    <w:rsid w:val="00FD02C4"/>
    <w:rsid w:val="00FD03BF"/>
    <w:rsid w:val="00FD3ABA"/>
    <w:rsid w:val="00FD40E7"/>
    <w:rsid w:val="00FD445A"/>
    <w:rsid w:val="00FD46C8"/>
    <w:rsid w:val="00FD47AC"/>
    <w:rsid w:val="00FD4CF5"/>
    <w:rsid w:val="00FD4DF8"/>
    <w:rsid w:val="00FD5DBE"/>
    <w:rsid w:val="00FE128D"/>
    <w:rsid w:val="00FE1CE6"/>
    <w:rsid w:val="00FE20A1"/>
    <w:rsid w:val="00FE45C7"/>
    <w:rsid w:val="00FE4634"/>
    <w:rsid w:val="00FE4EFE"/>
    <w:rsid w:val="00FE56EE"/>
    <w:rsid w:val="00FE70F6"/>
    <w:rsid w:val="00FE7545"/>
    <w:rsid w:val="00FE767C"/>
    <w:rsid w:val="00FF02BE"/>
    <w:rsid w:val="00FF3029"/>
    <w:rsid w:val="00FF3121"/>
    <w:rsid w:val="00FF45DC"/>
    <w:rsid w:val="00FF5056"/>
    <w:rsid w:val="00FF619D"/>
    <w:rsid w:val="00FF69AA"/>
    <w:rsid w:val="00FF6D1A"/>
    <w:rsid w:val="00FF75E8"/>
    <w:rsid w:val="018008E9"/>
    <w:rsid w:val="020F554E"/>
    <w:rsid w:val="03651AE1"/>
    <w:rsid w:val="039129E3"/>
    <w:rsid w:val="03CA5580"/>
    <w:rsid w:val="04637C47"/>
    <w:rsid w:val="04DF40B4"/>
    <w:rsid w:val="04F81DD4"/>
    <w:rsid w:val="06C43B12"/>
    <w:rsid w:val="07747B21"/>
    <w:rsid w:val="07AA45FD"/>
    <w:rsid w:val="07C02047"/>
    <w:rsid w:val="093D2B69"/>
    <w:rsid w:val="0A425019"/>
    <w:rsid w:val="0CAE1114"/>
    <w:rsid w:val="0D772182"/>
    <w:rsid w:val="0D8614F5"/>
    <w:rsid w:val="10FA21A1"/>
    <w:rsid w:val="110F36F7"/>
    <w:rsid w:val="12E937A8"/>
    <w:rsid w:val="132A7687"/>
    <w:rsid w:val="133822F1"/>
    <w:rsid w:val="15E76832"/>
    <w:rsid w:val="16ED5C2A"/>
    <w:rsid w:val="179F4622"/>
    <w:rsid w:val="17A917D6"/>
    <w:rsid w:val="19FA3B25"/>
    <w:rsid w:val="1A2A15A2"/>
    <w:rsid w:val="1AE67260"/>
    <w:rsid w:val="1BCC16EF"/>
    <w:rsid w:val="201149CE"/>
    <w:rsid w:val="216C4C40"/>
    <w:rsid w:val="229C55C9"/>
    <w:rsid w:val="229F1A9D"/>
    <w:rsid w:val="234C7C90"/>
    <w:rsid w:val="24716CB2"/>
    <w:rsid w:val="24A667FE"/>
    <w:rsid w:val="256C0397"/>
    <w:rsid w:val="273074EE"/>
    <w:rsid w:val="27940380"/>
    <w:rsid w:val="27A91B16"/>
    <w:rsid w:val="27BB6707"/>
    <w:rsid w:val="27DA60F6"/>
    <w:rsid w:val="285074B4"/>
    <w:rsid w:val="298E22AF"/>
    <w:rsid w:val="29A32E28"/>
    <w:rsid w:val="2B006133"/>
    <w:rsid w:val="2BCE72B4"/>
    <w:rsid w:val="2D012A63"/>
    <w:rsid w:val="2D5C5B43"/>
    <w:rsid w:val="2E17156E"/>
    <w:rsid w:val="2EF27CC1"/>
    <w:rsid w:val="2F926993"/>
    <w:rsid w:val="31691DCE"/>
    <w:rsid w:val="31725314"/>
    <w:rsid w:val="31D66790"/>
    <w:rsid w:val="327765F1"/>
    <w:rsid w:val="342D3DCC"/>
    <w:rsid w:val="3454521E"/>
    <w:rsid w:val="35A30723"/>
    <w:rsid w:val="36B52E3A"/>
    <w:rsid w:val="382B3F2A"/>
    <w:rsid w:val="39A6261F"/>
    <w:rsid w:val="3A091C1E"/>
    <w:rsid w:val="3B450D9C"/>
    <w:rsid w:val="3C487939"/>
    <w:rsid w:val="3DB57875"/>
    <w:rsid w:val="3E0930F8"/>
    <w:rsid w:val="3E9D059B"/>
    <w:rsid w:val="3ED34DED"/>
    <w:rsid w:val="406C796F"/>
    <w:rsid w:val="40E05EAE"/>
    <w:rsid w:val="418F1279"/>
    <w:rsid w:val="440C122C"/>
    <w:rsid w:val="44493B6F"/>
    <w:rsid w:val="44974335"/>
    <w:rsid w:val="459C0CF6"/>
    <w:rsid w:val="45B8577C"/>
    <w:rsid w:val="467361B6"/>
    <w:rsid w:val="469F3969"/>
    <w:rsid w:val="46B86EEF"/>
    <w:rsid w:val="46C422B2"/>
    <w:rsid w:val="47FE35A2"/>
    <w:rsid w:val="48023774"/>
    <w:rsid w:val="482F0554"/>
    <w:rsid w:val="48AC2D2F"/>
    <w:rsid w:val="49B36BC4"/>
    <w:rsid w:val="4AC118C1"/>
    <w:rsid w:val="4AE07476"/>
    <w:rsid w:val="4B9A1834"/>
    <w:rsid w:val="4C8734FD"/>
    <w:rsid w:val="4CF40B51"/>
    <w:rsid w:val="4DE202F0"/>
    <w:rsid w:val="4E523620"/>
    <w:rsid w:val="4E6A1BE4"/>
    <w:rsid w:val="4E7B3F7D"/>
    <w:rsid w:val="4E7F4134"/>
    <w:rsid w:val="4ED816DC"/>
    <w:rsid w:val="500C55B2"/>
    <w:rsid w:val="50605A7E"/>
    <w:rsid w:val="51D7017B"/>
    <w:rsid w:val="52813CC8"/>
    <w:rsid w:val="52F5541B"/>
    <w:rsid w:val="53AA4CE5"/>
    <w:rsid w:val="55745C93"/>
    <w:rsid w:val="558F6181"/>
    <w:rsid w:val="586B5AAC"/>
    <w:rsid w:val="596211EC"/>
    <w:rsid w:val="5A4233BA"/>
    <w:rsid w:val="5B6550FC"/>
    <w:rsid w:val="5E0314BA"/>
    <w:rsid w:val="5EC66696"/>
    <w:rsid w:val="5EC74E05"/>
    <w:rsid w:val="5F204DB7"/>
    <w:rsid w:val="628567B8"/>
    <w:rsid w:val="629923ED"/>
    <w:rsid w:val="633A6AF7"/>
    <w:rsid w:val="646E046B"/>
    <w:rsid w:val="6542762D"/>
    <w:rsid w:val="66A5448B"/>
    <w:rsid w:val="6B527A6A"/>
    <w:rsid w:val="6BC14C77"/>
    <w:rsid w:val="6E3E520C"/>
    <w:rsid w:val="6EBD6111"/>
    <w:rsid w:val="6F275F7C"/>
    <w:rsid w:val="6FA0069D"/>
    <w:rsid w:val="6FB855AF"/>
    <w:rsid w:val="71002743"/>
    <w:rsid w:val="71A1306D"/>
    <w:rsid w:val="724F0D1A"/>
    <w:rsid w:val="727A67DB"/>
    <w:rsid w:val="72F519E2"/>
    <w:rsid w:val="735C7122"/>
    <w:rsid w:val="73EB7C84"/>
    <w:rsid w:val="73ED060B"/>
    <w:rsid w:val="74C95577"/>
    <w:rsid w:val="75315950"/>
    <w:rsid w:val="76FF535A"/>
    <w:rsid w:val="779B2CD1"/>
    <w:rsid w:val="77F475A6"/>
    <w:rsid w:val="795147DC"/>
    <w:rsid w:val="7A5C744E"/>
    <w:rsid w:val="7ABC1B8D"/>
    <w:rsid w:val="7D2C5AF1"/>
    <w:rsid w:val="7D8136A6"/>
    <w:rsid w:val="7DCE69B8"/>
    <w:rsid w:val="7FFC3AC9"/>
    <w:rsid w:val="CD9779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nhideWhenUsed="0" w:uiPriority="0" w:semiHidden="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0" w:semiHidden="0" w:name="Body Text First Indent"/>
    <w:lsdException w:qFormat="1" w:unhideWhenUsed="0"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99"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7"/>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56"/>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58"/>
    <w:qFormat/>
    <w:uiPriority w:val="0"/>
    <w:pPr>
      <w:keepNext/>
      <w:keepLines/>
      <w:spacing w:before="260" w:after="260" w:line="415" w:lineRule="auto"/>
      <w:outlineLvl w:val="2"/>
    </w:pPr>
    <w:rPr>
      <w:b/>
      <w:bCs/>
      <w:sz w:val="32"/>
      <w:szCs w:val="32"/>
    </w:rPr>
  </w:style>
  <w:style w:type="paragraph" w:styleId="5">
    <w:name w:val="heading 4"/>
    <w:basedOn w:val="1"/>
    <w:next w:val="1"/>
    <w:link w:val="59"/>
    <w:qFormat/>
    <w:uiPriority w:val="0"/>
    <w:pPr>
      <w:widowControl/>
      <w:spacing w:before="100" w:beforeAutospacing="1" w:after="100" w:afterAutospacing="1"/>
      <w:jc w:val="left"/>
      <w:outlineLvl w:val="3"/>
    </w:pPr>
    <w:rPr>
      <w:rFonts w:ascii="宋体" w:hAnsi="宋体" w:cs="宋体"/>
      <w:b/>
      <w:bCs/>
      <w:kern w:val="0"/>
      <w:sz w:val="24"/>
    </w:rPr>
  </w:style>
  <w:style w:type="paragraph" w:styleId="6">
    <w:name w:val="heading 5"/>
    <w:basedOn w:val="1"/>
    <w:next w:val="1"/>
    <w:link w:val="60"/>
    <w:qFormat/>
    <w:uiPriority w:val="0"/>
    <w:pPr>
      <w:keepNext/>
      <w:keepLines/>
      <w:tabs>
        <w:tab w:val="left" w:pos="425"/>
        <w:tab w:val="left" w:pos="560"/>
      </w:tabs>
      <w:spacing w:before="240" w:after="120"/>
      <w:ind w:left="2100" w:hanging="420"/>
      <w:jc w:val="left"/>
      <w:outlineLvl w:val="4"/>
    </w:pPr>
    <w:rPr>
      <w:b/>
      <w:kern w:val="0"/>
      <w:sz w:val="24"/>
      <w:szCs w:val="20"/>
    </w:rPr>
  </w:style>
  <w:style w:type="paragraph" w:styleId="7">
    <w:name w:val="heading 6"/>
    <w:basedOn w:val="1"/>
    <w:next w:val="1"/>
    <w:link w:val="61"/>
    <w:qFormat/>
    <w:uiPriority w:val="0"/>
    <w:pPr>
      <w:keepNext/>
      <w:adjustRightInd w:val="0"/>
      <w:spacing w:line="240" w:lineRule="atLeast"/>
      <w:jc w:val="center"/>
      <w:textAlignment w:val="baseline"/>
      <w:outlineLvl w:val="5"/>
    </w:pPr>
    <w:rPr>
      <w:rFonts w:ascii="Courier New" w:hAnsi="Courier New"/>
      <w:b/>
      <w:kern w:val="0"/>
      <w:sz w:val="32"/>
      <w:szCs w:val="20"/>
    </w:rPr>
  </w:style>
  <w:style w:type="paragraph" w:styleId="8">
    <w:name w:val="heading 7"/>
    <w:basedOn w:val="1"/>
    <w:next w:val="1"/>
    <w:link w:val="62"/>
    <w:qFormat/>
    <w:uiPriority w:val="0"/>
    <w:pPr>
      <w:keepNext/>
      <w:keepLines/>
      <w:tabs>
        <w:tab w:val="left" w:pos="425"/>
      </w:tabs>
      <w:spacing w:before="240" w:after="64" w:line="317" w:lineRule="auto"/>
      <w:ind w:left="2940" w:hanging="420"/>
      <w:outlineLvl w:val="6"/>
    </w:pPr>
    <w:rPr>
      <w:b/>
      <w:kern w:val="0"/>
      <w:sz w:val="24"/>
      <w:szCs w:val="20"/>
    </w:rPr>
  </w:style>
  <w:style w:type="paragraph" w:styleId="9">
    <w:name w:val="heading 8"/>
    <w:basedOn w:val="1"/>
    <w:next w:val="1"/>
    <w:link w:val="63"/>
    <w:qFormat/>
    <w:uiPriority w:val="0"/>
    <w:pPr>
      <w:keepNext/>
      <w:keepLines/>
      <w:spacing w:before="240" w:after="64" w:line="317" w:lineRule="auto"/>
      <w:outlineLvl w:val="7"/>
    </w:pPr>
    <w:rPr>
      <w:rFonts w:ascii="Cambria" w:hAnsi="Cambria"/>
      <w:kern w:val="0"/>
      <w:sz w:val="24"/>
      <w:szCs w:val="20"/>
    </w:rPr>
  </w:style>
  <w:style w:type="paragraph" w:styleId="10">
    <w:name w:val="heading 9"/>
    <w:basedOn w:val="1"/>
    <w:next w:val="1"/>
    <w:link w:val="64"/>
    <w:qFormat/>
    <w:uiPriority w:val="0"/>
    <w:pPr>
      <w:keepNext/>
      <w:keepLines/>
      <w:spacing w:before="240" w:after="64" w:line="317" w:lineRule="auto"/>
      <w:outlineLvl w:val="8"/>
    </w:pPr>
    <w:rPr>
      <w:rFonts w:ascii="Cambria" w:hAnsi="Cambria"/>
      <w:kern w:val="0"/>
      <w:sz w:val="20"/>
      <w:szCs w:val="20"/>
    </w:rPr>
  </w:style>
  <w:style w:type="character" w:default="1" w:styleId="48">
    <w:name w:val="Default Paragraph Font"/>
    <w:unhideWhenUsed/>
    <w:qFormat/>
    <w:uiPriority w:val="1"/>
  </w:style>
  <w:style w:type="table" w:default="1" w:styleId="46">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11">
    <w:name w:val="toc 7"/>
    <w:basedOn w:val="1"/>
    <w:next w:val="1"/>
    <w:qFormat/>
    <w:uiPriority w:val="39"/>
    <w:pPr>
      <w:spacing w:line="360" w:lineRule="auto"/>
      <w:ind w:left="1680"/>
      <w:jc w:val="left"/>
    </w:pPr>
    <w:rPr>
      <w:sz w:val="18"/>
      <w:szCs w:val="20"/>
    </w:rPr>
  </w:style>
  <w:style w:type="paragraph" w:styleId="12">
    <w:name w:val="Normal Indent"/>
    <w:basedOn w:val="1"/>
    <w:link w:val="65"/>
    <w:qFormat/>
    <w:uiPriority w:val="0"/>
    <w:pPr>
      <w:ind w:firstLine="420" w:firstLineChars="200"/>
    </w:pPr>
  </w:style>
  <w:style w:type="paragraph" w:styleId="13">
    <w:name w:val="caption"/>
    <w:basedOn w:val="1"/>
    <w:next w:val="1"/>
    <w:link w:val="66"/>
    <w:qFormat/>
    <w:uiPriority w:val="0"/>
    <w:rPr>
      <w:rFonts w:ascii="Arial" w:hAnsi="Arial" w:eastAsia="黑体" w:cs="Arial"/>
      <w:sz w:val="20"/>
    </w:rPr>
  </w:style>
  <w:style w:type="paragraph" w:styleId="14">
    <w:name w:val="Document Map"/>
    <w:basedOn w:val="1"/>
    <w:link w:val="67"/>
    <w:qFormat/>
    <w:uiPriority w:val="0"/>
    <w:pPr>
      <w:shd w:val="clear" w:color="auto" w:fill="000080"/>
    </w:pPr>
  </w:style>
  <w:style w:type="paragraph" w:styleId="15">
    <w:name w:val="annotation text"/>
    <w:basedOn w:val="1"/>
    <w:link w:val="68"/>
    <w:qFormat/>
    <w:uiPriority w:val="0"/>
    <w:pPr>
      <w:jc w:val="left"/>
    </w:pPr>
  </w:style>
  <w:style w:type="paragraph" w:styleId="16">
    <w:name w:val="Body Text 3"/>
    <w:basedOn w:val="1"/>
    <w:link w:val="69"/>
    <w:qFormat/>
    <w:uiPriority w:val="0"/>
    <w:pPr>
      <w:spacing w:line="240" w:lineRule="exact"/>
    </w:pPr>
    <w:rPr>
      <w:rFonts w:ascii="宋体" w:hAnsi="宋体"/>
      <w:sz w:val="18"/>
    </w:rPr>
  </w:style>
  <w:style w:type="paragraph" w:styleId="17">
    <w:name w:val="Body Text"/>
    <w:basedOn w:val="1"/>
    <w:next w:val="18"/>
    <w:link w:val="70"/>
    <w:qFormat/>
    <w:uiPriority w:val="99"/>
    <w:pPr>
      <w:snapToGrid w:val="0"/>
      <w:spacing w:line="400" w:lineRule="exact"/>
      <w:jc w:val="left"/>
    </w:pPr>
    <w:rPr>
      <w:rFonts w:ascii="黑体" w:eastAsia="黑体"/>
      <w:sz w:val="24"/>
      <w:szCs w:val="20"/>
    </w:rPr>
  </w:style>
  <w:style w:type="paragraph" w:styleId="18">
    <w:name w:val="Quote"/>
    <w:basedOn w:val="1"/>
    <w:next w:val="1"/>
    <w:qFormat/>
    <w:uiPriority w:val="29"/>
    <w:pPr>
      <w:spacing w:beforeLines="50" w:afterLines="50" w:line="360" w:lineRule="auto"/>
    </w:pPr>
    <w:rPr>
      <w:i/>
      <w:iCs/>
      <w:color w:val="000000"/>
      <w:lang w:val="zh-CN"/>
    </w:rPr>
  </w:style>
  <w:style w:type="paragraph" w:styleId="19">
    <w:name w:val="Body Text Indent"/>
    <w:basedOn w:val="1"/>
    <w:link w:val="71"/>
    <w:qFormat/>
    <w:uiPriority w:val="99"/>
    <w:pPr>
      <w:spacing w:after="120"/>
      <w:ind w:left="420" w:leftChars="200"/>
    </w:pPr>
  </w:style>
  <w:style w:type="paragraph" w:styleId="20">
    <w:name w:val="List 2"/>
    <w:basedOn w:val="1"/>
    <w:qFormat/>
    <w:uiPriority w:val="0"/>
    <w:pPr>
      <w:ind w:left="100" w:leftChars="200" w:hanging="200" w:hangingChars="200"/>
    </w:pPr>
  </w:style>
  <w:style w:type="paragraph" w:styleId="21">
    <w:name w:val="toc 5"/>
    <w:basedOn w:val="1"/>
    <w:next w:val="1"/>
    <w:qFormat/>
    <w:uiPriority w:val="39"/>
    <w:pPr>
      <w:spacing w:line="360" w:lineRule="auto"/>
      <w:ind w:left="1120"/>
      <w:jc w:val="left"/>
    </w:pPr>
    <w:rPr>
      <w:sz w:val="18"/>
      <w:szCs w:val="20"/>
    </w:rPr>
  </w:style>
  <w:style w:type="paragraph" w:styleId="22">
    <w:name w:val="toc 3"/>
    <w:basedOn w:val="1"/>
    <w:next w:val="1"/>
    <w:qFormat/>
    <w:uiPriority w:val="39"/>
    <w:pPr>
      <w:widowControl/>
      <w:ind w:left="420"/>
      <w:jc w:val="left"/>
    </w:pPr>
    <w:rPr>
      <w:i/>
      <w:iCs/>
      <w:kern w:val="0"/>
      <w:sz w:val="20"/>
      <w:szCs w:val="20"/>
    </w:rPr>
  </w:style>
  <w:style w:type="paragraph" w:styleId="23">
    <w:name w:val="Plain Text"/>
    <w:basedOn w:val="1"/>
    <w:link w:val="72"/>
    <w:qFormat/>
    <w:uiPriority w:val="99"/>
    <w:rPr>
      <w:rFonts w:ascii="宋体" w:hAnsi="Courier New"/>
      <w:szCs w:val="20"/>
    </w:rPr>
  </w:style>
  <w:style w:type="paragraph" w:styleId="24">
    <w:name w:val="toc 8"/>
    <w:basedOn w:val="1"/>
    <w:next w:val="1"/>
    <w:qFormat/>
    <w:uiPriority w:val="39"/>
    <w:pPr>
      <w:spacing w:line="360" w:lineRule="auto"/>
      <w:ind w:left="1960"/>
      <w:jc w:val="left"/>
    </w:pPr>
    <w:rPr>
      <w:sz w:val="18"/>
      <w:szCs w:val="20"/>
    </w:rPr>
  </w:style>
  <w:style w:type="paragraph" w:styleId="25">
    <w:name w:val="Date"/>
    <w:basedOn w:val="1"/>
    <w:next w:val="1"/>
    <w:link w:val="73"/>
    <w:qFormat/>
    <w:uiPriority w:val="99"/>
    <w:pPr>
      <w:autoSpaceDE w:val="0"/>
      <w:autoSpaceDN w:val="0"/>
      <w:adjustRightInd w:val="0"/>
      <w:textAlignment w:val="baseline"/>
    </w:pPr>
    <w:rPr>
      <w:rFonts w:ascii="宋体"/>
      <w:kern w:val="0"/>
      <w:sz w:val="28"/>
      <w:szCs w:val="20"/>
    </w:rPr>
  </w:style>
  <w:style w:type="paragraph" w:styleId="26">
    <w:name w:val="Body Text Indent 2"/>
    <w:basedOn w:val="1"/>
    <w:link w:val="74"/>
    <w:qFormat/>
    <w:uiPriority w:val="0"/>
    <w:pPr>
      <w:spacing w:line="360" w:lineRule="auto"/>
      <w:ind w:firstLine="360"/>
    </w:pPr>
    <w:rPr>
      <w:rFonts w:ascii="宋体"/>
      <w:sz w:val="24"/>
      <w:szCs w:val="20"/>
    </w:rPr>
  </w:style>
  <w:style w:type="paragraph" w:styleId="27">
    <w:name w:val="Balloon Text"/>
    <w:basedOn w:val="1"/>
    <w:link w:val="75"/>
    <w:qFormat/>
    <w:uiPriority w:val="0"/>
    <w:rPr>
      <w:sz w:val="18"/>
      <w:szCs w:val="18"/>
    </w:rPr>
  </w:style>
  <w:style w:type="paragraph" w:styleId="28">
    <w:name w:val="footer"/>
    <w:basedOn w:val="1"/>
    <w:link w:val="76"/>
    <w:qFormat/>
    <w:uiPriority w:val="0"/>
    <w:pPr>
      <w:tabs>
        <w:tab w:val="center" w:pos="4153"/>
        <w:tab w:val="right" w:pos="8306"/>
      </w:tabs>
      <w:snapToGrid w:val="0"/>
      <w:jc w:val="left"/>
    </w:pPr>
    <w:rPr>
      <w:sz w:val="18"/>
      <w:szCs w:val="18"/>
    </w:rPr>
  </w:style>
  <w:style w:type="paragraph" w:styleId="29">
    <w:name w:val="header"/>
    <w:basedOn w:val="1"/>
    <w:link w:val="77"/>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31"/>
    <w:next w:val="1"/>
    <w:qFormat/>
    <w:uiPriority w:val="39"/>
    <w:rPr>
      <w:rFonts w:eastAsia="黑体"/>
      <w:b/>
      <w:sz w:val="28"/>
      <w:szCs w:val="20"/>
    </w:rPr>
  </w:style>
  <w:style w:type="paragraph" w:styleId="31">
    <w:name w:val="index 1"/>
    <w:basedOn w:val="1"/>
    <w:next w:val="1"/>
    <w:qFormat/>
    <w:uiPriority w:val="0"/>
  </w:style>
  <w:style w:type="paragraph" w:styleId="32">
    <w:name w:val="toc 4"/>
    <w:basedOn w:val="1"/>
    <w:next w:val="1"/>
    <w:qFormat/>
    <w:uiPriority w:val="39"/>
    <w:pPr>
      <w:spacing w:before="120"/>
      <w:ind w:left="400" w:leftChars="400"/>
      <w:jc w:val="left"/>
    </w:pPr>
    <w:rPr>
      <w:szCs w:val="20"/>
    </w:rPr>
  </w:style>
  <w:style w:type="paragraph" w:styleId="33">
    <w:name w:val="footnote text"/>
    <w:basedOn w:val="1"/>
    <w:link w:val="256"/>
    <w:unhideWhenUsed/>
    <w:qFormat/>
    <w:uiPriority w:val="99"/>
    <w:pPr>
      <w:snapToGrid w:val="0"/>
      <w:spacing w:line="360" w:lineRule="auto"/>
      <w:jc w:val="left"/>
    </w:pPr>
    <w:rPr>
      <w:sz w:val="18"/>
      <w:szCs w:val="18"/>
    </w:rPr>
  </w:style>
  <w:style w:type="paragraph" w:styleId="34">
    <w:name w:val="toc 6"/>
    <w:basedOn w:val="1"/>
    <w:next w:val="1"/>
    <w:qFormat/>
    <w:uiPriority w:val="39"/>
    <w:pPr>
      <w:spacing w:line="360" w:lineRule="auto"/>
      <w:ind w:left="1400"/>
      <w:jc w:val="left"/>
    </w:pPr>
    <w:rPr>
      <w:sz w:val="18"/>
      <w:szCs w:val="20"/>
    </w:rPr>
  </w:style>
  <w:style w:type="paragraph" w:styleId="35">
    <w:name w:val="Body Text Indent 3"/>
    <w:basedOn w:val="1"/>
    <w:qFormat/>
    <w:uiPriority w:val="99"/>
    <w:pPr>
      <w:spacing w:line="360" w:lineRule="exact"/>
      <w:ind w:firstLine="420" w:firstLineChars="200"/>
    </w:pPr>
  </w:style>
  <w:style w:type="paragraph" w:styleId="36">
    <w:name w:val="toc 2"/>
    <w:basedOn w:val="37"/>
    <w:next w:val="37"/>
    <w:qFormat/>
    <w:uiPriority w:val="39"/>
    <w:pPr>
      <w:ind w:left="420"/>
    </w:pPr>
    <w:rPr>
      <w:rFonts w:eastAsia="仿宋_GB2312"/>
      <w:b/>
      <w:sz w:val="24"/>
      <w:szCs w:val="20"/>
    </w:rPr>
  </w:style>
  <w:style w:type="paragraph" w:styleId="37">
    <w:name w:val="index 2"/>
    <w:basedOn w:val="1"/>
    <w:next w:val="1"/>
    <w:qFormat/>
    <w:uiPriority w:val="0"/>
    <w:pPr>
      <w:ind w:left="200" w:leftChars="200"/>
    </w:pPr>
  </w:style>
  <w:style w:type="paragraph" w:styleId="38">
    <w:name w:val="toc 9"/>
    <w:basedOn w:val="1"/>
    <w:next w:val="1"/>
    <w:qFormat/>
    <w:uiPriority w:val="39"/>
    <w:pPr>
      <w:spacing w:line="360" w:lineRule="auto"/>
      <w:ind w:left="2240"/>
      <w:jc w:val="left"/>
    </w:pPr>
    <w:rPr>
      <w:sz w:val="18"/>
      <w:szCs w:val="20"/>
    </w:rPr>
  </w:style>
  <w:style w:type="paragraph" w:styleId="39">
    <w:name w:val="Body Text 2"/>
    <w:basedOn w:val="1"/>
    <w:link w:val="78"/>
    <w:qFormat/>
    <w:uiPriority w:val="0"/>
    <w:pPr>
      <w:spacing w:after="120" w:line="480" w:lineRule="auto"/>
    </w:pPr>
  </w:style>
  <w:style w:type="paragraph" w:styleId="40">
    <w:name w:val="HTML Preformatted"/>
    <w:basedOn w:val="1"/>
    <w:link w:val="25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4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2">
    <w:name w:val="Title"/>
    <w:basedOn w:val="1"/>
    <w:link w:val="79"/>
    <w:qFormat/>
    <w:uiPriority w:val="0"/>
    <w:pPr>
      <w:jc w:val="center"/>
    </w:pPr>
    <w:rPr>
      <w:sz w:val="48"/>
    </w:rPr>
  </w:style>
  <w:style w:type="paragraph" w:styleId="43">
    <w:name w:val="annotation subject"/>
    <w:basedOn w:val="15"/>
    <w:next w:val="15"/>
    <w:link w:val="80"/>
    <w:qFormat/>
    <w:uiPriority w:val="0"/>
    <w:rPr>
      <w:b/>
      <w:bCs/>
    </w:rPr>
  </w:style>
  <w:style w:type="paragraph" w:styleId="44">
    <w:name w:val="Body Text First Indent"/>
    <w:basedOn w:val="17"/>
    <w:link w:val="259"/>
    <w:qFormat/>
    <w:uiPriority w:val="0"/>
    <w:pPr>
      <w:snapToGrid/>
      <w:spacing w:after="120" w:line="360" w:lineRule="auto"/>
      <w:ind w:firstLine="420" w:firstLineChars="100"/>
      <w:jc w:val="both"/>
    </w:pPr>
    <w:rPr>
      <w:rFonts w:ascii="Times New Roman" w:eastAsia="宋体"/>
      <w:kern w:val="0"/>
    </w:rPr>
  </w:style>
  <w:style w:type="paragraph" w:styleId="45">
    <w:name w:val="Body Text First Indent 2"/>
    <w:basedOn w:val="19"/>
    <w:link w:val="82"/>
    <w:qFormat/>
    <w:uiPriority w:val="99"/>
    <w:pPr>
      <w:autoSpaceDE w:val="0"/>
      <w:autoSpaceDN w:val="0"/>
      <w:ind w:firstLine="420" w:firstLineChars="200"/>
      <w:jc w:val="left"/>
    </w:pPr>
    <w:rPr>
      <w:rFonts w:ascii="宋体" w:hAnsi="宋体" w:cs="宋体"/>
      <w:kern w:val="0"/>
      <w:sz w:val="22"/>
      <w:szCs w:val="20"/>
      <w:lang w:val="zh-CN" w:bidi="zh-CN"/>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qFormat/>
    <w:uiPriority w:val="0"/>
    <w:rPr>
      <w:b/>
      <w:bCs/>
    </w:rPr>
  </w:style>
  <w:style w:type="character" w:styleId="50">
    <w:name w:val="page number"/>
    <w:basedOn w:val="48"/>
    <w:qFormat/>
    <w:uiPriority w:val="0"/>
  </w:style>
  <w:style w:type="character" w:styleId="51">
    <w:name w:val="FollowedHyperlink"/>
    <w:qFormat/>
    <w:uiPriority w:val="99"/>
    <w:rPr>
      <w:color w:val="800080"/>
      <w:u w:val="single"/>
    </w:rPr>
  </w:style>
  <w:style w:type="character" w:styleId="52">
    <w:name w:val="Emphasis"/>
    <w:qFormat/>
    <w:uiPriority w:val="0"/>
  </w:style>
  <w:style w:type="character" w:styleId="53">
    <w:name w:val="Hyperlink"/>
    <w:qFormat/>
    <w:uiPriority w:val="99"/>
    <w:rPr>
      <w:color w:val="0000FF"/>
      <w:u w:val="single"/>
    </w:rPr>
  </w:style>
  <w:style w:type="character" w:styleId="54">
    <w:name w:val="annotation reference"/>
    <w:qFormat/>
    <w:uiPriority w:val="0"/>
    <w:rPr>
      <w:sz w:val="21"/>
      <w:szCs w:val="21"/>
    </w:rPr>
  </w:style>
  <w:style w:type="character" w:styleId="55">
    <w:name w:val="footnote reference"/>
    <w:unhideWhenUsed/>
    <w:qFormat/>
    <w:uiPriority w:val="99"/>
    <w:rPr>
      <w:vertAlign w:val="superscript"/>
    </w:rPr>
  </w:style>
  <w:style w:type="character" w:customStyle="1" w:styleId="56">
    <w:name w:val="标题 2 Char"/>
    <w:link w:val="2"/>
    <w:qFormat/>
    <w:uiPriority w:val="0"/>
    <w:rPr>
      <w:rFonts w:ascii="Arial" w:hAnsi="Arial" w:eastAsia="黑体"/>
      <w:b/>
      <w:bCs/>
      <w:kern w:val="2"/>
      <w:sz w:val="32"/>
      <w:szCs w:val="32"/>
      <w:lang w:val="en-US" w:eastAsia="zh-CN" w:bidi="ar-SA"/>
    </w:rPr>
  </w:style>
  <w:style w:type="character" w:customStyle="1" w:styleId="57">
    <w:name w:val="标题 1 Char"/>
    <w:basedOn w:val="48"/>
    <w:link w:val="3"/>
    <w:qFormat/>
    <w:uiPriority w:val="0"/>
    <w:rPr>
      <w:b/>
      <w:bCs/>
      <w:kern w:val="44"/>
      <w:sz w:val="44"/>
      <w:szCs w:val="44"/>
    </w:rPr>
  </w:style>
  <w:style w:type="character" w:customStyle="1" w:styleId="58">
    <w:name w:val="标题 3 Char"/>
    <w:link w:val="4"/>
    <w:qFormat/>
    <w:uiPriority w:val="0"/>
    <w:rPr>
      <w:rFonts w:eastAsia="宋体"/>
      <w:b/>
      <w:bCs/>
      <w:kern w:val="2"/>
      <w:sz w:val="32"/>
      <w:szCs w:val="32"/>
      <w:lang w:val="en-US" w:eastAsia="zh-CN" w:bidi="ar-SA"/>
    </w:rPr>
  </w:style>
  <w:style w:type="character" w:customStyle="1" w:styleId="59">
    <w:name w:val="标题 4 Char"/>
    <w:link w:val="5"/>
    <w:qFormat/>
    <w:uiPriority w:val="0"/>
    <w:rPr>
      <w:rFonts w:ascii="宋体" w:hAnsi="宋体" w:eastAsia="宋体" w:cs="宋体"/>
      <w:b/>
      <w:bCs/>
      <w:sz w:val="24"/>
      <w:szCs w:val="24"/>
      <w:lang w:val="en-US" w:eastAsia="zh-CN" w:bidi="ar-SA"/>
    </w:rPr>
  </w:style>
  <w:style w:type="character" w:customStyle="1" w:styleId="60">
    <w:name w:val="标题 5 Char1"/>
    <w:link w:val="6"/>
    <w:qFormat/>
    <w:uiPriority w:val="0"/>
    <w:rPr>
      <w:b/>
      <w:sz w:val="24"/>
    </w:rPr>
  </w:style>
  <w:style w:type="character" w:customStyle="1" w:styleId="61">
    <w:name w:val="标题 6 Char"/>
    <w:link w:val="7"/>
    <w:qFormat/>
    <w:uiPriority w:val="0"/>
    <w:rPr>
      <w:rFonts w:ascii="Courier New" w:hAnsi="Courier New" w:eastAsia="宋体"/>
      <w:b/>
      <w:sz w:val="32"/>
      <w:lang w:val="en-US" w:eastAsia="zh-CN" w:bidi="ar-SA"/>
    </w:rPr>
  </w:style>
  <w:style w:type="character" w:customStyle="1" w:styleId="62">
    <w:name w:val="标题 7 Char1"/>
    <w:link w:val="8"/>
    <w:qFormat/>
    <w:uiPriority w:val="0"/>
    <w:rPr>
      <w:b/>
      <w:sz w:val="24"/>
    </w:rPr>
  </w:style>
  <w:style w:type="character" w:customStyle="1" w:styleId="63">
    <w:name w:val="标题 8 Char1"/>
    <w:link w:val="9"/>
    <w:qFormat/>
    <w:uiPriority w:val="0"/>
    <w:rPr>
      <w:rFonts w:ascii="Cambria" w:hAnsi="Cambria"/>
      <w:sz w:val="24"/>
    </w:rPr>
  </w:style>
  <w:style w:type="character" w:customStyle="1" w:styleId="64">
    <w:name w:val="标题 9 Char1"/>
    <w:link w:val="10"/>
    <w:qFormat/>
    <w:uiPriority w:val="0"/>
    <w:rPr>
      <w:rFonts w:ascii="Cambria" w:hAnsi="Cambria"/>
    </w:rPr>
  </w:style>
  <w:style w:type="character" w:customStyle="1" w:styleId="65">
    <w:name w:val="正文缩进 Char"/>
    <w:link w:val="12"/>
    <w:qFormat/>
    <w:uiPriority w:val="0"/>
    <w:rPr>
      <w:kern w:val="2"/>
      <w:sz w:val="21"/>
      <w:szCs w:val="24"/>
    </w:rPr>
  </w:style>
  <w:style w:type="character" w:customStyle="1" w:styleId="66">
    <w:name w:val="题注 Char2"/>
    <w:link w:val="13"/>
    <w:qFormat/>
    <w:uiPriority w:val="0"/>
    <w:rPr>
      <w:rFonts w:ascii="Arial" w:hAnsi="Arial" w:eastAsia="黑体" w:cs="Arial"/>
      <w:kern w:val="2"/>
      <w:szCs w:val="24"/>
    </w:rPr>
  </w:style>
  <w:style w:type="character" w:customStyle="1" w:styleId="67">
    <w:name w:val="文档结构图 Char"/>
    <w:link w:val="14"/>
    <w:qFormat/>
    <w:uiPriority w:val="0"/>
    <w:rPr>
      <w:rFonts w:eastAsia="宋体"/>
      <w:kern w:val="2"/>
      <w:sz w:val="21"/>
      <w:szCs w:val="24"/>
      <w:lang w:val="en-US" w:eastAsia="zh-CN" w:bidi="ar-SA"/>
    </w:rPr>
  </w:style>
  <w:style w:type="character" w:customStyle="1" w:styleId="68">
    <w:name w:val="批注文字 Char"/>
    <w:link w:val="15"/>
    <w:qFormat/>
    <w:uiPriority w:val="0"/>
    <w:rPr>
      <w:rFonts w:eastAsia="宋体"/>
      <w:kern w:val="2"/>
      <w:sz w:val="21"/>
      <w:szCs w:val="24"/>
      <w:lang w:val="en-US" w:eastAsia="zh-CN" w:bidi="ar-SA"/>
    </w:rPr>
  </w:style>
  <w:style w:type="character" w:customStyle="1" w:styleId="69">
    <w:name w:val="正文文本 3 Char"/>
    <w:link w:val="16"/>
    <w:qFormat/>
    <w:uiPriority w:val="0"/>
    <w:rPr>
      <w:rFonts w:ascii="宋体" w:hAnsi="宋体" w:eastAsia="宋体"/>
      <w:kern w:val="2"/>
      <w:sz w:val="18"/>
      <w:szCs w:val="24"/>
      <w:lang w:val="en-US" w:eastAsia="zh-CN" w:bidi="ar-SA"/>
    </w:rPr>
  </w:style>
  <w:style w:type="character" w:customStyle="1" w:styleId="70">
    <w:name w:val="正文文本 Char1"/>
    <w:link w:val="17"/>
    <w:qFormat/>
    <w:uiPriority w:val="0"/>
    <w:rPr>
      <w:rFonts w:ascii="黑体" w:eastAsia="黑体"/>
      <w:kern w:val="2"/>
      <w:sz w:val="24"/>
      <w:lang w:val="en-US" w:eastAsia="zh-CN" w:bidi="ar-SA"/>
    </w:rPr>
  </w:style>
  <w:style w:type="character" w:customStyle="1" w:styleId="71">
    <w:name w:val="正文文本缩进 Char"/>
    <w:link w:val="19"/>
    <w:qFormat/>
    <w:uiPriority w:val="0"/>
    <w:rPr>
      <w:rFonts w:eastAsia="宋体"/>
      <w:kern w:val="2"/>
      <w:sz w:val="21"/>
      <w:szCs w:val="24"/>
      <w:lang w:val="en-US" w:eastAsia="zh-CN" w:bidi="ar-SA"/>
    </w:rPr>
  </w:style>
  <w:style w:type="character" w:customStyle="1" w:styleId="72">
    <w:name w:val="纯文本 Char1"/>
    <w:link w:val="23"/>
    <w:qFormat/>
    <w:uiPriority w:val="99"/>
    <w:rPr>
      <w:rFonts w:ascii="宋体" w:hAnsi="Courier New" w:eastAsia="宋体"/>
      <w:kern w:val="2"/>
      <w:sz w:val="21"/>
      <w:lang w:val="en-US" w:eastAsia="zh-CN" w:bidi="ar-SA"/>
    </w:rPr>
  </w:style>
  <w:style w:type="character" w:customStyle="1" w:styleId="73">
    <w:name w:val="日期 Char"/>
    <w:link w:val="25"/>
    <w:qFormat/>
    <w:uiPriority w:val="99"/>
    <w:rPr>
      <w:rFonts w:ascii="宋体" w:eastAsia="宋体"/>
      <w:sz w:val="28"/>
      <w:lang w:val="en-US" w:eastAsia="zh-CN" w:bidi="ar-SA"/>
    </w:rPr>
  </w:style>
  <w:style w:type="character" w:customStyle="1" w:styleId="74">
    <w:name w:val="正文文本缩进 2 Char"/>
    <w:link w:val="26"/>
    <w:qFormat/>
    <w:uiPriority w:val="0"/>
    <w:rPr>
      <w:rFonts w:ascii="宋体" w:eastAsia="宋体"/>
      <w:kern w:val="2"/>
      <w:sz w:val="24"/>
      <w:lang w:val="en-US" w:eastAsia="zh-CN" w:bidi="ar-SA"/>
    </w:rPr>
  </w:style>
  <w:style w:type="character" w:customStyle="1" w:styleId="75">
    <w:name w:val="批注框文本 Char"/>
    <w:link w:val="27"/>
    <w:qFormat/>
    <w:uiPriority w:val="0"/>
    <w:rPr>
      <w:rFonts w:eastAsia="宋体"/>
      <w:kern w:val="2"/>
      <w:sz w:val="18"/>
      <w:szCs w:val="18"/>
      <w:lang w:val="en-US" w:eastAsia="zh-CN" w:bidi="ar-SA"/>
    </w:rPr>
  </w:style>
  <w:style w:type="character" w:customStyle="1" w:styleId="76">
    <w:name w:val="页脚 Char"/>
    <w:link w:val="28"/>
    <w:qFormat/>
    <w:uiPriority w:val="0"/>
    <w:rPr>
      <w:rFonts w:eastAsia="宋体"/>
      <w:kern w:val="2"/>
      <w:sz w:val="18"/>
      <w:szCs w:val="18"/>
      <w:lang w:val="en-US" w:eastAsia="zh-CN" w:bidi="ar-SA"/>
    </w:rPr>
  </w:style>
  <w:style w:type="character" w:customStyle="1" w:styleId="77">
    <w:name w:val="页眉 Char"/>
    <w:link w:val="29"/>
    <w:qFormat/>
    <w:uiPriority w:val="0"/>
    <w:rPr>
      <w:kern w:val="2"/>
      <w:sz w:val="18"/>
      <w:szCs w:val="18"/>
    </w:rPr>
  </w:style>
  <w:style w:type="character" w:customStyle="1" w:styleId="78">
    <w:name w:val="正文文本 2 Char"/>
    <w:link w:val="39"/>
    <w:qFormat/>
    <w:uiPriority w:val="0"/>
    <w:rPr>
      <w:rFonts w:eastAsia="宋体"/>
      <w:kern w:val="2"/>
      <w:sz w:val="21"/>
      <w:szCs w:val="24"/>
      <w:lang w:val="en-US" w:eastAsia="zh-CN" w:bidi="ar-SA"/>
    </w:rPr>
  </w:style>
  <w:style w:type="character" w:customStyle="1" w:styleId="79">
    <w:name w:val="标题 Char1"/>
    <w:link w:val="42"/>
    <w:qFormat/>
    <w:uiPriority w:val="0"/>
    <w:rPr>
      <w:kern w:val="2"/>
      <w:sz w:val="48"/>
      <w:szCs w:val="24"/>
    </w:rPr>
  </w:style>
  <w:style w:type="character" w:customStyle="1" w:styleId="80">
    <w:name w:val="批注主题 Char2"/>
    <w:basedOn w:val="81"/>
    <w:link w:val="43"/>
    <w:qFormat/>
    <w:uiPriority w:val="99"/>
    <w:rPr>
      <w:b/>
      <w:bCs/>
      <w:kern w:val="2"/>
      <w:sz w:val="21"/>
      <w:szCs w:val="24"/>
    </w:rPr>
  </w:style>
  <w:style w:type="character" w:customStyle="1" w:styleId="81">
    <w:name w:val="批注文字 Char2"/>
    <w:qFormat/>
    <w:uiPriority w:val="0"/>
    <w:rPr>
      <w:kern w:val="2"/>
      <w:sz w:val="21"/>
      <w:szCs w:val="24"/>
    </w:rPr>
  </w:style>
  <w:style w:type="character" w:customStyle="1" w:styleId="82">
    <w:name w:val="正文首行缩进 2 Char2"/>
    <w:basedOn w:val="71"/>
    <w:link w:val="45"/>
    <w:semiHidden/>
    <w:qFormat/>
    <w:uiPriority w:val="0"/>
    <w:rPr>
      <w:rFonts w:eastAsia="宋体"/>
      <w:kern w:val="2"/>
      <w:sz w:val="21"/>
      <w:szCs w:val="24"/>
      <w:lang w:val="en-US" w:eastAsia="zh-CN" w:bidi="ar-SA"/>
    </w:rPr>
  </w:style>
  <w:style w:type="paragraph" w:customStyle="1" w:styleId="83">
    <w:name w:val="Table Text"/>
    <w:basedOn w:val="1"/>
    <w:link w:val="84"/>
    <w:qFormat/>
    <w:uiPriority w:val="0"/>
    <w:pPr>
      <w:widowControl/>
      <w:tabs>
        <w:tab w:val="decimal" w:pos="0"/>
      </w:tabs>
      <w:autoSpaceDE w:val="0"/>
      <w:autoSpaceDN w:val="0"/>
      <w:adjustRightInd w:val="0"/>
      <w:spacing w:before="80" w:after="80"/>
    </w:pPr>
    <w:rPr>
      <w:rFonts w:ascii="Arial" w:hAnsi="Arial"/>
      <w:kern w:val="0"/>
      <w:sz w:val="18"/>
      <w:szCs w:val="20"/>
    </w:rPr>
  </w:style>
  <w:style w:type="character" w:customStyle="1" w:styleId="84">
    <w:name w:val="Table Text Char1"/>
    <w:link w:val="83"/>
    <w:qFormat/>
    <w:uiPriority w:val="0"/>
    <w:rPr>
      <w:rFonts w:ascii="Arial" w:hAnsi="Arial" w:eastAsia="宋体"/>
      <w:sz w:val="18"/>
      <w:lang w:val="en-US" w:eastAsia="zh-CN" w:bidi="ar-SA"/>
    </w:rPr>
  </w:style>
  <w:style w:type="paragraph" w:customStyle="1" w:styleId="85">
    <w:name w:val="批注主题1"/>
    <w:basedOn w:val="15"/>
    <w:next w:val="15"/>
    <w:link w:val="86"/>
    <w:qFormat/>
    <w:uiPriority w:val="0"/>
    <w:rPr>
      <w:b/>
      <w:bCs/>
      <w:kern w:val="0"/>
      <w:sz w:val="20"/>
    </w:rPr>
  </w:style>
  <w:style w:type="character" w:customStyle="1" w:styleId="86">
    <w:name w:val="批注主题 Char Char"/>
    <w:link w:val="85"/>
    <w:qFormat/>
    <w:uiPriority w:val="0"/>
    <w:rPr>
      <w:rFonts w:eastAsia="宋体"/>
      <w:b/>
      <w:bCs/>
      <w:szCs w:val="24"/>
      <w:lang w:bidi="ar-SA"/>
    </w:rPr>
  </w:style>
  <w:style w:type="paragraph" w:customStyle="1" w:styleId="87">
    <w:name w:val="正文文本缩进 31"/>
    <w:basedOn w:val="1"/>
    <w:link w:val="88"/>
    <w:qFormat/>
    <w:uiPriority w:val="0"/>
    <w:pPr>
      <w:spacing w:line="400" w:lineRule="exact"/>
      <w:ind w:left="2" w:leftChars="1"/>
    </w:pPr>
    <w:rPr>
      <w:rFonts w:ascii="宋体" w:hAnsi="宋体"/>
      <w:kern w:val="0"/>
      <w:sz w:val="20"/>
      <w:szCs w:val="20"/>
    </w:rPr>
  </w:style>
  <w:style w:type="character" w:customStyle="1" w:styleId="88">
    <w:name w:val="正文文本缩进 3 Char Char"/>
    <w:link w:val="87"/>
    <w:qFormat/>
    <w:uiPriority w:val="0"/>
    <w:rPr>
      <w:rFonts w:ascii="宋体" w:hAnsi="宋体" w:eastAsia="宋体"/>
      <w:lang w:bidi="ar-SA"/>
    </w:rPr>
  </w:style>
  <w:style w:type="paragraph" w:customStyle="1" w:styleId="89">
    <w:name w:val="Table Heading"/>
    <w:link w:val="90"/>
    <w:qFormat/>
    <w:uiPriority w:val="0"/>
    <w:pPr>
      <w:keepNext/>
      <w:snapToGrid w:val="0"/>
      <w:spacing w:before="80" w:after="80"/>
      <w:jc w:val="center"/>
    </w:pPr>
    <w:rPr>
      <w:rFonts w:ascii="Arial" w:hAnsi="Arial" w:eastAsia="黑体" w:cs="Arial"/>
      <w:sz w:val="18"/>
      <w:szCs w:val="18"/>
      <w:lang w:val="en-US" w:eastAsia="zh-CN" w:bidi="ar-SA"/>
    </w:rPr>
  </w:style>
  <w:style w:type="character" w:customStyle="1" w:styleId="90">
    <w:name w:val="Table Heading Char Char"/>
    <w:link w:val="89"/>
    <w:qFormat/>
    <w:uiPriority w:val="0"/>
    <w:rPr>
      <w:rFonts w:ascii="Arial" w:hAnsi="Arial" w:eastAsia="黑体" w:cs="Arial"/>
      <w:sz w:val="18"/>
      <w:szCs w:val="18"/>
      <w:lang w:val="en-US" w:eastAsia="zh-CN" w:bidi="ar-SA"/>
    </w:rPr>
  </w:style>
  <w:style w:type="paragraph" w:customStyle="1" w:styleId="91">
    <w:name w:val="图1"/>
    <w:basedOn w:val="1"/>
    <w:next w:val="1"/>
    <w:qFormat/>
    <w:uiPriority w:val="0"/>
    <w:pPr>
      <w:tabs>
        <w:tab w:val="left" w:pos="777"/>
      </w:tabs>
      <w:spacing w:beforeLines="50" w:afterLines="100" w:line="360" w:lineRule="auto"/>
      <w:ind w:left="2210" w:hanging="748"/>
      <w:jc w:val="center"/>
    </w:pPr>
    <w:rPr>
      <w:sz w:val="24"/>
      <w:szCs w:val="20"/>
    </w:rPr>
  </w:style>
  <w:style w:type="paragraph" w:customStyle="1" w:styleId="92">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3">
    <w:name w:val="Char Char Char Char Char Char Char Char Char Char Char Char Char Char Char Char Char Char1 Char Char Char1 Char"/>
    <w:basedOn w:val="1"/>
    <w:qFormat/>
    <w:uiPriority w:val="0"/>
    <w:pPr>
      <w:tabs>
        <w:tab w:val="left" w:pos="360"/>
      </w:tabs>
      <w:ind w:left="360" w:hanging="360" w:hangingChars="200"/>
    </w:pPr>
    <w:rPr>
      <w:sz w:val="24"/>
    </w:rPr>
  </w:style>
  <w:style w:type="paragraph" w:customStyle="1" w:styleId="94">
    <w:name w:val="font8"/>
    <w:basedOn w:val="1"/>
    <w:qFormat/>
    <w:uiPriority w:val="0"/>
    <w:pPr>
      <w:widowControl/>
      <w:spacing w:before="100" w:beforeAutospacing="1" w:after="100" w:afterAutospacing="1"/>
      <w:jc w:val="left"/>
    </w:pPr>
    <w:rPr>
      <w:color w:val="000000"/>
      <w:kern w:val="0"/>
      <w:sz w:val="20"/>
      <w:szCs w:val="20"/>
    </w:rPr>
  </w:style>
  <w:style w:type="paragraph" w:customStyle="1" w:styleId="95">
    <w:name w:val="Char Char Char Char Char Char Char Char Char Char Char Char Char Char Char Char"/>
    <w:basedOn w:val="1"/>
    <w:qFormat/>
    <w:uiPriority w:val="0"/>
    <w:pPr>
      <w:tabs>
        <w:tab w:val="left" w:pos="360"/>
      </w:tabs>
    </w:pPr>
  </w:style>
  <w:style w:type="paragraph" w:customStyle="1" w:styleId="96">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97">
    <w:name w:val="修订1"/>
    <w:qFormat/>
    <w:uiPriority w:val="0"/>
    <w:rPr>
      <w:rFonts w:ascii="Calibri" w:hAnsi="Calibri" w:eastAsia="宋体" w:cs="Times New Roman"/>
      <w:kern w:val="2"/>
      <w:sz w:val="21"/>
      <w:szCs w:val="22"/>
      <w:lang w:val="en-US" w:eastAsia="zh-CN" w:bidi="ar-SA"/>
    </w:rPr>
  </w:style>
  <w:style w:type="paragraph" w:customStyle="1" w:styleId="98">
    <w:name w:val="p0"/>
    <w:basedOn w:val="1"/>
    <w:qFormat/>
    <w:uiPriority w:val="0"/>
    <w:pPr>
      <w:widowControl/>
    </w:pPr>
    <w:rPr>
      <w:rFonts w:ascii="Calibri" w:hAnsi="Calibri" w:cs="Calibri"/>
      <w:kern w:val="0"/>
      <w:szCs w:val="21"/>
    </w:rPr>
  </w:style>
  <w:style w:type="paragraph" w:customStyle="1" w:styleId="99">
    <w:name w:val="列出段落1"/>
    <w:basedOn w:val="1"/>
    <w:link w:val="100"/>
    <w:qFormat/>
    <w:uiPriority w:val="34"/>
    <w:pPr>
      <w:ind w:left="720"/>
    </w:pPr>
    <w:rPr>
      <w:szCs w:val="20"/>
    </w:rPr>
  </w:style>
  <w:style w:type="character" w:customStyle="1" w:styleId="100">
    <w:name w:val="列出段落 字符"/>
    <w:link w:val="99"/>
    <w:qFormat/>
    <w:uiPriority w:val="34"/>
    <w:rPr>
      <w:kern w:val="2"/>
      <w:sz w:val="21"/>
    </w:rPr>
  </w:style>
  <w:style w:type="paragraph" w:customStyle="1" w:styleId="101">
    <w:name w:val="样式 华文细黑 小四 加粗 自定义颜(RGB(0125218)) 行距: 固定值 14 磅"/>
    <w:basedOn w:val="1"/>
    <w:qFormat/>
    <w:uiPriority w:val="0"/>
    <w:pPr>
      <w:spacing w:beforeLines="50" w:afterLines="50" w:line="280" w:lineRule="exact"/>
    </w:pPr>
    <w:rPr>
      <w:rFonts w:ascii="华文细黑" w:hAnsi="华文细黑" w:eastAsia="华文细黑" w:cs="宋体"/>
      <w:b/>
      <w:bCs/>
      <w:color w:val="007DDA"/>
      <w:sz w:val="24"/>
      <w:szCs w:val="20"/>
    </w:rPr>
  </w:style>
  <w:style w:type="paragraph" w:customStyle="1" w:styleId="102">
    <w:name w:val="Char Char1 Char Char Char Char Char Char"/>
    <w:basedOn w:val="1"/>
    <w:qFormat/>
    <w:uiPriority w:val="0"/>
    <w:pPr>
      <w:widowControl/>
      <w:adjustRightInd w:val="0"/>
      <w:snapToGrid w:val="0"/>
      <w:spacing w:beforeLines="25" w:afterLines="25" w:line="240" w:lineRule="exact"/>
      <w:ind w:firstLine="560" w:firstLineChars="192"/>
      <w:jc w:val="left"/>
    </w:pPr>
    <w:rPr>
      <w:rFonts w:ascii="宋体" w:hAnsi="宋体"/>
      <w:kern w:val="0"/>
      <w:sz w:val="28"/>
      <w:szCs w:val="28"/>
      <w:lang w:eastAsia="en-US"/>
    </w:rPr>
  </w:style>
  <w:style w:type="paragraph" w:customStyle="1" w:styleId="103">
    <w:name w:val="Char Char Char Char Char Char Char Char Char Char Char Char Char Char Char Char Char Char1 Char Char Char1 Char1"/>
    <w:basedOn w:val="1"/>
    <w:qFormat/>
    <w:uiPriority w:val="0"/>
    <w:pPr>
      <w:tabs>
        <w:tab w:val="left" w:pos="360"/>
      </w:tabs>
      <w:ind w:left="360" w:hanging="360" w:hangingChars="200"/>
    </w:pPr>
    <w:rPr>
      <w:sz w:val="24"/>
    </w:rPr>
  </w:style>
  <w:style w:type="paragraph" w:customStyle="1" w:styleId="104">
    <w:name w:val="Char Char Char Char Char Char Char Char Char Char Char Char Char Char Char Char1"/>
    <w:basedOn w:val="1"/>
    <w:qFormat/>
    <w:uiPriority w:val="0"/>
    <w:pPr>
      <w:tabs>
        <w:tab w:val="left" w:pos="360"/>
      </w:tabs>
    </w:pPr>
  </w:style>
  <w:style w:type="paragraph" w:customStyle="1" w:styleId="105">
    <w:name w:val="正文 A A"/>
    <w:qFormat/>
    <w:uiPriority w:val="0"/>
    <w:pPr>
      <w:widowControl w:val="0"/>
      <w:jc w:val="both"/>
    </w:pPr>
    <w:rPr>
      <w:rFonts w:ascii="Times New Roman" w:hAnsi="Times New Roman" w:eastAsia="ヒラギノ角ゴ Pro W3" w:cs="Times New Roman"/>
      <w:color w:val="000000"/>
      <w:kern w:val="2"/>
      <w:sz w:val="21"/>
      <w:lang w:val="en-US" w:eastAsia="zh-CN" w:bidi="ar-SA"/>
    </w:rPr>
  </w:style>
  <w:style w:type="paragraph" w:customStyle="1" w:styleId="106">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07">
    <w:name w:val="列出段落111"/>
    <w:basedOn w:val="1"/>
    <w:qFormat/>
    <w:uiPriority w:val="34"/>
    <w:pPr>
      <w:ind w:firstLine="420" w:firstLineChars="200"/>
    </w:pPr>
  </w:style>
  <w:style w:type="paragraph" w:customStyle="1" w:styleId="108">
    <w:name w:val="无间隔1"/>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109">
    <w:name w:val="List Paragraph1"/>
    <w:basedOn w:val="1"/>
    <w:qFormat/>
    <w:uiPriority w:val="0"/>
    <w:pPr>
      <w:widowControl/>
      <w:spacing w:after="200" w:line="276" w:lineRule="auto"/>
      <w:ind w:left="720"/>
      <w:jc w:val="left"/>
    </w:pPr>
    <w:rPr>
      <w:rFonts w:ascii="Calibri" w:hAnsi="Calibri" w:eastAsia="Calibri"/>
      <w:kern w:val="0"/>
      <w:sz w:val="22"/>
      <w:szCs w:val="22"/>
      <w:lang w:eastAsia="en-US"/>
    </w:rPr>
  </w:style>
  <w:style w:type="paragraph" w:customStyle="1" w:styleId="110">
    <w:name w:val="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11">
    <w:name w:val="Char1"/>
    <w:basedOn w:val="1"/>
    <w:qFormat/>
    <w:uiPriority w:val="0"/>
    <w:pPr>
      <w:widowControl/>
      <w:spacing w:line="400" w:lineRule="exact"/>
      <w:jc w:val="center"/>
    </w:pPr>
    <w:rPr>
      <w:rFonts w:ascii="Verdana" w:hAnsi="Verdana"/>
      <w:kern w:val="0"/>
      <w:szCs w:val="20"/>
      <w:lang w:eastAsia="en-US"/>
    </w:rPr>
  </w:style>
  <w:style w:type="paragraph" w:customStyle="1" w:styleId="112">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4">
    <w:name w:val="正文文本缩进 311"/>
    <w:basedOn w:val="1"/>
    <w:qFormat/>
    <w:uiPriority w:val="0"/>
    <w:pPr>
      <w:spacing w:line="400" w:lineRule="exact"/>
      <w:ind w:left="2" w:leftChars="1"/>
    </w:pPr>
    <w:rPr>
      <w:rFonts w:ascii="宋体" w:hAnsi="宋体"/>
      <w:szCs w:val="22"/>
    </w:rPr>
  </w:style>
  <w:style w:type="paragraph" w:customStyle="1" w:styleId="115">
    <w:name w:val="批注主题11"/>
    <w:basedOn w:val="15"/>
    <w:next w:val="15"/>
    <w:qFormat/>
    <w:uiPriority w:val="0"/>
    <w:rPr>
      <w:rFonts w:ascii="Calibri" w:hAnsi="Calibri"/>
      <w:b/>
      <w:bCs/>
    </w:rPr>
  </w:style>
  <w:style w:type="paragraph" w:customStyle="1" w:styleId="11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17">
    <w:name w:val="样式3"/>
    <w:basedOn w:val="1"/>
    <w:qFormat/>
    <w:uiPriority w:val="0"/>
    <w:pPr>
      <w:widowControl/>
      <w:spacing w:line="520" w:lineRule="exact"/>
      <w:ind w:firstLine="562" w:firstLineChars="200"/>
    </w:pPr>
    <w:rPr>
      <w:rFonts w:eastAsia="黑体"/>
      <w:b/>
      <w:kern w:val="0"/>
      <w:sz w:val="28"/>
      <w:szCs w:val="28"/>
    </w:rPr>
  </w:style>
  <w:style w:type="character" w:customStyle="1" w:styleId="118">
    <w:name w:val="Char Char1"/>
    <w:qFormat/>
    <w:uiPriority w:val="0"/>
    <w:rPr>
      <w:rFonts w:ascii="宋体" w:hAnsi="Courier New" w:eastAsia="宋体"/>
      <w:kern w:val="2"/>
      <w:sz w:val="21"/>
      <w:lang w:val="en-US" w:eastAsia="zh-CN" w:bidi="ar-SA"/>
    </w:rPr>
  </w:style>
  <w:style w:type="character" w:customStyle="1" w:styleId="119">
    <w:name w:val="纯文本 Char Char"/>
    <w:qFormat/>
    <w:uiPriority w:val="0"/>
    <w:rPr>
      <w:rFonts w:ascii="宋体" w:hAnsi="Courier New" w:eastAsia="宋体"/>
      <w:kern w:val="2"/>
      <w:sz w:val="21"/>
      <w:lang w:val="en-US" w:eastAsia="zh-CN" w:bidi="ar-SA"/>
    </w:rPr>
  </w:style>
  <w:style w:type="character" w:customStyle="1" w:styleId="120">
    <w:name w:val="hui3"/>
    <w:qFormat/>
    <w:uiPriority w:val="0"/>
    <w:rPr>
      <w:color w:val="333333"/>
    </w:rPr>
  </w:style>
  <w:style w:type="character" w:customStyle="1" w:styleId="121">
    <w:name w:val="rili11"/>
    <w:qFormat/>
    <w:uiPriority w:val="0"/>
    <w:rPr>
      <w:sz w:val="21"/>
      <w:szCs w:val="21"/>
    </w:rPr>
  </w:style>
  <w:style w:type="character" w:customStyle="1" w:styleId="122">
    <w:name w:val="批注主题 Char"/>
    <w:qFormat/>
    <w:uiPriority w:val="0"/>
    <w:rPr>
      <w:rFonts w:eastAsia="宋体"/>
      <w:b/>
      <w:bCs/>
      <w:szCs w:val="24"/>
      <w:lang w:bidi="ar-SA"/>
    </w:rPr>
  </w:style>
  <w:style w:type="character" w:customStyle="1" w:styleId="123">
    <w:name w:val="Table Heading Char"/>
    <w:qFormat/>
    <w:uiPriority w:val="0"/>
    <w:rPr>
      <w:rFonts w:ascii="Arial" w:hAnsi="Arial" w:eastAsia="黑体" w:cs="Arial"/>
      <w:sz w:val="18"/>
      <w:szCs w:val="18"/>
      <w:lang w:val="en-US" w:eastAsia="zh-CN" w:bidi="ar-SA"/>
    </w:rPr>
  </w:style>
  <w:style w:type="character" w:customStyle="1" w:styleId="124">
    <w:name w:val="f-25"/>
    <w:basedOn w:val="48"/>
    <w:qFormat/>
    <w:uiPriority w:val="0"/>
  </w:style>
  <w:style w:type="character" w:customStyle="1" w:styleId="125">
    <w:name w:val="正文文本 Char"/>
    <w:qFormat/>
    <w:uiPriority w:val="99"/>
    <w:rPr>
      <w:rFonts w:ascii="黑体" w:eastAsia="黑体"/>
      <w:kern w:val="2"/>
      <w:sz w:val="24"/>
      <w:lang w:val="en-US" w:eastAsia="zh-CN" w:bidi="ar-SA"/>
    </w:rPr>
  </w:style>
  <w:style w:type="character" w:customStyle="1" w:styleId="126">
    <w:name w:val="16"/>
    <w:qFormat/>
    <w:uiPriority w:val="0"/>
    <w:rPr>
      <w:rFonts w:hint="default" w:ascii="Times New Roman" w:hAnsi="Times New Roman" w:cs="Times New Roman"/>
      <w:color w:val="0000FF"/>
      <w:u w:val="single"/>
    </w:rPr>
  </w:style>
  <w:style w:type="character" w:customStyle="1" w:styleId="127">
    <w:name w:val="纯文本 Char"/>
    <w:qFormat/>
    <w:uiPriority w:val="99"/>
    <w:rPr>
      <w:rFonts w:ascii="宋体" w:hAnsi="Courier New" w:eastAsia="宋体"/>
      <w:kern w:val="2"/>
      <w:sz w:val="21"/>
      <w:lang w:val="en-US" w:eastAsia="zh-CN" w:bidi="ar-SA"/>
    </w:rPr>
  </w:style>
  <w:style w:type="character" w:customStyle="1" w:styleId="128">
    <w:name w:val="Char Char8"/>
    <w:qFormat/>
    <w:uiPriority w:val="0"/>
    <w:rPr>
      <w:rFonts w:ascii="宋体" w:hAnsi="Courier New" w:eastAsia="宋体"/>
      <w:kern w:val="2"/>
      <w:sz w:val="21"/>
      <w:lang w:val="en-US" w:eastAsia="zh-CN" w:bidi="ar-SA"/>
    </w:rPr>
  </w:style>
  <w:style w:type="character" w:customStyle="1" w:styleId="129">
    <w:name w:val="Char Char6"/>
    <w:qFormat/>
    <w:uiPriority w:val="0"/>
    <w:rPr>
      <w:rFonts w:ascii="Arial" w:hAnsi="Arial" w:eastAsia="黑体"/>
      <w:b/>
      <w:bCs/>
      <w:kern w:val="2"/>
      <w:sz w:val="32"/>
      <w:szCs w:val="32"/>
      <w:lang w:val="en-US" w:eastAsia="zh-CN" w:bidi="ar-SA"/>
    </w:rPr>
  </w:style>
  <w:style w:type="character" w:customStyle="1" w:styleId="130">
    <w:name w:val="正文文本缩进 3 Char"/>
    <w:qFormat/>
    <w:uiPriority w:val="99"/>
    <w:rPr>
      <w:rFonts w:ascii="宋体" w:hAnsi="宋体" w:eastAsia="宋体"/>
      <w:lang w:bidi="ar-SA"/>
    </w:rPr>
  </w:style>
  <w:style w:type="character" w:customStyle="1" w:styleId="131">
    <w:name w:val="apple-style-span"/>
    <w:basedOn w:val="48"/>
    <w:qFormat/>
    <w:uiPriority w:val="0"/>
  </w:style>
  <w:style w:type="character" w:customStyle="1" w:styleId="132">
    <w:name w:val="b titlename wangputoptitle"/>
    <w:basedOn w:val="48"/>
    <w:qFormat/>
    <w:uiPriority w:val="0"/>
  </w:style>
  <w:style w:type="character" w:customStyle="1" w:styleId="133">
    <w:name w:val="正文文本 Char Char"/>
    <w:qFormat/>
    <w:uiPriority w:val="0"/>
    <w:rPr>
      <w:rFonts w:ascii="黑体" w:eastAsia="黑体"/>
      <w:kern w:val="2"/>
      <w:sz w:val="24"/>
      <w:lang w:val="en-US" w:eastAsia="zh-CN" w:bidi="ar-SA"/>
    </w:rPr>
  </w:style>
  <w:style w:type="character" w:customStyle="1" w:styleId="134">
    <w:name w:val="Char Char"/>
    <w:qFormat/>
    <w:uiPriority w:val="0"/>
    <w:rPr>
      <w:rFonts w:ascii="Arial" w:hAnsi="Arial" w:eastAsia="黑体"/>
      <w:b/>
      <w:bCs/>
      <w:kern w:val="2"/>
      <w:sz w:val="32"/>
      <w:szCs w:val="32"/>
      <w:lang w:val="en-US" w:eastAsia="zh-CN" w:bidi="ar-SA"/>
    </w:rPr>
  </w:style>
  <w:style w:type="character" w:customStyle="1" w:styleId="135">
    <w:name w:val="Char Char4"/>
    <w:qFormat/>
    <w:uiPriority w:val="0"/>
    <w:rPr>
      <w:rFonts w:ascii="Arial" w:hAnsi="Arial" w:eastAsia="黑体"/>
      <w:b/>
      <w:bCs/>
      <w:kern w:val="2"/>
      <w:sz w:val="32"/>
      <w:szCs w:val="32"/>
      <w:lang w:val="en-US" w:eastAsia="zh-CN" w:bidi="ar-SA"/>
    </w:rPr>
  </w:style>
  <w:style w:type="character" w:customStyle="1" w:styleId="136">
    <w:name w:val="Char Char2"/>
    <w:qFormat/>
    <w:uiPriority w:val="0"/>
    <w:rPr>
      <w:rFonts w:ascii="宋体" w:hAnsi="Courier New" w:eastAsia="宋体"/>
      <w:kern w:val="2"/>
      <w:sz w:val="21"/>
      <w:lang w:val="en-US" w:eastAsia="zh-CN" w:bidi="ar-SA"/>
    </w:rPr>
  </w:style>
  <w:style w:type="character" w:customStyle="1" w:styleId="137">
    <w:name w:val="Char Char18"/>
    <w:qFormat/>
    <w:uiPriority w:val="0"/>
    <w:rPr>
      <w:rFonts w:ascii="Arial" w:hAnsi="Arial" w:eastAsia="黑体"/>
      <w:b/>
      <w:bCs/>
      <w:kern w:val="2"/>
      <w:sz w:val="32"/>
      <w:szCs w:val="32"/>
      <w:lang w:val="en-US" w:eastAsia="zh-CN" w:bidi="ar-SA"/>
    </w:rPr>
  </w:style>
  <w:style w:type="character" w:customStyle="1" w:styleId="138">
    <w:name w:val="普通文字 Char Char1"/>
    <w:qFormat/>
    <w:uiPriority w:val="0"/>
    <w:rPr>
      <w:rFonts w:ascii="宋体" w:hAnsi="Courier New" w:eastAsia="宋体"/>
      <w:kern w:val="2"/>
      <w:sz w:val="21"/>
      <w:lang w:val="en-US" w:eastAsia="zh-CN" w:bidi="ar-SA"/>
    </w:rPr>
  </w:style>
  <w:style w:type="character" w:customStyle="1" w:styleId="139">
    <w:name w:val="body text Char Char"/>
    <w:qFormat/>
    <w:locked/>
    <w:uiPriority w:val="0"/>
    <w:rPr>
      <w:rFonts w:ascii="黑体" w:eastAsia="黑体"/>
      <w:kern w:val="2"/>
      <w:sz w:val="24"/>
      <w:lang w:val="en-US" w:eastAsia="zh-CN" w:bidi="ar-SA"/>
    </w:rPr>
  </w:style>
  <w:style w:type="character" w:customStyle="1" w:styleId="140">
    <w:name w:val="Char Char Char"/>
    <w:qFormat/>
    <w:uiPriority w:val="0"/>
    <w:rPr>
      <w:rFonts w:ascii="Arial" w:hAnsi="Arial" w:eastAsia="黑体"/>
      <w:b/>
      <w:bCs/>
      <w:kern w:val="2"/>
      <w:sz w:val="32"/>
      <w:szCs w:val="32"/>
      <w:lang w:val="en-US" w:eastAsia="zh-CN" w:bidi="ar-SA"/>
    </w:rPr>
  </w:style>
  <w:style w:type="character" w:customStyle="1" w:styleId="141">
    <w:name w:val="Char Char9"/>
    <w:qFormat/>
    <w:uiPriority w:val="0"/>
    <w:rPr>
      <w:kern w:val="2"/>
      <w:sz w:val="18"/>
      <w:szCs w:val="18"/>
    </w:rPr>
  </w:style>
  <w:style w:type="character" w:customStyle="1" w:styleId="142">
    <w:name w:val="Char Char11"/>
    <w:qFormat/>
    <w:uiPriority w:val="0"/>
    <w:rPr>
      <w:rFonts w:ascii="宋体" w:hAnsi="Courier New" w:eastAsia="宋体"/>
      <w:kern w:val="2"/>
      <w:sz w:val="21"/>
      <w:lang w:val="en-US" w:eastAsia="zh-CN" w:bidi="ar-SA"/>
    </w:rPr>
  </w:style>
  <w:style w:type="character" w:customStyle="1" w:styleId="143">
    <w:name w:val="Char Char81"/>
    <w:qFormat/>
    <w:uiPriority w:val="0"/>
    <w:rPr>
      <w:rFonts w:ascii="宋体" w:hAnsi="Courier New" w:eastAsia="宋体"/>
      <w:kern w:val="2"/>
      <w:sz w:val="21"/>
      <w:lang w:val="en-US" w:eastAsia="zh-CN" w:bidi="ar-SA"/>
    </w:rPr>
  </w:style>
  <w:style w:type="character" w:customStyle="1" w:styleId="144">
    <w:name w:val="Char Char3"/>
    <w:qFormat/>
    <w:uiPriority w:val="0"/>
    <w:rPr>
      <w:rFonts w:ascii="Arial" w:hAnsi="Arial" w:eastAsia="黑体"/>
      <w:b/>
      <w:bCs/>
      <w:kern w:val="2"/>
      <w:sz w:val="32"/>
      <w:szCs w:val="32"/>
      <w:lang w:val="en-US" w:eastAsia="zh-CN" w:bidi="ar-SA"/>
    </w:rPr>
  </w:style>
  <w:style w:type="character" w:customStyle="1" w:styleId="145">
    <w:name w:val="Char Char21"/>
    <w:qFormat/>
    <w:uiPriority w:val="0"/>
    <w:rPr>
      <w:rFonts w:ascii="Arial" w:hAnsi="Arial" w:eastAsia="黑体"/>
      <w:b/>
      <w:bCs/>
      <w:kern w:val="2"/>
      <w:sz w:val="32"/>
      <w:szCs w:val="32"/>
      <w:lang w:val="en-US" w:eastAsia="zh-CN" w:bidi="ar-SA"/>
    </w:rPr>
  </w:style>
  <w:style w:type="character" w:customStyle="1" w:styleId="146">
    <w:name w:val="font81"/>
    <w:qFormat/>
    <w:uiPriority w:val="0"/>
    <w:rPr>
      <w:rFonts w:hint="eastAsia" w:ascii="宋体" w:hAnsi="宋体" w:eastAsia="宋体" w:cs="宋体"/>
      <w:b/>
      <w:color w:val="000000"/>
      <w:sz w:val="20"/>
      <w:szCs w:val="20"/>
      <w:u w:val="none"/>
    </w:rPr>
  </w:style>
  <w:style w:type="character" w:customStyle="1" w:styleId="147">
    <w:name w:val="font41"/>
    <w:qFormat/>
    <w:uiPriority w:val="0"/>
    <w:rPr>
      <w:rFonts w:hint="eastAsia" w:ascii="宋体" w:hAnsi="宋体" w:eastAsia="宋体" w:cs="宋体"/>
      <w:color w:val="000000"/>
      <w:sz w:val="24"/>
      <w:szCs w:val="24"/>
      <w:u w:val="none"/>
    </w:rPr>
  </w:style>
  <w:style w:type="character" w:customStyle="1" w:styleId="148">
    <w:name w:val="font31"/>
    <w:qFormat/>
    <w:uiPriority w:val="0"/>
    <w:rPr>
      <w:rFonts w:hint="eastAsia" w:ascii="宋体" w:hAnsi="宋体" w:eastAsia="宋体" w:cs="宋体"/>
      <w:color w:val="000000"/>
      <w:sz w:val="24"/>
      <w:szCs w:val="24"/>
      <w:u w:val="none"/>
    </w:rPr>
  </w:style>
  <w:style w:type="character" w:customStyle="1" w:styleId="149">
    <w:name w:val="font61"/>
    <w:basedOn w:val="48"/>
    <w:qFormat/>
    <w:uiPriority w:val="0"/>
    <w:rPr>
      <w:rFonts w:hint="default" w:ascii="Times New Roman" w:hAnsi="Times New Roman" w:cs="Times New Roman"/>
      <w:color w:val="000000"/>
      <w:sz w:val="20"/>
      <w:szCs w:val="20"/>
      <w:u w:val="none"/>
    </w:rPr>
  </w:style>
  <w:style w:type="character" w:customStyle="1" w:styleId="150">
    <w:name w:val="font71"/>
    <w:qFormat/>
    <w:uiPriority w:val="0"/>
    <w:rPr>
      <w:rFonts w:hint="default" w:ascii="Times New Roman" w:hAnsi="Times New Roman" w:cs="Times New Roman"/>
      <w:color w:val="000000"/>
      <w:sz w:val="20"/>
      <w:szCs w:val="20"/>
      <w:u w:val="none"/>
    </w:rPr>
  </w:style>
  <w:style w:type="character" w:customStyle="1" w:styleId="151">
    <w:name w:val="font91"/>
    <w:qFormat/>
    <w:uiPriority w:val="0"/>
    <w:rPr>
      <w:rFonts w:hint="default" w:ascii="Times New Roman" w:hAnsi="Times New Roman" w:cs="Times New Roman"/>
      <w:color w:val="000000"/>
      <w:sz w:val="24"/>
      <w:szCs w:val="24"/>
      <w:u w:val="none"/>
    </w:rPr>
  </w:style>
  <w:style w:type="character" w:customStyle="1" w:styleId="152">
    <w:name w:val="font101"/>
    <w:qFormat/>
    <w:uiPriority w:val="0"/>
    <w:rPr>
      <w:rFonts w:hint="eastAsia" w:ascii="宋体" w:hAnsi="宋体" w:eastAsia="宋体" w:cs="宋体"/>
      <w:color w:val="000000"/>
      <w:sz w:val="24"/>
      <w:szCs w:val="24"/>
      <w:u w:val="none"/>
    </w:rPr>
  </w:style>
  <w:style w:type="character" w:customStyle="1" w:styleId="153">
    <w:name w:val="font51"/>
    <w:qFormat/>
    <w:uiPriority w:val="0"/>
    <w:rPr>
      <w:rFonts w:hint="eastAsia" w:ascii="宋体" w:hAnsi="宋体" w:eastAsia="宋体" w:cs="宋体"/>
      <w:color w:val="auto"/>
      <w:sz w:val="20"/>
      <w:szCs w:val="20"/>
      <w:u w:val="none"/>
    </w:rPr>
  </w:style>
  <w:style w:type="character" w:customStyle="1" w:styleId="154">
    <w:name w:val="font141"/>
    <w:qFormat/>
    <w:uiPriority w:val="0"/>
    <w:rPr>
      <w:rFonts w:hint="eastAsia" w:ascii="宋体" w:hAnsi="宋体" w:eastAsia="宋体" w:cs="宋体"/>
      <w:color w:val="000000"/>
      <w:sz w:val="20"/>
      <w:szCs w:val="20"/>
      <w:u w:val="none"/>
    </w:rPr>
  </w:style>
  <w:style w:type="character" w:customStyle="1" w:styleId="155">
    <w:name w:val="A5"/>
    <w:qFormat/>
    <w:uiPriority w:val="0"/>
    <w:rPr>
      <w:rFonts w:ascii="汉仪中黑简" w:eastAsia="汉仪中黑简"/>
      <w:color w:val="6E2A90"/>
      <w:sz w:val="32"/>
    </w:rPr>
  </w:style>
  <w:style w:type="character" w:customStyle="1" w:styleId="156">
    <w:name w:val="A4"/>
    <w:qFormat/>
    <w:uiPriority w:val="0"/>
    <w:rPr>
      <w:color w:val="6E2A90"/>
      <w:sz w:val="48"/>
    </w:rPr>
  </w:style>
  <w:style w:type="character" w:customStyle="1" w:styleId="157">
    <w:name w:val="普通文字 Char Char Char1"/>
    <w:qFormat/>
    <w:uiPriority w:val="0"/>
    <w:rPr>
      <w:rFonts w:ascii="宋体" w:hAnsi="Courier New"/>
      <w:kern w:val="2"/>
      <w:sz w:val="21"/>
    </w:rPr>
  </w:style>
  <w:style w:type="character" w:customStyle="1" w:styleId="158">
    <w:name w:val="标题 2 Char1"/>
    <w:qFormat/>
    <w:uiPriority w:val="0"/>
    <w:rPr>
      <w:rFonts w:ascii="Arial" w:hAnsi="Arial" w:eastAsia="黑体"/>
      <w:b/>
      <w:bCs/>
      <w:kern w:val="2"/>
      <w:sz w:val="32"/>
      <w:szCs w:val="32"/>
    </w:rPr>
  </w:style>
  <w:style w:type="character" w:customStyle="1" w:styleId="159">
    <w:name w:val="apple-converted-space"/>
    <w:basedOn w:val="48"/>
    <w:qFormat/>
    <w:uiPriority w:val="0"/>
  </w:style>
  <w:style w:type="character" w:customStyle="1" w:styleId="160">
    <w:name w:val="表正文 Char"/>
    <w:qFormat/>
    <w:uiPriority w:val="0"/>
    <w:rPr>
      <w:rFonts w:eastAsia="宋体"/>
      <w:kern w:val="2"/>
      <w:sz w:val="21"/>
      <w:szCs w:val="24"/>
      <w:lang w:val="en-US" w:eastAsia="zh-CN" w:bidi="ar-SA"/>
    </w:rPr>
  </w:style>
  <w:style w:type="character" w:customStyle="1" w:styleId="161">
    <w:name w:val="font21"/>
    <w:qFormat/>
    <w:uiPriority w:val="0"/>
    <w:rPr>
      <w:rFonts w:hint="default" w:ascii="Times New Roman" w:hAnsi="Times New Roman" w:cs="Times New Roman"/>
      <w:b/>
      <w:color w:val="000000"/>
      <w:sz w:val="24"/>
      <w:szCs w:val="24"/>
    </w:rPr>
  </w:style>
  <w:style w:type="character" w:customStyle="1" w:styleId="162">
    <w:name w:val="font11"/>
    <w:basedOn w:val="48"/>
    <w:qFormat/>
    <w:uiPriority w:val="0"/>
    <w:rPr>
      <w:rFonts w:hint="eastAsia" w:ascii="宋体" w:hAnsi="宋体" w:eastAsia="宋体" w:cs="宋体"/>
      <w:b/>
      <w:color w:val="000000"/>
      <w:sz w:val="22"/>
      <w:szCs w:val="22"/>
    </w:rPr>
  </w:style>
  <w:style w:type="character" w:customStyle="1" w:styleId="163">
    <w:name w:val="font01"/>
    <w:qFormat/>
    <w:uiPriority w:val="0"/>
    <w:rPr>
      <w:rFonts w:hint="eastAsia" w:ascii="宋体" w:hAnsi="宋体" w:eastAsia="宋体" w:cs="宋体"/>
      <w:color w:val="000000"/>
      <w:sz w:val="22"/>
      <w:szCs w:val="22"/>
    </w:rPr>
  </w:style>
  <w:style w:type="character" w:customStyle="1" w:styleId="164">
    <w:name w:val="font112"/>
    <w:qFormat/>
    <w:uiPriority w:val="0"/>
    <w:rPr>
      <w:rFonts w:hint="eastAsia" w:ascii="宋体" w:hAnsi="宋体" w:eastAsia="宋体" w:cs="宋体"/>
      <w:color w:val="000000"/>
      <w:sz w:val="20"/>
      <w:szCs w:val="20"/>
    </w:rPr>
  </w:style>
  <w:style w:type="character" w:customStyle="1" w:styleId="165">
    <w:name w:val="font131"/>
    <w:qFormat/>
    <w:uiPriority w:val="0"/>
    <w:rPr>
      <w:rFonts w:hint="eastAsia" w:ascii="宋体" w:hAnsi="宋体" w:eastAsia="宋体" w:cs="宋体"/>
      <w:color w:val="000000"/>
      <w:sz w:val="20"/>
      <w:szCs w:val="20"/>
    </w:rPr>
  </w:style>
  <w:style w:type="character" w:customStyle="1" w:styleId="166">
    <w:name w:val="font171"/>
    <w:qFormat/>
    <w:uiPriority w:val="0"/>
    <w:rPr>
      <w:rFonts w:ascii="Segoe UI Symbol" w:hAnsi="Segoe UI Symbol" w:eastAsia="Segoe UI Symbol" w:cs="Segoe UI Symbol"/>
      <w:b/>
      <w:color w:val="000000"/>
      <w:sz w:val="20"/>
      <w:szCs w:val="20"/>
    </w:rPr>
  </w:style>
  <w:style w:type="character" w:customStyle="1" w:styleId="167">
    <w:name w:val="font161"/>
    <w:qFormat/>
    <w:uiPriority w:val="0"/>
    <w:rPr>
      <w:rFonts w:ascii="Cambria Math" w:hAnsi="Cambria Math" w:eastAsia="Cambria Math" w:cs="Cambria Math"/>
      <w:b/>
      <w:color w:val="000000"/>
      <w:sz w:val="20"/>
      <w:szCs w:val="20"/>
    </w:rPr>
  </w:style>
  <w:style w:type="character" w:customStyle="1" w:styleId="168">
    <w:name w:val="font151"/>
    <w:qFormat/>
    <w:uiPriority w:val="0"/>
    <w:rPr>
      <w:rFonts w:hint="default" w:ascii="Cambria Math" w:hAnsi="Cambria Math" w:eastAsia="Cambria Math" w:cs="Cambria Math"/>
      <w:color w:val="000000"/>
      <w:sz w:val="20"/>
      <w:szCs w:val="20"/>
    </w:rPr>
  </w:style>
  <w:style w:type="character" w:customStyle="1" w:styleId="169">
    <w:name w:val="font181"/>
    <w:qFormat/>
    <w:uiPriority w:val="0"/>
    <w:rPr>
      <w:rFonts w:hint="default" w:ascii="Times New Roman" w:hAnsi="Times New Roman" w:cs="Times New Roman"/>
      <w:b/>
      <w:color w:val="000000"/>
      <w:sz w:val="20"/>
      <w:szCs w:val="20"/>
    </w:rPr>
  </w:style>
  <w:style w:type="character" w:customStyle="1" w:styleId="170">
    <w:name w:val="font111"/>
    <w:qFormat/>
    <w:uiPriority w:val="0"/>
    <w:rPr>
      <w:rFonts w:hint="eastAsia" w:ascii="宋体" w:hAnsi="宋体" w:eastAsia="宋体" w:cs="宋体"/>
      <w:color w:val="000000"/>
      <w:sz w:val="20"/>
      <w:szCs w:val="20"/>
    </w:rPr>
  </w:style>
  <w:style w:type="paragraph" w:customStyle="1" w:styleId="171">
    <w:name w:val="列出段落11"/>
    <w:basedOn w:val="1"/>
    <w:qFormat/>
    <w:uiPriority w:val="0"/>
    <w:pPr>
      <w:ind w:firstLine="420" w:firstLineChars="200"/>
    </w:pPr>
  </w:style>
  <w:style w:type="character" w:customStyle="1" w:styleId="172">
    <w:name w:val="列出段落 Char"/>
    <w:link w:val="173"/>
    <w:qFormat/>
    <w:locked/>
    <w:uiPriority w:val="0"/>
    <w:rPr>
      <w:rFonts w:ascii="Calibri" w:hAnsi="Calibri"/>
      <w:kern w:val="2"/>
      <w:sz w:val="21"/>
      <w:szCs w:val="22"/>
    </w:rPr>
  </w:style>
  <w:style w:type="paragraph" w:customStyle="1" w:styleId="173">
    <w:name w:val="列出段落2"/>
    <w:basedOn w:val="1"/>
    <w:link w:val="172"/>
    <w:qFormat/>
    <w:uiPriority w:val="0"/>
    <w:pPr>
      <w:ind w:firstLine="420" w:firstLineChars="200"/>
    </w:pPr>
    <w:rPr>
      <w:rFonts w:ascii="Calibri" w:hAnsi="Calibri"/>
      <w:szCs w:val="22"/>
    </w:rPr>
  </w:style>
  <w:style w:type="character" w:customStyle="1" w:styleId="174">
    <w:name w:val="time"/>
    <w:basedOn w:val="48"/>
    <w:qFormat/>
    <w:uiPriority w:val="0"/>
  </w:style>
  <w:style w:type="character" w:customStyle="1" w:styleId="175">
    <w:name w:val="批注主题 Char1"/>
    <w:qFormat/>
    <w:uiPriority w:val="0"/>
    <w:rPr>
      <w:rFonts w:ascii="Calibri" w:hAnsi="Calibri"/>
      <w:b/>
      <w:bCs/>
      <w:szCs w:val="24"/>
    </w:rPr>
  </w:style>
  <w:style w:type="character" w:customStyle="1" w:styleId="176">
    <w:name w:val="标题 2 字符"/>
    <w:qFormat/>
    <w:uiPriority w:val="0"/>
    <w:rPr>
      <w:rFonts w:ascii="宋体" w:hAnsi="宋体"/>
      <w:b/>
      <w:sz w:val="36"/>
      <w:szCs w:val="36"/>
    </w:rPr>
  </w:style>
  <w:style w:type="character" w:customStyle="1" w:styleId="177">
    <w:name w:val="正文首行缩进 2 Char1"/>
    <w:basedOn w:val="178"/>
    <w:qFormat/>
    <w:uiPriority w:val="0"/>
    <w:rPr>
      <w:kern w:val="2"/>
      <w:sz w:val="21"/>
      <w:szCs w:val="24"/>
    </w:rPr>
  </w:style>
  <w:style w:type="character" w:customStyle="1" w:styleId="178">
    <w:name w:val="正文文本缩进 Char1"/>
    <w:qFormat/>
    <w:uiPriority w:val="99"/>
    <w:rPr>
      <w:kern w:val="2"/>
      <w:sz w:val="21"/>
      <w:szCs w:val="24"/>
    </w:rPr>
  </w:style>
  <w:style w:type="character" w:customStyle="1" w:styleId="179">
    <w:name w:val="z-窗体顶端 Char"/>
    <w:qFormat/>
    <w:uiPriority w:val="0"/>
    <w:rPr>
      <w:rFonts w:ascii="Arial"/>
      <w:vanish/>
      <w:kern w:val="2"/>
      <w:sz w:val="16"/>
      <w:szCs w:val="24"/>
    </w:rPr>
  </w:style>
  <w:style w:type="paragraph" w:customStyle="1" w:styleId="180">
    <w:name w:val="z-窗体顶端1"/>
    <w:basedOn w:val="1"/>
    <w:next w:val="1"/>
    <w:link w:val="181"/>
    <w:qFormat/>
    <w:uiPriority w:val="0"/>
    <w:pPr>
      <w:pBdr>
        <w:bottom w:val="single" w:color="auto" w:sz="6" w:space="1"/>
      </w:pBdr>
      <w:jc w:val="center"/>
    </w:pPr>
    <w:rPr>
      <w:rFonts w:ascii="Arial"/>
      <w:vanish/>
      <w:sz w:val="16"/>
    </w:rPr>
  </w:style>
  <w:style w:type="character" w:customStyle="1" w:styleId="181">
    <w:name w:val="z-窗体顶端 Char1"/>
    <w:basedOn w:val="48"/>
    <w:link w:val="180"/>
    <w:semiHidden/>
    <w:qFormat/>
    <w:uiPriority w:val="99"/>
    <w:rPr>
      <w:rFonts w:ascii="Arial" w:hAnsi="Arial" w:cs="Arial"/>
      <w:vanish/>
      <w:kern w:val="2"/>
      <w:sz w:val="16"/>
      <w:szCs w:val="16"/>
    </w:rPr>
  </w:style>
  <w:style w:type="character" w:customStyle="1" w:styleId="182">
    <w:name w:val="english"/>
    <w:qFormat/>
    <w:uiPriority w:val="0"/>
    <w:rPr>
      <w:rFonts w:ascii="微软雅黑" w:hAnsi="微软雅黑" w:eastAsia="微软雅黑" w:cs="微软雅黑"/>
      <w:i/>
      <w:caps/>
      <w:color w:val="9E9E9E"/>
      <w:sz w:val="21"/>
      <w:szCs w:val="21"/>
    </w:rPr>
  </w:style>
  <w:style w:type="character" w:customStyle="1" w:styleId="183">
    <w:name w:val="font132"/>
    <w:qFormat/>
    <w:uiPriority w:val="0"/>
    <w:rPr>
      <w:rFonts w:hint="eastAsia" w:ascii="宋体" w:hAnsi="宋体" w:eastAsia="宋体" w:cs="宋体"/>
      <w:color w:val="000000"/>
      <w:sz w:val="16"/>
      <w:szCs w:val="16"/>
      <w:u w:val="none"/>
    </w:rPr>
  </w:style>
  <w:style w:type="character" w:customStyle="1" w:styleId="184">
    <w:name w:val="english2"/>
    <w:qFormat/>
    <w:uiPriority w:val="0"/>
    <w:rPr>
      <w:rFonts w:hint="eastAsia" w:ascii="微软雅黑" w:hAnsi="微软雅黑" w:eastAsia="微软雅黑" w:cs="微软雅黑"/>
      <w:i/>
      <w:caps/>
      <w:color w:val="9E9E9E"/>
      <w:sz w:val="21"/>
      <w:szCs w:val="21"/>
    </w:rPr>
  </w:style>
  <w:style w:type="character" w:customStyle="1" w:styleId="185">
    <w:name w:val="批注框文本 Char1"/>
    <w:qFormat/>
    <w:uiPriority w:val="0"/>
    <w:rPr>
      <w:rFonts w:ascii="Calibri" w:hAnsi="Calibri"/>
      <w:kern w:val="2"/>
      <w:sz w:val="18"/>
      <w:szCs w:val="18"/>
    </w:rPr>
  </w:style>
  <w:style w:type="character" w:customStyle="1" w:styleId="186">
    <w:name w:val="time1"/>
    <w:basedOn w:val="48"/>
    <w:qFormat/>
    <w:uiPriority w:val="0"/>
  </w:style>
  <w:style w:type="character" w:customStyle="1" w:styleId="187">
    <w:name w:val="english1"/>
    <w:qFormat/>
    <w:uiPriority w:val="0"/>
    <w:rPr>
      <w:rFonts w:hint="eastAsia" w:ascii="微软雅黑" w:hAnsi="微软雅黑" w:eastAsia="微软雅黑" w:cs="微软雅黑"/>
      <w:color w:val="000000"/>
      <w:sz w:val="12"/>
      <w:szCs w:val="12"/>
    </w:rPr>
  </w:style>
  <w:style w:type="character" w:customStyle="1" w:styleId="188">
    <w:name w:val="time2"/>
    <w:basedOn w:val="48"/>
    <w:qFormat/>
    <w:uiPriority w:val="0"/>
  </w:style>
  <w:style w:type="character" w:customStyle="1" w:styleId="189">
    <w:name w:val="z-窗体底端 Char"/>
    <w:qFormat/>
    <w:uiPriority w:val="0"/>
    <w:rPr>
      <w:rFonts w:ascii="Arial"/>
      <w:vanish/>
      <w:kern w:val="2"/>
      <w:sz w:val="16"/>
      <w:szCs w:val="24"/>
    </w:rPr>
  </w:style>
  <w:style w:type="paragraph" w:customStyle="1" w:styleId="190">
    <w:name w:val="z-窗体底端1"/>
    <w:basedOn w:val="1"/>
    <w:next w:val="1"/>
    <w:link w:val="191"/>
    <w:qFormat/>
    <w:uiPriority w:val="0"/>
    <w:pPr>
      <w:pBdr>
        <w:top w:val="single" w:color="auto" w:sz="6" w:space="1"/>
      </w:pBdr>
      <w:jc w:val="center"/>
    </w:pPr>
    <w:rPr>
      <w:rFonts w:ascii="Arial"/>
      <w:vanish/>
      <w:sz w:val="16"/>
    </w:rPr>
  </w:style>
  <w:style w:type="character" w:customStyle="1" w:styleId="191">
    <w:name w:val="z-窗体底端 Char1"/>
    <w:basedOn w:val="48"/>
    <w:link w:val="190"/>
    <w:semiHidden/>
    <w:qFormat/>
    <w:uiPriority w:val="99"/>
    <w:rPr>
      <w:rFonts w:ascii="Arial" w:hAnsi="Arial" w:cs="Arial"/>
      <w:vanish/>
      <w:kern w:val="2"/>
      <w:sz w:val="16"/>
      <w:szCs w:val="16"/>
    </w:rPr>
  </w:style>
  <w:style w:type="character" w:customStyle="1" w:styleId="192">
    <w:name w:val="正文首行缩进 2 Char"/>
    <w:qFormat/>
    <w:uiPriority w:val="99"/>
    <w:rPr>
      <w:rFonts w:ascii="宋体" w:hAnsi="宋体" w:cs="宋体"/>
      <w:sz w:val="22"/>
      <w:lang w:val="zh-CN" w:bidi="zh-CN"/>
    </w:rPr>
  </w:style>
  <w:style w:type="character" w:customStyle="1" w:styleId="193">
    <w:name w:val="批注文字 Char1"/>
    <w:qFormat/>
    <w:uiPriority w:val="0"/>
    <w:rPr>
      <w:rFonts w:ascii="Calibri" w:hAnsi="Calibri"/>
      <w:szCs w:val="24"/>
    </w:rPr>
  </w:style>
  <w:style w:type="paragraph" w:customStyle="1" w:styleId="194">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95">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96">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97">
    <w:name w:val="样式1"/>
    <w:basedOn w:val="1"/>
    <w:qFormat/>
    <w:uiPriority w:val="0"/>
    <w:pPr>
      <w:tabs>
        <w:tab w:val="left" w:pos="709"/>
      </w:tabs>
      <w:adjustRightInd w:val="0"/>
    </w:pPr>
    <w:rPr>
      <w:rFonts w:ascii="宋体" w:hAnsi="宋体"/>
      <w:kern w:val="0"/>
      <w:szCs w:val="21"/>
    </w:rPr>
  </w:style>
  <w:style w:type="paragraph" w:customStyle="1" w:styleId="19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9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00">
    <w:name w:val="font5"/>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201">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202">
    <w:name w:val="xl77"/>
    <w:basedOn w:val="1"/>
    <w:qFormat/>
    <w:uiPriority w:val="0"/>
    <w:pPr>
      <w:widowControl/>
      <w:shd w:val="clear" w:color="000000" w:fill="FFFFFF"/>
      <w:spacing w:before="100" w:beforeAutospacing="1" w:after="100" w:afterAutospacing="1"/>
      <w:jc w:val="center"/>
    </w:pPr>
    <w:rPr>
      <w:rFonts w:ascii="宋体" w:hAnsi="宋体" w:cs="宋体"/>
      <w:kern w:val="0"/>
      <w:sz w:val="24"/>
    </w:rPr>
  </w:style>
  <w:style w:type="paragraph" w:customStyle="1" w:styleId="203">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04">
    <w:name w:val="xl11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05">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0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07">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208">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0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10">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11">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12">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rPr>
  </w:style>
  <w:style w:type="paragraph" w:customStyle="1" w:styleId="2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14">
    <w:name w:val="xl75"/>
    <w:basedOn w:val="1"/>
    <w:qFormat/>
    <w:uiPriority w:val="0"/>
    <w:pPr>
      <w:widowControl/>
      <w:shd w:val="clear" w:color="000000" w:fill="FFFFFF"/>
      <w:spacing w:before="100" w:beforeAutospacing="1" w:after="100" w:afterAutospacing="1"/>
      <w:jc w:val="center"/>
    </w:pPr>
    <w:rPr>
      <w:rFonts w:ascii="宋体" w:hAnsi="宋体" w:cs="宋体"/>
      <w:kern w:val="0"/>
      <w:sz w:val="24"/>
    </w:rPr>
  </w:style>
  <w:style w:type="paragraph" w:customStyle="1" w:styleId="215">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216">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1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218">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19">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0">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21">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23">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24">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5">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26">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30">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31">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3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33">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3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35">
    <w:name w:val="xl10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36">
    <w:name w:val="xl10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37">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3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39">
    <w:name w:val="xl11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0">
    <w:name w:val="xl11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character" w:customStyle="1" w:styleId="241">
    <w:name w:val="NormalCharacter"/>
    <w:qFormat/>
    <w:uiPriority w:val="0"/>
    <w:rPr>
      <w:rFonts w:asciiTheme="minorHAnsi" w:hAnsiTheme="minorHAnsi" w:eastAsiaTheme="minorEastAsia" w:cstheme="minorBidi"/>
      <w:kern w:val="2"/>
      <w:sz w:val="21"/>
      <w:szCs w:val="24"/>
      <w:lang w:val="en-US" w:eastAsia="zh-CN" w:bidi="ar-SA"/>
    </w:rPr>
  </w:style>
  <w:style w:type="paragraph" w:styleId="242">
    <w:name w:val="List Paragraph"/>
    <w:basedOn w:val="1"/>
    <w:link w:val="243"/>
    <w:unhideWhenUsed/>
    <w:qFormat/>
    <w:uiPriority w:val="34"/>
    <w:pPr>
      <w:ind w:firstLine="420" w:firstLineChars="200"/>
    </w:pPr>
  </w:style>
  <w:style w:type="character" w:customStyle="1" w:styleId="243">
    <w:name w:val="列出段落 Char1"/>
    <w:link w:val="242"/>
    <w:qFormat/>
    <w:locked/>
    <w:uiPriority w:val="34"/>
    <w:rPr>
      <w:kern w:val="2"/>
      <w:sz w:val="21"/>
      <w:szCs w:val="24"/>
    </w:rPr>
  </w:style>
  <w:style w:type="character" w:customStyle="1" w:styleId="244">
    <w:name w:val="标题 5 Char"/>
    <w:basedOn w:val="48"/>
    <w:qFormat/>
    <w:uiPriority w:val="0"/>
    <w:rPr>
      <w:b/>
      <w:bCs/>
      <w:kern w:val="2"/>
      <w:sz w:val="28"/>
      <w:szCs w:val="28"/>
    </w:rPr>
  </w:style>
  <w:style w:type="character" w:customStyle="1" w:styleId="245">
    <w:name w:val="标题 7 Char"/>
    <w:basedOn w:val="48"/>
    <w:qFormat/>
    <w:uiPriority w:val="0"/>
    <w:rPr>
      <w:b/>
      <w:bCs/>
      <w:kern w:val="2"/>
      <w:sz w:val="24"/>
      <w:szCs w:val="24"/>
    </w:rPr>
  </w:style>
  <w:style w:type="character" w:customStyle="1" w:styleId="246">
    <w:name w:val="标题 8 Char"/>
    <w:basedOn w:val="48"/>
    <w:qFormat/>
    <w:uiPriority w:val="0"/>
    <w:rPr>
      <w:rFonts w:asciiTheme="majorHAnsi" w:hAnsiTheme="majorHAnsi" w:eastAsiaTheme="majorEastAsia" w:cstheme="majorBidi"/>
      <w:kern w:val="2"/>
      <w:sz w:val="24"/>
      <w:szCs w:val="24"/>
    </w:rPr>
  </w:style>
  <w:style w:type="character" w:customStyle="1" w:styleId="247">
    <w:name w:val="标题 9 Char"/>
    <w:basedOn w:val="48"/>
    <w:qFormat/>
    <w:uiPriority w:val="0"/>
    <w:rPr>
      <w:rFonts w:asciiTheme="majorHAnsi" w:hAnsiTheme="majorHAnsi" w:eastAsiaTheme="majorEastAsia" w:cstheme="majorBidi"/>
      <w:kern w:val="2"/>
      <w:sz w:val="21"/>
      <w:szCs w:val="21"/>
    </w:rPr>
  </w:style>
  <w:style w:type="character" w:customStyle="1" w:styleId="248">
    <w:name w:val="正文文本 Char3"/>
    <w:qFormat/>
    <w:uiPriority w:val="99"/>
    <w:rPr>
      <w:rFonts w:eastAsia="仿宋"/>
      <w:sz w:val="28"/>
    </w:rPr>
  </w:style>
  <w:style w:type="character" w:customStyle="1" w:styleId="249">
    <w:name w:val="标题 1 Char1"/>
    <w:qFormat/>
    <w:uiPriority w:val="0"/>
    <w:rPr>
      <w:rFonts w:ascii="Times New Roman" w:hAnsi="Times New Roman" w:eastAsia="黑体"/>
      <w:b/>
      <w:kern w:val="44"/>
      <w:sz w:val="44"/>
    </w:rPr>
  </w:style>
  <w:style w:type="character" w:customStyle="1" w:styleId="250">
    <w:name w:val="标题 3 Char1"/>
    <w:qFormat/>
    <w:uiPriority w:val="0"/>
    <w:rPr>
      <w:rFonts w:ascii="Times New Roman" w:hAnsi="Times New Roman" w:eastAsia="黑体"/>
      <w:kern w:val="2"/>
      <w:sz w:val="32"/>
    </w:rPr>
  </w:style>
  <w:style w:type="character" w:customStyle="1" w:styleId="251">
    <w:name w:val="标题 4 Char1"/>
    <w:qFormat/>
    <w:uiPriority w:val="0"/>
    <w:rPr>
      <w:rFonts w:ascii="Cambria" w:hAnsi="Cambria" w:eastAsia="宋体"/>
      <w:b/>
      <w:sz w:val="28"/>
    </w:rPr>
  </w:style>
  <w:style w:type="character" w:customStyle="1" w:styleId="252">
    <w:name w:val="标题 6 Char1"/>
    <w:qFormat/>
    <w:uiPriority w:val="0"/>
    <w:rPr>
      <w:rFonts w:ascii="Cambria" w:hAnsi="Cambria" w:eastAsia="宋体"/>
      <w:b/>
      <w:sz w:val="24"/>
    </w:rPr>
  </w:style>
  <w:style w:type="character" w:customStyle="1" w:styleId="253">
    <w:name w:val="文档结构图 Char1"/>
    <w:qFormat/>
    <w:uiPriority w:val="0"/>
    <w:rPr>
      <w:rFonts w:ascii="宋体" w:hAnsi="Calibri" w:eastAsia="宋体"/>
      <w:sz w:val="18"/>
    </w:rPr>
  </w:style>
  <w:style w:type="character" w:customStyle="1" w:styleId="254">
    <w:name w:val="页脚 Char1"/>
    <w:qFormat/>
    <w:uiPriority w:val="99"/>
    <w:rPr>
      <w:rFonts w:eastAsia="仿宋"/>
      <w:sz w:val="18"/>
    </w:rPr>
  </w:style>
  <w:style w:type="character" w:customStyle="1" w:styleId="255">
    <w:name w:val="页眉 Char1"/>
    <w:qFormat/>
    <w:uiPriority w:val="99"/>
    <w:rPr>
      <w:rFonts w:eastAsia="仿宋"/>
      <w:sz w:val="18"/>
    </w:rPr>
  </w:style>
  <w:style w:type="character" w:customStyle="1" w:styleId="256">
    <w:name w:val="脚注文本 Char"/>
    <w:basedOn w:val="48"/>
    <w:link w:val="33"/>
    <w:qFormat/>
    <w:uiPriority w:val="99"/>
    <w:rPr>
      <w:kern w:val="2"/>
      <w:sz w:val="18"/>
      <w:szCs w:val="18"/>
    </w:rPr>
  </w:style>
  <w:style w:type="character" w:customStyle="1" w:styleId="257">
    <w:name w:val="HTML 预设格式 Char1"/>
    <w:link w:val="40"/>
    <w:qFormat/>
    <w:uiPriority w:val="0"/>
    <w:rPr>
      <w:rFonts w:ascii="宋体" w:hAnsi="宋体"/>
      <w:sz w:val="24"/>
    </w:rPr>
  </w:style>
  <w:style w:type="character" w:customStyle="1" w:styleId="258">
    <w:name w:val="HTML 预设格式 Char"/>
    <w:basedOn w:val="48"/>
    <w:qFormat/>
    <w:uiPriority w:val="0"/>
    <w:rPr>
      <w:rFonts w:ascii="Courier New" w:hAnsi="Courier New" w:cs="Courier New"/>
      <w:kern w:val="2"/>
    </w:rPr>
  </w:style>
  <w:style w:type="character" w:customStyle="1" w:styleId="259">
    <w:name w:val="正文首行缩进 Char1"/>
    <w:link w:val="44"/>
    <w:qFormat/>
    <w:uiPriority w:val="0"/>
    <w:rPr>
      <w:sz w:val="24"/>
    </w:rPr>
  </w:style>
  <w:style w:type="character" w:customStyle="1" w:styleId="260">
    <w:name w:val="正文首行缩进 Char"/>
    <w:basedOn w:val="70"/>
    <w:qFormat/>
    <w:uiPriority w:val="0"/>
    <w:rPr>
      <w:rFonts w:ascii="黑体" w:eastAsia="黑体"/>
      <w:kern w:val="2"/>
      <w:sz w:val="21"/>
      <w:szCs w:val="24"/>
      <w:lang w:val="en-US" w:eastAsia="zh-CN" w:bidi="ar-SA"/>
    </w:rPr>
  </w:style>
  <w:style w:type="character" w:customStyle="1" w:styleId="261">
    <w:name w:val="font191"/>
    <w:qFormat/>
    <w:uiPriority w:val="0"/>
    <w:rPr>
      <w:rFonts w:hint="eastAsia" w:ascii="宋体" w:hAnsi="宋体" w:eastAsia="宋体" w:cs="宋体"/>
      <w:color w:val="000000"/>
      <w:sz w:val="20"/>
      <w:szCs w:val="20"/>
      <w:u w:val="none"/>
    </w:rPr>
  </w:style>
  <w:style w:type="character" w:customStyle="1" w:styleId="262">
    <w:name w:val="标题 5 字符"/>
    <w:qFormat/>
    <w:uiPriority w:val="0"/>
    <w:rPr>
      <w:b/>
      <w:sz w:val="24"/>
    </w:rPr>
  </w:style>
  <w:style w:type="character" w:customStyle="1" w:styleId="263">
    <w:name w:val="题注 Char"/>
    <w:qFormat/>
    <w:uiPriority w:val="0"/>
    <w:rPr>
      <w:rFonts w:ascii="Cambria" w:hAnsi="Cambria" w:eastAsia="黑体"/>
      <w:sz w:val="24"/>
    </w:rPr>
  </w:style>
  <w:style w:type="character" w:customStyle="1" w:styleId="264">
    <w:name w:val="SANGFOR_6_正文 Char"/>
    <w:link w:val="265"/>
    <w:qFormat/>
    <w:locked/>
    <w:uiPriority w:val="0"/>
    <w:rPr>
      <w:rFonts w:ascii="宋体" w:hAnsi="宋体"/>
      <w:kern w:val="2"/>
      <w:sz w:val="21"/>
      <w:szCs w:val="21"/>
    </w:rPr>
  </w:style>
  <w:style w:type="paragraph" w:customStyle="1" w:styleId="265">
    <w:name w:val="SANGFOR_6_正文"/>
    <w:basedOn w:val="1"/>
    <w:link w:val="264"/>
    <w:qFormat/>
    <w:uiPriority w:val="0"/>
    <w:pPr>
      <w:spacing w:line="360" w:lineRule="auto"/>
    </w:pPr>
    <w:rPr>
      <w:rFonts w:ascii="宋体" w:hAnsi="宋体"/>
      <w:szCs w:val="21"/>
    </w:rPr>
  </w:style>
  <w:style w:type="character" w:customStyle="1" w:styleId="266">
    <w:name w:val="_正文段落 Char"/>
    <w:link w:val="267"/>
    <w:qFormat/>
    <w:uiPriority w:val="0"/>
    <w:rPr>
      <w:kern w:val="2"/>
      <w:sz w:val="24"/>
      <w:szCs w:val="24"/>
      <w:lang w:val="zh-CN"/>
    </w:rPr>
  </w:style>
  <w:style w:type="paragraph" w:customStyle="1" w:styleId="267">
    <w:name w:val="_正文段落"/>
    <w:basedOn w:val="1"/>
    <w:link w:val="266"/>
    <w:qFormat/>
    <w:uiPriority w:val="0"/>
    <w:pPr>
      <w:spacing w:line="360" w:lineRule="auto"/>
      <w:ind w:firstLine="200" w:firstLineChars="200"/>
    </w:pPr>
    <w:rPr>
      <w:sz w:val="24"/>
      <w:lang w:val="zh-CN"/>
    </w:rPr>
  </w:style>
  <w:style w:type="character" w:customStyle="1" w:styleId="268">
    <w:name w:val="自定义正文 Char Char"/>
    <w:link w:val="269"/>
    <w:qFormat/>
    <w:uiPriority w:val="0"/>
    <w:rPr>
      <w:kern w:val="2"/>
      <w:sz w:val="24"/>
      <w:szCs w:val="24"/>
    </w:rPr>
  </w:style>
  <w:style w:type="paragraph" w:customStyle="1" w:styleId="269">
    <w:name w:val="自定义正文"/>
    <w:basedOn w:val="1"/>
    <w:link w:val="268"/>
    <w:qFormat/>
    <w:uiPriority w:val="0"/>
    <w:pPr>
      <w:spacing w:before="120" w:after="60" w:line="400" w:lineRule="exact"/>
      <w:ind w:firstLine="200" w:firstLineChars="200"/>
      <w:jc w:val="left"/>
    </w:pPr>
    <w:rPr>
      <w:sz w:val="24"/>
    </w:rPr>
  </w:style>
  <w:style w:type="character" w:customStyle="1" w:styleId="270">
    <w:name w:val="批注文字 字符1"/>
    <w:qFormat/>
    <w:uiPriority w:val="0"/>
    <w:rPr>
      <w:rFonts w:eastAsia="仿宋"/>
      <w:sz w:val="28"/>
    </w:rPr>
  </w:style>
  <w:style w:type="character" w:customStyle="1" w:styleId="271">
    <w:name w:val="标题 字符1"/>
    <w:qFormat/>
    <w:uiPriority w:val="10"/>
    <w:rPr>
      <w:rFonts w:ascii="等线 Light" w:hAnsi="等线 Light" w:eastAsia="等线 Light" w:cs="Times New Roman"/>
      <w:b/>
      <w:bCs/>
      <w:sz w:val="32"/>
      <w:szCs w:val="32"/>
    </w:rPr>
  </w:style>
  <w:style w:type="character" w:customStyle="1" w:styleId="272">
    <w:name w:val="标题 字符"/>
    <w:qFormat/>
    <w:uiPriority w:val="0"/>
    <w:rPr>
      <w:rFonts w:ascii="Cambria" w:hAnsi="Cambria" w:eastAsia="宋体"/>
      <w:b/>
      <w:sz w:val="32"/>
    </w:rPr>
  </w:style>
  <w:style w:type="character" w:customStyle="1" w:styleId="273">
    <w:name w:val="标题 8 字符"/>
    <w:qFormat/>
    <w:uiPriority w:val="0"/>
    <w:rPr>
      <w:rFonts w:ascii="Cambria" w:hAnsi="Cambria" w:eastAsia="宋体"/>
      <w:sz w:val="24"/>
    </w:rPr>
  </w:style>
  <w:style w:type="character" w:customStyle="1" w:styleId="274">
    <w:name w:val="样式 首行缩进:  0 字符 Char"/>
    <w:link w:val="275"/>
    <w:qFormat/>
    <w:locked/>
    <w:uiPriority w:val="0"/>
    <w:rPr>
      <w:rFonts w:eastAsia="仿宋" w:cs="宋体"/>
      <w:kern w:val="2"/>
      <w:sz w:val="28"/>
    </w:rPr>
  </w:style>
  <w:style w:type="paragraph" w:customStyle="1" w:styleId="275">
    <w:name w:val="样式 首行缩进:  0 字符"/>
    <w:basedOn w:val="1"/>
    <w:link w:val="274"/>
    <w:qFormat/>
    <w:uiPriority w:val="0"/>
    <w:pPr>
      <w:spacing w:line="360" w:lineRule="auto"/>
    </w:pPr>
    <w:rPr>
      <w:rFonts w:eastAsia="仿宋" w:cs="宋体"/>
      <w:sz w:val="28"/>
      <w:szCs w:val="20"/>
    </w:rPr>
  </w:style>
  <w:style w:type="character" w:customStyle="1" w:styleId="276">
    <w:name w:val="正文首行缩进 2 字符"/>
    <w:link w:val="277"/>
    <w:qFormat/>
    <w:uiPriority w:val="99"/>
    <w:rPr>
      <w:rFonts w:ascii="Calibri" w:hAnsi="Calibri"/>
      <w:kern w:val="2"/>
      <w:sz w:val="24"/>
    </w:rPr>
  </w:style>
  <w:style w:type="paragraph" w:customStyle="1" w:styleId="277">
    <w:name w:val="_Style 47"/>
    <w:basedOn w:val="19"/>
    <w:next w:val="45"/>
    <w:link w:val="276"/>
    <w:unhideWhenUsed/>
    <w:qFormat/>
    <w:uiPriority w:val="99"/>
    <w:pPr>
      <w:spacing w:line="360" w:lineRule="auto"/>
      <w:ind w:firstLine="420" w:firstLineChars="200"/>
    </w:pPr>
    <w:rPr>
      <w:rFonts w:ascii="Calibri" w:hAnsi="Calibri"/>
      <w:sz w:val="24"/>
      <w:szCs w:val="20"/>
    </w:rPr>
  </w:style>
  <w:style w:type="character" w:customStyle="1" w:styleId="278">
    <w:name w:val="正文文本 字符"/>
    <w:qFormat/>
    <w:uiPriority w:val="99"/>
    <w:rPr>
      <w:rFonts w:eastAsia="仿宋"/>
      <w:sz w:val="28"/>
    </w:rPr>
  </w:style>
  <w:style w:type="character" w:customStyle="1" w:styleId="279">
    <w:name w:val="正文文本缩进 字符"/>
    <w:qFormat/>
    <w:uiPriority w:val="99"/>
    <w:rPr>
      <w:rFonts w:ascii="Times New Roman" w:hAnsi="Times New Roman" w:eastAsia="宋体"/>
    </w:rPr>
  </w:style>
  <w:style w:type="character" w:customStyle="1" w:styleId="280">
    <w:name w:val="正文-2字符首行缩进 Char"/>
    <w:link w:val="281"/>
    <w:qFormat/>
    <w:uiPriority w:val="0"/>
    <w:rPr>
      <w:sz w:val="24"/>
      <w:szCs w:val="22"/>
    </w:rPr>
  </w:style>
  <w:style w:type="paragraph" w:customStyle="1" w:styleId="281">
    <w:name w:val="正文-2字符首行缩进"/>
    <w:basedOn w:val="1"/>
    <w:link w:val="280"/>
    <w:qFormat/>
    <w:uiPriority w:val="0"/>
    <w:pPr>
      <w:widowControl/>
      <w:spacing w:line="360" w:lineRule="auto"/>
      <w:ind w:firstLine="561"/>
      <w:jc w:val="left"/>
    </w:pPr>
    <w:rPr>
      <w:kern w:val="0"/>
      <w:sz w:val="24"/>
      <w:szCs w:val="22"/>
    </w:rPr>
  </w:style>
  <w:style w:type="character" w:customStyle="1" w:styleId="282">
    <w:name w:val="font201"/>
    <w:qFormat/>
    <w:uiPriority w:val="0"/>
    <w:rPr>
      <w:rFonts w:hint="eastAsia" w:ascii="宋体" w:hAnsi="宋体" w:eastAsia="宋体" w:cs="宋体"/>
      <w:color w:val="000000"/>
      <w:sz w:val="20"/>
      <w:szCs w:val="20"/>
      <w:u w:val="none"/>
    </w:rPr>
  </w:style>
  <w:style w:type="character" w:customStyle="1" w:styleId="283">
    <w:name w:val="标题 1 字符"/>
    <w:qFormat/>
    <w:uiPriority w:val="0"/>
    <w:rPr>
      <w:rFonts w:eastAsia="黑体"/>
      <w:b/>
      <w:kern w:val="44"/>
      <w:sz w:val="44"/>
    </w:rPr>
  </w:style>
  <w:style w:type="character" w:customStyle="1" w:styleId="284">
    <w:name w:val="标题 7 字符"/>
    <w:qFormat/>
    <w:uiPriority w:val="0"/>
    <w:rPr>
      <w:b/>
      <w:sz w:val="24"/>
    </w:rPr>
  </w:style>
  <w:style w:type="character" w:customStyle="1" w:styleId="285">
    <w:name w:val="正文文本 Char2"/>
    <w:qFormat/>
    <w:uiPriority w:val="0"/>
    <w:rPr>
      <w:rFonts w:eastAsia="仿宋"/>
      <w:sz w:val="28"/>
    </w:rPr>
  </w:style>
  <w:style w:type="character" w:customStyle="1" w:styleId="286">
    <w:name w:val="题注 Char1"/>
    <w:qFormat/>
    <w:uiPriority w:val="0"/>
    <w:rPr>
      <w:rFonts w:ascii="Arial" w:hAnsi="Arial" w:eastAsia="黑体"/>
      <w:kern w:val="2"/>
      <w:lang w:val="en-US" w:eastAsia="zh-CN"/>
    </w:rPr>
  </w:style>
  <w:style w:type="character" w:customStyle="1" w:styleId="287">
    <w:name w:val="样式 报告正文 宋体 小四 左 段前: 5 磅 段后: 5 磅 Char Char Char"/>
    <w:link w:val="288"/>
    <w:qFormat/>
    <w:uiPriority w:val="0"/>
    <w:rPr>
      <w:rFonts w:ascii="宋体" w:hAnsi="宋体" w:cs="宋体"/>
      <w:kern w:val="2"/>
      <w:sz w:val="24"/>
      <w:szCs w:val="24"/>
    </w:rPr>
  </w:style>
  <w:style w:type="paragraph" w:customStyle="1" w:styleId="288">
    <w:name w:val="样式 报告正文 宋体 小四 左 段前: 5 磅 段后: 5 磅 Char Char"/>
    <w:basedOn w:val="1"/>
    <w:link w:val="287"/>
    <w:qFormat/>
    <w:uiPriority w:val="0"/>
    <w:pPr>
      <w:spacing w:before="100" w:after="100"/>
      <w:ind w:firstLine="240" w:firstLineChars="100"/>
      <w:jc w:val="left"/>
    </w:pPr>
    <w:rPr>
      <w:rFonts w:ascii="宋体" w:hAnsi="宋体" w:cs="宋体"/>
      <w:sz w:val="24"/>
    </w:rPr>
  </w:style>
  <w:style w:type="paragraph" w:customStyle="1" w:styleId="289">
    <w:name w:val="列出段落3"/>
    <w:basedOn w:val="1"/>
    <w:qFormat/>
    <w:uiPriority w:val="0"/>
    <w:pPr>
      <w:spacing w:line="360" w:lineRule="auto"/>
      <w:ind w:firstLine="420" w:firstLineChars="200"/>
    </w:pPr>
    <w:rPr>
      <w:kern w:val="0"/>
      <w:sz w:val="24"/>
      <w:szCs w:val="20"/>
    </w:rPr>
  </w:style>
  <w:style w:type="character" w:customStyle="1" w:styleId="290">
    <w:name w:val="未处理的提及1"/>
    <w:unhideWhenUsed/>
    <w:qFormat/>
    <w:uiPriority w:val="99"/>
    <w:rPr>
      <w:color w:val="605E5C"/>
      <w:shd w:val="clear" w:color="auto" w:fill="E1DFDD"/>
    </w:rPr>
  </w:style>
  <w:style w:type="character" w:customStyle="1" w:styleId="291">
    <w:name w:val="Block Label Char"/>
    <w:link w:val="292"/>
    <w:qFormat/>
    <w:uiPriority w:val="0"/>
    <w:rPr>
      <w:rFonts w:ascii="Book Antiqua" w:hAnsi="Book Antiqua" w:eastAsia="黑体" w:cs="Book Antiqua"/>
      <w:bCs/>
      <w:sz w:val="26"/>
      <w:szCs w:val="26"/>
    </w:rPr>
  </w:style>
  <w:style w:type="paragraph" w:customStyle="1" w:styleId="292">
    <w:name w:val="Block Label"/>
    <w:basedOn w:val="1"/>
    <w:next w:val="1"/>
    <w:link w:val="291"/>
    <w:qFormat/>
    <w:uiPriority w:val="0"/>
    <w:pPr>
      <w:keepNext/>
      <w:keepLines/>
      <w:widowControl/>
      <w:topLinePunct/>
      <w:adjustRightInd w:val="0"/>
      <w:snapToGrid w:val="0"/>
      <w:spacing w:before="300" w:after="80" w:line="240" w:lineRule="atLeast"/>
      <w:jc w:val="left"/>
      <w:outlineLvl w:val="4"/>
    </w:pPr>
    <w:rPr>
      <w:rFonts w:ascii="Book Antiqua" w:hAnsi="Book Antiqua" w:eastAsia="黑体" w:cs="Book Antiqua"/>
      <w:bCs/>
      <w:kern w:val="0"/>
      <w:sz w:val="26"/>
      <w:szCs w:val="26"/>
    </w:rPr>
  </w:style>
  <w:style w:type="character" w:customStyle="1" w:styleId="293">
    <w:name w:val="标准正文 Char"/>
    <w:link w:val="294"/>
    <w:qFormat/>
    <w:locked/>
    <w:uiPriority w:val="0"/>
    <w:rPr>
      <w:rFonts w:cs="宋体"/>
      <w:kern w:val="2"/>
      <w:sz w:val="24"/>
    </w:rPr>
  </w:style>
  <w:style w:type="paragraph" w:customStyle="1" w:styleId="294">
    <w:name w:val="标准正文"/>
    <w:basedOn w:val="1"/>
    <w:link w:val="293"/>
    <w:qFormat/>
    <w:uiPriority w:val="0"/>
    <w:pPr>
      <w:spacing w:before="156" w:after="156" w:line="360" w:lineRule="auto"/>
      <w:ind w:firstLine="480" w:firstLineChars="200"/>
    </w:pPr>
    <w:rPr>
      <w:rFonts w:cs="宋体"/>
      <w:sz w:val="24"/>
      <w:szCs w:val="20"/>
    </w:rPr>
  </w:style>
  <w:style w:type="character" w:customStyle="1" w:styleId="295">
    <w:name w:val="!BECC正文 Char"/>
    <w:link w:val="296"/>
    <w:qFormat/>
    <w:uiPriority w:val="0"/>
    <w:rPr>
      <w:sz w:val="24"/>
      <w:lang w:val="en-US" w:eastAsia="zh-CN"/>
    </w:rPr>
  </w:style>
  <w:style w:type="paragraph" w:customStyle="1" w:styleId="296">
    <w:name w:val="!BECC正文"/>
    <w:basedOn w:val="1"/>
    <w:link w:val="295"/>
    <w:qFormat/>
    <w:uiPriority w:val="0"/>
    <w:pPr>
      <w:tabs>
        <w:tab w:val="left" w:pos="0"/>
      </w:tabs>
      <w:spacing w:beforeLines="50" w:afterLines="50" w:line="360" w:lineRule="auto"/>
      <w:ind w:firstLine="200" w:firstLineChars="200"/>
    </w:pPr>
    <w:rPr>
      <w:kern w:val="0"/>
      <w:sz w:val="24"/>
      <w:szCs w:val="20"/>
    </w:rPr>
  </w:style>
  <w:style w:type="character" w:customStyle="1" w:styleId="297">
    <w:name w:val="批注文字 字符"/>
    <w:qFormat/>
    <w:uiPriority w:val="99"/>
    <w:rPr>
      <w:rFonts w:eastAsia="仿宋"/>
      <w:sz w:val="28"/>
    </w:rPr>
  </w:style>
  <w:style w:type="character" w:customStyle="1" w:styleId="298">
    <w:name w:val="正文文本首行缩进 字符"/>
    <w:qFormat/>
    <w:uiPriority w:val="0"/>
    <w:rPr>
      <w:rFonts w:eastAsia="仿宋"/>
      <w:sz w:val="28"/>
    </w:rPr>
  </w:style>
  <w:style w:type="character" w:customStyle="1" w:styleId="299">
    <w:name w:val="my正文 Char"/>
    <w:link w:val="300"/>
    <w:qFormat/>
    <w:uiPriority w:val="0"/>
    <w:rPr>
      <w:sz w:val="24"/>
      <w:lang w:val="en-US" w:eastAsia="zh-CN"/>
    </w:rPr>
  </w:style>
  <w:style w:type="paragraph" w:customStyle="1" w:styleId="300">
    <w:name w:val="my正文"/>
    <w:basedOn w:val="1"/>
    <w:link w:val="299"/>
    <w:qFormat/>
    <w:uiPriority w:val="0"/>
    <w:pPr>
      <w:spacing w:line="360" w:lineRule="auto"/>
    </w:pPr>
    <w:rPr>
      <w:kern w:val="0"/>
      <w:sz w:val="24"/>
      <w:szCs w:val="20"/>
    </w:rPr>
  </w:style>
  <w:style w:type="character" w:customStyle="1" w:styleId="301">
    <w:name w:val="正文文本首行缩进 2 字符"/>
    <w:link w:val="302"/>
    <w:qFormat/>
    <w:uiPriority w:val="99"/>
    <w:rPr>
      <w:rFonts w:ascii="Calibri" w:hAnsi="Calibri"/>
      <w:kern w:val="2"/>
      <w:sz w:val="24"/>
    </w:rPr>
  </w:style>
  <w:style w:type="paragraph" w:customStyle="1" w:styleId="302">
    <w:name w:val="_Style 204"/>
    <w:basedOn w:val="19"/>
    <w:next w:val="45"/>
    <w:link w:val="301"/>
    <w:unhideWhenUsed/>
    <w:qFormat/>
    <w:uiPriority w:val="99"/>
    <w:pPr>
      <w:spacing w:after="0" w:line="360" w:lineRule="auto"/>
      <w:ind w:left="0" w:leftChars="0" w:firstLine="420" w:firstLineChars="200"/>
    </w:pPr>
    <w:rPr>
      <w:rFonts w:ascii="Calibri" w:hAnsi="Calibri"/>
      <w:sz w:val="24"/>
      <w:szCs w:val="20"/>
    </w:rPr>
  </w:style>
  <w:style w:type="character" w:customStyle="1" w:styleId="303">
    <w:name w:val="列表段落 字符1"/>
    <w:link w:val="304"/>
    <w:qFormat/>
    <w:locked/>
    <w:uiPriority w:val="34"/>
    <w:rPr>
      <w:rFonts w:ascii="Calibri" w:hAnsi="Calibri"/>
      <w:kern w:val="2"/>
      <w:sz w:val="24"/>
    </w:rPr>
  </w:style>
  <w:style w:type="paragraph" w:customStyle="1" w:styleId="304">
    <w:name w:val="_Style 310"/>
    <w:basedOn w:val="1"/>
    <w:next w:val="242"/>
    <w:link w:val="303"/>
    <w:qFormat/>
    <w:uiPriority w:val="34"/>
    <w:pPr>
      <w:spacing w:line="360" w:lineRule="auto"/>
      <w:ind w:firstLine="420" w:firstLineChars="200"/>
    </w:pPr>
    <w:rPr>
      <w:rFonts w:ascii="Calibri" w:hAnsi="Calibri"/>
      <w:sz w:val="24"/>
      <w:szCs w:val="20"/>
    </w:rPr>
  </w:style>
  <w:style w:type="character" w:customStyle="1" w:styleId="305">
    <w:name w:val="编号，小四 Char"/>
    <w:link w:val="306"/>
    <w:qFormat/>
    <w:uiPriority w:val="0"/>
    <w:rPr>
      <w:rFonts w:ascii="Arial" w:hAnsi="Arial" w:cs="宋体"/>
      <w:bCs/>
      <w:kern w:val="2"/>
      <w:sz w:val="24"/>
    </w:rPr>
  </w:style>
  <w:style w:type="paragraph" w:customStyle="1" w:styleId="306">
    <w:name w:val="编号，小四"/>
    <w:basedOn w:val="1"/>
    <w:link w:val="305"/>
    <w:qFormat/>
    <w:uiPriority w:val="0"/>
    <w:pPr>
      <w:spacing w:line="360" w:lineRule="auto"/>
      <w:ind w:left="420"/>
    </w:pPr>
    <w:rPr>
      <w:rFonts w:ascii="Arial" w:hAnsi="Arial" w:cs="宋体"/>
      <w:bCs/>
      <w:sz w:val="24"/>
      <w:szCs w:val="20"/>
    </w:rPr>
  </w:style>
  <w:style w:type="character" w:customStyle="1" w:styleId="307">
    <w:name w:val="题注 字符"/>
    <w:qFormat/>
    <w:uiPriority w:val="0"/>
    <w:rPr>
      <w:rFonts w:ascii="Cambria" w:hAnsi="Cambria" w:eastAsia="黑体"/>
      <w:sz w:val="24"/>
    </w:rPr>
  </w:style>
  <w:style w:type="character" w:customStyle="1" w:styleId="308">
    <w:name w:val="页脚 字符"/>
    <w:qFormat/>
    <w:uiPriority w:val="99"/>
  </w:style>
  <w:style w:type="character" w:customStyle="1" w:styleId="309">
    <w:name w:val="文档结构图 字符"/>
    <w:qFormat/>
    <w:uiPriority w:val="0"/>
    <w:rPr>
      <w:rFonts w:ascii="宋体" w:hAnsi="Calibri" w:eastAsia="宋体"/>
      <w:sz w:val="18"/>
    </w:rPr>
  </w:style>
  <w:style w:type="character" w:customStyle="1" w:styleId="310">
    <w:name w:val="批注主题 字符"/>
    <w:qFormat/>
    <w:uiPriority w:val="0"/>
    <w:rPr>
      <w:rFonts w:eastAsia="仿宋"/>
      <w:b/>
      <w:sz w:val="28"/>
    </w:rPr>
  </w:style>
  <w:style w:type="character" w:customStyle="1" w:styleId="311">
    <w:name w:val="标题 9 字符"/>
    <w:qFormat/>
    <w:uiPriority w:val="0"/>
    <w:rPr>
      <w:rFonts w:ascii="Cambria" w:hAnsi="Cambria" w:eastAsia="宋体"/>
    </w:rPr>
  </w:style>
  <w:style w:type="character" w:customStyle="1" w:styleId="312">
    <w:name w:val="样式 仿宋_GB2312 四号1"/>
    <w:qFormat/>
    <w:uiPriority w:val="0"/>
    <w:rPr>
      <w:rFonts w:ascii="仿宋_GB2312" w:hAnsi="仿宋_GB2312" w:eastAsia="仿宋_GB2312"/>
      <w:sz w:val="24"/>
    </w:rPr>
  </w:style>
  <w:style w:type="character" w:customStyle="1" w:styleId="313">
    <w:name w:val="标题 2 字符1"/>
    <w:qFormat/>
    <w:uiPriority w:val="0"/>
    <w:rPr>
      <w:rFonts w:ascii="Cambria" w:hAnsi="Cambria" w:eastAsia="黑体"/>
      <w:kern w:val="2"/>
      <w:sz w:val="36"/>
    </w:rPr>
  </w:style>
  <w:style w:type="character" w:customStyle="1" w:styleId="314">
    <w:name w:val="段落正文 Char"/>
    <w:link w:val="315"/>
    <w:qFormat/>
    <w:uiPriority w:val="0"/>
    <w:rPr>
      <w:rFonts w:ascii="微软雅黑" w:hAnsi="微软雅黑" w:eastAsia="微软雅黑"/>
      <w:iCs/>
      <w:sz w:val="21"/>
      <w:szCs w:val="21"/>
    </w:rPr>
  </w:style>
  <w:style w:type="paragraph" w:customStyle="1" w:styleId="315">
    <w:name w:val="段落正文"/>
    <w:basedOn w:val="12"/>
    <w:link w:val="314"/>
    <w:qFormat/>
    <w:uiPriority w:val="0"/>
    <w:pPr>
      <w:spacing w:line="360" w:lineRule="auto"/>
      <w:ind w:firstLine="0" w:firstLineChars="0"/>
      <w:jc w:val="left"/>
    </w:pPr>
    <w:rPr>
      <w:rFonts w:ascii="微软雅黑" w:hAnsi="微软雅黑" w:eastAsia="微软雅黑"/>
      <w:iCs/>
      <w:kern w:val="0"/>
      <w:szCs w:val="21"/>
    </w:rPr>
  </w:style>
  <w:style w:type="character" w:customStyle="1" w:styleId="316">
    <w:name w:val="*正文 Char Char"/>
    <w:link w:val="317"/>
    <w:qFormat/>
    <w:uiPriority w:val="0"/>
    <w:rPr>
      <w:rFonts w:ascii="宋体" w:hAnsi="宋体"/>
      <w:sz w:val="24"/>
      <w:szCs w:val="24"/>
    </w:rPr>
  </w:style>
  <w:style w:type="paragraph" w:customStyle="1" w:styleId="317">
    <w:name w:val="*正文"/>
    <w:basedOn w:val="1"/>
    <w:link w:val="316"/>
    <w:qFormat/>
    <w:uiPriority w:val="0"/>
    <w:pPr>
      <w:spacing w:line="360" w:lineRule="auto"/>
      <w:ind w:firstLine="200" w:firstLineChars="200"/>
    </w:pPr>
    <w:rPr>
      <w:rFonts w:ascii="宋体" w:hAnsi="宋体"/>
      <w:kern w:val="0"/>
      <w:sz w:val="24"/>
    </w:rPr>
  </w:style>
  <w:style w:type="character" w:customStyle="1" w:styleId="318">
    <w:name w:val="题注 字符1"/>
    <w:qFormat/>
    <w:uiPriority w:val="0"/>
    <w:rPr>
      <w:rFonts w:ascii="Cambria" w:hAnsi="Cambria"/>
      <w:b/>
      <w:sz w:val="24"/>
    </w:rPr>
  </w:style>
  <w:style w:type="character" w:customStyle="1" w:styleId="319">
    <w:name w:val="页脚 字符1"/>
    <w:qFormat/>
    <w:uiPriority w:val="99"/>
    <w:rPr>
      <w:rFonts w:eastAsia="仿宋"/>
      <w:sz w:val="18"/>
    </w:rPr>
  </w:style>
  <w:style w:type="character" w:customStyle="1" w:styleId="320">
    <w:name w:val="未处理的提及2"/>
    <w:unhideWhenUsed/>
    <w:qFormat/>
    <w:uiPriority w:val="99"/>
    <w:rPr>
      <w:color w:val="808080"/>
      <w:shd w:val="clear" w:color="auto" w:fill="E6E6E6"/>
    </w:rPr>
  </w:style>
  <w:style w:type="character" w:customStyle="1" w:styleId="321">
    <w:name w:val="目录 4 Char"/>
    <w:qFormat/>
    <w:uiPriority w:val="39"/>
  </w:style>
  <w:style w:type="character" w:customStyle="1" w:styleId="322">
    <w:name w:val="标题 5 字符1"/>
    <w:qFormat/>
    <w:uiPriority w:val="0"/>
    <w:rPr>
      <w:b/>
      <w:sz w:val="24"/>
    </w:rPr>
  </w:style>
  <w:style w:type="character" w:customStyle="1" w:styleId="323">
    <w:name w:val="未处理的提及3"/>
    <w:unhideWhenUsed/>
    <w:qFormat/>
    <w:uiPriority w:val="99"/>
    <w:rPr>
      <w:color w:val="605E5C"/>
      <w:shd w:val="clear" w:color="auto" w:fill="E1DFDD"/>
    </w:rPr>
  </w:style>
  <w:style w:type="character" w:customStyle="1" w:styleId="324">
    <w:name w:val="正文文本首行缩进 2 字符1"/>
    <w:link w:val="325"/>
    <w:qFormat/>
    <w:uiPriority w:val="99"/>
    <w:rPr>
      <w:rFonts w:ascii="Calibri" w:hAnsi="Calibri"/>
      <w:kern w:val="2"/>
      <w:sz w:val="24"/>
    </w:rPr>
  </w:style>
  <w:style w:type="paragraph" w:customStyle="1" w:styleId="325">
    <w:name w:val="_Style 288"/>
    <w:basedOn w:val="19"/>
    <w:next w:val="45"/>
    <w:link w:val="324"/>
    <w:unhideWhenUsed/>
    <w:qFormat/>
    <w:uiPriority w:val="99"/>
    <w:pPr>
      <w:spacing w:after="0" w:line="360" w:lineRule="auto"/>
      <w:ind w:left="0" w:leftChars="0" w:firstLine="420" w:firstLineChars="200"/>
    </w:pPr>
    <w:rPr>
      <w:rFonts w:ascii="Calibri" w:hAnsi="Calibri"/>
      <w:sz w:val="24"/>
      <w:szCs w:val="20"/>
    </w:rPr>
  </w:style>
  <w:style w:type="character" w:customStyle="1" w:styleId="326">
    <w:name w:val="列表段落 字符"/>
    <w:link w:val="327"/>
    <w:qFormat/>
    <w:locked/>
    <w:uiPriority w:val="34"/>
  </w:style>
  <w:style w:type="paragraph" w:customStyle="1" w:styleId="327">
    <w:name w:val="_Style 519"/>
    <w:basedOn w:val="1"/>
    <w:next w:val="242"/>
    <w:link w:val="326"/>
    <w:qFormat/>
    <w:uiPriority w:val="34"/>
    <w:pPr>
      <w:autoSpaceDE w:val="0"/>
      <w:autoSpaceDN w:val="0"/>
      <w:adjustRightInd w:val="0"/>
      <w:snapToGrid w:val="0"/>
      <w:spacing w:line="588" w:lineRule="atLeast"/>
      <w:ind w:firstLine="420" w:firstLineChars="200"/>
    </w:pPr>
    <w:rPr>
      <w:kern w:val="0"/>
      <w:sz w:val="20"/>
      <w:szCs w:val="20"/>
    </w:rPr>
  </w:style>
  <w:style w:type="character" w:customStyle="1" w:styleId="328">
    <w:name w:val="页眉 字符"/>
    <w:qFormat/>
    <w:uiPriority w:val="99"/>
    <w:rPr>
      <w:rFonts w:eastAsia="仿宋"/>
      <w:sz w:val="18"/>
    </w:rPr>
  </w:style>
  <w:style w:type="character" w:customStyle="1" w:styleId="329">
    <w:name w:val="标题 3 字符1"/>
    <w:qFormat/>
    <w:uiPriority w:val="9"/>
    <w:rPr>
      <w:rFonts w:ascii="黑体" w:hAnsi="黑体" w:eastAsia="黑体"/>
      <w:kern w:val="2"/>
      <w:sz w:val="32"/>
    </w:rPr>
  </w:style>
  <w:style w:type="character" w:customStyle="1" w:styleId="330">
    <w:name w:val="HTML 预设格式 字符"/>
    <w:qFormat/>
    <w:uiPriority w:val="0"/>
    <w:rPr>
      <w:rFonts w:ascii="宋体" w:hAnsi="宋体" w:eastAsia="宋体"/>
      <w:kern w:val="0"/>
      <w:sz w:val="24"/>
    </w:rPr>
  </w:style>
  <w:style w:type="character" w:customStyle="1" w:styleId="331">
    <w:name w:val="标题 Char2"/>
    <w:qFormat/>
    <w:uiPriority w:val="10"/>
    <w:rPr>
      <w:rFonts w:ascii="Cambria" w:hAnsi="Cambria" w:eastAsia="宋体" w:cs="Times New Roman"/>
      <w:b/>
      <w:bCs/>
      <w:sz w:val="32"/>
      <w:szCs w:val="32"/>
    </w:rPr>
  </w:style>
  <w:style w:type="character" w:customStyle="1" w:styleId="332">
    <w:name w:val="图表 Char"/>
    <w:link w:val="333"/>
    <w:qFormat/>
    <w:uiPriority w:val="0"/>
    <w:rPr>
      <w:rFonts w:ascii="黑体" w:hAnsi="黑体" w:eastAsia="黑体"/>
      <w:kern w:val="2"/>
      <w:sz w:val="24"/>
      <w:szCs w:val="22"/>
    </w:rPr>
  </w:style>
  <w:style w:type="paragraph" w:customStyle="1" w:styleId="333">
    <w:name w:val="图表"/>
    <w:link w:val="332"/>
    <w:qFormat/>
    <w:uiPriority w:val="0"/>
    <w:pPr>
      <w:jc w:val="center"/>
    </w:pPr>
    <w:rPr>
      <w:rFonts w:ascii="黑体" w:hAnsi="黑体" w:eastAsia="黑体" w:cs="Times New Roman"/>
      <w:kern w:val="2"/>
      <w:sz w:val="24"/>
      <w:szCs w:val="22"/>
      <w:lang w:val="en-US" w:eastAsia="zh-CN" w:bidi="ar-SA"/>
    </w:rPr>
  </w:style>
  <w:style w:type="character" w:customStyle="1" w:styleId="334">
    <w:name w:val="标题 6 字符"/>
    <w:qFormat/>
    <w:uiPriority w:val="0"/>
    <w:rPr>
      <w:rFonts w:ascii="Cambria" w:hAnsi="Cambria"/>
      <w:b/>
      <w:sz w:val="24"/>
    </w:rPr>
  </w:style>
  <w:style w:type="character" w:customStyle="1" w:styleId="335">
    <w:name w:val="Figure Description Char"/>
    <w:link w:val="336"/>
    <w:qFormat/>
    <w:uiPriority w:val="0"/>
    <w:rPr>
      <w:rFonts w:ascii="Arial" w:hAnsi="Arial" w:eastAsia="黑体" w:cs="Arial"/>
      <w:spacing w:val="-4"/>
      <w:kern w:val="2"/>
      <w:sz w:val="21"/>
      <w:szCs w:val="21"/>
    </w:rPr>
  </w:style>
  <w:style w:type="paragraph" w:customStyle="1" w:styleId="336">
    <w:name w:val="Figure Description"/>
    <w:next w:val="1"/>
    <w:link w:val="335"/>
    <w:qFormat/>
    <w:uiPriority w:val="0"/>
    <w:pPr>
      <w:keepNext/>
      <w:adjustRightInd w:val="0"/>
      <w:snapToGrid w:val="0"/>
      <w:spacing w:before="320" w:after="80" w:line="240" w:lineRule="atLeast"/>
      <w:ind w:left="1701"/>
      <w:outlineLvl w:val="7"/>
    </w:pPr>
    <w:rPr>
      <w:rFonts w:ascii="Arial" w:hAnsi="Arial" w:eastAsia="黑体" w:cs="Arial"/>
      <w:spacing w:val="-4"/>
      <w:kern w:val="2"/>
      <w:sz w:val="21"/>
      <w:szCs w:val="21"/>
      <w:lang w:val="en-US" w:eastAsia="zh-CN" w:bidi="ar-SA"/>
    </w:rPr>
  </w:style>
  <w:style w:type="character" w:customStyle="1" w:styleId="337">
    <w:name w:val="正文缩进 字符"/>
    <w:qFormat/>
    <w:uiPriority w:val="0"/>
    <w:rPr>
      <w:rFonts w:ascii="Calibri" w:hAnsi="Calibri" w:eastAsia="宋体"/>
      <w:kern w:val="2"/>
      <w:sz w:val="24"/>
    </w:rPr>
  </w:style>
  <w:style w:type="character" w:customStyle="1" w:styleId="338">
    <w:name w:val="标题 3 字符"/>
    <w:qFormat/>
    <w:uiPriority w:val="0"/>
    <w:rPr>
      <w:rFonts w:ascii="黑体" w:hAnsi="黑体" w:eastAsia="黑体"/>
      <w:kern w:val="2"/>
      <w:sz w:val="32"/>
    </w:rPr>
  </w:style>
  <w:style w:type="character" w:customStyle="1" w:styleId="339">
    <w:name w:val="标题 Char"/>
    <w:qFormat/>
    <w:uiPriority w:val="0"/>
    <w:rPr>
      <w:rFonts w:ascii="Cambria" w:hAnsi="Cambria" w:eastAsia="宋体"/>
      <w:b/>
      <w:sz w:val="32"/>
    </w:rPr>
  </w:style>
  <w:style w:type="character" w:customStyle="1" w:styleId="340">
    <w:name w:val="批注框文本 字符"/>
    <w:qFormat/>
    <w:uiPriority w:val="0"/>
    <w:rPr>
      <w:rFonts w:eastAsia="仿宋"/>
      <w:sz w:val="18"/>
    </w:rPr>
  </w:style>
  <w:style w:type="character" w:customStyle="1" w:styleId="341">
    <w:name w:val="标题 4 字符"/>
    <w:qFormat/>
    <w:uiPriority w:val="0"/>
    <w:rPr>
      <w:rFonts w:ascii="宋体" w:hAnsi="宋体"/>
      <w:b/>
      <w:sz w:val="24"/>
    </w:rPr>
  </w:style>
  <w:style w:type="paragraph" w:customStyle="1" w:styleId="342">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43">
    <w:name w:val="科维正文1"/>
    <w:basedOn w:val="1"/>
    <w:qFormat/>
    <w:uiPriority w:val="0"/>
    <w:pPr>
      <w:widowControl/>
      <w:spacing w:beforeLines="50" w:afterLines="50" w:line="360" w:lineRule="auto"/>
      <w:ind w:firstLine="480" w:firstLineChars="200"/>
      <w:jc w:val="left"/>
    </w:pPr>
    <w:rPr>
      <w:color w:val="000000"/>
      <w:kern w:val="0"/>
      <w:sz w:val="24"/>
      <w:lang w:eastAsia="en-US"/>
    </w:rPr>
  </w:style>
  <w:style w:type="paragraph" w:customStyle="1" w:styleId="344">
    <w:name w:val="xl14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45">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46">
    <w:name w:val="样式 标题 4 + 右侧:  1 字符"/>
    <w:basedOn w:val="5"/>
    <w:qFormat/>
    <w:uiPriority w:val="0"/>
    <w:pPr>
      <w:keepNext/>
      <w:keepLines/>
      <w:widowControl w:val="0"/>
      <w:spacing w:before="0" w:beforeAutospacing="0" w:after="0" w:afterAutospacing="0" w:line="360" w:lineRule="auto"/>
      <w:ind w:left="200" w:leftChars="200" w:right="200" w:rightChars="200" w:hanging="420"/>
    </w:pPr>
    <w:rPr>
      <w:rFonts w:ascii="Arial" w:hAnsi="Arial"/>
      <w:kern w:val="2"/>
      <w:sz w:val="28"/>
      <w:szCs w:val="20"/>
    </w:rPr>
  </w:style>
  <w:style w:type="paragraph" w:customStyle="1" w:styleId="347">
    <w:name w:val="xl18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348">
    <w:name w:val="段"/>
    <w:qFormat/>
    <w:uiPriority w:val="0"/>
    <w:pPr>
      <w:autoSpaceDE w:val="0"/>
      <w:autoSpaceDN w:val="0"/>
      <w:ind w:firstLine="420" w:firstLineChars="200"/>
      <w:jc w:val="both"/>
    </w:pPr>
    <w:rPr>
      <w:rFonts w:ascii="宋体" w:hAnsi="等线" w:eastAsia="等线" w:cs="Times New Roman"/>
      <w:sz w:val="21"/>
      <w:lang w:val="en-US" w:eastAsia="zh-CN" w:bidi="ar-SA"/>
    </w:rPr>
  </w:style>
  <w:style w:type="paragraph" w:customStyle="1" w:styleId="349">
    <w:name w:val="正文1"/>
    <w:qFormat/>
    <w:uiPriority w:val="0"/>
    <w:pPr>
      <w:widowControl w:val="0"/>
      <w:adjustRightInd w:val="0"/>
      <w:spacing w:line="320" w:lineRule="atLeast"/>
      <w:textAlignment w:val="baseline"/>
    </w:pPr>
    <w:rPr>
      <w:rFonts w:ascii="宋体" w:hAnsi="Arial" w:eastAsia="等线" w:cs="Arial"/>
      <w:kern w:val="24"/>
      <w:sz w:val="24"/>
      <w:lang w:val="en-US" w:eastAsia="zh-CN" w:bidi="ar-SA"/>
    </w:rPr>
  </w:style>
  <w:style w:type="paragraph" w:customStyle="1" w:styleId="350">
    <w:name w:val="xl18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351">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52">
    <w:name w:val="et2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353">
    <w:name w:val="_Style 17"/>
    <w:basedOn w:val="1"/>
    <w:next w:val="242"/>
    <w:qFormat/>
    <w:uiPriority w:val="34"/>
    <w:pPr>
      <w:spacing w:line="360" w:lineRule="auto"/>
      <w:ind w:firstLine="420" w:firstLineChars="200"/>
    </w:pPr>
    <w:rPr>
      <w:rFonts w:ascii="Calibri" w:hAnsi="Calibri"/>
      <w:sz w:val="24"/>
      <w:szCs w:val="20"/>
    </w:rPr>
  </w:style>
  <w:style w:type="paragraph" w:customStyle="1" w:styleId="354">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5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56">
    <w:name w:val="表格文字"/>
    <w:basedOn w:val="1"/>
    <w:qFormat/>
    <w:uiPriority w:val="0"/>
    <w:pPr>
      <w:jc w:val="left"/>
    </w:pPr>
    <w:rPr>
      <w:szCs w:val="20"/>
    </w:rPr>
  </w:style>
  <w:style w:type="paragraph" w:customStyle="1" w:styleId="357">
    <w:name w:val="et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358">
    <w:name w:val="_Style 21"/>
    <w:basedOn w:val="19"/>
    <w:next w:val="45"/>
    <w:unhideWhenUsed/>
    <w:qFormat/>
    <w:uiPriority w:val="99"/>
    <w:pPr>
      <w:spacing w:after="0" w:line="360" w:lineRule="auto"/>
      <w:ind w:left="0" w:leftChars="0" w:firstLine="420" w:firstLineChars="200"/>
    </w:pPr>
    <w:rPr>
      <w:rFonts w:ascii="Calibri" w:hAnsi="Calibri"/>
      <w:sz w:val="24"/>
      <w:szCs w:val="20"/>
    </w:rPr>
  </w:style>
  <w:style w:type="paragraph" w:customStyle="1" w:styleId="359">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60">
    <w:name w:val="样式 标题 3Level 3 Headsect1.2.3h3BOD 0H3l3CTHeading 3 - old...3"/>
    <w:basedOn w:val="4"/>
    <w:qFormat/>
    <w:uiPriority w:val="0"/>
    <w:pPr>
      <w:tabs>
        <w:tab w:val="left" w:pos="720"/>
      </w:tabs>
      <w:spacing w:before="120" w:after="120" w:line="360" w:lineRule="auto"/>
      <w:ind w:left="1516" w:hanging="720"/>
    </w:pPr>
    <w:rPr>
      <w:rFonts w:ascii="Arial" w:hAnsi="Arial" w:eastAsia="黑体"/>
    </w:rPr>
  </w:style>
  <w:style w:type="paragraph" w:customStyle="1" w:styleId="361">
    <w:name w:val="插图标注（绿盟科技）"/>
    <w:next w:val="1"/>
    <w:qFormat/>
    <w:uiPriority w:val="0"/>
    <w:pPr>
      <w:tabs>
        <w:tab w:val="left" w:pos="3420"/>
      </w:tabs>
      <w:spacing w:after="156"/>
      <w:ind w:left="3420" w:hanging="420"/>
      <w:jc w:val="center"/>
    </w:pPr>
    <w:rPr>
      <w:rFonts w:ascii="Arial" w:hAnsi="Arial" w:eastAsia="宋体" w:cs="Arial"/>
      <w:sz w:val="21"/>
      <w:szCs w:val="21"/>
      <w:lang w:val="en-US" w:eastAsia="zh-CN" w:bidi="ar-SA"/>
    </w:rPr>
  </w:style>
  <w:style w:type="paragraph" w:customStyle="1" w:styleId="362">
    <w:name w:val="et2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363">
    <w:name w:val="xl179"/>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364">
    <w:name w:val="xl15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365">
    <w:name w:val="et1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36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67">
    <w:name w:val="xl12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68">
    <w:name w:val="Numbered list 2.4"/>
    <w:basedOn w:val="5"/>
    <w:next w:val="1"/>
    <w:qFormat/>
    <w:uiPriority w:val="0"/>
    <w:pPr>
      <w:keepNext/>
      <w:tabs>
        <w:tab w:val="left" w:pos="425"/>
        <w:tab w:val="left" w:pos="735"/>
        <w:tab w:val="left" w:pos="1080"/>
        <w:tab w:val="left" w:pos="1440"/>
        <w:tab w:val="left" w:pos="1800"/>
      </w:tabs>
      <w:spacing w:before="0" w:beforeAutospacing="0" w:after="0" w:afterAutospacing="0" w:line="360" w:lineRule="auto"/>
      <w:ind w:left="735" w:hanging="315"/>
    </w:pPr>
    <w:rPr>
      <w:rFonts w:ascii="Arial" w:hAnsi="Arial" w:cs="Times New Roman"/>
      <w:bCs w:val="0"/>
      <w:sz w:val="28"/>
    </w:rPr>
  </w:style>
  <w:style w:type="paragraph" w:customStyle="1" w:styleId="369">
    <w:name w:val="标准段落"/>
    <w:basedOn w:val="1"/>
    <w:qFormat/>
    <w:uiPriority w:val="0"/>
    <w:pPr>
      <w:spacing w:beforeLines="50" w:afterLines="50" w:line="360" w:lineRule="auto"/>
      <w:ind w:firstLine="200" w:firstLineChars="200"/>
    </w:pPr>
    <w:rPr>
      <w:rFonts w:ascii="宋体" w:hAnsi="宋体"/>
      <w:color w:val="000000"/>
      <w:sz w:val="24"/>
      <w:szCs w:val="22"/>
    </w:rPr>
  </w:style>
  <w:style w:type="paragraph" w:customStyle="1" w:styleId="370">
    <w:name w:val="标题 5（有编号）（绿盟科技）"/>
    <w:basedOn w:val="1"/>
    <w:next w:val="1"/>
    <w:qFormat/>
    <w:uiPriority w:val="0"/>
    <w:pPr>
      <w:keepNext/>
      <w:keepLines/>
      <w:tabs>
        <w:tab w:val="left" w:pos="2580"/>
      </w:tabs>
      <w:spacing w:before="280" w:after="156" w:line="377" w:lineRule="auto"/>
      <w:ind w:left="2580" w:hanging="420"/>
      <w:jc w:val="left"/>
      <w:outlineLvl w:val="4"/>
    </w:pPr>
    <w:rPr>
      <w:rFonts w:ascii="Arial" w:hAnsi="Arial" w:eastAsia="黑体"/>
      <w:b/>
      <w:kern w:val="0"/>
      <w:sz w:val="24"/>
      <w:szCs w:val="28"/>
    </w:rPr>
  </w:style>
  <w:style w:type="paragraph" w:customStyle="1" w:styleId="371">
    <w:name w:val="xl140"/>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372">
    <w:name w:val="xl128"/>
    <w:basedOn w:val="1"/>
    <w:qFormat/>
    <w:uiPriority w:val="0"/>
    <w:pPr>
      <w:widowControl/>
      <w:spacing w:before="100" w:beforeAutospacing="1" w:after="100" w:afterAutospacing="1"/>
      <w:jc w:val="center"/>
    </w:pPr>
    <w:rPr>
      <w:rFonts w:ascii="宋体" w:hAnsi="宋体" w:cs="宋体"/>
      <w:b/>
      <w:bCs/>
      <w:kern w:val="0"/>
      <w:sz w:val="20"/>
      <w:szCs w:val="20"/>
    </w:rPr>
  </w:style>
  <w:style w:type="paragraph" w:customStyle="1" w:styleId="373">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374">
    <w:name w:val="xl17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375">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76">
    <w:name w:val="xl1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77">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rPr>
  </w:style>
  <w:style w:type="paragraph" w:customStyle="1" w:styleId="378">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379">
    <w:name w:val="正文_0"/>
    <w:qFormat/>
    <w:uiPriority w:val="0"/>
    <w:pPr>
      <w:widowControl w:val="0"/>
      <w:jc w:val="both"/>
    </w:pPr>
    <w:rPr>
      <w:rFonts w:ascii="等线" w:hAnsi="等线" w:eastAsia="等线" w:cs="Times New Roman"/>
      <w:kern w:val="2"/>
      <w:sz w:val="21"/>
      <w:szCs w:val="24"/>
      <w:lang w:val="en-US" w:eastAsia="zh-CN" w:bidi="ar-SA"/>
    </w:rPr>
  </w:style>
  <w:style w:type="paragraph" w:customStyle="1" w:styleId="380">
    <w:name w:val="et5"/>
    <w:basedOn w:val="1"/>
    <w:qFormat/>
    <w:uiPriority w:val="0"/>
    <w:pPr>
      <w:widowControl/>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381">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82">
    <w:name w:val="列出段落31"/>
    <w:basedOn w:val="1"/>
    <w:qFormat/>
    <w:uiPriority w:val="34"/>
    <w:pPr>
      <w:spacing w:line="360" w:lineRule="auto"/>
      <w:ind w:firstLine="420" w:firstLineChars="200"/>
    </w:pPr>
    <w:rPr>
      <w:rFonts w:eastAsia="仿宋"/>
      <w:sz w:val="28"/>
      <w:szCs w:val="22"/>
    </w:rPr>
  </w:style>
  <w:style w:type="paragraph" w:customStyle="1" w:styleId="383">
    <w:name w:val="表格正文"/>
    <w:basedOn w:val="1"/>
    <w:qFormat/>
    <w:uiPriority w:val="0"/>
    <w:pPr>
      <w:widowControl/>
      <w:overflowPunct w:val="0"/>
      <w:autoSpaceDE w:val="0"/>
      <w:autoSpaceDN w:val="0"/>
      <w:adjustRightInd w:val="0"/>
      <w:jc w:val="left"/>
      <w:textAlignment w:val="baseline"/>
    </w:pPr>
    <w:rPr>
      <w:rFonts w:ascii="Tahoma" w:hAnsi="Tahoma"/>
      <w:kern w:val="0"/>
      <w:szCs w:val="21"/>
    </w:rPr>
  </w:style>
  <w:style w:type="paragraph" w:customStyle="1" w:styleId="384">
    <w:name w:val="样式111111111111"/>
    <w:basedOn w:val="385"/>
    <w:qFormat/>
    <w:uiPriority w:val="0"/>
  </w:style>
  <w:style w:type="paragraph" w:customStyle="1" w:styleId="385">
    <w:name w:val="无样式"/>
    <w:qFormat/>
    <w:uiPriority w:val="0"/>
    <w:rPr>
      <w:rFonts w:ascii="Times New Roman" w:hAnsi="Times New Roman" w:eastAsia="宋体" w:cs="Times New Roman"/>
      <w:kern w:val="2"/>
      <w:sz w:val="24"/>
      <w:lang w:val="en-US" w:eastAsia="zh-CN" w:bidi="ar-SA"/>
    </w:rPr>
  </w:style>
  <w:style w:type="paragraph" w:customStyle="1" w:styleId="386">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387">
    <w:name w:val="Numbered list 2.2"/>
    <w:basedOn w:val="2"/>
    <w:next w:val="1"/>
    <w:qFormat/>
    <w:uiPriority w:val="0"/>
    <w:pPr>
      <w:keepLines w:val="0"/>
      <w:widowControl/>
      <w:tabs>
        <w:tab w:val="left" w:pos="425"/>
        <w:tab w:val="left" w:pos="720"/>
        <w:tab w:val="left" w:pos="1080"/>
      </w:tabs>
      <w:spacing w:before="240" w:after="60" w:line="360" w:lineRule="auto"/>
      <w:ind w:left="735" w:hanging="315"/>
      <w:jc w:val="left"/>
    </w:pPr>
    <w:rPr>
      <w:rFonts w:eastAsia="宋体"/>
      <w:bCs w:val="0"/>
      <w:kern w:val="0"/>
      <w:sz w:val="28"/>
      <w:szCs w:val="20"/>
      <w:lang w:val="en-GB" w:eastAsia="en-US"/>
    </w:rPr>
  </w:style>
  <w:style w:type="paragraph" w:customStyle="1" w:styleId="388">
    <w:name w:val="xl74"/>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389">
    <w:name w:val="xl174"/>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390">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91">
    <w:name w:val="表格(五号)"/>
    <w:basedOn w:val="1"/>
    <w:qFormat/>
    <w:uiPriority w:val="0"/>
    <w:pPr>
      <w:snapToGrid w:val="0"/>
      <w:spacing w:before="60" w:after="60"/>
      <w:ind w:left="11"/>
      <w:jc w:val="center"/>
    </w:pPr>
    <w:rPr>
      <w:kern w:val="0"/>
      <w:szCs w:val="20"/>
    </w:rPr>
  </w:style>
  <w:style w:type="paragraph" w:customStyle="1" w:styleId="392">
    <w:name w:val="Numbered list 2.1"/>
    <w:basedOn w:val="3"/>
    <w:next w:val="1"/>
    <w:qFormat/>
    <w:uiPriority w:val="0"/>
    <w:pPr>
      <w:keepLines w:val="0"/>
      <w:widowControl/>
      <w:tabs>
        <w:tab w:val="left" w:pos="360"/>
        <w:tab w:val="left" w:pos="425"/>
        <w:tab w:val="left" w:pos="720"/>
      </w:tabs>
      <w:spacing w:before="240" w:after="60" w:line="360" w:lineRule="auto"/>
      <w:ind w:left="735" w:hanging="315"/>
      <w:jc w:val="left"/>
    </w:pPr>
    <w:rPr>
      <w:rFonts w:ascii="Arial" w:hAnsi="Arial" w:eastAsia="黑体"/>
      <w:bCs w:val="0"/>
      <w:kern w:val="28"/>
      <w:sz w:val="28"/>
      <w:szCs w:val="20"/>
      <w:lang w:val="en-GB" w:eastAsia="en-US"/>
    </w:rPr>
  </w:style>
  <w:style w:type="paragraph" w:customStyle="1" w:styleId="393">
    <w:name w:val="_Style 293"/>
    <w:basedOn w:val="19"/>
    <w:next w:val="45"/>
    <w:unhideWhenUsed/>
    <w:qFormat/>
    <w:uiPriority w:val="99"/>
    <w:pPr>
      <w:spacing w:after="0" w:line="360" w:lineRule="auto"/>
      <w:ind w:left="0" w:leftChars="0" w:firstLine="420" w:firstLineChars="200"/>
    </w:pPr>
    <w:rPr>
      <w:rFonts w:ascii="Calibri" w:hAnsi="Calibri"/>
      <w:sz w:val="24"/>
      <w:szCs w:val="20"/>
    </w:rPr>
  </w:style>
  <w:style w:type="paragraph" w:customStyle="1" w:styleId="394">
    <w:name w:val="et3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395">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96">
    <w:name w:val="et3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b/>
      <w:bCs/>
      <w:color w:val="000000"/>
      <w:kern w:val="0"/>
      <w:sz w:val="20"/>
      <w:szCs w:val="20"/>
    </w:rPr>
  </w:style>
  <w:style w:type="paragraph" w:customStyle="1" w:styleId="397">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0"/>
      <w:szCs w:val="20"/>
    </w:rPr>
  </w:style>
  <w:style w:type="paragraph" w:customStyle="1" w:styleId="398">
    <w:name w:val="et1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39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0">
    <w:name w:val="正文(首行缩进)"/>
    <w:basedOn w:val="1"/>
    <w:qFormat/>
    <w:uiPriority w:val="0"/>
    <w:pPr>
      <w:spacing w:line="360" w:lineRule="auto"/>
      <w:jc w:val="left"/>
    </w:pPr>
    <w:rPr>
      <w:rFonts w:ascii="Calibri" w:hAnsi="Calibri"/>
      <w:sz w:val="24"/>
      <w:szCs w:val="20"/>
    </w:rPr>
  </w:style>
  <w:style w:type="paragraph" w:customStyle="1" w:styleId="401">
    <w:name w:val="et3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402">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403">
    <w:name w:val="xl13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0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05">
    <w:name w:val="文档正文"/>
    <w:basedOn w:val="1"/>
    <w:qFormat/>
    <w:uiPriority w:val="0"/>
    <w:pPr>
      <w:snapToGrid w:val="0"/>
      <w:spacing w:line="440" w:lineRule="exact"/>
      <w:ind w:firstLine="200" w:firstLineChars="200"/>
    </w:pPr>
    <w:rPr>
      <w:sz w:val="24"/>
      <w:lang w:val="zh-CN"/>
    </w:rPr>
  </w:style>
  <w:style w:type="paragraph" w:customStyle="1" w:styleId="406">
    <w:name w:val="_Style 347"/>
    <w:basedOn w:val="1"/>
    <w:next w:val="242"/>
    <w:qFormat/>
    <w:uiPriority w:val="34"/>
    <w:pPr>
      <w:spacing w:line="360" w:lineRule="auto"/>
      <w:ind w:firstLine="420" w:firstLineChars="200"/>
    </w:pPr>
    <w:rPr>
      <w:rFonts w:ascii="Calibri" w:hAnsi="Calibri"/>
      <w:sz w:val="24"/>
      <w:szCs w:val="22"/>
    </w:rPr>
  </w:style>
  <w:style w:type="paragraph" w:customStyle="1" w:styleId="407">
    <w:name w:val="et36"/>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408">
    <w:name w:val="et2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409">
    <w:name w:val="xl18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10">
    <w:name w:val="普通段落"/>
    <w:qFormat/>
    <w:uiPriority w:val="0"/>
    <w:pPr>
      <w:widowControl w:val="0"/>
      <w:adjustRightInd w:val="0"/>
      <w:spacing w:line="360" w:lineRule="auto"/>
      <w:ind w:firstLine="480" w:firstLineChars="200"/>
      <w:jc w:val="both"/>
      <w:textAlignment w:val="baseline"/>
    </w:pPr>
    <w:rPr>
      <w:rFonts w:ascii="Times New Roman" w:hAnsi="Times New Roman" w:eastAsia="宋体" w:cs="Times New Roman"/>
      <w:sz w:val="24"/>
      <w:szCs w:val="22"/>
      <w:lang w:val="en-US" w:eastAsia="zh-CN" w:bidi="ar-SA"/>
    </w:rPr>
  </w:style>
  <w:style w:type="paragraph" w:customStyle="1" w:styleId="411">
    <w:name w:val="图表题注样式"/>
    <w:basedOn w:val="1"/>
    <w:qFormat/>
    <w:uiPriority w:val="0"/>
    <w:pPr>
      <w:spacing w:line="360" w:lineRule="auto"/>
      <w:jc w:val="center"/>
    </w:pPr>
    <w:rPr>
      <w:rFonts w:eastAsia="黑体"/>
      <w:sz w:val="24"/>
      <w:szCs w:val="20"/>
    </w:rPr>
  </w:style>
  <w:style w:type="paragraph" w:customStyle="1" w:styleId="412">
    <w:name w:val="et26"/>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413">
    <w:name w:val="_Style 290"/>
    <w:basedOn w:val="19"/>
    <w:next w:val="45"/>
    <w:unhideWhenUsed/>
    <w:qFormat/>
    <w:uiPriority w:val="99"/>
    <w:pPr>
      <w:spacing w:after="0" w:line="360" w:lineRule="auto"/>
      <w:ind w:left="0" w:leftChars="0" w:firstLine="420" w:firstLineChars="200"/>
    </w:pPr>
    <w:rPr>
      <w:rFonts w:ascii="Calibri" w:hAnsi="Calibri"/>
      <w:sz w:val="24"/>
      <w:szCs w:val="20"/>
    </w:rPr>
  </w:style>
  <w:style w:type="paragraph" w:customStyle="1" w:styleId="414">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15">
    <w:name w:val="xl1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16">
    <w:name w:val="l正文"/>
    <w:basedOn w:val="1"/>
    <w:qFormat/>
    <w:uiPriority w:val="0"/>
    <w:pPr>
      <w:spacing w:line="360" w:lineRule="auto"/>
      <w:ind w:firstLine="560"/>
    </w:pPr>
    <w:rPr>
      <w:rFonts w:ascii="Calibri" w:hAnsi="宋体"/>
      <w:sz w:val="24"/>
      <w:szCs w:val="20"/>
      <w:lang w:val="zh-CN"/>
    </w:rPr>
  </w:style>
  <w:style w:type="paragraph" w:customStyle="1" w:styleId="417">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0"/>
      <w:szCs w:val="20"/>
    </w:rPr>
  </w:style>
  <w:style w:type="paragraph" w:customStyle="1" w:styleId="418">
    <w:name w:val="font4"/>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419">
    <w:name w:val="_Style 16"/>
    <w:basedOn w:val="1"/>
    <w:next w:val="1"/>
    <w:unhideWhenUsed/>
    <w:qFormat/>
    <w:uiPriority w:val="99"/>
    <w:pPr>
      <w:spacing w:line="360" w:lineRule="auto"/>
      <w:ind w:firstLine="420" w:firstLineChars="200"/>
    </w:pPr>
    <w:rPr>
      <w:rFonts w:ascii="Calibri" w:hAnsi="Calibri"/>
      <w:sz w:val="24"/>
      <w:szCs w:val="20"/>
    </w:rPr>
  </w:style>
  <w:style w:type="paragraph" w:customStyle="1" w:styleId="420">
    <w:name w:val="xl16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21">
    <w:name w:val="et2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422">
    <w:name w:val="et1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b/>
      <w:bCs/>
      <w:color w:val="000000"/>
      <w:kern w:val="0"/>
      <w:sz w:val="20"/>
      <w:szCs w:val="20"/>
    </w:rPr>
  </w:style>
  <w:style w:type="paragraph" w:customStyle="1" w:styleId="423">
    <w:name w:val="标题 6（有编号）（绿盟科技）"/>
    <w:basedOn w:val="1"/>
    <w:next w:val="1"/>
    <w:qFormat/>
    <w:uiPriority w:val="0"/>
    <w:pPr>
      <w:keepNext/>
      <w:keepLines/>
      <w:tabs>
        <w:tab w:val="left" w:pos="3000"/>
      </w:tabs>
      <w:spacing w:before="240" w:after="64" w:line="319" w:lineRule="auto"/>
      <w:ind w:left="3000" w:hanging="420"/>
      <w:jc w:val="left"/>
      <w:outlineLvl w:val="5"/>
    </w:pPr>
    <w:rPr>
      <w:rFonts w:ascii="Arial" w:hAnsi="Arial" w:eastAsia="黑体"/>
      <w:b/>
      <w:kern w:val="0"/>
    </w:rPr>
  </w:style>
  <w:style w:type="paragraph" w:customStyle="1" w:styleId="424">
    <w:name w:val="_Style 14"/>
    <w:basedOn w:val="1"/>
    <w:next w:val="1"/>
    <w:unhideWhenUsed/>
    <w:qFormat/>
    <w:uiPriority w:val="99"/>
    <w:pPr>
      <w:spacing w:line="360" w:lineRule="auto"/>
      <w:ind w:firstLine="420" w:firstLineChars="200"/>
    </w:pPr>
    <w:rPr>
      <w:rFonts w:ascii="Calibri" w:hAnsi="Calibri"/>
      <w:sz w:val="24"/>
      <w:szCs w:val="20"/>
    </w:rPr>
  </w:style>
  <w:style w:type="paragraph" w:customStyle="1" w:styleId="42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26">
    <w:name w:val="_标题3"/>
    <w:basedOn w:val="4"/>
    <w:next w:val="1"/>
    <w:qFormat/>
    <w:uiPriority w:val="0"/>
    <w:pPr>
      <w:widowControl/>
      <w:tabs>
        <w:tab w:val="left" w:pos="425"/>
      </w:tabs>
      <w:spacing w:before="120" w:after="120" w:line="520" w:lineRule="exact"/>
      <w:ind w:left="1260" w:hanging="420"/>
    </w:pPr>
    <w:rPr>
      <w:rFonts w:ascii="仿宋" w:hAnsi="仿宋" w:eastAsia="仿宋" w:cs="仿宋"/>
      <w:bCs w:val="0"/>
      <w:sz w:val="36"/>
      <w:szCs w:val="36"/>
    </w:rPr>
  </w:style>
  <w:style w:type="paragraph" w:customStyle="1" w:styleId="427">
    <w:name w:val="xl17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428">
    <w:name w:val="xl136"/>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20"/>
      <w:szCs w:val="20"/>
    </w:rPr>
  </w:style>
  <w:style w:type="paragraph" w:customStyle="1" w:styleId="429">
    <w:name w:val="et1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430">
    <w:name w:val="font13"/>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431">
    <w:name w:val="_Style 226"/>
    <w:basedOn w:val="1"/>
    <w:next w:val="242"/>
    <w:qFormat/>
    <w:uiPriority w:val="34"/>
    <w:pPr>
      <w:spacing w:line="360" w:lineRule="auto"/>
      <w:ind w:firstLine="420" w:firstLineChars="200"/>
    </w:pPr>
    <w:rPr>
      <w:rFonts w:ascii="Calibri" w:hAnsi="Calibri"/>
      <w:sz w:val="24"/>
      <w:szCs w:val="22"/>
    </w:rPr>
  </w:style>
  <w:style w:type="paragraph" w:customStyle="1" w:styleId="432">
    <w:name w:val="et1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433">
    <w:name w:val="TOC 标题1"/>
    <w:basedOn w:val="3"/>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434">
    <w:name w:val="正文-L"/>
    <w:basedOn w:val="1"/>
    <w:qFormat/>
    <w:uiPriority w:val="0"/>
    <w:pPr>
      <w:spacing w:line="360" w:lineRule="auto"/>
      <w:ind w:firstLine="480" w:firstLineChars="200"/>
      <w:jc w:val="left"/>
    </w:pPr>
    <w:rPr>
      <w:rFonts w:ascii="仿宋_GB2312" w:hAnsi="Calibri" w:eastAsia="仿宋_GB2312" w:cs="宋体"/>
      <w:sz w:val="24"/>
      <w:szCs w:val="20"/>
    </w:rPr>
  </w:style>
  <w:style w:type="paragraph" w:customStyle="1" w:styleId="435">
    <w:name w:val="et2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b/>
      <w:bCs/>
      <w:color w:val="000000"/>
      <w:kern w:val="0"/>
      <w:sz w:val="20"/>
      <w:szCs w:val="20"/>
    </w:rPr>
  </w:style>
  <w:style w:type="paragraph" w:customStyle="1" w:styleId="436">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37">
    <w:name w:val="et3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438">
    <w:name w:val="et1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439">
    <w:name w:val="四号正文"/>
    <w:basedOn w:val="1"/>
    <w:qFormat/>
    <w:uiPriority w:val="0"/>
    <w:pPr>
      <w:spacing w:line="360" w:lineRule="auto"/>
      <w:ind w:firstLine="200" w:firstLineChars="200"/>
    </w:pPr>
    <w:rPr>
      <w:sz w:val="24"/>
      <w:szCs w:val="28"/>
    </w:rPr>
  </w:style>
  <w:style w:type="paragraph" w:customStyle="1" w:styleId="44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1">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2">
    <w:name w:val="et3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b/>
      <w:bCs/>
      <w:color w:val="000000"/>
      <w:kern w:val="0"/>
      <w:sz w:val="20"/>
      <w:szCs w:val="20"/>
    </w:rPr>
  </w:style>
  <w:style w:type="paragraph" w:customStyle="1" w:styleId="443">
    <w:name w:val="font3"/>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444">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45">
    <w:name w:val="样式000000000"/>
    <w:qFormat/>
    <w:uiPriority w:val="0"/>
    <w:rPr>
      <w:rFonts w:ascii="Cambria" w:hAnsi="Cambria" w:eastAsia="宋体" w:cs="Times New Roman"/>
      <w:b/>
      <w:sz w:val="28"/>
      <w:lang w:val="en-US" w:eastAsia="zh-CN" w:bidi="ar-SA"/>
    </w:rPr>
  </w:style>
  <w:style w:type="paragraph" w:customStyle="1" w:styleId="446">
    <w:name w:val="_Style 13"/>
    <w:basedOn w:val="1"/>
    <w:next w:val="1"/>
    <w:unhideWhenUsed/>
    <w:qFormat/>
    <w:uiPriority w:val="99"/>
    <w:pPr>
      <w:spacing w:line="360" w:lineRule="auto"/>
      <w:ind w:firstLine="420" w:firstLineChars="200"/>
    </w:pPr>
    <w:rPr>
      <w:rFonts w:ascii="Calibri" w:hAnsi="Calibri"/>
      <w:sz w:val="24"/>
      <w:szCs w:val="20"/>
    </w:rPr>
  </w:style>
  <w:style w:type="paragraph" w:customStyle="1" w:styleId="447">
    <w:name w:val="xl16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448">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9">
    <w:name w:val="et3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450">
    <w:name w:val="xl12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51">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452">
    <w:name w:val="xl16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53">
    <w:name w:val="_Style 205"/>
    <w:basedOn w:val="19"/>
    <w:next w:val="45"/>
    <w:unhideWhenUsed/>
    <w:qFormat/>
    <w:uiPriority w:val="99"/>
    <w:pPr>
      <w:spacing w:after="0" w:line="360" w:lineRule="auto"/>
      <w:ind w:left="0" w:leftChars="0" w:firstLine="420" w:firstLineChars="200"/>
    </w:pPr>
    <w:rPr>
      <w:rFonts w:ascii="Calibri" w:hAnsi="Calibri"/>
      <w:sz w:val="24"/>
      <w:szCs w:val="20"/>
    </w:rPr>
  </w:style>
  <w:style w:type="paragraph" w:customStyle="1" w:styleId="454">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55">
    <w:name w:val="_Style 292"/>
    <w:basedOn w:val="19"/>
    <w:next w:val="45"/>
    <w:unhideWhenUsed/>
    <w:qFormat/>
    <w:uiPriority w:val="99"/>
    <w:pPr>
      <w:spacing w:after="0" w:line="360" w:lineRule="auto"/>
      <w:ind w:left="0" w:leftChars="0" w:firstLine="420" w:firstLineChars="200"/>
    </w:pPr>
    <w:rPr>
      <w:rFonts w:ascii="Calibri" w:hAnsi="Calibri"/>
      <w:sz w:val="24"/>
      <w:szCs w:val="20"/>
    </w:rPr>
  </w:style>
  <w:style w:type="paragraph" w:customStyle="1" w:styleId="456">
    <w:name w:val="xl13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57">
    <w:name w:val="et1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458">
    <w:name w:val="xl16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59">
    <w:name w:val="图注"/>
    <w:basedOn w:val="13"/>
    <w:next w:val="44"/>
    <w:qFormat/>
    <w:uiPriority w:val="0"/>
    <w:pPr>
      <w:jc w:val="center"/>
    </w:pPr>
    <w:rPr>
      <w:rFonts w:ascii="宋体" w:hAnsi="宋体" w:eastAsia="宋体" w:cs="Times New Roman"/>
      <w:b/>
      <w:kern w:val="0"/>
      <w:sz w:val="24"/>
      <w:szCs w:val="20"/>
    </w:rPr>
  </w:style>
  <w:style w:type="paragraph" w:customStyle="1" w:styleId="460">
    <w:name w:val="et16"/>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461">
    <w:name w:val="样式 小四 行距: 1.5 倍行距"/>
    <w:basedOn w:val="1"/>
    <w:qFormat/>
    <w:uiPriority w:val="0"/>
    <w:pPr>
      <w:spacing w:line="360" w:lineRule="auto"/>
      <w:ind w:firstLine="540" w:firstLineChars="225"/>
    </w:pPr>
    <w:rPr>
      <w:color w:val="3366FF"/>
      <w:sz w:val="24"/>
      <w:szCs w:val="20"/>
    </w:rPr>
  </w:style>
  <w:style w:type="paragraph" w:customStyle="1" w:styleId="462">
    <w:name w:val="xl16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63">
    <w:name w:val="font2"/>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464">
    <w:name w:val="样式 标题 1 + 段前: 0.5 行 段后: 0.5 行"/>
    <w:basedOn w:val="3"/>
    <w:qFormat/>
    <w:uiPriority w:val="0"/>
    <w:pPr>
      <w:adjustRightInd w:val="0"/>
      <w:snapToGrid w:val="0"/>
      <w:spacing w:beforeLines="50" w:afterLines="50" w:line="400" w:lineRule="atLeast"/>
      <w:ind w:left="732" w:leftChars="100" w:right="300" w:rightChars="100" w:hanging="432"/>
    </w:pPr>
    <w:rPr>
      <w:rFonts w:ascii="黑体" w:eastAsia="黑体"/>
      <w:b w:val="0"/>
      <w:bCs w:val="0"/>
      <w:sz w:val="24"/>
      <w:szCs w:val="20"/>
    </w:rPr>
  </w:style>
  <w:style w:type="paragraph" w:customStyle="1" w:styleId="465">
    <w:name w:val="xl17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466">
    <w:name w:val="标题 1（绿盟科技）"/>
    <w:basedOn w:val="3"/>
    <w:next w:val="1"/>
    <w:qFormat/>
    <w:uiPriority w:val="0"/>
    <w:pPr>
      <w:pBdr>
        <w:bottom w:val="single" w:color="auto" w:sz="48" w:space="1"/>
      </w:pBdr>
      <w:tabs>
        <w:tab w:val="left" w:pos="425"/>
        <w:tab w:val="left" w:pos="1275"/>
      </w:tabs>
      <w:spacing w:before="600" w:line="576" w:lineRule="auto"/>
      <w:ind w:left="1275" w:hanging="795"/>
      <w:jc w:val="left"/>
    </w:pPr>
    <w:rPr>
      <w:rFonts w:ascii="Arial" w:hAnsi="Arial" w:eastAsia="黑体"/>
    </w:rPr>
  </w:style>
  <w:style w:type="paragraph" w:customStyle="1" w:styleId="467">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68">
    <w:name w:val="xl13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9">
    <w:name w:val="D正文"/>
    <w:basedOn w:val="45"/>
    <w:qFormat/>
    <w:uiPriority w:val="0"/>
    <w:pPr>
      <w:widowControl/>
      <w:autoSpaceDE/>
      <w:autoSpaceDN/>
      <w:spacing w:before="100" w:beforeAutospacing="1" w:after="100" w:afterAutospacing="1"/>
      <w:ind w:left="0" w:leftChars="0"/>
    </w:pPr>
    <w:rPr>
      <w:rFonts w:ascii="Arial" w:hAnsi="Arial" w:cs="Times New Roman"/>
      <w:sz w:val="24"/>
      <w:lang w:val="en-US" w:bidi="ar-SA"/>
    </w:rPr>
  </w:style>
  <w:style w:type="paragraph" w:customStyle="1" w:styleId="470">
    <w:name w:val="xl178"/>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宋体" w:hAnsi="宋体" w:cs="宋体"/>
      <w:b/>
      <w:bCs/>
      <w:kern w:val="0"/>
      <w:sz w:val="20"/>
      <w:szCs w:val="20"/>
    </w:rPr>
  </w:style>
  <w:style w:type="paragraph" w:customStyle="1" w:styleId="471">
    <w:name w:val="xl1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2">
    <w:name w:val="et3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b/>
      <w:bCs/>
      <w:color w:val="000000"/>
      <w:kern w:val="0"/>
      <w:sz w:val="20"/>
      <w:szCs w:val="20"/>
    </w:rPr>
  </w:style>
  <w:style w:type="paragraph" w:customStyle="1" w:styleId="473">
    <w:name w:val="font1"/>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474">
    <w:name w:val="xl180"/>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475">
    <w:name w:val="标题 4（绿盟科技）"/>
    <w:basedOn w:val="5"/>
    <w:next w:val="1"/>
    <w:qFormat/>
    <w:uiPriority w:val="0"/>
    <w:pPr>
      <w:keepNext/>
      <w:keepLines/>
      <w:tabs>
        <w:tab w:val="left" w:pos="2160"/>
      </w:tabs>
      <w:spacing w:before="280" w:beforeAutospacing="0" w:after="156" w:afterAutospacing="0" w:line="376" w:lineRule="auto"/>
      <w:ind w:left="2160" w:hanging="420"/>
    </w:pPr>
    <w:rPr>
      <w:rFonts w:ascii="Arial" w:hAnsi="Arial" w:eastAsia="黑体" w:cs="Times New Roman"/>
      <w:bCs w:val="0"/>
      <w:sz w:val="28"/>
      <w:szCs w:val="28"/>
    </w:rPr>
  </w:style>
  <w:style w:type="paragraph" w:customStyle="1" w:styleId="476">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77">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78">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79">
    <w:name w:val="修订2"/>
    <w:unhideWhenUsed/>
    <w:qFormat/>
    <w:uiPriority w:val="99"/>
    <w:rPr>
      <w:rFonts w:ascii="Times New Roman" w:hAnsi="Times New Roman" w:eastAsia="宋体" w:cs="Times New Roman"/>
      <w:kern w:val="2"/>
      <w:sz w:val="24"/>
      <w:lang w:val="en-US" w:eastAsia="zh-CN" w:bidi="ar-SA"/>
    </w:rPr>
  </w:style>
  <w:style w:type="paragraph" w:customStyle="1" w:styleId="480">
    <w:name w:val="et2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481">
    <w:name w:val="正文首行缩进2字"/>
    <w:basedOn w:val="1"/>
    <w:qFormat/>
    <w:uiPriority w:val="0"/>
    <w:pPr>
      <w:ind w:firstLine="560" w:firstLineChars="200"/>
    </w:pPr>
    <w:rPr>
      <w:rFonts w:eastAsia="楷体_GB2312"/>
      <w:sz w:val="28"/>
      <w:szCs w:val="20"/>
    </w:rPr>
  </w:style>
  <w:style w:type="paragraph" w:customStyle="1" w:styleId="482">
    <w:name w:val="et2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483">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484">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485">
    <w:name w:val="xl165"/>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486">
    <w:name w:val="et1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487">
    <w:name w:val="xl18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488">
    <w:name w:val="et3"/>
    <w:basedOn w:val="1"/>
    <w:qFormat/>
    <w:uiPriority w:val="0"/>
    <w:pPr>
      <w:widowControl/>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489">
    <w:name w:val="表格标注（绿盟科技）"/>
    <w:basedOn w:val="361"/>
    <w:next w:val="1"/>
    <w:qFormat/>
    <w:uiPriority w:val="0"/>
  </w:style>
  <w:style w:type="paragraph" w:customStyle="1" w:styleId="490">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491">
    <w:name w:val="et2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492">
    <w:name w:val="et4"/>
    <w:basedOn w:val="1"/>
    <w:qFormat/>
    <w:uiPriority w:val="0"/>
    <w:pPr>
      <w:widowControl/>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493">
    <w:name w:val="样式 标题 5H5dashdsddh5PIM 5口一heading 5Table labell5hmm...3"/>
    <w:basedOn w:val="6"/>
    <w:qFormat/>
    <w:uiPriority w:val="0"/>
    <w:pPr>
      <w:tabs>
        <w:tab w:val="clear" w:pos="425"/>
        <w:tab w:val="clear" w:pos="560"/>
      </w:tabs>
      <w:spacing w:before="0" w:after="0" w:line="360" w:lineRule="auto"/>
      <w:ind w:left="426" w:right="240" w:hanging="360"/>
      <w:jc w:val="both"/>
    </w:pPr>
    <w:rPr>
      <w:rFonts w:ascii="楷体_GB2312" w:eastAsia="黑体" w:cs="宋体"/>
      <w:bCs/>
      <w:kern w:val="2"/>
      <w:sz w:val="21"/>
    </w:rPr>
  </w:style>
  <w:style w:type="paragraph" w:customStyle="1" w:styleId="494">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495">
    <w:name w:val="标题 2（绿盟科技）"/>
    <w:basedOn w:val="2"/>
    <w:next w:val="1"/>
    <w:qFormat/>
    <w:uiPriority w:val="0"/>
    <w:pPr>
      <w:tabs>
        <w:tab w:val="left" w:pos="567"/>
        <w:tab w:val="left" w:pos="1320"/>
      </w:tabs>
      <w:spacing w:line="415" w:lineRule="auto"/>
      <w:ind w:left="1320" w:hanging="420"/>
      <w:jc w:val="left"/>
    </w:pPr>
    <w:rPr>
      <w:b w:val="0"/>
      <w:bCs w:val="0"/>
    </w:rPr>
  </w:style>
  <w:style w:type="paragraph" w:customStyle="1" w:styleId="496">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497">
    <w:name w:val="et3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498">
    <w:name w:val="报告正文"/>
    <w:qFormat/>
    <w:uiPriority w:val="0"/>
    <w:pPr>
      <w:wordWrap w:val="0"/>
      <w:spacing w:beforeLines="50" w:afterLines="20" w:line="300" w:lineRule="auto"/>
      <w:jc w:val="both"/>
    </w:pPr>
    <w:rPr>
      <w:rFonts w:ascii="Times New Roman" w:hAnsi="Times New Roman" w:eastAsia="宋体" w:cs="Times New Roman"/>
      <w:bCs/>
      <w:kern w:val="2"/>
      <w:sz w:val="22"/>
      <w:szCs w:val="32"/>
      <w:lang w:val="en-US" w:eastAsia="zh-CN" w:bidi="ar-SA"/>
    </w:rPr>
  </w:style>
  <w:style w:type="paragraph" w:customStyle="1" w:styleId="499">
    <w:name w:val="et3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500">
    <w:name w:val="xl176"/>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501">
    <w:name w:val="font10"/>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502">
    <w:name w:val="正文自"/>
    <w:basedOn w:val="1"/>
    <w:qFormat/>
    <w:uiPriority w:val="0"/>
    <w:pPr>
      <w:spacing w:afterLines="50" w:line="360" w:lineRule="auto"/>
      <w:ind w:left="903" w:leftChars="430" w:firstLine="480" w:firstLineChars="200"/>
    </w:pPr>
    <w:rPr>
      <w:kern w:val="0"/>
      <w:sz w:val="24"/>
      <w:szCs w:val="20"/>
    </w:rPr>
  </w:style>
  <w:style w:type="paragraph" w:customStyle="1" w:styleId="503">
    <w:name w:val="et7"/>
    <w:basedOn w:val="1"/>
    <w:qFormat/>
    <w:uiPriority w:val="0"/>
    <w:pPr>
      <w:widowControl/>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504">
    <w:name w:val="_Style 18"/>
    <w:basedOn w:val="1"/>
    <w:next w:val="242"/>
    <w:qFormat/>
    <w:uiPriority w:val="34"/>
    <w:pPr>
      <w:spacing w:line="360" w:lineRule="auto"/>
      <w:ind w:firstLine="420" w:firstLineChars="200"/>
    </w:pPr>
    <w:rPr>
      <w:rFonts w:ascii="Calibri" w:hAnsi="Calibri"/>
      <w:sz w:val="24"/>
      <w:szCs w:val="22"/>
    </w:rPr>
  </w:style>
  <w:style w:type="paragraph" w:customStyle="1" w:styleId="505">
    <w:name w:val="列表段落1"/>
    <w:basedOn w:val="1"/>
    <w:qFormat/>
    <w:uiPriority w:val="0"/>
    <w:pPr>
      <w:spacing w:line="360" w:lineRule="auto"/>
      <w:ind w:firstLine="420" w:firstLineChars="200"/>
    </w:pPr>
    <w:rPr>
      <w:kern w:val="0"/>
      <w:sz w:val="24"/>
      <w:szCs w:val="20"/>
    </w:rPr>
  </w:style>
  <w:style w:type="paragraph" w:customStyle="1" w:styleId="506">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7">
    <w:name w:val="Numbered list 2.3"/>
    <w:basedOn w:val="4"/>
    <w:next w:val="1"/>
    <w:qFormat/>
    <w:uiPriority w:val="0"/>
    <w:pPr>
      <w:keepLines w:val="0"/>
      <w:widowControl/>
      <w:tabs>
        <w:tab w:val="left" w:pos="0"/>
        <w:tab w:val="left" w:pos="425"/>
        <w:tab w:val="left" w:pos="735"/>
        <w:tab w:val="left" w:pos="1080"/>
      </w:tabs>
      <w:spacing w:before="240" w:after="60" w:line="360" w:lineRule="auto"/>
      <w:ind w:left="735" w:hanging="315"/>
      <w:jc w:val="left"/>
    </w:pPr>
    <w:rPr>
      <w:rFonts w:ascii="Arial" w:hAnsi="Arial"/>
      <w:bCs w:val="0"/>
      <w:kern w:val="0"/>
      <w:sz w:val="24"/>
      <w:szCs w:val="20"/>
      <w:lang w:val="en-GB" w:eastAsia="en-US"/>
    </w:rPr>
  </w:style>
  <w:style w:type="paragraph" w:customStyle="1" w:styleId="508">
    <w:name w:val="xl17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top"/>
    </w:pPr>
    <w:rPr>
      <w:rFonts w:ascii="宋体" w:hAnsi="宋体" w:cs="宋体"/>
      <w:b/>
      <w:bCs/>
      <w:kern w:val="0"/>
      <w:sz w:val="20"/>
      <w:szCs w:val="20"/>
    </w:rPr>
  </w:style>
  <w:style w:type="paragraph" w:customStyle="1" w:styleId="509">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10">
    <w:name w:val="et1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511">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12">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13">
    <w:name w:val="Body Text1"/>
    <w:basedOn w:val="1"/>
    <w:next w:val="35"/>
    <w:qFormat/>
    <w:uiPriority w:val="0"/>
    <w:pPr>
      <w:spacing w:beforeLines="50" w:afterLines="50" w:line="360" w:lineRule="auto"/>
      <w:ind w:firstLine="480" w:firstLineChars="200"/>
    </w:pPr>
    <w:rPr>
      <w:rFonts w:ascii="Arial" w:hAnsi="Arial" w:cs="Arial"/>
      <w:sz w:val="24"/>
      <w:szCs w:val="20"/>
    </w:rPr>
  </w:style>
  <w:style w:type="paragraph" w:customStyle="1" w:styleId="514">
    <w:name w:val="et6"/>
    <w:basedOn w:val="1"/>
    <w:qFormat/>
    <w:uiPriority w:val="0"/>
    <w:pPr>
      <w:widowControl/>
      <w:shd w:val="clear" w:color="auto" w:fill="FFFFFF"/>
      <w:spacing w:before="100" w:beforeAutospacing="1" w:after="100" w:afterAutospacing="1"/>
      <w:jc w:val="left"/>
    </w:pPr>
    <w:rPr>
      <w:rFonts w:ascii="宋体" w:hAnsi="宋体" w:cs="宋体"/>
      <w:b/>
      <w:bCs/>
      <w:color w:val="000000"/>
      <w:kern w:val="0"/>
      <w:sz w:val="20"/>
      <w:szCs w:val="20"/>
    </w:rPr>
  </w:style>
  <w:style w:type="paragraph" w:customStyle="1" w:styleId="515">
    <w:name w:val="_Style 15"/>
    <w:basedOn w:val="1"/>
    <w:next w:val="1"/>
    <w:unhideWhenUsed/>
    <w:qFormat/>
    <w:uiPriority w:val="99"/>
    <w:pPr>
      <w:spacing w:line="360" w:lineRule="auto"/>
      <w:ind w:firstLine="420" w:firstLineChars="200"/>
    </w:pPr>
    <w:rPr>
      <w:rFonts w:ascii="Calibri" w:hAnsi="Calibri"/>
      <w:sz w:val="24"/>
      <w:szCs w:val="20"/>
    </w:rPr>
  </w:style>
  <w:style w:type="paragraph" w:customStyle="1" w:styleId="516">
    <w:name w:val="修订21"/>
    <w:qFormat/>
    <w:uiPriority w:val="0"/>
    <w:rPr>
      <w:rFonts w:ascii="等线" w:hAnsi="等线" w:eastAsia="仿宋" w:cs="Times New Roman"/>
      <w:sz w:val="28"/>
      <w:lang w:val="en-US" w:eastAsia="zh-CN" w:bidi="ar-SA"/>
    </w:rPr>
  </w:style>
  <w:style w:type="paragraph" w:customStyle="1" w:styleId="517">
    <w:name w:val="标题 3（绿盟科技）"/>
    <w:basedOn w:val="4"/>
    <w:next w:val="1"/>
    <w:qFormat/>
    <w:uiPriority w:val="0"/>
    <w:pPr>
      <w:tabs>
        <w:tab w:val="left" w:pos="960"/>
        <w:tab w:val="left" w:pos="1740"/>
      </w:tabs>
      <w:ind w:left="1740" w:hanging="420"/>
      <w:jc w:val="left"/>
    </w:pPr>
    <w:rPr>
      <w:rFonts w:ascii="Arial" w:hAnsi="Arial" w:eastAsia="黑体"/>
      <w:b w:val="0"/>
      <w:bCs w:val="0"/>
      <w:kern w:val="0"/>
      <w:sz w:val="30"/>
      <w:szCs w:val="30"/>
    </w:rPr>
  </w:style>
  <w:style w:type="paragraph" w:customStyle="1" w:styleId="518">
    <w:name w:val="et2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519">
    <w:name w:val="msonormal"/>
    <w:basedOn w:val="1"/>
    <w:qFormat/>
    <w:uiPriority w:val="0"/>
    <w:pPr>
      <w:widowControl/>
      <w:spacing w:before="100" w:beforeAutospacing="1" w:after="100" w:afterAutospacing="1"/>
      <w:jc w:val="left"/>
    </w:pPr>
    <w:rPr>
      <w:rFonts w:ascii="宋体" w:hAnsi="宋体" w:cs="宋体"/>
      <w:kern w:val="0"/>
      <w:sz w:val="24"/>
    </w:rPr>
  </w:style>
  <w:style w:type="character" w:styleId="520">
    <w:name w:val="Placeholder Text"/>
    <w:basedOn w:val="48"/>
    <w:unhideWhenUsed/>
    <w:qFormat/>
    <w:uiPriority w:val="99"/>
    <w:rPr>
      <w:color w:val="808080"/>
    </w:rPr>
  </w:style>
  <w:style w:type="paragraph" w:customStyle="1" w:styleId="521">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522">
    <w:name w:val="纯文本1"/>
    <w:basedOn w:val="1"/>
    <w:qFormat/>
    <w:uiPriority w:val="0"/>
    <w:pPr>
      <w:adjustRightInd w:val="0"/>
      <w:textAlignment w:val="baseline"/>
    </w:pPr>
    <w:rPr>
      <w:rFonts w:ascii="宋体" w:hAnsi="Courier New" w:eastAsia="楷体_GB2312"/>
      <w:sz w:val="28"/>
      <w:szCs w:val="20"/>
    </w:rPr>
  </w:style>
  <w:style w:type="paragraph" w:customStyle="1" w:styleId="523">
    <w:name w:val="WPSOffice手动目录 1"/>
    <w:qFormat/>
    <w:uiPriority w:val="0"/>
    <w:rPr>
      <w:rFonts w:ascii="Times New Roman" w:hAnsi="Times New Roman" w:eastAsia="宋体" w:cs="Times New Roman"/>
      <w:lang w:val="en-US" w:eastAsia="zh-CN" w:bidi="ar-SA"/>
    </w:rPr>
  </w:style>
  <w:style w:type="paragraph" w:customStyle="1" w:styleId="524">
    <w:name w:val="BodyText"/>
    <w:basedOn w:val="1"/>
    <w:qFormat/>
    <w:uiPriority w:val="0"/>
    <w:pPr>
      <w:widowControl/>
      <w:spacing w:after="120"/>
      <w:textAlignment w:val="baseline"/>
    </w:pPr>
    <w:rPr>
      <w:rFonts w:ascii="Calibri" w:hAnsi="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E0740-E31C-4677-9450-9DD32108E45B}">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38</Pages>
  <Words>18432</Words>
  <Characters>18920</Characters>
  <Lines>227</Lines>
  <Paragraphs>64</Paragraphs>
  <TotalTime>20</TotalTime>
  <ScaleCrop>false</ScaleCrop>
  <LinksUpToDate>false</LinksUpToDate>
  <CharactersWithSpaces>19937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2022-05-23T12:06:00Z</dcterms:created>
  <dc:creator>win</dc:creator>
  <cp:lastModifiedBy>Administrator</cp:lastModifiedBy>
  <cp:lastPrinted>2021-12-14T16:43:00Z</cp:lastPrinted>
  <dcterms:modified xsi:type="dcterms:W3CDTF">2023-05-25T08:35:15Z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24B0A8AE552A44F0BB3ACBF9EF96B23B_13</vt:lpwstr>
  </property>
</Properties>
</file>