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ascii="Calibri" w:hAnsi="Calibri" w:eastAsia="黑体"/>
          <w:color w:val="auto"/>
          <w:sz w:val="36"/>
          <w:szCs w:val="36"/>
          <w:highlight w:val="none"/>
        </w:rPr>
      </w:pPr>
      <w:bookmarkStart w:id="0" w:name="_Toc20684"/>
      <w:bookmarkStart w:id="1" w:name="_Toc27379"/>
      <w:r>
        <w:rPr>
          <w:rFonts w:hint="eastAsia" w:ascii="宋体" w:hAnsi="宋体" w:cs="宋体"/>
          <w:color w:val="auto"/>
          <w:highlight w:val="none"/>
        </w:rPr>
        <w:t>采购需求</w:t>
      </w:r>
      <w:bookmarkEnd w:id="0"/>
      <w:bookmarkEnd w:id="1"/>
      <w:bookmarkStart w:id="2" w:name="OLE_LINK1"/>
      <w:bookmarkEnd w:id="2"/>
    </w:p>
    <w:p>
      <w:pPr>
        <w:ind w:firstLine="480" w:firstLineChars="200"/>
        <w:jc w:val="both"/>
        <w:rPr>
          <w:color w:val="auto"/>
          <w:highlight w:val="none"/>
        </w:rPr>
      </w:pPr>
      <w:bookmarkStart w:id="3" w:name="_Toc120521340"/>
      <w:bookmarkEnd w:id="3"/>
      <w:r>
        <w:rPr>
          <w:rFonts w:hint="eastAsia" w:ascii="宋体" w:hAnsi="宋体" w:cs="宋体"/>
          <w:color w:val="auto"/>
          <w:highlight w:val="none"/>
        </w:rPr>
        <w:t>根据《自然资源部关于加快完成集体土地所有权确权登记成果更新汇交的通知》(自然资发〔2022〕19号，以下简称部19号文)和海南省自然资源和规划厅《关于印发海南省集体土地所有权确权登记成果更新汇交工作方案的通知》(琼自然资函〔2022〕1138号)文件要求，本着维护农民土地权益,推进海口市集体土地所有权确权登记成果更新汇交工作，确保按时完成工作任务。现结合海口市实际，开展有关工作。</w:t>
      </w:r>
    </w:p>
    <w:p>
      <w:pPr>
        <w:pStyle w:val="2"/>
        <w:numPr>
          <w:ilvl w:val="0"/>
          <w:numId w:val="1"/>
        </w:numPr>
        <w:jc w:val="center"/>
        <w:rPr>
          <w:color w:val="auto"/>
          <w:highlight w:val="none"/>
        </w:rPr>
      </w:pPr>
      <w:bookmarkStart w:id="4" w:name="_Toc120521341"/>
      <w:bookmarkEnd w:id="4"/>
      <w:r>
        <w:rPr>
          <w:rFonts w:hint="eastAsia"/>
          <w:color w:val="auto"/>
          <w:highlight w:val="none"/>
        </w:rPr>
        <w:t>B包采购需求</w:t>
      </w:r>
    </w:p>
    <w:p>
      <w:pPr>
        <w:pStyle w:val="4"/>
        <w:ind w:left="480"/>
        <w:rPr>
          <w:color w:val="auto"/>
          <w:highlight w:val="none"/>
        </w:rPr>
      </w:pPr>
      <w:r>
        <w:rPr>
          <w:rFonts w:hint="eastAsia"/>
          <w:color w:val="auto"/>
          <w:highlight w:val="none"/>
        </w:rPr>
        <w:t>一、工作内容及最高限价一览表</w:t>
      </w:r>
    </w:p>
    <w:tbl>
      <w:tblPr>
        <w:tblStyle w:val="7"/>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028"/>
        <w:gridCol w:w="1000"/>
        <w:gridCol w:w="1000"/>
        <w:gridCol w:w="1131"/>
        <w:gridCol w:w="1026"/>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包号</w:t>
            </w:r>
          </w:p>
        </w:tc>
        <w:tc>
          <w:tcPr>
            <w:tcW w:w="1028"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工作区域</w:t>
            </w:r>
          </w:p>
        </w:tc>
        <w:tc>
          <w:tcPr>
            <w:tcW w:w="2000" w:type="dxa"/>
            <w:gridSpan w:val="2"/>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内容</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最高单价限价（元/宗）</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预计工作量（宗）</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最高合计金额限价（元）</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A包</w:t>
            </w:r>
          </w:p>
        </w:tc>
        <w:tc>
          <w:tcPr>
            <w:tcW w:w="1028"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秀英区、龙华区</w:t>
            </w:r>
          </w:p>
        </w:tc>
        <w:tc>
          <w:tcPr>
            <w:tcW w:w="1000"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更新调查工作</w:t>
            </w:r>
          </w:p>
        </w:tc>
        <w:tc>
          <w:tcPr>
            <w:tcW w:w="1000"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变更登记调查</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310</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3705</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1148550</w:t>
            </w:r>
          </w:p>
        </w:tc>
        <w:tc>
          <w:tcPr>
            <w:tcW w:w="1077"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1561223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pPr>
              <w:spacing w:before="100" w:line="372" w:lineRule="auto"/>
              <w:jc w:val="center"/>
              <w:rPr>
                <w:rFonts w:ascii="宋体" w:hAnsi="宋体" w:cs="宋体"/>
                <w:b/>
                <w:bCs/>
                <w:color w:val="auto"/>
                <w:spacing w:val="2"/>
                <w:highlight w:val="none"/>
              </w:rPr>
            </w:pPr>
          </w:p>
        </w:tc>
        <w:tc>
          <w:tcPr>
            <w:tcW w:w="1028" w:type="dxa"/>
            <w:vMerge w:val="continue"/>
            <w:vAlign w:val="center"/>
          </w:tcPr>
          <w:p>
            <w:pPr>
              <w:spacing w:before="100" w:line="372" w:lineRule="auto"/>
              <w:jc w:val="center"/>
              <w:rPr>
                <w:rFonts w:ascii="宋体" w:hAnsi="宋体" w:cs="宋体"/>
                <w:b/>
                <w:bCs/>
                <w:color w:val="auto"/>
                <w:spacing w:val="2"/>
                <w:highlight w:val="none"/>
              </w:rPr>
            </w:pPr>
          </w:p>
        </w:tc>
        <w:tc>
          <w:tcPr>
            <w:tcW w:w="1000" w:type="dxa"/>
            <w:vMerge w:val="continue"/>
            <w:vAlign w:val="center"/>
          </w:tcPr>
          <w:p>
            <w:pPr>
              <w:spacing w:before="100" w:line="372" w:lineRule="auto"/>
              <w:jc w:val="center"/>
              <w:rPr>
                <w:rFonts w:ascii="宋体" w:hAnsi="宋体" w:cs="宋体"/>
                <w:b/>
                <w:bCs/>
                <w:color w:val="auto"/>
                <w:spacing w:val="2"/>
                <w:highlight w:val="none"/>
              </w:rPr>
            </w:pPr>
          </w:p>
        </w:tc>
        <w:tc>
          <w:tcPr>
            <w:tcW w:w="1000"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注销登记调查</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85</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960</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81600</w:t>
            </w:r>
          </w:p>
        </w:tc>
        <w:tc>
          <w:tcPr>
            <w:tcW w:w="1077" w:type="dxa"/>
            <w:vMerge w:val="continue"/>
            <w:vAlign w:val="center"/>
          </w:tcPr>
          <w:p>
            <w:pPr>
              <w:spacing w:before="100" w:line="372" w:lineRule="auto"/>
              <w:jc w:val="center"/>
              <w:rPr>
                <w:rFonts w:ascii="宋体" w:hAnsi="宋体" w:cs="宋体"/>
                <w:b/>
                <w:bCs/>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pPr>
              <w:spacing w:before="100" w:line="372" w:lineRule="auto"/>
              <w:jc w:val="center"/>
              <w:rPr>
                <w:rFonts w:ascii="宋体" w:hAnsi="宋体" w:cs="宋体"/>
                <w:b/>
                <w:bCs/>
                <w:color w:val="auto"/>
                <w:spacing w:val="2"/>
                <w:highlight w:val="none"/>
              </w:rPr>
            </w:pPr>
          </w:p>
        </w:tc>
        <w:tc>
          <w:tcPr>
            <w:tcW w:w="1028" w:type="dxa"/>
            <w:vMerge w:val="continue"/>
            <w:vAlign w:val="center"/>
          </w:tcPr>
          <w:p>
            <w:pPr>
              <w:spacing w:before="100" w:line="372" w:lineRule="auto"/>
              <w:jc w:val="center"/>
              <w:rPr>
                <w:rFonts w:ascii="宋体" w:hAnsi="宋体" w:cs="宋体"/>
                <w:b/>
                <w:bCs/>
                <w:color w:val="auto"/>
                <w:spacing w:val="2"/>
                <w:highlight w:val="none"/>
              </w:rPr>
            </w:pPr>
          </w:p>
        </w:tc>
        <w:tc>
          <w:tcPr>
            <w:tcW w:w="2000" w:type="dxa"/>
            <w:gridSpan w:val="2"/>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数据库处理</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40.9</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8095</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331073</w:t>
            </w:r>
          </w:p>
        </w:tc>
        <w:tc>
          <w:tcPr>
            <w:tcW w:w="1077" w:type="dxa"/>
            <w:vMerge w:val="continue"/>
            <w:vAlign w:val="center"/>
          </w:tcPr>
          <w:p>
            <w:pPr>
              <w:spacing w:before="100" w:line="372" w:lineRule="auto"/>
              <w:jc w:val="center"/>
              <w:rPr>
                <w:rFonts w:ascii="宋体" w:hAnsi="宋体" w:cs="宋体"/>
                <w:b/>
                <w:bCs/>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B包</w:t>
            </w:r>
          </w:p>
        </w:tc>
        <w:tc>
          <w:tcPr>
            <w:tcW w:w="1028"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琼山区、美兰区</w:t>
            </w:r>
          </w:p>
        </w:tc>
        <w:tc>
          <w:tcPr>
            <w:tcW w:w="1000"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更新调查工作</w:t>
            </w:r>
          </w:p>
        </w:tc>
        <w:tc>
          <w:tcPr>
            <w:tcW w:w="1000"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变更登记调查</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310</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3210</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995100</w:t>
            </w:r>
          </w:p>
        </w:tc>
        <w:tc>
          <w:tcPr>
            <w:tcW w:w="1077" w:type="dxa"/>
            <w:vMerge w:val="restart"/>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1490588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pPr>
              <w:spacing w:before="100" w:line="372" w:lineRule="auto"/>
              <w:jc w:val="center"/>
              <w:rPr>
                <w:rFonts w:ascii="宋体" w:hAnsi="宋体" w:cs="宋体"/>
                <w:b/>
                <w:bCs/>
                <w:color w:val="auto"/>
                <w:spacing w:val="2"/>
                <w:highlight w:val="none"/>
              </w:rPr>
            </w:pPr>
          </w:p>
        </w:tc>
        <w:tc>
          <w:tcPr>
            <w:tcW w:w="1028" w:type="dxa"/>
            <w:vMerge w:val="continue"/>
            <w:vAlign w:val="center"/>
          </w:tcPr>
          <w:p>
            <w:pPr>
              <w:spacing w:before="100" w:line="372" w:lineRule="auto"/>
              <w:jc w:val="center"/>
              <w:rPr>
                <w:rFonts w:ascii="宋体" w:hAnsi="宋体" w:cs="宋体"/>
                <w:b/>
                <w:bCs/>
                <w:color w:val="auto"/>
                <w:spacing w:val="2"/>
                <w:highlight w:val="none"/>
              </w:rPr>
            </w:pPr>
          </w:p>
        </w:tc>
        <w:tc>
          <w:tcPr>
            <w:tcW w:w="1000" w:type="dxa"/>
            <w:vMerge w:val="continue"/>
            <w:vAlign w:val="center"/>
          </w:tcPr>
          <w:p>
            <w:pPr>
              <w:spacing w:before="100" w:line="372" w:lineRule="auto"/>
              <w:jc w:val="center"/>
              <w:rPr>
                <w:rFonts w:ascii="宋体" w:hAnsi="宋体" w:cs="宋体"/>
                <w:b/>
                <w:bCs/>
                <w:color w:val="auto"/>
                <w:spacing w:val="2"/>
                <w:highlight w:val="none"/>
              </w:rPr>
            </w:pPr>
          </w:p>
        </w:tc>
        <w:tc>
          <w:tcPr>
            <w:tcW w:w="1000"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注销登记调查</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85</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1533</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130305</w:t>
            </w:r>
          </w:p>
        </w:tc>
        <w:tc>
          <w:tcPr>
            <w:tcW w:w="1077" w:type="dxa"/>
            <w:vMerge w:val="continue"/>
            <w:vAlign w:val="center"/>
          </w:tcPr>
          <w:p>
            <w:pPr>
              <w:spacing w:before="100" w:line="372" w:lineRule="auto"/>
              <w:jc w:val="center"/>
              <w:rPr>
                <w:rFonts w:ascii="宋体" w:hAnsi="宋体" w:cs="宋体"/>
                <w:b/>
                <w:bCs/>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pPr>
              <w:spacing w:before="100" w:line="372" w:lineRule="auto"/>
              <w:jc w:val="center"/>
              <w:rPr>
                <w:rFonts w:ascii="宋体" w:hAnsi="宋体" w:cs="宋体"/>
                <w:b/>
                <w:bCs/>
                <w:color w:val="auto"/>
                <w:spacing w:val="2"/>
                <w:highlight w:val="none"/>
              </w:rPr>
            </w:pPr>
          </w:p>
        </w:tc>
        <w:tc>
          <w:tcPr>
            <w:tcW w:w="1028" w:type="dxa"/>
            <w:vMerge w:val="continue"/>
            <w:vAlign w:val="center"/>
          </w:tcPr>
          <w:p>
            <w:pPr>
              <w:spacing w:before="100" w:line="372" w:lineRule="auto"/>
              <w:jc w:val="center"/>
              <w:rPr>
                <w:rFonts w:ascii="宋体" w:hAnsi="宋体" w:cs="宋体"/>
                <w:b/>
                <w:bCs/>
                <w:color w:val="auto"/>
                <w:spacing w:val="2"/>
                <w:highlight w:val="none"/>
              </w:rPr>
            </w:pPr>
          </w:p>
        </w:tc>
        <w:tc>
          <w:tcPr>
            <w:tcW w:w="2000" w:type="dxa"/>
            <w:gridSpan w:val="2"/>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数据库处理</w:t>
            </w:r>
          </w:p>
        </w:tc>
        <w:tc>
          <w:tcPr>
            <w:tcW w:w="1131"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40.9</w:t>
            </w:r>
          </w:p>
        </w:tc>
        <w:tc>
          <w:tcPr>
            <w:tcW w:w="1026"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8929</w:t>
            </w:r>
          </w:p>
        </w:tc>
        <w:tc>
          <w:tcPr>
            <w:tcW w:w="1077" w:type="dxa"/>
            <w:vAlign w:val="center"/>
          </w:tcPr>
          <w:p>
            <w:pPr>
              <w:spacing w:before="100" w:line="372" w:lineRule="auto"/>
              <w:jc w:val="center"/>
              <w:rPr>
                <w:rFonts w:ascii="宋体" w:hAnsi="宋体" w:cs="宋体"/>
                <w:b/>
                <w:bCs/>
                <w:color w:val="auto"/>
                <w:spacing w:val="2"/>
                <w:highlight w:val="none"/>
              </w:rPr>
            </w:pPr>
            <w:r>
              <w:rPr>
                <w:rFonts w:hint="eastAsia" w:ascii="宋体" w:hAnsi="宋体" w:cs="宋体"/>
                <w:b/>
                <w:bCs/>
                <w:color w:val="auto"/>
                <w:spacing w:val="2"/>
                <w:highlight w:val="none"/>
              </w:rPr>
              <w:t>365183</w:t>
            </w:r>
          </w:p>
        </w:tc>
        <w:tc>
          <w:tcPr>
            <w:tcW w:w="1077" w:type="dxa"/>
            <w:vMerge w:val="continue"/>
            <w:vAlign w:val="center"/>
          </w:tcPr>
          <w:p>
            <w:pPr>
              <w:spacing w:before="100" w:line="372" w:lineRule="auto"/>
              <w:jc w:val="center"/>
              <w:rPr>
                <w:rFonts w:ascii="宋体" w:hAnsi="宋体" w:cs="宋体"/>
                <w:b/>
                <w:bCs/>
                <w:color w:val="auto"/>
                <w:spacing w:val="2"/>
                <w:highlight w:val="none"/>
              </w:rPr>
            </w:pPr>
          </w:p>
        </w:tc>
      </w:tr>
    </w:tbl>
    <w:p>
      <w:pPr>
        <w:pStyle w:val="4"/>
        <w:ind w:left="480"/>
        <w:rPr>
          <w:color w:val="auto"/>
          <w:highlight w:val="none"/>
        </w:rPr>
      </w:pPr>
      <w:r>
        <w:rPr>
          <w:rFonts w:hint="eastAsia"/>
          <w:color w:val="auto"/>
          <w:highlight w:val="none"/>
        </w:rPr>
        <w:t>二、工作目标</w:t>
      </w:r>
    </w:p>
    <w:p>
      <w:pPr>
        <w:ind w:right="42" w:firstLine="644"/>
        <w:rPr>
          <w:rFonts w:ascii="宋体" w:hAnsi="宋体" w:cs="宋体"/>
          <w:color w:val="auto"/>
          <w:highlight w:val="none"/>
        </w:rPr>
      </w:pPr>
      <w:r>
        <w:rPr>
          <w:rFonts w:hint="eastAsia" w:ascii="宋体" w:hAnsi="宋体" w:cs="宋体"/>
          <w:color w:val="auto"/>
          <w:spacing w:val="10"/>
          <w:highlight w:val="none"/>
        </w:rPr>
        <w:t>按</w:t>
      </w:r>
      <w:r>
        <w:rPr>
          <w:rFonts w:hint="eastAsia" w:ascii="宋体" w:hAnsi="宋体" w:cs="宋体"/>
          <w:color w:val="auto"/>
          <w:spacing w:val="7"/>
          <w:highlight w:val="none"/>
        </w:rPr>
        <w:t>照地籍调查和集体土地所有权确权登记相关规定，以《地</w:t>
      </w:r>
      <w:r>
        <w:rPr>
          <w:rFonts w:hint="eastAsia" w:ascii="宋体" w:hAnsi="宋体" w:cs="宋体"/>
          <w:color w:val="auto"/>
          <w:spacing w:val="4"/>
          <w:highlight w:val="none"/>
        </w:rPr>
        <w:t>籍</w:t>
      </w:r>
      <w:r>
        <w:rPr>
          <w:rFonts w:hint="eastAsia" w:ascii="宋体" w:hAnsi="宋体" w:cs="宋体"/>
          <w:color w:val="auto"/>
          <w:spacing w:val="2"/>
          <w:highlight w:val="none"/>
        </w:rPr>
        <w:t>调查规程》《不动产登记数据库标准》《集体土地所有权登记成</w:t>
      </w:r>
      <w:r>
        <w:rPr>
          <w:rFonts w:hint="eastAsia" w:ascii="宋体" w:hAnsi="宋体" w:cs="宋体"/>
          <w:color w:val="auto"/>
          <w:spacing w:val="4"/>
          <w:highlight w:val="none"/>
        </w:rPr>
        <w:t>果更新汇交</w:t>
      </w:r>
      <w:r>
        <w:rPr>
          <w:rFonts w:hint="eastAsia" w:ascii="宋体" w:hAnsi="宋体" w:cs="宋体"/>
          <w:color w:val="auto"/>
          <w:spacing w:val="2"/>
          <w:highlight w:val="none"/>
        </w:rPr>
        <w:t>技术指南》《海南省集体土地所有权确权登记成果更新</w:t>
      </w:r>
      <w:r>
        <w:rPr>
          <w:rFonts w:hint="eastAsia" w:ascii="宋体" w:hAnsi="宋体" w:cs="宋体"/>
          <w:color w:val="auto"/>
          <w:spacing w:val="-4"/>
          <w:highlight w:val="none"/>
        </w:rPr>
        <w:t>汇交工作方案》等为</w:t>
      </w:r>
      <w:r>
        <w:rPr>
          <w:rFonts w:hint="eastAsia" w:ascii="宋体" w:hAnsi="宋体" w:cs="宋体"/>
          <w:color w:val="auto"/>
          <w:spacing w:val="-3"/>
          <w:highlight w:val="none"/>
        </w:rPr>
        <w:t>技</w:t>
      </w:r>
      <w:r>
        <w:rPr>
          <w:rFonts w:hint="eastAsia" w:ascii="宋体" w:hAnsi="宋体" w:cs="宋体"/>
          <w:color w:val="auto"/>
          <w:spacing w:val="-2"/>
          <w:highlight w:val="none"/>
        </w:rPr>
        <w:t>术规范要求，在海口市2004年农村集体土地</w:t>
      </w:r>
      <w:r>
        <w:rPr>
          <w:rFonts w:hint="eastAsia" w:ascii="宋体" w:hAnsi="宋体" w:cs="宋体"/>
          <w:color w:val="auto"/>
          <w:spacing w:val="26"/>
          <w:highlight w:val="none"/>
        </w:rPr>
        <w:t>所</w:t>
      </w:r>
      <w:r>
        <w:rPr>
          <w:rFonts w:hint="eastAsia" w:ascii="宋体" w:hAnsi="宋体" w:cs="宋体"/>
          <w:color w:val="auto"/>
          <w:spacing w:val="15"/>
          <w:highlight w:val="none"/>
        </w:rPr>
        <w:t>有</w:t>
      </w:r>
      <w:r>
        <w:rPr>
          <w:rFonts w:hint="eastAsia" w:ascii="宋体" w:hAnsi="宋体" w:cs="宋体"/>
          <w:color w:val="auto"/>
          <w:spacing w:val="13"/>
          <w:highlight w:val="none"/>
        </w:rPr>
        <w:t>权确权登记成果的基础上，对集体土地所有权确权登记成果</w:t>
      </w:r>
      <w:r>
        <w:rPr>
          <w:rFonts w:hint="eastAsia" w:ascii="宋体" w:hAnsi="宋体" w:cs="宋体"/>
          <w:color w:val="auto"/>
          <w:spacing w:val="-4"/>
          <w:highlight w:val="none"/>
        </w:rPr>
        <w:t>变化进行更新调查</w:t>
      </w:r>
      <w:r>
        <w:rPr>
          <w:rFonts w:hint="eastAsia" w:ascii="宋体" w:hAnsi="宋体" w:cs="宋体"/>
          <w:color w:val="auto"/>
          <w:spacing w:val="-2"/>
          <w:highlight w:val="none"/>
        </w:rPr>
        <w:t>、对数据库升级和更新，于2023年</w:t>
      </w:r>
      <w:r>
        <w:rPr>
          <w:rFonts w:hint="eastAsia" w:ascii="宋体" w:hAnsi="宋体" w:cs="宋体"/>
          <w:color w:val="auto"/>
          <w:spacing w:val="-2"/>
          <w:highlight w:val="none"/>
          <w:lang w:val="en-US" w:eastAsia="zh-CN"/>
        </w:rPr>
        <w:t>8</w:t>
      </w:r>
      <w:r>
        <w:rPr>
          <w:rFonts w:hint="eastAsia" w:ascii="宋体" w:hAnsi="宋体" w:cs="宋体"/>
          <w:color w:val="auto"/>
          <w:spacing w:val="-2"/>
          <w:highlight w:val="none"/>
        </w:rPr>
        <w:t>月底前将</w:t>
      </w:r>
      <w:r>
        <w:rPr>
          <w:rFonts w:hint="eastAsia" w:ascii="宋体" w:hAnsi="宋体" w:cs="宋体"/>
          <w:color w:val="auto"/>
          <w:spacing w:val="26"/>
          <w:highlight w:val="none"/>
        </w:rPr>
        <w:t>更</w:t>
      </w:r>
      <w:r>
        <w:rPr>
          <w:rFonts w:hint="eastAsia" w:ascii="宋体" w:hAnsi="宋体" w:cs="宋体"/>
          <w:color w:val="auto"/>
          <w:spacing w:val="15"/>
          <w:highlight w:val="none"/>
        </w:rPr>
        <w:t>新</w:t>
      </w:r>
      <w:r>
        <w:rPr>
          <w:rFonts w:hint="eastAsia" w:ascii="宋体" w:hAnsi="宋体" w:cs="宋体"/>
          <w:color w:val="auto"/>
          <w:spacing w:val="13"/>
          <w:highlight w:val="none"/>
        </w:rPr>
        <w:t>且入库的集体土地所有权确权登记成果和地籍图全部汇交至海南</w:t>
      </w:r>
      <w:r>
        <w:rPr>
          <w:rFonts w:hint="eastAsia" w:ascii="宋体" w:hAnsi="宋体" w:cs="宋体"/>
          <w:color w:val="auto"/>
          <w:spacing w:val="16"/>
          <w:highlight w:val="none"/>
        </w:rPr>
        <w:t>省</w:t>
      </w:r>
      <w:r>
        <w:rPr>
          <w:rFonts w:hint="eastAsia" w:ascii="宋体" w:hAnsi="宋体" w:cs="宋体"/>
          <w:color w:val="auto"/>
          <w:spacing w:val="13"/>
          <w:highlight w:val="none"/>
        </w:rPr>
        <w:t>自然资源和规划厅，并将成果纳入不动产登记数据库，满足海口市</w:t>
      </w:r>
      <w:r>
        <w:rPr>
          <w:rFonts w:hint="eastAsia" w:ascii="宋体" w:hAnsi="宋体" w:cs="宋体"/>
          <w:color w:val="auto"/>
          <w:spacing w:val="7"/>
          <w:highlight w:val="none"/>
        </w:rPr>
        <w:t>常态化开展农村集体土地所有权登记成果更新和汇交的要求</w:t>
      </w:r>
      <w:r>
        <w:rPr>
          <w:rFonts w:hint="eastAsia" w:ascii="宋体" w:hAnsi="宋体" w:cs="宋体"/>
          <w:color w:val="auto"/>
          <w:spacing w:val="5"/>
          <w:highlight w:val="none"/>
        </w:rPr>
        <w:t>。</w:t>
      </w:r>
    </w:p>
    <w:p>
      <w:pPr>
        <w:pStyle w:val="4"/>
        <w:ind w:left="480"/>
        <w:rPr>
          <w:color w:val="auto"/>
          <w:highlight w:val="none"/>
        </w:rPr>
      </w:pPr>
      <w:r>
        <w:rPr>
          <w:rFonts w:hint="eastAsia"/>
          <w:color w:val="auto"/>
          <w:highlight w:val="none"/>
        </w:rPr>
        <w:t>三、工作任务</w:t>
      </w:r>
    </w:p>
    <w:p>
      <w:pPr>
        <w:ind w:left="639"/>
        <w:rPr>
          <w:rFonts w:ascii="宋体" w:hAnsi="宋体" w:cs="宋体"/>
          <w:b/>
          <w:bCs/>
          <w:color w:val="auto"/>
          <w:highlight w:val="none"/>
        </w:rPr>
      </w:pPr>
      <w:r>
        <w:rPr>
          <w:rFonts w:hint="eastAsia" w:ascii="宋体" w:hAnsi="宋体" w:cs="宋体"/>
          <w:b/>
          <w:bCs/>
          <w:color w:val="auto"/>
          <w:spacing w:val="32"/>
          <w:highlight w:val="none"/>
        </w:rPr>
        <w:t>(</w:t>
      </w:r>
      <w:r>
        <w:rPr>
          <w:rFonts w:hint="eastAsia" w:ascii="宋体" w:hAnsi="宋体" w:cs="宋体"/>
          <w:b/>
          <w:bCs/>
          <w:color w:val="auto"/>
          <w:spacing w:val="17"/>
          <w:highlight w:val="none"/>
        </w:rPr>
        <w:t>一) 集中更新集体土地所有权确权登记成果</w:t>
      </w:r>
    </w:p>
    <w:p>
      <w:pPr>
        <w:ind w:left="3" w:firstLine="660"/>
        <w:rPr>
          <w:rFonts w:ascii="宋体" w:hAnsi="宋体" w:cs="宋体"/>
          <w:color w:val="auto"/>
          <w:highlight w:val="none"/>
        </w:rPr>
      </w:pPr>
      <w:r>
        <w:rPr>
          <w:rFonts w:hint="eastAsia" w:ascii="宋体" w:hAnsi="宋体" w:cs="宋体"/>
          <w:color w:val="auto"/>
          <w:spacing w:val="11"/>
          <w:highlight w:val="none"/>
        </w:rPr>
        <w:t>1</w:t>
      </w:r>
      <w:r>
        <w:rPr>
          <w:rFonts w:hint="eastAsia" w:ascii="宋体" w:hAnsi="宋体" w:cs="宋体"/>
          <w:color w:val="auto"/>
          <w:spacing w:val="6"/>
          <w:highlight w:val="none"/>
        </w:rPr>
        <w:t>.充分利用已有集体土地所有权确权登记成果，因采用底图</w:t>
      </w:r>
      <w:r>
        <w:rPr>
          <w:rFonts w:hint="eastAsia" w:ascii="宋体" w:hAnsi="宋体" w:cs="宋体"/>
          <w:color w:val="auto"/>
          <w:spacing w:val="10"/>
          <w:highlight w:val="none"/>
        </w:rPr>
        <w:t>不同、</w:t>
      </w:r>
      <w:r>
        <w:rPr>
          <w:rFonts w:hint="eastAsia" w:ascii="宋体" w:hAnsi="宋体" w:cs="宋体"/>
          <w:color w:val="auto"/>
          <w:spacing w:val="8"/>
          <w:highlight w:val="none"/>
        </w:rPr>
        <w:t>测</w:t>
      </w:r>
      <w:r>
        <w:rPr>
          <w:rFonts w:hint="eastAsia" w:ascii="宋体" w:hAnsi="宋体" w:cs="宋体"/>
          <w:color w:val="auto"/>
          <w:spacing w:val="5"/>
          <w:highlight w:val="none"/>
        </w:rPr>
        <w:t>绘精度不同或坐标转换等原因造成集体土地与国有土地、</w:t>
      </w:r>
      <w:r>
        <w:rPr>
          <w:rFonts w:hint="eastAsia" w:ascii="宋体" w:hAnsi="宋体" w:cs="宋体"/>
          <w:color w:val="auto"/>
          <w:spacing w:val="25"/>
          <w:highlight w:val="none"/>
        </w:rPr>
        <w:t>其</w:t>
      </w:r>
      <w:r>
        <w:rPr>
          <w:rFonts w:hint="eastAsia" w:ascii="宋体" w:hAnsi="宋体" w:cs="宋体"/>
          <w:color w:val="auto"/>
          <w:spacing w:val="13"/>
          <w:highlight w:val="none"/>
        </w:rPr>
        <w:t>他集体土地所有权之间存在交叉重叠或缝隙的，经核实，不存</w:t>
      </w:r>
      <w:r>
        <w:rPr>
          <w:rFonts w:hint="eastAsia" w:ascii="宋体" w:hAnsi="宋体" w:cs="宋体"/>
          <w:color w:val="auto"/>
          <w:spacing w:val="25"/>
          <w:highlight w:val="none"/>
        </w:rPr>
        <w:t>在</w:t>
      </w:r>
      <w:r>
        <w:rPr>
          <w:rFonts w:hint="eastAsia" w:ascii="宋体" w:hAnsi="宋体" w:cs="宋体"/>
          <w:color w:val="auto"/>
          <w:spacing w:val="13"/>
          <w:highlight w:val="none"/>
        </w:rPr>
        <w:t>权属争议且界址无变化的，不再开展权属指界。遵循“低精度</w:t>
      </w:r>
      <w:r>
        <w:rPr>
          <w:rFonts w:hint="eastAsia" w:ascii="宋体" w:hAnsi="宋体" w:cs="宋体"/>
          <w:color w:val="auto"/>
          <w:spacing w:val="25"/>
          <w:highlight w:val="none"/>
        </w:rPr>
        <w:t>服</w:t>
      </w:r>
      <w:r>
        <w:rPr>
          <w:rFonts w:hint="eastAsia" w:ascii="宋体" w:hAnsi="宋体" w:cs="宋体"/>
          <w:color w:val="auto"/>
          <w:spacing w:val="13"/>
          <w:highlight w:val="none"/>
        </w:rPr>
        <w:t>从高精度”原则，按照集体土地所有权界线走向说明等权属调</w:t>
      </w:r>
      <w:r>
        <w:rPr>
          <w:rFonts w:hint="eastAsia" w:ascii="宋体" w:hAnsi="宋体" w:cs="宋体"/>
          <w:color w:val="auto"/>
          <w:spacing w:val="25"/>
          <w:highlight w:val="none"/>
        </w:rPr>
        <w:t>查</w:t>
      </w:r>
      <w:r>
        <w:rPr>
          <w:rFonts w:hint="eastAsia" w:ascii="宋体" w:hAnsi="宋体" w:cs="宋体"/>
          <w:color w:val="auto"/>
          <w:spacing w:val="13"/>
          <w:highlight w:val="none"/>
        </w:rPr>
        <w:t>资料，结合影像特征线，调整宗地界线，并按有关规定办理更</w:t>
      </w:r>
      <w:r>
        <w:rPr>
          <w:rFonts w:hint="eastAsia" w:ascii="宋体" w:hAnsi="宋体" w:cs="宋体"/>
          <w:color w:val="auto"/>
          <w:spacing w:val="-9"/>
          <w:highlight w:val="none"/>
        </w:rPr>
        <w:t>正</w:t>
      </w:r>
      <w:r>
        <w:rPr>
          <w:rFonts w:hint="eastAsia" w:ascii="宋体" w:hAnsi="宋体" w:cs="宋体"/>
          <w:color w:val="auto"/>
          <w:spacing w:val="-7"/>
          <w:highlight w:val="none"/>
        </w:rPr>
        <w:t>登记。</w:t>
      </w:r>
    </w:p>
    <w:p>
      <w:pPr>
        <w:ind w:left="7" w:right="95" w:firstLine="649"/>
        <w:rPr>
          <w:rFonts w:ascii="宋体" w:hAnsi="宋体" w:cs="宋体"/>
          <w:color w:val="auto"/>
          <w:highlight w:val="none"/>
        </w:rPr>
      </w:pPr>
      <w:r>
        <w:rPr>
          <w:rFonts w:hint="eastAsia" w:ascii="宋体" w:hAnsi="宋体" w:cs="宋体"/>
          <w:color w:val="auto"/>
          <w:spacing w:val="12"/>
          <w:highlight w:val="none"/>
        </w:rPr>
        <w:t>2.对</w:t>
      </w:r>
      <w:r>
        <w:rPr>
          <w:rFonts w:hint="eastAsia" w:ascii="宋体" w:hAnsi="宋体" w:cs="宋体"/>
          <w:color w:val="auto"/>
          <w:spacing w:val="7"/>
          <w:highlight w:val="none"/>
        </w:rPr>
        <w:t>因</w:t>
      </w:r>
      <w:r>
        <w:rPr>
          <w:rFonts w:hint="eastAsia" w:ascii="宋体" w:hAnsi="宋体" w:cs="宋体"/>
          <w:color w:val="auto"/>
          <w:spacing w:val="6"/>
          <w:highlight w:val="none"/>
        </w:rPr>
        <w:t>征收导致集体土地所有权发生变化的宗地，由向海口市自然资</w:t>
      </w:r>
      <w:r>
        <w:rPr>
          <w:rFonts w:hint="eastAsia" w:ascii="宋体" w:hAnsi="宋体" w:cs="宋体"/>
          <w:color w:val="auto"/>
          <w:spacing w:val="23"/>
          <w:highlight w:val="none"/>
        </w:rPr>
        <w:t>源</w:t>
      </w:r>
      <w:r>
        <w:rPr>
          <w:rFonts w:hint="eastAsia" w:ascii="宋体" w:hAnsi="宋体" w:cs="宋体"/>
          <w:color w:val="auto"/>
          <w:spacing w:val="13"/>
          <w:highlight w:val="none"/>
        </w:rPr>
        <w:t>和规划局及海口市各区人民政府收集土地征收批准文件以及土地测</w:t>
      </w:r>
      <w:r>
        <w:rPr>
          <w:rFonts w:hint="eastAsia" w:ascii="宋体" w:hAnsi="宋体" w:cs="宋体"/>
          <w:color w:val="auto"/>
          <w:spacing w:val="22"/>
          <w:highlight w:val="none"/>
        </w:rPr>
        <w:t>绘</w:t>
      </w:r>
      <w:r>
        <w:rPr>
          <w:rFonts w:hint="eastAsia" w:ascii="宋体" w:hAnsi="宋体" w:cs="宋体"/>
          <w:color w:val="auto"/>
          <w:spacing w:val="13"/>
          <w:highlight w:val="none"/>
        </w:rPr>
        <w:t>成果报告等材料，收集征收相关批准文件作为证明材料，并按《不动产登记操作规范（试行）》要求有关要件标准交由海口市</w:t>
      </w:r>
      <w:r>
        <w:rPr>
          <w:rFonts w:hint="eastAsia" w:ascii="宋体" w:hAnsi="宋体" w:cs="宋体"/>
          <w:color w:val="auto"/>
          <w:spacing w:val="16"/>
          <w:highlight w:val="none"/>
        </w:rPr>
        <w:t>不</w:t>
      </w:r>
      <w:r>
        <w:rPr>
          <w:rFonts w:hint="eastAsia" w:ascii="宋体" w:hAnsi="宋体" w:cs="宋体"/>
          <w:color w:val="auto"/>
          <w:spacing w:val="8"/>
          <w:highlight w:val="none"/>
        </w:rPr>
        <w:t>动产登记中心依法办理注销或变更登记。</w:t>
      </w:r>
    </w:p>
    <w:p>
      <w:pPr>
        <w:ind w:left="7" w:right="96" w:firstLine="661"/>
        <w:rPr>
          <w:rFonts w:ascii="宋体" w:hAnsi="宋体" w:cs="宋体"/>
          <w:color w:val="auto"/>
          <w:highlight w:val="none"/>
        </w:rPr>
      </w:pPr>
      <w:r>
        <w:rPr>
          <w:rFonts w:hint="eastAsia" w:ascii="宋体" w:hAnsi="宋体" w:cs="宋体"/>
          <w:color w:val="auto"/>
          <w:spacing w:val="7"/>
          <w:highlight w:val="none"/>
        </w:rPr>
        <w:t>3</w:t>
      </w:r>
      <w:r>
        <w:rPr>
          <w:rFonts w:hint="eastAsia" w:ascii="宋体" w:hAnsi="宋体" w:cs="宋体"/>
          <w:color w:val="auto"/>
          <w:spacing w:val="6"/>
          <w:highlight w:val="none"/>
        </w:rPr>
        <w:t>.因农民集体行政区划调整或名称发生变化的宗地，在海口市人</w:t>
      </w:r>
      <w:r>
        <w:rPr>
          <w:rFonts w:hint="eastAsia" w:ascii="宋体" w:hAnsi="宋体" w:cs="宋体"/>
          <w:color w:val="auto"/>
          <w:spacing w:val="22"/>
          <w:highlight w:val="none"/>
        </w:rPr>
        <w:t>民</w:t>
      </w:r>
      <w:r>
        <w:rPr>
          <w:rFonts w:hint="eastAsia" w:ascii="宋体" w:hAnsi="宋体" w:cs="宋体"/>
          <w:color w:val="auto"/>
          <w:spacing w:val="13"/>
          <w:highlight w:val="none"/>
        </w:rPr>
        <w:t>政府或相应区人民政府统一出具区划调整或名称变化证明文件</w:t>
      </w:r>
      <w:r>
        <w:rPr>
          <w:rFonts w:hint="eastAsia" w:ascii="宋体" w:hAnsi="宋体" w:cs="宋体"/>
          <w:color w:val="auto"/>
          <w:spacing w:val="7"/>
          <w:highlight w:val="none"/>
        </w:rPr>
        <w:t>后，</w:t>
      </w:r>
      <w:r>
        <w:rPr>
          <w:rFonts w:hint="eastAsia" w:ascii="宋体" w:hAnsi="宋体" w:cs="宋体"/>
          <w:color w:val="auto"/>
          <w:spacing w:val="13"/>
          <w:highlight w:val="none"/>
        </w:rPr>
        <w:t>并按《不动产登记操作规范（试行）》要求有关要件标准交由海口市</w:t>
      </w:r>
      <w:r>
        <w:rPr>
          <w:rFonts w:hint="eastAsia" w:ascii="宋体" w:hAnsi="宋体" w:cs="宋体"/>
          <w:color w:val="auto"/>
          <w:spacing w:val="16"/>
          <w:highlight w:val="none"/>
        </w:rPr>
        <w:t>不</w:t>
      </w:r>
      <w:r>
        <w:rPr>
          <w:rFonts w:hint="eastAsia" w:ascii="宋体" w:hAnsi="宋体" w:cs="宋体"/>
          <w:color w:val="auto"/>
          <w:spacing w:val="8"/>
          <w:highlight w:val="none"/>
        </w:rPr>
        <w:t>动产登记中心依法办理注销或变更登记。</w:t>
      </w:r>
    </w:p>
    <w:p>
      <w:pPr>
        <w:ind w:left="639"/>
        <w:rPr>
          <w:rFonts w:ascii="宋体" w:hAnsi="宋体" w:cs="宋体"/>
          <w:b/>
          <w:bCs/>
          <w:color w:val="auto"/>
          <w:highlight w:val="none"/>
        </w:rPr>
      </w:pPr>
      <w:r>
        <w:rPr>
          <w:rFonts w:hint="eastAsia" w:ascii="宋体" w:hAnsi="宋体" w:cs="宋体"/>
          <w:b/>
          <w:bCs/>
          <w:color w:val="auto"/>
          <w:spacing w:val="29"/>
          <w:highlight w:val="none"/>
        </w:rPr>
        <w:t>(</w:t>
      </w:r>
      <w:r>
        <w:rPr>
          <w:rFonts w:hint="eastAsia" w:ascii="宋体" w:hAnsi="宋体" w:cs="宋体"/>
          <w:b/>
          <w:bCs/>
          <w:color w:val="auto"/>
          <w:spacing w:val="22"/>
          <w:highlight w:val="none"/>
        </w:rPr>
        <w:t>二) 数据成果整合入库</w:t>
      </w:r>
    </w:p>
    <w:p>
      <w:pPr>
        <w:ind w:right="88" w:firstLine="552" w:firstLineChars="200"/>
        <w:rPr>
          <w:rFonts w:hint="eastAsia" w:ascii="宋体" w:hAnsi="宋体" w:cs="宋体"/>
          <w:color w:val="auto"/>
          <w:spacing w:val="18"/>
          <w:highlight w:val="none"/>
        </w:rPr>
      </w:pPr>
      <w:r>
        <w:rPr>
          <w:rFonts w:hint="eastAsia" w:ascii="宋体" w:hAnsi="宋体" w:cs="宋体"/>
          <w:color w:val="auto"/>
          <w:spacing w:val="18"/>
          <w:highlight w:val="none"/>
        </w:rPr>
        <w:t>按照《不动产登记数据库标准》( 2021修订版)等技术规范要求，整理现有集体土地所有权确权登记成果，纳入不动产登记数据库，形成集体土地所有权地籍图，根据规范完成信息补充录入、数据格式转换等工作，并提交海口市自然资源和规划局。</w:t>
      </w:r>
    </w:p>
    <w:p>
      <w:pPr>
        <w:ind w:left="643"/>
        <w:rPr>
          <w:rFonts w:ascii="宋体" w:hAnsi="宋体" w:cs="宋体"/>
          <w:b/>
          <w:bCs/>
          <w:color w:val="auto"/>
          <w:highlight w:val="none"/>
        </w:rPr>
      </w:pPr>
      <w:r>
        <w:rPr>
          <w:rFonts w:hint="eastAsia" w:ascii="宋体" w:hAnsi="宋体" w:cs="宋体"/>
          <w:b/>
          <w:bCs/>
          <w:color w:val="auto"/>
          <w:spacing w:val="24"/>
          <w:highlight w:val="none"/>
        </w:rPr>
        <w:t>(</w:t>
      </w:r>
      <w:r>
        <w:rPr>
          <w:rFonts w:hint="eastAsia" w:ascii="宋体" w:hAnsi="宋体" w:cs="宋体"/>
          <w:b/>
          <w:bCs/>
          <w:color w:val="auto"/>
          <w:spacing w:val="21"/>
          <w:highlight w:val="none"/>
        </w:rPr>
        <w:t>三) 成果汇交。</w:t>
      </w:r>
    </w:p>
    <w:p>
      <w:pPr>
        <w:ind w:right="88" w:firstLine="568" w:firstLineChars="200"/>
        <w:rPr>
          <w:rFonts w:ascii="宋体" w:hAnsi="宋体" w:cs="宋体"/>
          <w:color w:val="auto"/>
          <w:highlight w:val="none"/>
        </w:rPr>
      </w:pPr>
      <w:r>
        <w:rPr>
          <w:rFonts w:hint="eastAsia" w:ascii="宋体" w:hAnsi="宋体" w:cs="宋体"/>
          <w:color w:val="auto"/>
          <w:spacing w:val="22"/>
          <w:highlight w:val="none"/>
        </w:rPr>
        <w:t>配合海口</w:t>
      </w:r>
      <w:r>
        <w:rPr>
          <w:rFonts w:hint="eastAsia" w:ascii="宋体" w:hAnsi="宋体" w:cs="宋体"/>
          <w:color w:val="auto"/>
          <w:spacing w:val="18"/>
          <w:highlight w:val="none"/>
        </w:rPr>
        <w:t>市</w:t>
      </w:r>
      <w:r>
        <w:rPr>
          <w:rFonts w:hint="eastAsia" w:ascii="宋体" w:hAnsi="宋体" w:cs="宋体"/>
          <w:color w:val="auto"/>
          <w:spacing w:val="11"/>
          <w:highlight w:val="none"/>
        </w:rPr>
        <w:t>自然资源和规划局将更新且入库的各区集体土地所有权</w:t>
      </w:r>
      <w:r>
        <w:rPr>
          <w:rFonts w:hint="eastAsia" w:ascii="宋体" w:hAnsi="宋体" w:cs="宋体"/>
          <w:color w:val="auto"/>
          <w:spacing w:val="18"/>
          <w:highlight w:val="none"/>
        </w:rPr>
        <w:t>和</w:t>
      </w:r>
      <w:r>
        <w:rPr>
          <w:rFonts w:hint="eastAsia" w:ascii="宋体" w:hAnsi="宋体" w:cs="宋体"/>
          <w:color w:val="auto"/>
          <w:spacing w:val="13"/>
          <w:highlight w:val="none"/>
        </w:rPr>
        <w:t>地籍图进行汇总成全市集体土地所有权和地籍图成果，汇交至海南</w:t>
      </w:r>
      <w:r>
        <w:rPr>
          <w:rFonts w:hint="eastAsia" w:ascii="宋体" w:hAnsi="宋体" w:cs="宋体"/>
          <w:color w:val="auto"/>
          <w:spacing w:val="6"/>
          <w:highlight w:val="none"/>
        </w:rPr>
        <w:t>省</w:t>
      </w:r>
      <w:r>
        <w:rPr>
          <w:rFonts w:hint="eastAsia" w:ascii="宋体" w:hAnsi="宋体" w:cs="宋体"/>
          <w:color w:val="auto"/>
          <w:spacing w:val="3"/>
          <w:highlight w:val="none"/>
        </w:rPr>
        <w:t>自然资源和规划厅。</w:t>
      </w:r>
    </w:p>
    <w:p>
      <w:pPr>
        <w:pStyle w:val="4"/>
        <w:ind w:left="480"/>
        <w:rPr>
          <w:color w:val="auto"/>
          <w:highlight w:val="none"/>
        </w:rPr>
      </w:pPr>
      <w:r>
        <w:rPr>
          <w:rFonts w:hint="eastAsia"/>
          <w:color w:val="auto"/>
          <w:highlight w:val="none"/>
        </w:rPr>
        <w:t>四、工作程序</w:t>
      </w:r>
    </w:p>
    <w:p>
      <w:pPr>
        <w:ind w:left="643"/>
        <w:rPr>
          <w:rFonts w:ascii="宋体" w:hAnsi="宋体" w:cs="宋体"/>
          <w:b/>
          <w:bCs/>
          <w:color w:val="auto"/>
          <w:highlight w:val="none"/>
        </w:rPr>
      </w:pPr>
      <w:r>
        <w:rPr>
          <w:rFonts w:hint="eastAsia" w:ascii="宋体" w:hAnsi="宋体" w:cs="宋体"/>
          <w:b/>
          <w:bCs/>
          <w:color w:val="auto"/>
          <w:spacing w:val="24"/>
          <w:highlight w:val="none"/>
        </w:rPr>
        <w:t>(</w:t>
      </w:r>
      <w:r>
        <w:rPr>
          <w:rFonts w:hint="eastAsia" w:ascii="宋体" w:hAnsi="宋体" w:cs="宋体"/>
          <w:b/>
          <w:bCs/>
          <w:color w:val="auto"/>
          <w:spacing w:val="21"/>
          <w:highlight w:val="none"/>
        </w:rPr>
        <w:t>一) 资料收集。</w:t>
      </w:r>
    </w:p>
    <w:p>
      <w:pPr>
        <w:ind w:left="11" w:right="87" w:firstLine="656"/>
        <w:rPr>
          <w:rFonts w:ascii="宋体" w:hAnsi="宋体" w:cs="宋体"/>
          <w:color w:val="auto"/>
          <w:highlight w:val="none"/>
        </w:rPr>
      </w:pPr>
      <w:r>
        <w:rPr>
          <w:rFonts w:hint="eastAsia" w:ascii="宋体" w:hAnsi="宋体" w:cs="宋体"/>
          <w:color w:val="auto"/>
          <w:spacing w:val="8"/>
          <w:highlight w:val="none"/>
        </w:rPr>
        <w:t>1</w:t>
      </w:r>
      <w:r>
        <w:rPr>
          <w:rFonts w:hint="eastAsia" w:ascii="宋体" w:hAnsi="宋体" w:cs="宋体"/>
          <w:color w:val="auto"/>
          <w:spacing w:val="6"/>
          <w:highlight w:val="none"/>
        </w:rPr>
        <w:t>.2004 年完成的农村集体土地所有权确权登记成果，包括数</w:t>
      </w:r>
      <w:r>
        <w:rPr>
          <w:rFonts w:hint="eastAsia" w:ascii="宋体" w:hAnsi="宋体" w:cs="宋体"/>
          <w:color w:val="auto"/>
          <w:highlight w:val="none"/>
        </w:rPr>
        <w:t xml:space="preserve"> </w:t>
      </w:r>
      <w:r>
        <w:rPr>
          <w:rFonts w:hint="eastAsia" w:ascii="宋体" w:hAnsi="宋体" w:cs="宋体"/>
          <w:color w:val="auto"/>
          <w:spacing w:val="9"/>
          <w:highlight w:val="none"/>
        </w:rPr>
        <w:t>据库和地籍图等相关资料。</w:t>
      </w:r>
    </w:p>
    <w:p>
      <w:pPr>
        <w:ind w:left="17" w:right="87" w:firstLine="655"/>
        <w:rPr>
          <w:rFonts w:ascii="宋体" w:hAnsi="宋体" w:cs="宋体"/>
          <w:color w:val="auto"/>
          <w:spacing w:val="6"/>
          <w:highlight w:val="none"/>
        </w:rPr>
      </w:pPr>
      <w:r>
        <w:rPr>
          <w:rFonts w:hint="eastAsia" w:ascii="宋体" w:hAnsi="宋体" w:cs="宋体"/>
          <w:color w:val="auto"/>
          <w:spacing w:val="2"/>
          <w:highlight w:val="none"/>
        </w:rPr>
        <w:t>2.20</w:t>
      </w:r>
      <w:r>
        <w:rPr>
          <w:rFonts w:hint="eastAsia" w:ascii="宋体" w:hAnsi="宋体" w:cs="宋体"/>
          <w:color w:val="auto"/>
          <w:spacing w:val="1"/>
          <w:highlight w:val="none"/>
        </w:rPr>
        <w:t>18 年农垦土地确权登记成果， 包括数据库和地籍图等相</w:t>
      </w:r>
      <w:r>
        <w:rPr>
          <w:rFonts w:hint="eastAsia" w:ascii="宋体" w:hAnsi="宋体" w:cs="宋体"/>
          <w:color w:val="auto"/>
          <w:highlight w:val="none"/>
        </w:rPr>
        <w:t xml:space="preserve"> </w:t>
      </w:r>
      <w:r>
        <w:rPr>
          <w:rFonts w:hint="eastAsia" w:ascii="宋体" w:hAnsi="宋体" w:cs="宋体"/>
          <w:color w:val="auto"/>
          <w:spacing w:val="16"/>
          <w:highlight w:val="none"/>
        </w:rPr>
        <w:t>关</w:t>
      </w:r>
      <w:r>
        <w:rPr>
          <w:rFonts w:hint="eastAsia" w:ascii="宋体" w:hAnsi="宋体" w:cs="宋体"/>
          <w:color w:val="auto"/>
          <w:spacing w:val="13"/>
          <w:highlight w:val="none"/>
        </w:rPr>
        <w:t>资</w:t>
      </w:r>
      <w:r>
        <w:rPr>
          <w:rFonts w:hint="eastAsia" w:ascii="宋体" w:hAnsi="宋体" w:cs="宋体"/>
          <w:color w:val="auto"/>
          <w:spacing w:val="8"/>
          <w:highlight w:val="none"/>
        </w:rPr>
        <w:t>料。</w:t>
      </w:r>
    </w:p>
    <w:p>
      <w:pPr>
        <w:ind w:left="17" w:right="87" w:firstLine="655"/>
        <w:rPr>
          <w:rFonts w:ascii="宋体" w:hAnsi="宋体" w:cs="宋体"/>
          <w:color w:val="auto"/>
          <w:spacing w:val="6"/>
          <w:highlight w:val="none"/>
        </w:rPr>
      </w:pPr>
      <w:r>
        <w:rPr>
          <w:rFonts w:hint="eastAsia" w:ascii="宋体" w:hAnsi="宋体" w:cs="宋体"/>
          <w:color w:val="auto"/>
          <w:spacing w:val="6"/>
          <w:highlight w:val="none"/>
        </w:rPr>
        <w:t>3.征收集体土地的相关批准文件及相关资料。</w:t>
      </w:r>
    </w:p>
    <w:p>
      <w:pPr>
        <w:ind w:left="17" w:right="87" w:firstLine="655"/>
        <w:rPr>
          <w:rFonts w:ascii="宋体" w:hAnsi="宋体" w:cs="宋体"/>
          <w:color w:val="auto"/>
          <w:spacing w:val="6"/>
          <w:highlight w:val="none"/>
        </w:rPr>
      </w:pPr>
      <w:r>
        <w:rPr>
          <w:rFonts w:hint="eastAsia" w:ascii="宋体" w:hAnsi="宋体" w:cs="宋体"/>
          <w:color w:val="auto"/>
          <w:spacing w:val="6"/>
          <w:highlight w:val="none"/>
        </w:rPr>
        <w:t xml:space="preserve">4.最新行政区划数据、高分辨率正射遥感影像等相关资料。 </w:t>
      </w:r>
    </w:p>
    <w:p>
      <w:pPr>
        <w:ind w:left="639"/>
        <w:rPr>
          <w:rFonts w:ascii="宋体" w:hAnsi="宋体" w:cs="宋体"/>
          <w:b/>
          <w:bCs/>
          <w:color w:val="auto"/>
          <w:highlight w:val="none"/>
        </w:rPr>
      </w:pPr>
      <w:r>
        <w:rPr>
          <w:rFonts w:hint="eastAsia" w:ascii="宋体" w:hAnsi="宋体" w:cs="宋体"/>
          <w:b/>
          <w:bCs/>
          <w:color w:val="auto"/>
          <w:spacing w:val="24"/>
          <w:highlight w:val="none"/>
        </w:rPr>
        <w:t>(</w:t>
      </w:r>
      <w:r>
        <w:rPr>
          <w:rFonts w:hint="eastAsia" w:ascii="宋体" w:hAnsi="宋体" w:cs="宋体"/>
          <w:b/>
          <w:bCs/>
          <w:color w:val="auto"/>
          <w:spacing w:val="21"/>
          <w:highlight w:val="none"/>
        </w:rPr>
        <w:t>二) 数据转换。</w:t>
      </w:r>
    </w:p>
    <w:p>
      <w:pPr>
        <w:ind w:left="7" w:right="122" w:firstLine="633"/>
        <w:rPr>
          <w:rFonts w:ascii="宋体" w:hAnsi="宋体" w:cs="宋体"/>
          <w:color w:val="auto"/>
          <w:highlight w:val="none"/>
        </w:rPr>
      </w:pPr>
      <w:r>
        <w:rPr>
          <w:rFonts w:hint="eastAsia" w:ascii="宋体" w:hAnsi="宋体" w:cs="宋体"/>
          <w:color w:val="auto"/>
          <w:spacing w:val="14"/>
          <w:highlight w:val="none"/>
        </w:rPr>
        <w:t>根据</w:t>
      </w:r>
      <w:r>
        <w:rPr>
          <w:rFonts w:hint="eastAsia" w:ascii="宋体" w:hAnsi="宋体" w:cs="宋体"/>
          <w:color w:val="auto"/>
          <w:spacing w:val="7"/>
          <w:highlight w:val="none"/>
        </w:rPr>
        <w:t>《关于启动海南地方相对独立平面坐标系的通知》(琼测</w:t>
      </w:r>
      <w:r>
        <w:rPr>
          <w:rFonts w:hint="eastAsia" w:ascii="宋体" w:hAnsi="宋体" w:cs="宋体"/>
          <w:color w:val="auto"/>
          <w:highlight w:val="none"/>
        </w:rPr>
        <w:t xml:space="preserve"> </w:t>
      </w:r>
      <w:r>
        <w:rPr>
          <w:rFonts w:hint="eastAsia" w:ascii="宋体" w:hAnsi="宋体" w:cs="宋体"/>
          <w:color w:val="auto"/>
          <w:spacing w:val="-4"/>
          <w:highlight w:val="none"/>
        </w:rPr>
        <w:t>国〔2020</w:t>
      </w:r>
      <w:r>
        <w:rPr>
          <w:rFonts w:hint="eastAsia" w:ascii="宋体" w:hAnsi="宋体" w:cs="宋体"/>
          <w:color w:val="auto"/>
          <w:spacing w:val="-3"/>
          <w:highlight w:val="none"/>
        </w:rPr>
        <w:t>〕</w:t>
      </w:r>
      <w:r>
        <w:rPr>
          <w:rFonts w:hint="eastAsia" w:ascii="宋体" w:hAnsi="宋体" w:cs="宋体"/>
          <w:color w:val="auto"/>
          <w:spacing w:val="-2"/>
          <w:highlight w:val="none"/>
        </w:rPr>
        <w:t>1 号) 和《不动产登记数据库标准》( 2021 修订版) 的</w:t>
      </w:r>
      <w:r>
        <w:rPr>
          <w:rFonts w:hint="eastAsia" w:ascii="宋体" w:hAnsi="宋体" w:cs="宋体"/>
          <w:color w:val="auto"/>
          <w:highlight w:val="none"/>
        </w:rPr>
        <w:t xml:space="preserve"> </w:t>
      </w:r>
      <w:r>
        <w:rPr>
          <w:rFonts w:hint="eastAsia" w:ascii="宋体" w:hAnsi="宋体" w:cs="宋体"/>
          <w:color w:val="auto"/>
          <w:spacing w:val="22"/>
          <w:highlight w:val="none"/>
        </w:rPr>
        <w:t>要</w:t>
      </w:r>
      <w:r>
        <w:rPr>
          <w:rFonts w:hint="eastAsia" w:ascii="宋体" w:hAnsi="宋体" w:cs="宋体"/>
          <w:color w:val="auto"/>
          <w:spacing w:val="13"/>
          <w:highlight w:val="none"/>
        </w:rPr>
        <w:t>求，将原有农村集体土地所有权确权登记数据及其他数据统一</w:t>
      </w:r>
      <w:r>
        <w:rPr>
          <w:rFonts w:hint="eastAsia" w:ascii="宋体" w:hAnsi="宋体" w:cs="宋体"/>
          <w:color w:val="auto"/>
          <w:spacing w:val="7"/>
          <w:highlight w:val="none"/>
        </w:rPr>
        <w:t>转换到 2000 国家大地坐标系和海南海口平面坐标系。</w:t>
      </w:r>
    </w:p>
    <w:p>
      <w:pPr>
        <w:ind w:left="639"/>
        <w:rPr>
          <w:rFonts w:ascii="宋体" w:hAnsi="宋体" w:cs="宋体"/>
          <w:b/>
          <w:bCs/>
          <w:color w:val="auto"/>
          <w:highlight w:val="none"/>
        </w:rPr>
      </w:pPr>
      <w:r>
        <w:rPr>
          <w:rFonts w:hint="eastAsia" w:ascii="宋体" w:hAnsi="宋体" w:cs="宋体"/>
          <w:b/>
          <w:bCs/>
          <w:color w:val="auto"/>
          <w:spacing w:val="28"/>
          <w:highlight w:val="none"/>
        </w:rPr>
        <w:t>(</w:t>
      </w:r>
      <w:r>
        <w:rPr>
          <w:rFonts w:hint="eastAsia" w:ascii="宋体" w:hAnsi="宋体" w:cs="宋体"/>
          <w:b/>
          <w:bCs/>
          <w:color w:val="auto"/>
          <w:spacing w:val="22"/>
          <w:highlight w:val="none"/>
        </w:rPr>
        <w:t>三) 内业数据处理。</w:t>
      </w:r>
    </w:p>
    <w:p>
      <w:pPr>
        <w:ind w:left="664"/>
        <w:rPr>
          <w:rFonts w:ascii="宋体" w:hAnsi="宋体" w:cs="宋体"/>
          <w:color w:val="auto"/>
          <w:highlight w:val="none"/>
        </w:rPr>
      </w:pPr>
      <w:r>
        <w:rPr>
          <w:rFonts w:hint="eastAsia" w:ascii="宋体" w:hAnsi="宋体" w:cs="宋体"/>
          <w:color w:val="auto"/>
          <w:spacing w:val="3"/>
          <w:highlight w:val="none"/>
        </w:rPr>
        <w:t>1.数据转绘</w:t>
      </w:r>
    </w:p>
    <w:p>
      <w:pPr>
        <w:ind w:left="7" w:right="126" w:firstLine="640"/>
        <w:rPr>
          <w:rFonts w:ascii="宋体" w:hAnsi="宋体" w:cs="宋体"/>
          <w:color w:val="auto"/>
          <w:highlight w:val="none"/>
        </w:rPr>
      </w:pPr>
      <w:r>
        <w:rPr>
          <w:rFonts w:hint="eastAsia" w:ascii="宋体" w:hAnsi="宋体" w:cs="宋体"/>
          <w:color w:val="auto"/>
          <w:spacing w:val="13"/>
          <w:highlight w:val="none"/>
        </w:rPr>
        <w:t>将转换后的数据与第三次国土调查数据及最新</w:t>
      </w:r>
      <w:r>
        <w:rPr>
          <w:rFonts w:hint="eastAsia" w:ascii="宋体" w:hAnsi="宋体" w:cs="宋体"/>
          <w:color w:val="auto"/>
          <w:spacing w:val="22"/>
          <w:highlight w:val="none"/>
        </w:rPr>
        <w:t>土</w:t>
      </w:r>
      <w:r>
        <w:rPr>
          <w:rFonts w:hint="eastAsia" w:ascii="宋体" w:hAnsi="宋体" w:cs="宋体"/>
          <w:color w:val="auto"/>
          <w:spacing w:val="13"/>
          <w:highlight w:val="none"/>
        </w:rPr>
        <w:t>地变更调查数据、遥感影像数据进行叠加，以第三次国土调查</w:t>
      </w:r>
      <w:r>
        <w:rPr>
          <w:rFonts w:hint="eastAsia" w:ascii="宋体" w:hAnsi="宋体" w:cs="宋体"/>
          <w:color w:val="auto"/>
          <w:highlight w:val="none"/>
        </w:rPr>
        <w:t xml:space="preserve"> </w:t>
      </w:r>
      <w:r>
        <w:rPr>
          <w:rFonts w:hint="eastAsia" w:ascii="宋体" w:hAnsi="宋体" w:cs="宋体"/>
          <w:color w:val="auto"/>
          <w:spacing w:val="24"/>
          <w:highlight w:val="none"/>
        </w:rPr>
        <w:t>成</w:t>
      </w:r>
      <w:r>
        <w:rPr>
          <w:rFonts w:hint="eastAsia" w:ascii="宋体" w:hAnsi="宋体" w:cs="宋体"/>
          <w:color w:val="auto"/>
          <w:spacing w:val="20"/>
          <w:highlight w:val="none"/>
        </w:rPr>
        <w:t>果</w:t>
      </w:r>
      <w:r>
        <w:rPr>
          <w:rFonts w:hint="eastAsia" w:ascii="宋体" w:hAnsi="宋体" w:cs="宋体"/>
          <w:color w:val="auto"/>
          <w:spacing w:val="12"/>
          <w:highlight w:val="none"/>
        </w:rPr>
        <w:t>及最新土地变更调查数据和遥感影像为参考进行精度分析，</w:t>
      </w:r>
      <w:r>
        <w:rPr>
          <w:rFonts w:hint="eastAsia" w:ascii="宋体" w:hAnsi="宋体" w:cs="宋体"/>
          <w:color w:val="auto"/>
          <w:highlight w:val="none"/>
        </w:rPr>
        <w:t xml:space="preserve"> </w:t>
      </w:r>
      <w:r>
        <w:rPr>
          <w:rFonts w:hint="eastAsia" w:ascii="宋体" w:hAnsi="宋体" w:cs="宋体"/>
          <w:color w:val="auto"/>
          <w:spacing w:val="22"/>
          <w:highlight w:val="none"/>
        </w:rPr>
        <w:t>对</w:t>
      </w:r>
      <w:r>
        <w:rPr>
          <w:rFonts w:hint="eastAsia" w:ascii="宋体" w:hAnsi="宋体" w:cs="宋体"/>
          <w:color w:val="auto"/>
          <w:spacing w:val="13"/>
          <w:highlight w:val="none"/>
        </w:rPr>
        <w:t>因采集精度、坐标转换导致界线偏移且无权属争议的，不再重</w:t>
      </w:r>
      <w:r>
        <w:rPr>
          <w:rFonts w:hint="eastAsia" w:ascii="宋体" w:hAnsi="宋体" w:cs="宋体"/>
          <w:color w:val="auto"/>
          <w:spacing w:val="1"/>
          <w:highlight w:val="none"/>
        </w:rPr>
        <w:t>新调查， 直接以实际现状进行调整并办</w:t>
      </w:r>
      <w:r>
        <w:rPr>
          <w:rFonts w:hint="eastAsia" w:ascii="宋体" w:hAnsi="宋体" w:cs="宋体"/>
          <w:color w:val="auto"/>
          <w:highlight w:val="none"/>
        </w:rPr>
        <w:t>理相关登记业务。</w:t>
      </w:r>
    </w:p>
    <w:p>
      <w:pPr>
        <w:ind w:left="13" w:right="134" w:firstLine="639"/>
        <w:rPr>
          <w:rFonts w:ascii="宋体" w:hAnsi="宋体" w:cs="宋体"/>
          <w:color w:val="auto"/>
          <w:highlight w:val="none"/>
        </w:rPr>
      </w:pPr>
      <w:r>
        <w:rPr>
          <w:rFonts w:hint="eastAsia" w:ascii="宋体" w:hAnsi="宋体" w:cs="宋体"/>
          <w:color w:val="auto"/>
          <w:spacing w:val="15"/>
          <w:highlight w:val="none"/>
        </w:rPr>
        <w:t>原</w:t>
      </w:r>
      <w:r>
        <w:rPr>
          <w:rFonts w:hint="eastAsia" w:ascii="宋体" w:hAnsi="宋体" w:cs="宋体"/>
          <w:color w:val="auto"/>
          <w:spacing w:val="13"/>
          <w:highlight w:val="none"/>
        </w:rPr>
        <w:t>宗地空间图形矢量数据库因插花地或存在“天窗”的进行</w:t>
      </w:r>
      <w:r>
        <w:rPr>
          <w:rFonts w:hint="eastAsia" w:ascii="宋体" w:hAnsi="宋体" w:cs="宋体"/>
          <w:color w:val="auto"/>
          <w:spacing w:val="12"/>
          <w:highlight w:val="none"/>
        </w:rPr>
        <w:t>正</w:t>
      </w:r>
      <w:r>
        <w:rPr>
          <w:rFonts w:hint="eastAsia" w:ascii="宋体" w:hAnsi="宋体" w:cs="宋体"/>
          <w:color w:val="auto"/>
          <w:spacing w:val="7"/>
          <w:highlight w:val="none"/>
        </w:rPr>
        <w:t>确</w:t>
      </w:r>
      <w:r>
        <w:rPr>
          <w:rFonts w:hint="eastAsia" w:ascii="宋体" w:hAnsi="宋体" w:cs="宋体"/>
          <w:color w:val="auto"/>
          <w:spacing w:val="6"/>
          <w:highlight w:val="none"/>
        </w:rPr>
        <w:t>处理后直接更新宗地空间图形矢量数据库。</w:t>
      </w:r>
    </w:p>
    <w:p>
      <w:pPr>
        <w:ind w:left="656"/>
        <w:rPr>
          <w:rFonts w:ascii="宋体" w:hAnsi="宋体" w:cs="宋体"/>
          <w:color w:val="auto"/>
          <w:highlight w:val="none"/>
        </w:rPr>
      </w:pPr>
      <w:r>
        <w:rPr>
          <w:rFonts w:hint="eastAsia" w:ascii="宋体" w:hAnsi="宋体" w:cs="宋体"/>
          <w:color w:val="auto"/>
          <w:spacing w:val="9"/>
          <w:highlight w:val="none"/>
        </w:rPr>
        <w:t>2</w:t>
      </w:r>
      <w:r>
        <w:rPr>
          <w:rFonts w:hint="eastAsia" w:ascii="宋体" w:hAnsi="宋体" w:cs="宋体"/>
          <w:color w:val="auto"/>
          <w:spacing w:val="5"/>
          <w:highlight w:val="none"/>
        </w:rPr>
        <w:t>.数据属性处理</w:t>
      </w:r>
    </w:p>
    <w:p>
      <w:pPr>
        <w:ind w:left="11" w:firstLine="636"/>
        <w:rPr>
          <w:rFonts w:ascii="宋体" w:hAnsi="宋体" w:cs="宋体"/>
          <w:color w:val="auto"/>
          <w:spacing w:val="2"/>
          <w:highlight w:val="none"/>
        </w:rPr>
      </w:pPr>
      <w:r>
        <w:rPr>
          <w:rFonts w:hint="eastAsia" w:ascii="宋体" w:hAnsi="宋体" w:cs="宋体"/>
          <w:color w:val="auto"/>
          <w:spacing w:val="1"/>
          <w:highlight w:val="none"/>
        </w:rPr>
        <w:t>按照《不动产登</w:t>
      </w:r>
      <w:r>
        <w:rPr>
          <w:rFonts w:hint="eastAsia" w:ascii="宋体" w:hAnsi="宋体" w:cs="宋体"/>
          <w:color w:val="auto"/>
          <w:highlight w:val="none"/>
        </w:rPr>
        <w:t xml:space="preserve">记数据库标准》( 2021 修订版) </w:t>
      </w:r>
      <w:r>
        <w:rPr>
          <w:rFonts w:hint="eastAsia" w:ascii="宋体" w:hAnsi="宋体" w:cs="宋体"/>
          <w:color w:val="auto"/>
          <w:spacing w:val="20"/>
          <w:highlight w:val="none"/>
        </w:rPr>
        <w:t>要</w:t>
      </w:r>
      <w:r>
        <w:rPr>
          <w:rFonts w:hint="eastAsia" w:ascii="宋体" w:hAnsi="宋体" w:cs="宋体"/>
          <w:color w:val="auto"/>
          <w:spacing w:val="13"/>
          <w:highlight w:val="none"/>
        </w:rPr>
        <w:t>求，对数据转绘后的集体土地所有权确权登记数据进行逻辑性</w:t>
      </w:r>
      <w:r>
        <w:rPr>
          <w:rFonts w:hint="eastAsia" w:ascii="宋体" w:hAnsi="宋体" w:cs="宋体"/>
          <w:color w:val="auto"/>
          <w:highlight w:val="none"/>
        </w:rPr>
        <w:t xml:space="preserve"> </w:t>
      </w:r>
      <w:r>
        <w:rPr>
          <w:rFonts w:hint="eastAsia" w:ascii="宋体" w:hAnsi="宋体" w:cs="宋体"/>
          <w:color w:val="auto"/>
          <w:spacing w:val="2"/>
          <w:highlight w:val="none"/>
        </w:rPr>
        <w:t>和属性标准化处理，并将数据导入海口市不动产登记数据库中。</w:t>
      </w:r>
    </w:p>
    <w:p>
      <w:pPr>
        <w:ind w:left="11" w:firstLine="636"/>
        <w:rPr>
          <w:rFonts w:ascii="宋体" w:hAnsi="宋体" w:cs="宋体"/>
          <w:color w:val="auto"/>
          <w:highlight w:val="none"/>
        </w:rPr>
      </w:pPr>
      <w:r>
        <w:rPr>
          <w:rFonts w:hint="eastAsia" w:ascii="宋体" w:hAnsi="宋体" w:cs="宋体"/>
          <w:color w:val="auto"/>
          <w:spacing w:val="4"/>
          <w:highlight w:val="none"/>
        </w:rPr>
        <w:t>3.宗地权属更</w:t>
      </w:r>
      <w:r>
        <w:rPr>
          <w:rFonts w:hint="eastAsia" w:ascii="宋体" w:hAnsi="宋体" w:cs="宋体"/>
          <w:color w:val="auto"/>
          <w:spacing w:val="3"/>
          <w:highlight w:val="none"/>
        </w:rPr>
        <w:t>新</w:t>
      </w:r>
    </w:p>
    <w:p>
      <w:pPr>
        <w:ind w:left="13" w:right="134" w:firstLine="638"/>
        <w:rPr>
          <w:rFonts w:ascii="宋体" w:hAnsi="宋体" w:cs="宋体"/>
          <w:color w:val="auto"/>
          <w:highlight w:val="none"/>
        </w:rPr>
      </w:pPr>
      <w:r>
        <w:rPr>
          <w:rFonts w:hint="eastAsia" w:ascii="宋体" w:hAnsi="宋体" w:cs="宋体"/>
          <w:color w:val="auto"/>
          <w:spacing w:val="13"/>
          <w:highlight w:val="none"/>
        </w:rPr>
        <w:t>根据历年征收、行政区划调整等资料，对农村</w:t>
      </w:r>
      <w:r>
        <w:rPr>
          <w:rFonts w:hint="eastAsia" w:ascii="宋体" w:hAnsi="宋体" w:cs="宋体"/>
          <w:color w:val="auto"/>
          <w:highlight w:val="none"/>
        </w:rPr>
        <w:t xml:space="preserve"> </w:t>
      </w:r>
      <w:r>
        <w:rPr>
          <w:rFonts w:hint="eastAsia" w:ascii="宋体" w:hAnsi="宋体" w:cs="宋体"/>
          <w:color w:val="auto"/>
          <w:spacing w:val="16"/>
          <w:highlight w:val="none"/>
        </w:rPr>
        <w:t>集体</w:t>
      </w:r>
      <w:r>
        <w:rPr>
          <w:rFonts w:hint="eastAsia" w:ascii="宋体" w:hAnsi="宋体" w:cs="宋体"/>
          <w:color w:val="auto"/>
          <w:spacing w:val="11"/>
          <w:highlight w:val="none"/>
        </w:rPr>
        <w:t>土</w:t>
      </w:r>
      <w:r>
        <w:rPr>
          <w:rFonts w:hint="eastAsia" w:ascii="宋体" w:hAnsi="宋体" w:cs="宋体"/>
          <w:color w:val="auto"/>
          <w:spacing w:val="8"/>
          <w:highlight w:val="none"/>
        </w:rPr>
        <w:t>地所有权数据进行宗地权属更新。</w:t>
      </w:r>
    </w:p>
    <w:p>
      <w:pPr>
        <w:ind w:left="642"/>
        <w:rPr>
          <w:rFonts w:ascii="宋体" w:hAnsi="宋体" w:cs="宋体"/>
          <w:b/>
          <w:bCs/>
          <w:color w:val="auto"/>
          <w:highlight w:val="none"/>
        </w:rPr>
      </w:pPr>
      <w:r>
        <w:rPr>
          <w:rFonts w:hint="eastAsia" w:ascii="宋体" w:hAnsi="宋体" w:cs="宋体"/>
          <w:b/>
          <w:bCs/>
          <w:color w:val="auto"/>
          <w:spacing w:val="28"/>
          <w:highlight w:val="none"/>
        </w:rPr>
        <w:t>(</w:t>
      </w:r>
      <w:r>
        <w:rPr>
          <w:rFonts w:hint="eastAsia" w:ascii="宋体" w:hAnsi="宋体" w:cs="宋体"/>
          <w:b/>
          <w:bCs/>
          <w:color w:val="auto"/>
          <w:spacing w:val="22"/>
          <w:highlight w:val="none"/>
        </w:rPr>
        <w:t>四) 外业更新调查。</w:t>
      </w:r>
    </w:p>
    <w:p>
      <w:pPr>
        <w:ind w:right="126" w:firstLine="651"/>
        <w:rPr>
          <w:rFonts w:ascii="宋体" w:hAnsi="宋体" w:cs="宋体"/>
          <w:color w:val="auto"/>
          <w:highlight w:val="none"/>
        </w:rPr>
      </w:pPr>
      <w:r>
        <w:rPr>
          <w:rFonts w:hint="eastAsia" w:ascii="宋体" w:hAnsi="宋体" w:cs="宋体"/>
          <w:color w:val="auto"/>
          <w:spacing w:val="12"/>
          <w:highlight w:val="none"/>
        </w:rPr>
        <w:t>基于已有农村集体土地所有权确权登记成果，</w:t>
      </w:r>
      <w:r>
        <w:rPr>
          <w:rFonts w:hint="eastAsia" w:ascii="宋体" w:hAnsi="宋体" w:cs="宋体"/>
          <w:color w:val="auto"/>
          <w:spacing w:val="26"/>
          <w:highlight w:val="none"/>
        </w:rPr>
        <w:t>按</w:t>
      </w:r>
      <w:r>
        <w:rPr>
          <w:rFonts w:hint="eastAsia" w:ascii="宋体" w:hAnsi="宋体" w:cs="宋体"/>
          <w:color w:val="auto"/>
          <w:spacing w:val="20"/>
          <w:highlight w:val="none"/>
        </w:rPr>
        <w:t>照</w:t>
      </w:r>
      <w:r>
        <w:rPr>
          <w:rFonts w:hint="eastAsia" w:ascii="宋体" w:hAnsi="宋体" w:cs="宋体"/>
          <w:color w:val="auto"/>
          <w:spacing w:val="13"/>
          <w:highlight w:val="none"/>
        </w:rPr>
        <w:t>地籍调查规程和相关法律法规的规定对权属界线以及权利主</w:t>
      </w:r>
      <w:r>
        <w:rPr>
          <w:rFonts w:hint="eastAsia" w:ascii="宋体" w:hAnsi="宋体" w:cs="宋体"/>
          <w:color w:val="auto"/>
          <w:spacing w:val="16"/>
          <w:highlight w:val="none"/>
        </w:rPr>
        <w:t>体</w:t>
      </w:r>
      <w:r>
        <w:rPr>
          <w:rFonts w:hint="eastAsia" w:ascii="宋体" w:hAnsi="宋体" w:cs="宋体"/>
          <w:color w:val="auto"/>
          <w:spacing w:val="9"/>
          <w:highlight w:val="none"/>
        </w:rPr>
        <w:t>发生变化的宗地开展外业更新调查。</w:t>
      </w:r>
    </w:p>
    <w:p>
      <w:pPr>
        <w:ind w:left="656"/>
        <w:rPr>
          <w:rFonts w:ascii="宋体" w:hAnsi="宋体" w:cs="宋体"/>
          <w:color w:val="auto"/>
          <w:highlight w:val="none"/>
        </w:rPr>
      </w:pPr>
      <w:r>
        <w:rPr>
          <w:rFonts w:hint="eastAsia" w:ascii="宋体" w:hAnsi="宋体" w:cs="宋体"/>
          <w:color w:val="auto"/>
          <w:spacing w:val="-4"/>
          <w:highlight w:val="none"/>
        </w:rPr>
        <w:t>更</w:t>
      </w:r>
      <w:r>
        <w:rPr>
          <w:rFonts w:hint="eastAsia" w:ascii="宋体" w:hAnsi="宋体" w:cs="宋体"/>
          <w:color w:val="auto"/>
          <w:spacing w:val="-3"/>
          <w:highlight w:val="none"/>
        </w:rPr>
        <w:t>新内容包括：</w:t>
      </w:r>
    </w:p>
    <w:p>
      <w:pPr>
        <w:ind w:left="27" w:right="133" w:firstLine="640"/>
        <w:rPr>
          <w:rFonts w:ascii="宋体" w:hAnsi="宋体" w:cs="宋体"/>
          <w:color w:val="auto"/>
          <w:highlight w:val="none"/>
        </w:rPr>
      </w:pPr>
      <w:r>
        <w:rPr>
          <w:rFonts w:hint="eastAsia" w:ascii="宋体" w:hAnsi="宋体" w:cs="宋体"/>
          <w:color w:val="auto"/>
          <w:spacing w:val="16"/>
          <w:highlight w:val="none"/>
        </w:rPr>
        <w:t>1</w:t>
      </w:r>
      <w:r>
        <w:rPr>
          <w:rFonts w:hint="eastAsia" w:ascii="宋体" w:hAnsi="宋体" w:cs="宋体"/>
          <w:color w:val="auto"/>
          <w:spacing w:val="12"/>
          <w:highlight w:val="none"/>
        </w:rPr>
        <w:t>.因纠错或测绘精度等原因造成原有集体土地所有权界线发</w:t>
      </w:r>
      <w:r>
        <w:rPr>
          <w:rFonts w:hint="eastAsia" w:ascii="宋体" w:hAnsi="宋体" w:cs="宋体"/>
          <w:color w:val="auto"/>
          <w:spacing w:val="2"/>
          <w:highlight w:val="none"/>
        </w:rPr>
        <w:t>生</w:t>
      </w:r>
      <w:r>
        <w:rPr>
          <w:rFonts w:hint="eastAsia" w:ascii="宋体" w:hAnsi="宋体" w:cs="宋体"/>
          <w:color w:val="auto"/>
          <w:spacing w:val="1"/>
          <w:highlight w:val="none"/>
        </w:rPr>
        <w:t>变化的；</w:t>
      </w:r>
    </w:p>
    <w:p>
      <w:pPr>
        <w:ind w:left="660"/>
        <w:rPr>
          <w:rFonts w:ascii="宋体" w:hAnsi="宋体" w:cs="宋体"/>
          <w:color w:val="auto"/>
          <w:highlight w:val="none"/>
        </w:rPr>
      </w:pPr>
      <w:r>
        <w:rPr>
          <w:rFonts w:hint="eastAsia" w:ascii="宋体" w:hAnsi="宋体" w:cs="宋体"/>
          <w:color w:val="auto"/>
          <w:spacing w:val="9"/>
          <w:highlight w:val="none"/>
        </w:rPr>
        <w:t>2</w:t>
      </w:r>
      <w:r>
        <w:rPr>
          <w:rFonts w:hint="eastAsia" w:ascii="宋体" w:hAnsi="宋体" w:cs="宋体"/>
          <w:color w:val="auto"/>
          <w:spacing w:val="5"/>
          <w:highlight w:val="none"/>
        </w:rPr>
        <w:t>.因征收导致集体土地所有权界线发生变化的；</w:t>
      </w:r>
    </w:p>
    <w:p>
      <w:pPr>
        <w:ind w:left="15" w:right="133" w:firstLine="657"/>
        <w:rPr>
          <w:rFonts w:ascii="宋体" w:hAnsi="宋体" w:cs="宋体"/>
          <w:color w:val="auto"/>
          <w:highlight w:val="none"/>
        </w:rPr>
      </w:pPr>
      <w:r>
        <w:rPr>
          <w:rFonts w:hint="eastAsia" w:ascii="宋体" w:hAnsi="宋体" w:cs="宋体"/>
          <w:color w:val="auto"/>
          <w:spacing w:val="12"/>
          <w:highlight w:val="none"/>
        </w:rPr>
        <w:t>3.因行政区划调整或名称发生变化等原因导致集体土地所有</w:t>
      </w:r>
      <w:r>
        <w:rPr>
          <w:rFonts w:hint="eastAsia" w:ascii="宋体" w:hAnsi="宋体" w:cs="宋体"/>
          <w:color w:val="auto"/>
          <w:spacing w:val="10"/>
          <w:highlight w:val="none"/>
        </w:rPr>
        <w:t>权四</w:t>
      </w:r>
      <w:r>
        <w:rPr>
          <w:rFonts w:hint="eastAsia" w:ascii="宋体" w:hAnsi="宋体" w:cs="宋体"/>
          <w:color w:val="auto"/>
          <w:spacing w:val="5"/>
          <w:highlight w:val="none"/>
        </w:rPr>
        <w:t>至界线范围或权利主体发生变化的。</w:t>
      </w:r>
    </w:p>
    <w:p>
      <w:pPr>
        <w:ind w:left="642"/>
        <w:rPr>
          <w:rFonts w:ascii="宋体" w:hAnsi="宋体" w:cs="宋体"/>
          <w:b/>
          <w:bCs/>
          <w:color w:val="auto"/>
          <w:highlight w:val="none"/>
        </w:rPr>
      </w:pPr>
      <w:r>
        <w:rPr>
          <w:rFonts w:hint="eastAsia" w:ascii="宋体" w:hAnsi="宋体" w:cs="宋体"/>
          <w:b/>
          <w:bCs/>
          <w:color w:val="auto"/>
          <w:spacing w:val="24"/>
          <w:highlight w:val="none"/>
        </w:rPr>
        <w:t>(</w:t>
      </w:r>
      <w:r>
        <w:rPr>
          <w:rFonts w:hint="eastAsia" w:ascii="宋体" w:hAnsi="宋体" w:cs="宋体"/>
          <w:b/>
          <w:bCs/>
          <w:color w:val="auto"/>
          <w:spacing w:val="21"/>
          <w:highlight w:val="none"/>
        </w:rPr>
        <w:t>五) 登记发证。</w:t>
      </w:r>
    </w:p>
    <w:p>
      <w:pPr>
        <w:ind w:left="8" w:right="28" w:firstLine="647"/>
        <w:rPr>
          <w:rFonts w:ascii="宋体" w:hAnsi="宋体" w:cs="宋体"/>
          <w:color w:val="auto"/>
          <w:highlight w:val="none"/>
        </w:rPr>
      </w:pPr>
      <w:r>
        <w:rPr>
          <w:rFonts w:hint="eastAsia" w:ascii="宋体" w:hAnsi="宋体" w:cs="宋体"/>
          <w:color w:val="auto"/>
          <w:spacing w:val="16"/>
          <w:highlight w:val="none"/>
        </w:rPr>
        <w:t>通</w:t>
      </w:r>
      <w:r>
        <w:rPr>
          <w:rFonts w:hint="eastAsia" w:ascii="宋体" w:hAnsi="宋体" w:cs="宋体"/>
          <w:color w:val="auto"/>
          <w:spacing w:val="13"/>
          <w:highlight w:val="none"/>
        </w:rPr>
        <w:t>过海口市不动产统一登记发证系统，对发生变化的农村集体土地</w:t>
      </w:r>
      <w:r>
        <w:rPr>
          <w:rFonts w:hint="eastAsia" w:ascii="宋体" w:hAnsi="宋体" w:cs="宋体"/>
          <w:color w:val="auto"/>
          <w:highlight w:val="none"/>
        </w:rPr>
        <w:t xml:space="preserve"> </w:t>
      </w:r>
      <w:r>
        <w:rPr>
          <w:rFonts w:hint="eastAsia" w:ascii="宋体" w:hAnsi="宋体" w:cs="宋体"/>
          <w:color w:val="auto"/>
          <w:spacing w:val="10"/>
          <w:highlight w:val="none"/>
        </w:rPr>
        <w:t>所有权</w:t>
      </w:r>
      <w:r>
        <w:rPr>
          <w:rFonts w:hint="eastAsia" w:ascii="宋体" w:hAnsi="宋体" w:cs="宋体"/>
          <w:color w:val="auto"/>
          <w:spacing w:val="8"/>
          <w:highlight w:val="none"/>
        </w:rPr>
        <w:t>宗</w:t>
      </w:r>
      <w:r>
        <w:rPr>
          <w:rFonts w:hint="eastAsia" w:ascii="宋体" w:hAnsi="宋体" w:cs="宋体"/>
          <w:color w:val="auto"/>
          <w:spacing w:val="5"/>
          <w:highlight w:val="none"/>
        </w:rPr>
        <w:t>地进行信息录入，开展登记发证。类型包括变更、更正、</w:t>
      </w:r>
      <w:r>
        <w:rPr>
          <w:rFonts w:hint="eastAsia" w:ascii="宋体" w:hAnsi="宋体" w:cs="宋体"/>
          <w:color w:val="auto"/>
          <w:spacing w:val="16"/>
          <w:highlight w:val="none"/>
        </w:rPr>
        <w:t>注</w:t>
      </w:r>
      <w:r>
        <w:rPr>
          <w:rFonts w:hint="eastAsia" w:ascii="宋体" w:hAnsi="宋体" w:cs="宋体"/>
          <w:color w:val="auto"/>
          <w:spacing w:val="11"/>
          <w:highlight w:val="none"/>
        </w:rPr>
        <w:t>销</w:t>
      </w:r>
      <w:r>
        <w:rPr>
          <w:rFonts w:hint="eastAsia" w:ascii="宋体" w:hAnsi="宋体" w:cs="宋体"/>
          <w:color w:val="auto"/>
          <w:spacing w:val="8"/>
          <w:highlight w:val="none"/>
        </w:rPr>
        <w:t>登记等。</w:t>
      </w:r>
    </w:p>
    <w:p>
      <w:pPr>
        <w:ind w:left="642"/>
        <w:rPr>
          <w:rFonts w:ascii="宋体" w:hAnsi="宋体" w:cs="宋体"/>
          <w:b/>
          <w:bCs/>
          <w:color w:val="auto"/>
          <w:highlight w:val="none"/>
        </w:rPr>
      </w:pPr>
      <w:r>
        <w:rPr>
          <w:rFonts w:hint="eastAsia" w:ascii="宋体" w:hAnsi="宋体" w:cs="宋体"/>
          <w:b/>
          <w:bCs/>
          <w:color w:val="auto"/>
          <w:spacing w:val="24"/>
          <w:highlight w:val="none"/>
        </w:rPr>
        <w:t>(</w:t>
      </w:r>
      <w:r>
        <w:rPr>
          <w:rFonts w:hint="eastAsia" w:ascii="宋体" w:hAnsi="宋体" w:cs="宋体"/>
          <w:b/>
          <w:bCs/>
          <w:color w:val="auto"/>
          <w:spacing w:val="21"/>
          <w:highlight w:val="none"/>
        </w:rPr>
        <w:t>六) 数据入库。</w:t>
      </w:r>
    </w:p>
    <w:p>
      <w:pPr>
        <w:ind w:right="36" w:firstLine="500" w:firstLineChars="207"/>
        <w:rPr>
          <w:rFonts w:ascii="宋体" w:hAnsi="宋体" w:cs="宋体"/>
          <w:color w:val="auto"/>
          <w:highlight w:val="none"/>
        </w:rPr>
      </w:pPr>
      <w:r>
        <w:rPr>
          <w:rFonts w:hint="eastAsia" w:ascii="宋体" w:hAnsi="宋体" w:cs="宋体"/>
          <w:color w:val="auto"/>
          <w:spacing w:val="1"/>
          <w:highlight w:val="none"/>
        </w:rPr>
        <w:t>按照《不动产登</w:t>
      </w:r>
      <w:r>
        <w:rPr>
          <w:rFonts w:hint="eastAsia" w:ascii="宋体" w:hAnsi="宋体" w:cs="宋体"/>
          <w:color w:val="auto"/>
          <w:highlight w:val="none"/>
        </w:rPr>
        <w:t>记数据库标准》( 2021修订版)</w:t>
      </w:r>
      <w:r>
        <w:rPr>
          <w:rFonts w:hint="eastAsia" w:ascii="宋体" w:hAnsi="宋体" w:cs="宋体"/>
          <w:color w:val="auto"/>
          <w:spacing w:val="16"/>
          <w:highlight w:val="none"/>
        </w:rPr>
        <w:t>要</w:t>
      </w:r>
      <w:r>
        <w:rPr>
          <w:rFonts w:hint="eastAsia" w:ascii="宋体" w:hAnsi="宋体" w:cs="宋体"/>
          <w:color w:val="auto"/>
          <w:spacing w:val="13"/>
          <w:highlight w:val="none"/>
        </w:rPr>
        <w:t>求进行数据入库，数据入库包括宗地数据入库、基础地理数据</w:t>
      </w:r>
      <w:r>
        <w:rPr>
          <w:rFonts w:hint="eastAsia" w:ascii="宋体" w:hAnsi="宋体" w:cs="宋体"/>
          <w:color w:val="auto"/>
          <w:spacing w:val="1"/>
          <w:highlight w:val="none"/>
        </w:rPr>
        <w:t>入库、登记数据入库等</w:t>
      </w:r>
      <w:r>
        <w:rPr>
          <w:rFonts w:hint="eastAsia" w:ascii="宋体" w:hAnsi="宋体" w:cs="宋体"/>
          <w:color w:val="auto"/>
          <w:highlight w:val="none"/>
        </w:rPr>
        <w:t>，数据库应满足市不动产登记数据库要求。</w:t>
      </w:r>
    </w:p>
    <w:p>
      <w:pPr>
        <w:ind w:left="643"/>
        <w:rPr>
          <w:rFonts w:ascii="宋体" w:hAnsi="宋体" w:cs="宋体"/>
          <w:b/>
          <w:bCs/>
          <w:color w:val="auto"/>
          <w:highlight w:val="none"/>
        </w:rPr>
      </w:pPr>
      <w:r>
        <w:rPr>
          <w:rFonts w:hint="eastAsia" w:ascii="宋体" w:hAnsi="宋体" w:cs="宋体"/>
          <w:b/>
          <w:bCs/>
          <w:color w:val="auto"/>
          <w:spacing w:val="24"/>
          <w:highlight w:val="none"/>
        </w:rPr>
        <w:t>(</w:t>
      </w:r>
      <w:r>
        <w:rPr>
          <w:rFonts w:hint="eastAsia" w:ascii="宋体" w:hAnsi="宋体" w:cs="宋体"/>
          <w:b/>
          <w:bCs/>
          <w:color w:val="auto"/>
          <w:spacing w:val="21"/>
          <w:highlight w:val="none"/>
        </w:rPr>
        <w:t>七) 成果汇交。</w:t>
      </w:r>
    </w:p>
    <w:p>
      <w:pPr>
        <w:ind w:left="17" w:right="124" w:firstLine="634"/>
        <w:rPr>
          <w:rFonts w:ascii="宋体" w:hAnsi="宋体" w:cs="宋体"/>
          <w:color w:val="auto"/>
          <w:highlight w:val="none"/>
        </w:rPr>
      </w:pPr>
      <w:r>
        <w:rPr>
          <w:rFonts w:hint="eastAsia" w:ascii="宋体" w:hAnsi="宋体" w:cs="宋体"/>
          <w:color w:val="auto"/>
          <w:spacing w:val="2"/>
          <w:highlight w:val="none"/>
        </w:rPr>
        <w:t>统一汇交 200</w:t>
      </w:r>
      <w:r>
        <w:rPr>
          <w:rFonts w:hint="eastAsia" w:ascii="宋体" w:hAnsi="宋体" w:cs="宋体"/>
          <w:color w:val="auto"/>
          <w:spacing w:val="1"/>
          <w:highlight w:val="none"/>
        </w:rPr>
        <w:t>0 国家大地坐标系和海南海口平面</w:t>
      </w:r>
      <w:r>
        <w:rPr>
          <w:rFonts w:hint="eastAsia" w:ascii="宋体" w:hAnsi="宋体" w:cs="宋体"/>
          <w:color w:val="auto"/>
          <w:spacing w:val="24"/>
          <w:highlight w:val="none"/>
        </w:rPr>
        <w:t>坐</w:t>
      </w:r>
      <w:r>
        <w:rPr>
          <w:rFonts w:hint="eastAsia" w:ascii="宋体" w:hAnsi="宋体" w:cs="宋体"/>
          <w:color w:val="auto"/>
          <w:spacing w:val="14"/>
          <w:highlight w:val="none"/>
        </w:rPr>
        <w:t>标</w:t>
      </w:r>
      <w:r>
        <w:rPr>
          <w:rFonts w:hint="eastAsia" w:ascii="宋体" w:hAnsi="宋体" w:cs="宋体"/>
          <w:color w:val="auto"/>
          <w:spacing w:val="12"/>
          <w:highlight w:val="none"/>
        </w:rPr>
        <w:t>系两套数据成果。内容包括空间数据成果、属性数据成果、</w:t>
      </w:r>
      <w:r>
        <w:rPr>
          <w:rFonts w:hint="eastAsia" w:ascii="宋体" w:hAnsi="宋体" w:cs="宋体"/>
          <w:color w:val="auto"/>
          <w:spacing w:val="14"/>
          <w:highlight w:val="none"/>
        </w:rPr>
        <w:t>元</w:t>
      </w:r>
      <w:r>
        <w:rPr>
          <w:rFonts w:hint="eastAsia" w:ascii="宋体" w:hAnsi="宋体" w:cs="宋体"/>
          <w:color w:val="auto"/>
          <w:spacing w:val="9"/>
          <w:highlight w:val="none"/>
        </w:rPr>
        <w:t>数</w:t>
      </w:r>
      <w:r>
        <w:rPr>
          <w:rFonts w:hint="eastAsia" w:ascii="宋体" w:hAnsi="宋体" w:cs="宋体"/>
          <w:color w:val="auto"/>
          <w:spacing w:val="7"/>
          <w:highlight w:val="none"/>
        </w:rPr>
        <w:t>据、其他数据及地籍图等电子数据,以及加盖海口市自然资源和规</w:t>
      </w:r>
      <w:r>
        <w:rPr>
          <w:rFonts w:hint="eastAsia" w:ascii="宋体" w:hAnsi="宋体" w:cs="宋体"/>
          <w:color w:val="auto"/>
          <w:spacing w:val="14"/>
          <w:highlight w:val="none"/>
        </w:rPr>
        <w:t>划</w:t>
      </w:r>
      <w:r>
        <w:rPr>
          <w:rFonts w:hint="eastAsia" w:ascii="宋体" w:hAnsi="宋体" w:cs="宋体"/>
          <w:color w:val="auto"/>
          <w:spacing w:val="7"/>
          <w:highlight w:val="none"/>
        </w:rPr>
        <w:t>局公章的报送公文、汇交资料清单等纸质文件材料。</w:t>
      </w:r>
    </w:p>
    <w:p>
      <w:pPr>
        <w:ind w:left="668"/>
        <w:rPr>
          <w:rFonts w:ascii="宋体" w:hAnsi="宋体" w:cs="宋体"/>
          <w:color w:val="auto"/>
          <w:highlight w:val="none"/>
        </w:rPr>
      </w:pPr>
      <w:r>
        <w:rPr>
          <w:rFonts w:hint="eastAsia" w:ascii="宋体" w:hAnsi="宋体" w:cs="宋体"/>
          <w:color w:val="auto"/>
          <w:spacing w:val="8"/>
          <w:highlight w:val="none"/>
        </w:rPr>
        <w:t>1</w:t>
      </w:r>
      <w:r>
        <w:rPr>
          <w:rFonts w:hint="eastAsia" w:ascii="宋体" w:hAnsi="宋体" w:cs="宋体"/>
          <w:color w:val="auto"/>
          <w:spacing w:val="4"/>
          <w:highlight w:val="none"/>
        </w:rPr>
        <w:t>.空间数据成果</w:t>
      </w:r>
    </w:p>
    <w:p>
      <w:pPr>
        <w:ind w:left="7" w:right="28" w:firstLine="655"/>
        <w:rPr>
          <w:rFonts w:ascii="宋体" w:hAnsi="宋体" w:cs="宋体"/>
          <w:color w:val="auto"/>
          <w:highlight w:val="none"/>
        </w:rPr>
      </w:pPr>
      <w:r>
        <w:rPr>
          <w:rFonts w:hint="eastAsia" w:ascii="宋体" w:hAnsi="宋体" w:cs="宋体"/>
          <w:color w:val="auto"/>
          <w:spacing w:val="10"/>
          <w:highlight w:val="none"/>
        </w:rPr>
        <w:t>统一采用“2000 国家大地坐标系和海南海口平面坐标系”</w:t>
      </w:r>
      <w:r>
        <w:rPr>
          <w:rFonts w:hint="eastAsia" w:ascii="宋体" w:hAnsi="宋体" w:cs="宋体"/>
          <w:color w:val="auto"/>
          <w:spacing w:val="4"/>
          <w:highlight w:val="none"/>
        </w:rPr>
        <w:t>、</w:t>
      </w:r>
      <w:r>
        <w:rPr>
          <w:rFonts w:hint="eastAsia" w:ascii="宋体" w:hAnsi="宋体" w:cs="宋体"/>
          <w:color w:val="auto"/>
          <w:spacing w:val="10"/>
          <w:highlight w:val="none"/>
        </w:rPr>
        <w:t>“</w:t>
      </w:r>
      <w:r>
        <w:rPr>
          <w:rFonts w:hint="eastAsia" w:ascii="宋体" w:hAnsi="宋体" w:cs="宋体"/>
          <w:color w:val="auto"/>
          <w:spacing w:val="5"/>
          <w:highlight w:val="none"/>
        </w:rPr>
        <w:t>1985 国家高程基准”，包括不动产单元要素(含宗地、界址点、</w:t>
      </w:r>
      <w:r>
        <w:rPr>
          <w:rFonts w:hint="eastAsia" w:ascii="宋体" w:hAnsi="宋体" w:cs="宋体"/>
          <w:color w:val="auto"/>
          <w:highlight w:val="none"/>
        </w:rPr>
        <w:t xml:space="preserve"> </w:t>
      </w:r>
      <w:r>
        <w:rPr>
          <w:rFonts w:hint="eastAsia" w:ascii="宋体" w:hAnsi="宋体" w:cs="宋体"/>
          <w:color w:val="auto"/>
          <w:spacing w:val="20"/>
          <w:highlight w:val="none"/>
        </w:rPr>
        <w:t>界址</w:t>
      </w:r>
      <w:r>
        <w:rPr>
          <w:rFonts w:hint="eastAsia" w:ascii="宋体" w:hAnsi="宋体" w:cs="宋体"/>
          <w:color w:val="auto"/>
          <w:spacing w:val="10"/>
          <w:highlight w:val="none"/>
        </w:rPr>
        <w:t>线和注记等) 和基础地理信息要素(含行政区、行政区界线、</w:t>
      </w:r>
      <w:r>
        <w:rPr>
          <w:rFonts w:hint="eastAsia" w:ascii="宋体" w:hAnsi="宋体" w:cs="宋体"/>
          <w:color w:val="auto"/>
          <w:highlight w:val="none"/>
        </w:rPr>
        <w:t xml:space="preserve"> </w:t>
      </w:r>
      <w:r>
        <w:rPr>
          <w:rFonts w:hint="eastAsia" w:ascii="宋体" w:hAnsi="宋体" w:cs="宋体"/>
          <w:color w:val="auto"/>
          <w:spacing w:val="13"/>
          <w:highlight w:val="none"/>
        </w:rPr>
        <w:t>行</w:t>
      </w:r>
      <w:r>
        <w:rPr>
          <w:rFonts w:hint="eastAsia" w:ascii="宋体" w:hAnsi="宋体" w:cs="宋体"/>
          <w:color w:val="auto"/>
          <w:spacing w:val="8"/>
          <w:highlight w:val="none"/>
        </w:rPr>
        <w:t>政区注记、地籍区、地籍子区等)。</w:t>
      </w:r>
    </w:p>
    <w:p>
      <w:pPr>
        <w:ind w:left="661"/>
        <w:rPr>
          <w:rFonts w:ascii="宋体" w:hAnsi="宋体" w:cs="宋体"/>
          <w:color w:val="auto"/>
          <w:highlight w:val="none"/>
        </w:rPr>
      </w:pPr>
      <w:r>
        <w:rPr>
          <w:rFonts w:hint="eastAsia" w:ascii="宋体" w:hAnsi="宋体" w:cs="宋体"/>
          <w:color w:val="auto"/>
          <w:spacing w:val="9"/>
          <w:highlight w:val="none"/>
        </w:rPr>
        <w:t>2</w:t>
      </w:r>
      <w:r>
        <w:rPr>
          <w:rFonts w:hint="eastAsia" w:ascii="宋体" w:hAnsi="宋体" w:cs="宋体"/>
          <w:color w:val="auto"/>
          <w:spacing w:val="5"/>
          <w:highlight w:val="none"/>
        </w:rPr>
        <w:t>.属性数据成果</w:t>
      </w:r>
    </w:p>
    <w:p>
      <w:pPr>
        <w:ind w:left="17" w:firstLine="628"/>
        <w:rPr>
          <w:rFonts w:ascii="宋体" w:hAnsi="宋体" w:cs="宋体"/>
          <w:color w:val="auto"/>
          <w:highlight w:val="none"/>
        </w:rPr>
      </w:pPr>
      <w:r>
        <w:rPr>
          <w:rFonts w:hint="eastAsia" w:ascii="宋体" w:hAnsi="宋体" w:cs="宋体"/>
          <w:color w:val="auto"/>
          <w:spacing w:val="-8"/>
          <w:highlight w:val="none"/>
        </w:rPr>
        <w:t>属</w:t>
      </w:r>
      <w:r>
        <w:rPr>
          <w:rFonts w:hint="eastAsia" w:ascii="宋体" w:hAnsi="宋体" w:cs="宋体"/>
          <w:color w:val="auto"/>
          <w:spacing w:val="-7"/>
          <w:highlight w:val="none"/>
        </w:rPr>
        <w:t>性</w:t>
      </w:r>
      <w:r>
        <w:rPr>
          <w:rFonts w:hint="eastAsia" w:ascii="宋体" w:hAnsi="宋体" w:cs="宋体"/>
          <w:color w:val="auto"/>
          <w:spacing w:val="-4"/>
          <w:highlight w:val="none"/>
        </w:rPr>
        <w:t>数据主要包括《不动产登记数据库标准》 ( 2021 修订版)</w:t>
      </w:r>
      <w:r>
        <w:rPr>
          <w:rFonts w:hint="eastAsia" w:ascii="宋体" w:hAnsi="宋体" w:cs="宋体"/>
          <w:color w:val="auto"/>
          <w:highlight w:val="none"/>
        </w:rPr>
        <w:t xml:space="preserve"> </w:t>
      </w:r>
      <w:r>
        <w:rPr>
          <w:rFonts w:hint="eastAsia" w:ascii="宋体" w:hAnsi="宋体" w:cs="宋体"/>
          <w:color w:val="auto"/>
          <w:spacing w:val="8"/>
          <w:highlight w:val="none"/>
        </w:rPr>
        <w:t>规定</w:t>
      </w:r>
      <w:r>
        <w:rPr>
          <w:rFonts w:hint="eastAsia" w:ascii="宋体" w:hAnsi="宋体" w:cs="宋体"/>
          <w:color w:val="auto"/>
          <w:spacing w:val="5"/>
          <w:highlight w:val="none"/>
        </w:rPr>
        <w:t>的</w:t>
      </w:r>
      <w:r>
        <w:rPr>
          <w:rFonts w:hint="eastAsia" w:ascii="宋体" w:hAnsi="宋体" w:cs="宋体"/>
          <w:color w:val="auto"/>
          <w:spacing w:val="4"/>
          <w:highlight w:val="none"/>
        </w:rPr>
        <w:t>各类非空间要素数据。</w:t>
      </w:r>
    </w:p>
    <w:p>
      <w:pPr>
        <w:ind w:left="673"/>
        <w:rPr>
          <w:rFonts w:ascii="宋体" w:hAnsi="宋体" w:cs="宋体"/>
          <w:color w:val="auto"/>
          <w:highlight w:val="none"/>
        </w:rPr>
      </w:pPr>
      <w:r>
        <w:rPr>
          <w:rFonts w:hint="eastAsia" w:ascii="宋体" w:hAnsi="宋体" w:cs="宋体"/>
          <w:color w:val="auto"/>
          <w:spacing w:val="1"/>
          <w:highlight w:val="none"/>
        </w:rPr>
        <w:t>3</w:t>
      </w:r>
      <w:r>
        <w:rPr>
          <w:rFonts w:hint="eastAsia" w:ascii="宋体" w:hAnsi="宋体" w:cs="宋体"/>
          <w:color w:val="auto"/>
          <w:highlight w:val="none"/>
        </w:rPr>
        <w:t>.元数据</w:t>
      </w:r>
    </w:p>
    <w:p>
      <w:pPr>
        <w:ind w:left="17" w:firstLine="628"/>
        <w:rPr>
          <w:rFonts w:ascii="宋体" w:hAnsi="宋体" w:cs="宋体"/>
          <w:color w:val="auto"/>
          <w:spacing w:val="-7"/>
          <w:highlight w:val="none"/>
        </w:rPr>
      </w:pPr>
      <w:r>
        <w:rPr>
          <w:rFonts w:hint="eastAsia" w:ascii="宋体" w:hAnsi="宋体" w:cs="宋体"/>
          <w:color w:val="auto"/>
          <w:spacing w:val="-7"/>
          <w:highlight w:val="none"/>
        </w:rPr>
        <w:t>按照《国土资源信息核心元数据标准》和《不动产登记数据 库标准》( 2021 修订版) 采集相关元数据信息，采用 XML 格式。</w:t>
      </w:r>
    </w:p>
    <w:p>
      <w:pPr>
        <w:ind w:left="653"/>
        <w:rPr>
          <w:rFonts w:ascii="宋体" w:hAnsi="宋体" w:cs="宋体"/>
          <w:color w:val="auto"/>
          <w:highlight w:val="none"/>
        </w:rPr>
      </w:pPr>
      <w:r>
        <w:rPr>
          <w:rFonts w:hint="eastAsia" w:ascii="宋体" w:hAnsi="宋体" w:cs="宋体"/>
          <w:color w:val="auto"/>
          <w:spacing w:val="7"/>
          <w:highlight w:val="none"/>
        </w:rPr>
        <w:t>4</w:t>
      </w:r>
      <w:r>
        <w:rPr>
          <w:rFonts w:hint="eastAsia" w:ascii="宋体" w:hAnsi="宋体" w:cs="宋体"/>
          <w:color w:val="auto"/>
          <w:spacing w:val="4"/>
          <w:highlight w:val="none"/>
        </w:rPr>
        <w:t>.其他数据</w:t>
      </w:r>
    </w:p>
    <w:p>
      <w:pPr>
        <w:ind w:left="1" w:firstLine="654"/>
        <w:rPr>
          <w:rFonts w:ascii="宋体" w:hAnsi="宋体" w:cs="宋体"/>
          <w:color w:val="auto"/>
          <w:highlight w:val="none"/>
        </w:rPr>
      </w:pPr>
      <w:r>
        <w:rPr>
          <w:rFonts w:hint="eastAsia" w:ascii="宋体" w:hAnsi="宋体" w:cs="宋体"/>
          <w:color w:val="auto"/>
          <w:spacing w:val="-10"/>
          <w:highlight w:val="none"/>
        </w:rPr>
        <w:t>主要包括</w:t>
      </w:r>
      <w:r>
        <w:rPr>
          <w:rFonts w:hint="eastAsia" w:ascii="宋体" w:hAnsi="宋体" w:cs="宋体"/>
          <w:color w:val="auto"/>
          <w:spacing w:val="-9"/>
          <w:highlight w:val="none"/>
        </w:rPr>
        <w:t>扫</w:t>
      </w:r>
      <w:r>
        <w:rPr>
          <w:rFonts w:hint="eastAsia" w:ascii="宋体" w:hAnsi="宋体" w:cs="宋体"/>
          <w:color w:val="auto"/>
          <w:spacing w:val="-5"/>
          <w:highlight w:val="none"/>
        </w:rPr>
        <w:t>描资料、文字报告以及其他资料等内容，可用 JPG、</w:t>
      </w:r>
      <w:r>
        <w:rPr>
          <w:rFonts w:hint="eastAsia" w:ascii="宋体" w:hAnsi="宋体" w:cs="宋体"/>
          <w:color w:val="auto"/>
          <w:highlight w:val="none"/>
        </w:rPr>
        <w:t xml:space="preserve"> PDF</w:t>
      </w:r>
      <w:r>
        <w:rPr>
          <w:rFonts w:hint="eastAsia" w:ascii="宋体" w:hAnsi="宋体" w:cs="宋体"/>
          <w:color w:val="auto"/>
          <w:spacing w:val="5"/>
          <w:highlight w:val="none"/>
        </w:rPr>
        <w:t>、</w:t>
      </w:r>
      <w:r>
        <w:rPr>
          <w:rFonts w:hint="eastAsia" w:ascii="宋体" w:hAnsi="宋体" w:cs="宋体"/>
          <w:color w:val="auto"/>
          <w:highlight w:val="none"/>
        </w:rPr>
        <w:t>WORD</w:t>
      </w:r>
      <w:r>
        <w:rPr>
          <w:rFonts w:hint="eastAsia" w:ascii="宋体" w:hAnsi="宋体" w:cs="宋体"/>
          <w:color w:val="auto"/>
          <w:spacing w:val="5"/>
          <w:highlight w:val="none"/>
        </w:rPr>
        <w:t>、</w:t>
      </w:r>
      <w:r>
        <w:rPr>
          <w:rFonts w:hint="eastAsia" w:ascii="宋体" w:hAnsi="宋体" w:cs="宋体"/>
          <w:color w:val="auto"/>
          <w:highlight w:val="none"/>
        </w:rPr>
        <w:t>Excel</w:t>
      </w:r>
      <w:r>
        <w:rPr>
          <w:rFonts w:hint="eastAsia" w:ascii="宋体" w:hAnsi="宋体" w:cs="宋体"/>
          <w:color w:val="auto"/>
          <w:spacing w:val="5"/>
          <w:highlight w:val="none"/>
        </w:rPr>
        <w:t>、</w:t>
      </w:r>
      <w:r>
        <w:rPr>
          <w:rFonts w:hint="eastAsia" w:ascii="宋体" w:hAnsi="宋体" w:cs="宋体"/>
          <w:color w:val="auto"/>
          <w:highlight w:val="none"/>
        </w:rPr>
        <w:t>TXT</w:t>
      </w:r>
      <w:r>
        <w:rPr>
          <w:rFonts w:hint="eastAsia" w:ascii="宋体" w:hAnsi="宋体" w:cs="宋体"/>
          <w:color w:val="auto"/>
          <w:spacing w:val="5"/>
          <w:highlight w:val="none"/>
        </w:rPr>
        <w:t>、</w:t>
      </w:r>
      <w:r>
        <w:rPr>
          <w:rFonts w:hint="eastAsia" w:ascii="宋体" w:hAnsi="宋体" w:cs="宋体"/>
          <w:color w:val="auto"/>
          <w:highlight w:val="none"/>
        </w:rPr>
        <w:t>WPS</w:t>
      </w:r>
      <w:r>
        <w:rPr>
          <w:rFonts w:hint="eastAsia" w:ascii="宋体" w:hAnsi="宋体" w:cs="宋体"/>
          <w:color w:val="auto"/>
          <w:spacing w:val="5"/>
          <w:highlight w:val="none"/>
        </w:rPr>
        <w:t xml:space="preserve"> 等格式进行存储。</w:t>
      </w:r>
    </w:p>
    <w:p>
      <w:pPr>
        <w:ind w:left="658"/>
        <w:rPr>
          <w:rFonts w:ascii="宋体" w:hAnsi="宋体" w:cs="宋体"/>
          <w:color w:val="auto"/>
          <w:highlight w:val="none"/>
        </w:rPr>
      </w:pPr>
      <w:r>
        <w:rPr>
          <w:rFonts w:hint="eastAsia" w:ascii="宋体" w:hAnsi="宋体" w:cs="宋体"/>
          <w:color w:val="auto"/>
          <w:spacing w:val="2"/>
          <w:highlight w:val="none"/>
        </w:rPr>
        <w:t>5.地籍图</w:t>
      </w:r>
    </w:p>
    <w:p>
      <w:pPr>
        <w:ind w:left="1" w:firstLine="654"/>
        <w:rPr>
          <w:rFonts w:ascii="宋体" w:hAnsi="宋体" w:cs="宋体"/>
          <w:color w:val="auto"/>
          <w:spacing w:val="-10"/>
          <w:highlight w:val="none"/>
        </w:rPr>
      </w:pPr>
      <w:r>
        <w:rPr>
          <w:rFonts w:hint="eastAsia" w:ascii="宋体" w:hAnsi="宋体" w:cs="宋体"/>
          <w:color w:val="auto"/>
          <w:spacing w:val="-10"/>
          <w:highlight w:val="none"/>
        </w:rPr>
        <w:t>按照地籍图编绘相关规范标准，以 1：5000 比例尺图幅编绘 汇交。</w:t>
      </w:r>
    </w:p>
    <w:p>
      <w:pPr>
        <w:pStyle w:val="4"/>
        <w:ind w:left="480"/>
        <w:rPr>
          <w:color w:val="auto"/>
          <w:highlight w:val="none"/>
        </w:rPr>
      </w:pPr>
      <w:r>
        <w:rPr>
          <w:rFonts w:hint="eastAsia"/>
          <w:color w:val="auto"/>
          <w:highlight w:val="none"/>
        </w:rPr>
        <w:t>五、实施步骤</w:t>
      </w:r>
    </w:p>
    <w:p>
      <w:pPr>
        <w:ind w:left="636"/>
        <w:rPr>
          <w:rFonts w:ascii="宋体" w:hAnsi="宋体" w:cs="宋体"/>
          <w:color w:val="auto"/>
          <w:highlight w:val="none"/>
        </w:rPr>
      </w:pPr>
      <w:r>
        <w:rPr>
          <w:rFonts w:hint="eastAsia" w:ascii="宋体" w:hAnsi="宋体" w:cs="宋体"/>
          <w:color w:val="auto"/>
          <w:spacing w:val="11"/>
          <w:highlight w:val="none"/>
        </w:rPr>
        <w:t>(一) 准备阶段(签订合同后的第1天-第10天)。</w:t>
      </w:r>
    </w:p>
    <w:p>
      <w:pPr>
        <w:ind w:left="9" w:right="103" w:firstLine="639"/>
        <w:rPr>
          <w:rFonts w:ascii="宋体" w:hAnsi="宋体" w:cs="宋体"/>
          <w:color w:val="auto"/>
          <w:highlight w:val="none"/>
        </w:rPr>
      </w:pPr>
      <w:r>
        <w:rPr>
          <w:rFonts w:hint="eastAsia" w:ascii="宋体" w:hAnsi="宋体" w:cs="宋体"/>
          <w:color w:val="auto"/>
          <w:spacing w:val="13"/>
          <w:highlight w:val="none"/>
        </w:rPr>
        <w:t>开展宣传动员、衔接相关部门完成资料收集，做好</w:t>
      </w:r>
      <w:r>
        <w:rPr>
          <w:rFonts w:hint="eastAsia" w:ascii="宋体" w:hAnsi="宋体" w:cs="宋体"/>
          <w:color w:val="auto"/>
          <w:spacing w:val="-2"/>
          <w:highlight w:val="none"/>
        </w:rPr>
        <w:t>前期</w:t>
      </w:r>
      <w:r>
        <w:rPr>
          <w:rFonts w:hint="eastAsia" w:ascii="宋体" w:hAnsi="宋体" w:cs="宋体"/>
          <w:color w:val="auto"/>
          <w:spacing w:val="-1"/>
          <w:highlight w:val="none"/>
        </w:rPr>
        <w:t>准备工作。</w:t>
      </w:r>
    </w:p>
    <w:p>
      <w:pPr>
        <w:ind w:left="636"/>
        <w:rPr>
          <w:rFonts w:ascii="宋体" w:hAnsi="宋体" w:cs="宋体"/>
          <w:color w:val="auto"/>
          <w:highlight w:val="none"/>
        </w:rPr>
      </w:pPr>
      <w:r>
        <w:rPr>
          <w:rFonts w:hint="eastAsia" w:ascii="宋体" w:hAnsi="宋体" w:cs="宋体"/>
          <w:color w:val="auto"/>
          <w:spacing w:val="1"/>
          <w:highlight w:val="none"/>
        </w:rPr>
        <w:t>(二) 实施阶段(</w:t>
      </w:r>
      <w:r>
        <w:rPr>
          <w:rFonts w:hint="eastAsia" w:ascii="宋体" w:hAnsi="宋体" w:cs="宋体"/>
          <w:color w:val="auto"/>
          <w:spacing w:val="11"/>
          <w:highlight w:val="none"/>
        </w:rPr>
        <w:t>签订合同后的第11天-第90天</w:t>
      </w:r>
      <w:r>
        <w:rPr>
          <w:rFonts w:hint="eastAsia" w:ascii="宋体" w:hAnsi="宋体" w:cs="宋体"/>
          <w:color w:val="auto"/>
          <w:highlight w:val="none"/>
        </w:rPr>
        <w:t>)。</w:t>
      </w:r>
    </w:p>
    <w:p>
      <w:pPr>
        <w:ind w:left="1" w:right="14" w:firstLine="649"/>
        <w:rPr>
          <w:rFonts w:ascii="宋体" w:hAnsi="宋体" w:cs="宋体"/>
          <w:color w:val="auto"/>
          <w:highlight w:val="none"/>
        </w:rPr>
      </w:pPr>
      <w:r>
        <w:rPr>
          <w:rFonts w:hint="eastAsia" w:ascii="宋体" w:hAnsi="宋体" w:cs="宋体"/>
          <w:color w:val="auto"/>
          <w:spacing w:val="15"/>
          <w:highlight w:val="none"/>
        </w:rPr>
        <w:t>更</w:t>
      </w:r>
      <w:r>
        <w:rPr>
          <w:rFonts w:hint="eastAsia" w:ascii="宋体" w:hAnsi="宋体" w:cs="宋体"/>
          <w:color w:val="auto"/>
          <w:spacing w:val="13"/>
          <w:highlight w:val="none"/>
        </w:rPr>
        <w:t>新完善现有的集体土地所有权确权登记成果，包括数据转</w:t>
      </w:r>
      <w:r>
        <w:rPr>
          <w:rFonts w:hint="eastAsia" w:ascii="宋体" w:hAnsi="宋体" w:cs="宋体"/>
          <w:color w:val="auto"/>
          <w:spacing w:val="10"/>
          <w:highlight w:val="none"/>
        </w:rPr>
        <w:t>换、</w:t>
      </w:r>
      <w:r>
        <w:rPr>
          <w:rFonts w:hint="eastAsia" w:ascii="宋体" w:hAnsi="宋体" w:cs="宋体"/>
          <w:color w:val="auto"/>
          <w:spacing w:val="6"/>
          <w:highlight w:val="none"/>
        </w:rPr>
        <w:t>数</w:t>
      </w:r>
      <w:r>
        <w:rPr>
          <w:rFonts w:hint="eastAsia" w:ascii="宋体" w:hAnsi="宋体" w:cs="宋体"/>
          <w:color w:val="auto"/>
          <w:spacing w:val="5"/>
          <w:highlight w:val="none"/>
        </w:rPr>
        <w:t>据处理、登记发证、地籍图编绘、录入不动产登记数据库。</w:t>
      </w:r>
    </w:p>
    <w:p>
      <w:pPr>
        <w:ind w:left="636"/>
        <w:rPr>
          <w:rFonts w:ascii="宋体" w:hAnsi="宋体" w:cs="宋体"/>
          <w:color w:val="auto"/>
          <w:highlight w:val="none"/>
        </w:rPr>
      </w:pPr>
      <w:r>
        <w:rPr>
          <w:rFonts w:hint="eastAsia" w:ascii="宋体" w:hAnsi="宋体" w:cs="宋体"/>
          <w:color w:val="auto"/>
          <w:spacing w:val="12"/>
          <w:highlight w:val="none"/>
        </w:rPr>
        <w:t>(</w:t>
      </w:r>
      <w:r>
        <w:rPr>
          <w:rFonts w:hint="eastAsia" w:ascii="宋体" w:hAnsi="宋体" w:cs="宋体"/>
          <w:color w:val="auto"/>
          <w:spacing w:val="11"/>
          <w:highlight w:val="none"/>
        </w:rPr>
        <w:t>三) 验收汇交阶段(签订合同后的第91天-第120天)。</w:t>
      </w:r>
    </w:p>
    <w:p>
      <w:pPr>
        <w:ind w:right="103" w:firstLine="639"/>
        <w:rPr>
          <w:rFonts w:ascii="宋体" w:hAnsi="宋体" w:cs="宋体"/>
          <w:b/>
          <w:bCs/>
          <w:color w:val="auto"/>
          <w:highlight w:val="none"/>
        </w:rPr>
      </w:pPr>
      <w:r>
        <w:rPr>
          <w:rFonts w:hint="eastAsia" w:ascii="宋体" w:hAnsi="宋体" w:cs="宋体"/>
          <w:color w:val="auto"/>
          <w:spacing w:val="26"/>
          <w:highlight w:val="none"/>
        </w:rPr>
        <w:t>做</w:t>
      </w:r>
      <w:r>
        <w:rPr>
          <w:rFonts w:hint="eastAsia" w:ascii="宋体" w:hAnsi="宋体" w:cs="宋体"/>
          <w:color w:val="auto"/>
          <w:spacing w:val="13"/>
          <w:highlight w:val="none"/>
        </w:rPr>
        <w:t>好更新完善的集体土地所有权确权登记成果归档、管理工</w:t>
      </w:r>
      <w:r>
        <w:rPr>
          <w:rFonts w:hint="eastAsia" w:ascii="宋体" w:hAnsi="宋体" w:cs="宋体"/>
          <w:color w:val="auto"/>
          <w:spacing w:val="26"/>
          <w:highlight w:val="none"/>
        </w:rPr>
        <w:t>作</w:t>
      </w:r>
      <w:r>
        <w:rPr>
          <w:rFonts w:hint="eastAsia" w:ascii="宋体" w:hAnsi="宋体" w:cs="宋体"/>
          <w:color w:val="auto"/>
          <w:spacing w:val="14"/>
          <w:highlight w:val="none"/>
        </w:rPr>
        <w:t>，</w:t>
      </w:r>
      <w:r>
        <w:rPr>
          <w:rFonts w:hint="eastAsia" w:ascii="宋体" w:hAnsi="宋体" w:cs="宋体"/>
          <w:color w:val="auto"/>
          <w:spacing w:val="13"/>
          <w:highlight w:val="none"/>
        </w:rPr>
        <w:t>完成该项工作的验收，将全海口市成果汇交至海南省自然资源和规划</w:t>
      </w:r>
      <w:r>
        <w:rPr>
          <w:rFonts w:hint="eastAsia" w:ascii="宋体" w:hAnsi="宋体" w:cs="宋体"/>
          <w:color w:val="auto"/>
          <w:spacing w:val="-15"/>
          <w:highlight w:val="none"/>
        </w:rPr>
        <w:t>厅。</w:t>
      </w:r>
    </w:p>
    <w:p>
      <w:pPr>
        <w:pStyle w:val="4"/>
        <w:ind w:left="480"/>
        <w:rPr>
          <w:color w:val="auto"/>
          <w:highlight w:val="none"/>
        </w:rPr>
      </w:pPr>
      <w:r>
        <w:rPr>
          <w:rFonts w:hint="eastAsia"/>
          <w:color w:val="auto"/>
          <w:highlight w:val="none"/>
        </w:rPr>
        <w:t>六、商务要求</w:t>
      </w:r>
    </w:p>
    <w:p>
      <w:pPr>
        <w:ind w:firstLine="482" w:firstLineChars="200"/>
        <w:rPr>
          <w:b/>
          <w:bCs/>
          <w:color w:val="auto"/>
          <w:highlight w:val="none"/>
        </w:rPr>
      </w:pPr>
      <w:r>
        <w:rPr>
          <w:rFonts w:hint="eastAsia"/>
          <w:b/>
          <w:bCs/>
          <w:color w:val="auto"/>
          <w:highlight w:val="none"/>
        </w:rPr>
        <w:t>6.1</w:t>
      </w:r>
      <w:r>
        <w:rPr>
          <w:rFonts w:hint="eastAsia"/>
          <w:b/>
          <w:bCs/>
          <w:color w:val="auto"/>
          <w:highlight w:val="none"/>
          <w:lang w:eastAsia="zh-CN"/>
        </w:rPr>
        <w:t>合同履行期限</w:t>
      </w:r>
      <w:r>
        <w:rPr>
          <w:rFonts w:hint="eastAsia"/>
          <w:b/>
          <w:bCs/>
          <w:color w:val="auto"/>
          <w:highlight w:val="none"/>
        </w:rPr>
        <w:t>、</w:t>
      </w:r>
      <w:r>
        <w:rPr>
          <w:rFonts w:hint="eastAsia"/>
          <w:b/>
          <w:bCs/>
          <w:color w:val="auto"/>
          <w:highlight w:val="none"/>
          <w:lang w:eastAsia="zh-CN"/>
        </w:rPr>
        <w:t>项目实施地点</w:t>
      </w:r>
      <w:r>
        <w:rPr>
          <w:rFonts w:hint="eastAsia"/>
          <w:b/>
          <w:bCs/>
          <w:color w:val="auto"/>
          <w:highlight w:val="none"/>
        </w:rPr>
        <w:t>和服务方式（履约时间、地点和方式）</w:t>
      </w:r>
    </w:p>
    <w:p>
      <w:pPr>
        <w:ind w:firstLine="480" w:firstLineChars="200"/>
        <w:rPr>
          <w:color w:val="auto"/>
          <w:highlight w:val="none"/>
        </w:rPr>
      </w:pPr>
      <w:r>
        <w:rPr>
          <w:rFonts w:hint="eastAsia"/>
          <w:color w:val="auto"/>
          <w:highlight w:val="none"/>
        </w:rPr>
        <w:t>1、</w:t>
      </w:r>
      <w:r>
        <w:rPr>
          <w:rFonts w:hint="eastAsia"/>
          <w:color w:val="auto"/>
          <w:highlight w:val="none"/>
          <w:lang w:eastAsia="zh-CN"/>
        </w:rPr>
        <w:t>合同履行期限</w:t>
      </w:r>
      <w:r>
        <w:rPr>
          <w:rFonts w:hint="eastAsia"/>
          <w:color w:val="auto"/>
          <w:highlight w:val="none"/>
        </w:rPr>
        <w:t>（履约时间）：签订合同生效之日起120个自然日内完成所约定的集体土地所有权确权登记成果更新汇交工作。</w:t>
      </w:r>
    </w:p>
    <w:p>
      <w:pPr>
        <w:ind w:firstLine="480" w:firstLineChars="200"/>
        <w:rPr>
          <w:color w:val="auto"/>
          <w:highlight w:val="none"/>
        </w:rPr>
      </w:pPr>
      <w:r>
        <w:rPr>
          <w:rFonts w:hint="eastAsia"/>
          <w:color w:val="auto"/>
          <w:highlight w:val="none"/>
        </w:rPr>
        <w:t>2、</w:t>
      </w:r>
      <w:r>
        <w:rPr>
          <w:rFonts w:hint="eastAsia"/>
          <w:color w:val="auto"/>
          <w:highlight w:val="none"/>
          <w:lang w:eastAsia="zh-CN"/>
        </w:rPr>
        <w:t>项目实施地点</w:t>
      </w:r>
      <w:r>
        <w:rPr>
          <w:rFonts w:hint="eastAsia"/>
          <w:color w:val="auto"/>
          <w:highlight w:val="none"/>
        </w:rPr>
        <w:t>（履约地点）：采购人指定地点</w:t>
      </w:r>
    </w:p>
    <w:p>
      <w:pPr>
        <w:ind w:firstLine="480" w:firstLineChars="200"/>
        <w:rPr>
          <w:color w:val="auto"/>
          <w:highlight w:val="none"/>
        </w:rPr>
      </w:pPr>
      <w:r>
        <w:rPr>
          <w:rFonts w:hint="eastAsia"/>
          <w:color w:val="auto"/>
          <w:highlight w:val="none"/>
        </w:rPr>
        <w:t xml:space="preserve">3、服务方式（履约方式）：按本竞争性磋商文件和成交供应商响应文件的内容实施。 </w:t>
      </w:r>
    </w:p>
    <w:p>
      <w:pPr>
        <w:ind w:firstLine="482" w:firstLineChars="200"/>
        <w:rPr>
          <w:b/>
          <w:bCs/>
          <w:color w:val="auto"/>
          <w:highlight w:val="none"/>
        </w:rPr>
      </w:pPr>
      <w:r>
        <w:rPr>
          <w:rFonts w:hint="eastAsia"/>
          <w:b/>
          <w:bCs/>
          <w:color w:val="auto"/>
          <w:highlight w:val="none"/>
        </w:rPr>
        <w:t>6.2付款时间、方式及条件：</w:t>
      </w:r>
    </w:p>
    <w:p>
      <w:pPr>
        <w:ind w:firstLine="480" w:firstLineChars="200"/>
        <w:rPr>
          <w:rFonts w:ascii="宋体" w:hAnsi="宋体" w:cs="宋体"/>
          <w:color w:val="auto"/>
          <w:highlight w:val="none"/>
        </w:rPr>
      </w:pPr>
      <w:r>
        <w:rPr>
          <w:rFonts w:hint="eastAsia" w:ascii="宋体" w:hAnsi="宋体" w:cs="宋体"/>
          <w:color w:val="auto"/>
          <w:highlight w:val="none"/>
        </w:rPr>
        <w:t>1、签订生效并具备实施条件后，成交供应商开具有效发票给采购人，采购人5个工作日内向成交供应商支付预算金额20%的项目预付款。</w:t>
      </w:r>
    </w:p>
    <w:p>
      <w:pPr>
        <w:ind w:firstLine="480" w:firstLineChars="200"/>
        <w:rPr>
          <w:rFonts w:ascii="宋体" w:hAnsi="宋体" w:cs="宋体"/>
          <w:color w:val="auto"/>
          <w:highlight w:val="none"/>
        </w:rPr>
      </w:pPr>
      <w:r>
        <w:rPr>
          <w:rFonts w:hint="eastAsia" w:ascii="宋体" w:hAnsi="宋体" w:cs="宋体"/>
          <w:color w:val="auto"/>
          <w:highlight w:val="none"/>
        </w:rPr>
        <w:t>2、成交供应商完成辖区全部工作内容，成果通过采购人及监理初步核查确认后，成交供应商开具有效发票给采购人，采购人收到发票后向成交供应商支付预算金额50%的项目进度款。</w:t>
      </w:r>
    </w:p>
    <w:p>
      <w:pPr>
        <w:ind w:firstLine="480" w:firstLineChars="200"/>
        <w:rPr>
          <w:rFonts w:ascii="宋体" w:hAnsi="宋体" w:cs="宋体"/>
          <w:color w:val="auto"/>
          <w:highlight w:val="none"/>
        </w:rPr>
      </w:pPr>
      <w:r>
        <w:rPr>
          <w:rFonts w:hint="eastAsia" w:ascii="宋体" w:hAnsi="宋体" w:cs="宋体"/>
          <w:color w:val="auto"/>
          <w:highlight w:val="none"/>
        </w:rPr>
        <w:t>3、项目通过采购人组织的项目最终验收合格，并修改完善提交成果经采购人及监理核查确认后，成交供应商开具有效发票给采购人，采购人收到发票后向成交供应商支付剩余项目余款。</w:t>
      </w:r>
    </w:p>
    <w:p>
      <w:pPr>
        <w:ind w:firstLine="480" w:firstLineChars="200"/>
        <w:rPr>
          <w:rFonts w:ascii="宋体" w:hAnsi="宋体" w:cs="宋体"/>
          <w:color w:val="auto"/>
          <w:highlight w:val="none"/>
        </w:rPr>
      </w:pPr>
      <w:r>
        <w:rPr>
          <w:rFonts w:hint="eastAsia" w:ascii="宋体" w:hAnsi="宋体" w:cs="宋体"/>
          <w:color w:val="auto"/>
          <w:highlight w:val="none"/>
        </w:rPr>
        <w:t>项目余款按照如下公式结算：</w:t>
      </w:r>
    </w:p>
    <w:p>
      <w:pPr>
        <w:ind w:firstLine="480" w:firstLineChars="200"/>
        <w:rPr>
          <w:rFonts w:ascii="宋体" w:hAnsi="宋体" w:cs="宋体"/>
          <w:color w:val="auto"/>
          <w:highlight w:val="none"/>
        </w:rPr>
      </w:pPr>
      <w:r>
        <w:rPr>
          <w:rFonts w:hint="eastAsia" w:ascii="宋体" w:hAnsi="宋体" w:cs="宋体"/>
          <w:color w:val="auto"/>
          <w:highlight w:val="none"/>
        </w:rPr>
        <w:t>项目余款=项目实际总金额-项目预付款-项目进度款</w:t>
      </w:r>
    </w:p>
    <w:p>
      <w:pPr>
        <w:ind w:firstLine="482" w:firstLineChars="200"/>
        <w:rPr>
          <w:b/>
          <w:bCs/>
          <w:color w:val="auto"/>
          <w:highlight w:val="none"/>
        </w:rPr>
      </w:pPr>
      <w:r>
        <w:rPr>
          <w:rFonts w:hint="eastAsia"/>
          <w:b/>
          <w:bCs/>
          <w:color w:val="auto"/>
          <w:highlight w:val="none"/>
        </w:rPr>
        <w:t>6.3检查验收</w:t>
      </w:r>
    </w:p>
    <w:p>
      <w:pPr>
        <w:ind w:firstLine="643"/>
        <w:rPr>
          <w:rFonts w:ascii="宋体" w:hAnsi="宋体" w:cs="宋体"/>
          <w:color w:val="auto"/>
          <w:highlight w:val="none"/>
        </w:rPr>
      </w:pPr>
      <w:r>
        <w:rPr>
          <w:rFonts w:hint="eastAsia" w:ascii="宋体" w:hAnsi="宋体" w:cs="宋体"/>
          <w:color w:val="auto"/>
          <w:highlight w:val="none"/>
        </w:rPr>
        <w:t>成交供应商应严格执行测绘产品的二级检查一级验收制度，调查成果依次通过作业部门的过程检查、质量管理部门的最终检查，并通过质量抽查单位的质量检查。</w:t>
      </w:r>
    </w:p>
    <w:p>
      <w:pPr>
        <w:ind w:firstLine="643"/>
        <w:rPr>
          <w:rFonts w:ascii="宋体" w:hAnsi="宋体" w:cs="宋体"/>
          <w:color w:val="auto"/>
          <w:highlight w:val="none"/>
          <w:lang w:val="en-GB"/>
        </w:rPr>
      </w:pPr>
      <w:r>
        <w:rPr>
          <w:rFonts w:hint="eastAsia" w:ascii="宋体" w:hAnsi="宋体" w:cs="宋体"/>
          <w:color w:val="auto"/>
          <w:highlight w:val="none"/>
        </w:rPr>
        <w:t>采购人按照工作要求组织项目验收，成交供应商应按照相关要求配合。</w:t>
      </w:r>
    </w:p>
    <w:p>
      <w:pPr>
        <w:ind w:firstLine="482" w:firstLineChars="200"/>
        <w:rPr>
          <w:b/>
          <w:bCs/>
          <w:color w:val="auto"/>
          <w:highlight w:val="none"/>
        </w:rPr>
      </w:pPr>
      <w:r>
        <w:rPr>
          <w:rFonts w:hint="eastAsia"/>
          <w:b/>
          <w:bCs/>
          <w:color w:val="auto"/>
          <w:highlight w:val="none"/>
        </w:rPr>
        <w:t>6.4、其他要求</w:t>
      </w:r>
    </w:p>
    <w:p>
      <w:pPr>
        <w:ind w:left="1" w:right="14" w:firstLine="649"/>
        <w:rPr>
          <w:rFonts w:ascii="宋体" w:hAnsi="宋体" w:cs="宋体"/>
          <w:color w:val="auto"/>
          <w:spacing w:val="13"/>
          <w:highlight w:val="none"/>
        </w:rPr>
      </w:pPr>
      <w:r>
        <w:rPr>
          <w:rFonts w:hint="eastAsia" w:ascii="宋体" w:hAnsi="宋体" w:cs="宋体"/>
          <w:color w:val="auto"/>
          <w:spacing w:val="13"/>
          <w:highlight w:val="none"/>
        </w:rPr>
        <w:t>（一）严格履行保密义务。集体土地汇交工作中获得的数据资料，任何单位和个人不得对外提供、泄露。各成交供应商及其工作人员，必须严格履行保密义务。</w:t>
      </w:r>
    </w:p>
    <w:p>
      <w:pPr>
        <w:ind w:left="1" w:right="14" w:firstLine="649"/>
        <w:rPr>
          <w:rFonts w:ascii="宋体" w:hAnsi="宋体" w:cs="宋体"/>
          <w:color w:val="auto"/>
          <w:spacing w:val="13"/>
          <w:highlight w:val="none"/>
        </w:rPr>
      </w:pPr>
      <w:r>
        <w:rPr>
          <w:rFonts w:hint="eastAsia" w:ascii="宋体" w:hAnsi="宋体" w:cs="宋体"/>
          <w:color w:val="auto"/>
          <w:spacing w:val="13"/>
          <w:highlight w:val="none"/>
        </w:rPr>
        <w:t>（二）成果知识产权保护</w:t>
      </w:r>
    </w:p>
    <w:p>
      <w:pPr>
        <w:ind w:left="1" w:right="14" w:firstLine="649"/>
        <w:rPr>
          <w:rFonts w:ascii="宋体" w:hAnsi="宋体" w:cs="宋体"/>
          <w:color w:val="auto"/>
          <w:spacing w:val="13"/>
          <w:highlight w:val="none"/>
        </w:rPr>
      </w:pPr>
      <w:r>
        <w:rPr>
          <w:rFonts w:hint="eastAsia" w:ascii="宋体" w:hAnsi="宋体" w:cs="宋体"/>
          <w:color w:val="auto"/>
          <w:spacing w:val="13"/>
          <w:highlight w:val="none"/>
        </w:rPr>
        <w:t>1.成交供应商保证提交的成果没有侵犯任何第三人的知识产权和商业秘密等权利。</w:t>
      </w:r>
    </w:p>
    <w:p>
      <w:pPr>
        <w:ind w:left="1" w:right="14" w:firstLine="649"/>
        <w:rPr>
          <w:rFonts w:ascii="宋体" w:hAnsi="宋体" w:cs="宋体"/>
          <w:color w:val="auto"/>
          <w:spacing w:val="13"/>
          <w:highlight w:val="none"/>
        </w:rPr>
      </w:pPr>
      <w:r>
        <w:rPr>
          <w:rFonts w:hint="eastAsia" w:ascii="宋体" w:hAnsi="宋体" w:cs="宋体"/>
          <w:color w:val="auto"/>
          <w:spacing w:val="13"/>
          <w:highlight w:val="none"/>
        </w:rPr>
        <w:t>2.采购人使用成交供应商提交的成果对第三人构成侵权的，应当由成交供应商承担全部法律责任，给采购人造成损害的，成交供应商应当承担赔偿责任。</w:t>
      </w:r>
    </w:p>
    <w:p>
      <w:pPr>
        <w:ind w:left="1" w:right="14" w:firstLine="649"/>
        <w:rPr>
          <w:rFonts w:ascii="宋体" w:hAnsi="宋体" w:cs="宋体"/>
          <w:b/>
          <w:bCs/>
          <w:color w:val="auto"/>
          <w:highlight w:val="none"/>
        </w:rPr>
      </w:pPr>
      <w:r>
        <w:rPr>
          <w:rFonts w:hint="eastAsia" w:ascii="宋体" w:hAnsi="宋体" w:cs="宋体"/>
          <w:color w:val="auto"/>
          <w:spacing w:val="13"/>
          <w:highlight w:val="none"/>
        </w:rPr>
        <w:t>3.采购人委托成交供应商调查提交的成果，采购人享有知识产权，未经采购人许可不得转让任何第三人。</w:t>
      </w:r>
    </w:p>
    <w:p>
      <w:pPr>
        <w:ind w:firstLine="482" w:firstLineChars="200"/>
        <w:rPr>
          <w:rFonts w:ascii="宋体" w:hAnsi="宋体" w:cs="宋体"/>
          <w:b/>
          <w:bCs/>
          <w:color w:val="auto"/>
          <w:highlight w:val="none"/>
        </w:rPr>
      </w:pPr>
      <w:r>
        <w:rPr>
          <w:rFonts w:hint="eastAsia" w:ascii="宋体" w:hAnsi="宋体" w:cs="宋体"/>
          <w:b/>
          <w:bCs/>
          <w:color w:val="auto"/>
          <w:highlight w:val="none"/>
        </w:rPr>
        <w:t>6.5各包以供应商所报总价、单价综合考量进行采购，供应商各报价有任一项超过《工作内容及最高限价一览表》中最高单价限价、最高合计金额限价、预算金额的将按无效响应处理。通过资格、符合性审查的供应商，以最后磋商报价总价计算价格得分。最后磋商报价中的总价、单价作为合同履行价格。</w:t>
      </w:r>
    </w:p>
    <w:p>
      <w:pPr>
        <w:ind w:firstLine="482" w:firstLineChars="200"/>
        <w:rPr>
          <w:rFonts w:ascii="宋体" w:hAnsi="宋体" w:cs="宋体"/>
          <w:b/>
          <w:bCs/>
          <w:color w:val="auto"/>
          <w:highlight w:val="none"/>
        </w:rPr>
      </w:pPr>
      <w:r>
        <w:rPr>
          <w:rFonts w:hint="eastAsia" w:ascii="宋体" w:hAnsi="宋体" w:cs="宋体"/>
          <w:b/>
          <w:bCs/>
          <w:color w:val="auto"/>
          <w:highlight w:val="none"/>
        </w:rPr>
        <w:t>6.6采购人与成交供应商签订采购合同，各包以最后磋商报价单价乘以实际工作量据实结算，该包最后磋商报价总价作为该包合同累计结算金额的上限。</w:t>
      </w:r>
    </w:p>
    <w:p>
      <w:pPr>
        <w:rPr>
          <w:rFonts w:ascii="宋体" w:hAnsi="宋体" w:cs="宋体"/>
          <w:color w:val="auto"/>
          <w:highlight w:val="none"/>
        </w:rPr>
      </w:pPr>
      <w:r>
        <w:rPr>
          <w:rFonts w:hint="eastAsia" w:ascii="宋体" w:hAnsi="宋体" w:cs="宋体"/>
          <w:color w:val="auto"/>
          <w:highlight w:val="none"/>
        </w:rPr>
        <w:br w:type="page"/>
      </w:r>
    </w:p>
    <w:p>
      <w:pPr>
        <w:pStyle w:val="2"/>
        <w:jc w:val="center"/>
        <w:rPr>
          <w:color w:val="auto"/>
          <w:highlight w:val="none"/>
        </w:rPr>
      </w:pPr>
      <w:r>
        <w:rPr>
          <w:rFonts w:hint="eastAsia"/>
          <w:color w:val="auto"/>
          <w:highlight w:val="none"/>
        </w:rPr>
        <w:t>C包采购需求</w:t>
      </w:r>
    </w:p>
    <w:p>
      <w:pPr>
        <w:pStyle w:val="4"/>
        <w:numPr>
          <w:ilvl w:val="0"/>
          <w:numId w:val="2"/>
        </w:numPr>
        <w:ind w:left="1080"/>
        <w:rPr>
          <w:color w:val="auto"/>
          <w:sz w:val="24"/>
          <w:szCs w:val="24"/>
          <w:highlight w:val="none"/>
        </w:rPr>
      </w:pPr>
      <w:r>
        <w:rPr>
          <w:rFonts w:hint="eastAsia"/>
          <w:color w:val="auto"/>
          <w:sz w:val="24"/>
          <w:szCs w:val="24"/>
          <w:highlight w:val="none"/>
        </w:rPr>
        <w:t>工作内容及最高单价限价</w:t>
      </w:r>
    </w:p>
    <w:tbl>
      <w:tblPr>
        <w:tblStyle w:val="6"/>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92"/>
        <w:gridCol w:w="3653"/>
        <w:gridCol w:w="742"/>
        <w:gridCol w:w="541"/>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568" w:type="dxa"/>
            <w:noWrap/>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592" w:type="dxa"/>
            <w:noWrap/>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分类</w:t>
            </w:r>
          </w:p>
        </w:tc>
        <w:tc>
          <w:tcPr>
            <w:tcW w:w="3653" w:type="dxa"/>
            <w:noWrap/>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工作内容</w:t>
            </w:r>
          </w:p>
        </w:tc>
        <w:tc>
          <w:tcPr>
            <w:tcW w:w="742" w:type="dxa"/>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工作量单位</w:t>
            </w:r>
          </w:p>
        </w:tc>
        <w:tc>
          <w:tcPr>
            <w:tcW w:w="541" w:type="dxa"/>
            <w:noWrap/>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c>
          <w:tcPr>
            <w:tcW w:w="1276" w:type="dxa"/>
            <w:noWrap/>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预算金额（元）</w:t>
            </w:r>
          </w:p>
        </w:tc>
        <w:tc>
          <w:tcPr>
            <w:tcW w:w="1417" w:type="dxa"/>
            <w:noWrap/>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568"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592"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质量检查、监理</w:t>
            </w:r>
          </w:p>
        </w:tc>
        <w:tc>
          <w:tcPr>
            <w:tcW w:w="3653" w:type="dxa"/>
            <w:vAlign w:val="center"/>
          </w:tcPr>
          <w:p>
            <w:pPr>
              <w:widowControl/>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负责全市集体土地更新汇交监理工作以及质量检查工作，采用批次抽查的方式，每包抽取不少于工作计划量5%的集体土地更新汇交成果数据进行核验，形成成果检查记录，确保项目</w:t>
            </w:r>
            <w:r>
              <w:rPr>
                <w:rFonts w:hint="eastAsia" w:ascii="宋体" w:hAnsi="宋体" w:cs="宋体"/>
                <w:color w:val="auto"/>
                <w:spacing w:val="10"/>
                <w:sz w:val="24"/>
                <w:szCs w:val="24"/>
                <w:highlight w:val="none"/>
              </w:rPr>
              <w:t>按时、保质、保量完成。</w:t>
            </w:r>
          </w:p>
        </w:tc>
        <w:tc>
          <w:tcPr>
            <w:tcW w:w="742"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w:t>
            </w:r>
          </w:p>
        </w:tc>
        <w:tc>
          <w:tcPr>
            <w:tcW w:w="541"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7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152591</w:t>
            </w:r>
          </w:p>
        </w:tc>
        <w:tc>
          <w:tcPr>
            <w:tcW w:w="1417" w:type="dxa"/>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按采购需求（A包、B包、第一部分（ 二）工作内容及预算金额中A、B包预算总额5%进行计算。</w:t>
            </w:r>
          </w:p>
        </w:tc>
      </w:tr>
    </w:tbl>
    <w:p>
      <w:pPr>
        <w:rPr>
          <w:rFonts w:ascii="宋体" w:hAnsi="宋体" w:cs="宋体"/>
          <w:color w:val="auto"/>
          <w:sz w:val="24"/>
          <w:szCs w:val="24"/>
          <w:highlight w:val="none"/>
        </w:rPr>
      </w:pPr>
    </w:p>
    <w:p>
      <w:pPr>
        <w:pStyle w:val="4"/>
        <w:numPr>
          <w:ilvl w:val="0"/>
          <w:numId w:val="2"/>
        </w:numPr>
        <w:ind w:left="1080"/>
        <w:rPr>
          <w:rFonts w:ascii="宋体" w:hAnsi="宋体" w:cs="宋体"/>
          <w:color w:val="auto"/>
          <w:sz w:val="24"/>
          <w:szCs w:val="24"/>
          <w:highlight w:val="none"/>
        </w:rPr>
      </w:pPr>
      <w:r>
        <w:rPr>
          <w:rFonts w:hint="eastAsia" w:ascii="宋体" w:hAnsi="宋体" w:cs="宋体"/>
          <w:color w:val="auto"/>
          <w:sz w:val="24"/>
          <w:szCs w:val="24"/>
          <w:highlight w:val="none"/>
        </w:rPr>
        <w:t>工作任务</w:t>
      </w:r>
    </w:p>
    <w:p>
      <w:pPr>
        <w:pStyle w:val="9"/>
        <w:ind w:firstLine="520"/>
        <w:rPr>
          <w:rFonts w:cs="宋体"/>
          <w:color w:val="auto"/>
          <w:spacing w:val="10"/>
          <w:sz w:val="24"/>
          <w:szCs w:val="24"/>
          <w:highlight w:val="none"/>
        </w:rPr>
      </w:pPr>
      <w:r>
        <w:rPr>
          <w:rFonts w:hint="eastAsia" w:cs="宋体"/>
          <w:color w:val="auto"/>
          <w:spacing w:val="10"/>
          <w:sz w:val="24"/>
          <w:szCs w:val="24"/>
          <w:highlight w:val="none"/>
        </w:rPr>
        <w:t>本项目实施全过程监理和质量检查，主要内容是质量控制、进度控制、信息安全控制和组织协调，其中质量控制和进度控制是本项目监理的两大主要任务。同时，为海口市集体土地所有权确权登记成果更新汇交开展质量管理、验收与监理服务工作，全面参与项目开展的前中后各环节，全方位协助业主做好本项目管理并全程做好技术质量把关工作，并协助业主完成本项目保密检查、组织验收、成果汇交等工作。</w:t>
      </w:r>
    </w:p>
    <w:p>
      <w:pPr>
        <w:pStyle w:val="4"/>
        <w:numPr>
          <w:ilvl w:val="0"/>
          <w:numId w:val="2"/>
        </w:numPr>
        <w:ind w:left="1080"/>
        <w:rPr>
          <w:color w:val="auto"/>
          <w:sz w:val="24"/>
          <w:szCs w:val="24"/>
          <w:highlight w:val="none"/>
        </w:rPr>
      </w:pPr>
      <w:r>
        <w:rPr>
          <w:rFonts w:hint="eastAsia"/>
          <w:color w:val="auto"/>
          <w:sz w:val="24"/>
          <w:szCs w:val="24"/>
          <w:highlight w:val="none"/>
        </w:rPr>
        <w:t>具体工作任务</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采用批次抽查的方式，每包抽取不少于5%的集体土地更新汇交成果数据进行核验，形成成果检查记录，编制检查报告；同时根据相关技术标准及采购人的要求，组织技术人员，任命项目总监理工程师，主持监理全面工作。通过对A、B包成交供应商的技术方案、生产组织、质量管理、人员配备、设备投入、作业过程的规范化与标准化、工期进度、成果质量等进行全面监理，确保项目按时、保质、保量完成。</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1.对A、B包的成果采用批次抽查的方式，每包抽取不少于5%的集体土地更新汇交成果数据进行内业和外业核验，形成成果抽查记录。</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2.审查A、B包成交供应商编制的技术设计书。</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3.查看A、B包成交供应商的前期准备工作（如：机构设置、人员设备及办公场所准备、组织培训等）。</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4.对A、B包成交供应商的生产组织、质量管理、安全措施、人员配备、设备投入、技术方案等进行全面监理。</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5．通过旁站监理查看A、B包成交供应商的作业方法、作业程序、作业过程是否规范和正确。</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6.对A、B包的生产工期进度情况进行核查，对未按工期完成或进度缓慢的包次，发布监理通知书要求作业单位采取措施进行改进，并按半月、每月向采购人提交各包次阶段性工期进度报告。</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7.配合项目验收工作，对A、B的成果资料整理归档进行检查，包含各种图件、表、档案、电子数据、技术设计书、技术总结、质量检查报告等资料的完整性、正确性及组卷装订的规范性。</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8.配合A、B、C包的项目进度款拨付工作，审查各包次的完成工作量及成果情况。</w:t>
      </w:r>
    </w:p>
    <w:p>
      <w:pPr>
        <w:pStyle w:val="4"/>
        <w:numPr>
          <w:ilvl w:val="0"/>
          <w:numId w:val="2"/>
        </w:numPr>
        <w:ind w:left="1080"/>
        <w:rPr>
          <w:color w:val="auto"/>
          <w:sz w:val="24"/>
          <w:szCs w:val="24"/>
          <w:highlight w:val="none"/>
        </w:rPr>
      </w:pPr>
      <w:r>
        <w:rPr>
          <w:rFonts w:hint="eastAsia"/>
          <w:color w:val="auto"/>
          <w:sz w:val="24"/>
          <w:szCs w:val="24"/>
          <w:highlight w:val="none"/>
        </w:rPr>
        <w:t>成果提交</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主要为文件资料，包含质量检查记录、质量检查方案、质量检查报告、监理方案、技术设计书审查文件（A、B包）、人员设备表、开工令、监理通知书、会议纪要、监理记录、材料台账、监理阶段性报告（半月、月报）和监理总结报告等（均为纸质和电子）。</w:t>
      </w:r>
    </w:p>
    <w:p>
      <w:pPr>
        <w:pStyle w:val="4"/>
        <w:numPr>
          <w:ilvl w:val="0"/>
          <w:numId w:val="2"/>
        </w:numPr>
        <w:ind w:left="1080"/>
        <w:rPr>
          <w:color w:val="auto"/>
          <w:sz w:val="24"/>
          <w:szCs w:val="24"/>
          <w:highlight w:val="none"/>
        </w:rPr>
      </w:pPr>
      <w:r>
        <w:rPr>
          <w:rFonts w:hint="eastAsia"/>
          <w:color w:val="auto"/>
          <w:sz w:val="24"/>
          <w:szCs w:val="24"/>
          <w:highlight w:val="none"/>
        </w:rPr>
        <w:t>其他要求</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1.严格履行保密义务。</w:t>
      </w:r>
      <w:r>
        <w:rPr>
          <w:rFonts w:hint="eastAsia" w:ascii="宋体" w:hAnsi="宋体" w:cs="宋体"/>
          <w:color w:val="auto"/>
          <w:spacing w:val="13"/>
          <w:sz w:val="24"/>
          <w:szCs w:val="24"/>
          <w:highlight w:val="none"/>
        </w:rPr>
        <w:t>集体土地汇交工作</w:t>
      </w:r>
      <w:r>
        <w:rPr>
          <w:rFonts w:hint="eastAsia" w:ascii="宋体" w:hAnsi="宋体" w:cs="宋体"/>
          <w:color w:val="auto"/>
          <w:spacing w:val="10"/>
          <w:sz w:val="24"/>
          <w:szCs w:val="24"/>
          <w:highlight w:val="none"/>
        </w:rPr>
        <w:t>中获得的数据资料，任何单位和个人不得对外提供、泄露。成交供应商及其工作人员，必须严格履行保密义务。</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2.成果知识产权保护</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（1）成交供应商保证提交的成果没有侵犯任何第三人的知识产权和商业秘密等权利。</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（2）采购人使用成交供应商提交的成果对第三人构成侵权的，应当由成交供应商承担全部法律责任，给采购人造成损害的，成交供应商应当承担赔偿责任。</w:t>
      </w:r>
    </w:p>
    <w:p>
      <w:pPr>
        <w:ind w:firstLine="520" w:firstLineChars="200"/>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（3）采购人委托成交供应商调查提交的成果，采购人享有知识产权，未经采购人许可不得转让任何第三人。</w:t>
      </w:r>
    </w:p>
    <w:p>
      <w:pPr>
        <w:pStyle w:val="4"/>
        <w:numPr>
          <w:ilvl w:val="0"/>
          <w:numId w:val="2"/>
        </w:numPr>
        <w:ind w:left="1080"/>
        <w:rPr>
          <w:color w:val="auto"/>
          <w:sz w:val="24"/>
          <w:szCs w:val="24"/>
          <w:highlight w:val="none"/>
        </w:rPr>
      </w:pPr>
      <w:r>
        <w:rPr>
          <w:rFonts w:hint="eastAsia"/>
          <w:color w:val="auto"/>
          <w:sz w:val="24"/>
          <w:szCs w:val="24"/>
          <w:highlight w:val="none"/>
        </w:rPr>
        <w:t>付款时间、条件及方式</w:t>
      </w:r>
    </w:p>
    <w:p>
      <w:pPr>
        <w:ind w:firstLine="532" w:firstLineChars="200"/>
        <w:rPr>
          <w:rFonts w:ascii="宋体" w:hAnsi="宋体" w:cs="宋体"/>
          <w:color w:val="auto"/>
          <w:spacing w:val="13"/>
          <w:sz w:val="24"/>
          <w:szCs w:val="24"/>
          <w:highlight w:val="none"/>
        </w:rPr>
      </w:pPr>
      <w:r>
        <w:rPr>
          <w:rFonts w:hint="eastAsia" w:ascii="宋体" w:hAnsi="宋体" w:cs="宋体"/>
          <w:color w:val="auto"/>
          <w:spacing w:val="13"/>
          <w:sz w:val="24"/>
          <w:szCs w:val="24"/>
          <w:highlight w:val="none"/>
        </w:rPr>
        <w:t>（1）以中标价格进行结算，该包预算金额作为该包中标金额的上限。</w:t>
      </w:r>
    </w:p>
    <w:p>
      <w:pPr>
        <w:ind w:firstLine="532" w:firstLineChars="200"/>
        <w:rPr>
          <w:rFonts w:ascii="宋体" w:hAnsi="宋体" w:cs="宋体"/>
          <w:color w:val="auto"/>
          <w:spacing w:val="13"/>
          <w:sz w:val="24"/>
          <w:szCs w:val="24"/>
          <w:highlight w:val="none"/>
        </w:rPr>
      </w:pPr>
      <w:r>
        <w:rPr>
          <w:rFonts w:hint="eastAsia" w:ascii="宋体" w:hAnsi="宋体" w:cs="宋体"/>
          <w:color w:val="auto"/>
          <w:spacing w:val="13"/>
          <w:sz w:val="24"/>
          <w:szCs w:val="24"/>
          <w:highlight w:val="none"/>
        </w:rPr>
        <w:t>（2）签订合同并具备实施条件后，C包成交供应商开具有效发票给采购人，采购人5个工作日内向成交供应商支付预算金额20%的预付款。</w:t>
      </w:r>
    </w:p>
    <w:p>
      <w:pPr>
        <w:ind w:firstLine="532" w:firstLineChars="200"/>
        <w:rPr>
          <w:rFonts w:ascii="宋体" w:hAnsi="宋体" w:cs="宋体"/>
          <w:color w:val="auto"/>
          <w:spacing w:val="13"/>
          <w:sz w:val="24"/>
          <w:szCs w:val="24"/>
          <w:highlight w:val="none"/>
        </w:rPr>
      </w:pPr>
      <w:r>
        <w:rPr>
          <w:rFonts w:hint="eastAsia" w:ascii="宋体" w:hAnsi="宋体" w:cs="宋体"/>
          <w:color w:val="auto"/>
          <w:spacing w:val="13"/>
          <w:sz w:val="24"/>
          <w:szCs w:val="24"/>
          <w:highlight w:val="none"/>
        </w:rPr>
        <w:t>（3）C包成交供应商在完成A、B包全部工作的质量抽查和监理，将主要成果等资料提交采购人确认。在确认后，C包成交供应商开具有效发票给采购人，采购人收到</w:t>
      </w:r>
      <w:r>
        <w:rPr>
          <w:rFonts w:hint="eastAsia" w:ascii="宋体" w:hAnsi="宋体" w:cs="宋体"/>
          <w:color w:val="auto"/>
          <w:sz w:val="24"/>
          <w:szCs w:val="24"/>
          <w:highlight w:val="none"/>
        </w:rPr>
        <w:t>发票后</w:t>
      </w:r>
      <w:r>
        <w:rPr>
          <w:rFonts w:hint="eastAsia" w:ascii="宋体" w:hAnsi="宋体" w:cs="宋体"/>
          <w:color w:val="auto"/>
          <w:spacing w:val="13"/>
          <w:sz w:val="24"/>
          <w:szCs w:val="24"/>
          <w:highlight w:val="none"/>
        </w:rPr>
        <w:t>向成交供应商支付剩余价款。</w:t>
      </w:r>
    </w:p>
    <w:p>
      <w:pPr>
        <w:pStyle w:val="4"/>
        <w:numPr>
          <w:ilvl w:val="0"/>
          <w:numId w:val="2"/>
        </w:numPr>
        <w:ind w:left="1080"/>
        <w:rPr>
          <w:color w:val="auto"/>
          <w:sz w:val="24"/>
          <w:szCs w:val="24"/>
          <w:highlight w:val="none"/>
        </w:rPr>
      </w:pPr>
      <w:r>
        <w:rPr>
          <w:rFonts w:hint="eastAsia"/>
          <w:color w:val="auto"/>
          <w:sz w:val="24"/>
          <w:szCs w:val="24"/>
          <w:highlight w:val="none"/>
          <w:lang w:eastAsia="zh-CN"/>
        </w:rPr>
        <w:t>合同履行期限</w:t>
      </w:r>
      <w:r>
        <w:rPr>
          <w:rFonts w:hint="eastAsia"/>
          <w:color w:val="auto"/>
          <w:sz w:val="24"/>
          <w:szCs w:val="24"/>
          <w:highlight w:val="none"/>
        </w:rPr>
        <w:t>、</w:t>
      </w:r>
      <w:r>
        <w:rPr>
          <w:rFonts w:hint="eastAsia"/>
          <w:color w:val="auto"/>
          <w:sz w:val="24"/>
          <w:szCs w:val="24"/>
          <w:highlight w:val="none"/>
          <w:lang w:eastAsia="zh-CN"/>
        </w:rPr>
        <w:t>项目实施地点</w:t>
      </w:r>
      <w:r>
        <w:rPr>
          <w:rFonts w:hint="eastAsia"/>
          <w:color w:val="auto"/>
          <w:sz w:val="24"/>
          <w:szCs w:val="24"/>
          <w:highlight w:val="none"/>
        </w:rPr>
        <w:t>和服务方式（履约时间、地点和方式）</w:t>
      </w:r>
    </w:p>
    <w:p>
      <w:pPr>
        <w:ind w:firstLine="643"/>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rPr>
        <w:t>（履约时间）：在A、B包提交数据成果后1个月内完成项目质量抽查、成果验收工作。（注：A、B包</w:t>
      </w: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rPr>
        <w:t>是在签订合同生效之日起120个自然日内完成所约定的集体土地所有权确权登记成果更新汇交工作）。</w:t>
      </w:r>
    </w:p>
    <w:p>
      <w:pPr>
        <w:ind w:firstLine="64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项目实施地点</w:t>
      </w:r>
      <w:r>
        <w:rPr>
          <w:rFonts w:hint="eastAsia" w:ascii="宋体" w:hAnsi="宋体" w:cs="宋体"/>
          <w:color w:val="auto"/>
          <w:sz w:val="24"/>
          <w:szCs w:val="24"/>
          <w:highlight w:val="none"/>
        </w:rPr>
        <w:t>（履约地点）：采购人指定地点</w:t>
      </w:r>
    </w:p>
    <w:p>
      <w:pPr>
        <w:ind w:firstLine="643"/>
        <w:rPr>
          <w:rFonts w:hint="eastAsia" w:eastAsia="宋体"/>
          <w:lang w:val="en-US" w:eastAsia="zh-CN"/>
        </w:rPr>
      </w:pPr>
      <w:r>
        <w:rPr>
          <w:rFonts w:hint="eastAsia" w:ascii="宋体" w:hAnsi="宋体" w:cs="宋体"/>
          <w:color w:val="auto"/>
          <w:sz w:val="24"/>
          <w:szCs w:val="24"/>
          <w:highlight w:val="none"/>
        </w:rPr>
        <w:t>3、服务方式（履约方式）：按本竞争性磋商文件和成交供应商响应文件的内容实施</w:t>
      </w:r>
      <w:bookmarkStart w:id="5" w:name="_Toc120521350"/>
      <w:bookmarkEnd w:id="5"/>
      <w:bookmarkStart w:id="6" w:name="_Toc120521342"/>
      <w:bookmarkEnd w:id="6"/>
      <w:r>
        <w:rPr>
          <w:rFonts w:hint="eastAsia" w:ascii="宋体" w:hAnsi="宋体" w:cs="宋体"/>
          <w:color w:val="auto"/>
          <w:sz w:val="24"/>
          <w:szCs w:val="24"/>
          <w:highlight w:val="none"/>
          <w:lang w:eastAsia="zh-CN"/>
        </w:rPr>
        <w:t>。</w:t>
      </w:r>
      <w:bookmarkStart w:id="7" w:name="_GoBack"/>
      <w:bookmarkEnd w:id="7"/>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7720"/>
    <w:multiLevelType w:val="singleLevel"/>
    <w:tmpl w:val="31C77720"/>
    <w:lvl w:ilvl="0" w:tentative="0">
      <w:start w:val="1"/>
      <w:numFmt w:val="upperLetter"/>
      <w:suff w:val="nothing"/>
      <w:lvlText w:val="%1、"/>
      <w:lvlJc w:val="left"/>
    </w:lvl>
  </w:abstractNum>
  <w:abstractNum w:abstractNumId="1">
    <w:nsid w:val="39CE6351"/>
    <w:multiLevelType w:val="multilevel"/>
    <w:tmpl w:val="39CE6351"/>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MzE5MWY1YmE5MmVhMTFmOTYxMjgwMjUxM2E3OWMifQ=="/>
  </w:docVars>
  <w:rsids>
    <w:rsidRoot w:val="093E6C25"/>
    <w:rsid w:val="093E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120" w:after="120"/>
      <w:jc w:val="center"/>
      <w:outlineLvl w:val="0"/>
    </w:pPr>
    <w:rPr>
      <w:b/>
      <w:bCs/>
      <w:kern w:val="44"/>
      <w:sz w:val="44"/>
      <w:szCs w:val="44"/>
    </w:rPr>
  </w:style>
  <w:style w:type="paragraph" w:styleId="2">
    <w:name w:val="heading 2"/>
    <w:basedOn w:val="1"/>
    <w:next w:val="1"/>
    <w:qFormat/>
    <w:uiPriority w:val="0"/>
    <w:pPr>
      <w:outlineLvl w:val="1"/>
    </w:pPr>
    <w:rPr>
      <w:rFonts w:ascii="Cambria" w:hAnsi="Cambria"/>
      <w:b/>
      <w:kern w:val="0"/>
      <w:sz w:val="28"/>
      <w:szCs w:val="32"/>
    </w:rPr>
  </w:style>
  <w:style w:type="paragraph" w:styleId="4">
    <w:name w:val="heading 3"/>
    <w:basedOn w:val="1"/>
    <w:next w:val="1"/>
    <w:qFormat/>
    <w:uiPriority w:val="0"/>
    <w:pPr>
      <w:keepNext/>
      <w:keepLines/>
      <w:ind w:left="200" w:leftChars="200"/>
      <w:outlineLvl w:val="2"/>
    </w:pPr>
    <w:rPr>
      <w:b/>
      <w:bCs/>
      <w:kern w:val="0"/>
      <w:sz w:val="28"/>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pPr>
    <w:rPr>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
    <w:basedOn w:val="10"/>
    <w:next w:val="1"/>
    <w:qFormat/>
    <w:uiPriority w:val="0"/>
    <w:pPr>
      <w:ind w:firstLine="480" w:firstLineChars="200"/>
      <w:jc w:val="both"/>
    </w:pPr>
    <w:rPr>
      <w:rFonts w:ascii="宋体" w:hAnsi="宋体"/>
    </w:rPr>
  </w:style>
  <w:style w:type="paragraph" w:customStyle="1" w:styleId="10">
    <w:name w:val="正文1"/>
    <w:basedOn w:val="1"/>
    <w:next w:val="11"/>
    <w:qFormat/>
    <w:uiPriority w:val="0"/>
    <w:pPr>
      <w:widowControl/>
    </w:pPr>
    <w:rPr>
      <w:kern w:val="0"/>
      <w:sz w:val="20"/>
      <w:szCs w:val="20"/>
    </w:rPr>
  </w:style>
  <w:style w:type="paragraph" w:customStyle="1" w:styleId="11">
    <w:name w:val="页眉1"/>
    <w:basedOn w:val="10"/>
    <w:next w:val="10"/>
    <w:qFormat/>
    <w:uiPriority w:val="0"/>
    <w:pP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2023-05-04T10:57:00Z</dcterms:created>
  <dc:creator>ring凤澄</dc:creator>
  <cp:lastModifiedBy>ring凤澄</cp:lastModifiedBy>
  <dcterms:modified xsi:type="dcterms:W3CDTF">2023-05-04T10:58:37Z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F039F9D7EDF7469A82DC857962569E04_11</vt:lpwstr>
  </property>
</Properties>
</file>