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宋体"/>
          <w:sz w:val="72"/>
          <w:szCs w:val="44"/>
        </w:rPr>
      </w:pPr>
      <w:bookmarkStart w:id="17" w:name="_GoBack"/>
      <w:bookmarkEnd w:id="17"/>
    </w:p>
    <w:p>
      <w:pPr>
        <w:jc w:val="center"/>
        <w:rPr>
          <w:rFonts w:ascii="方正小标宋简体" w:hAnsi="方正小标宋简体" w:eastAsia="方正小标宋简体" w:cs="宋体"/>
          <w:sz w:val="72"/>
          <w:szCs w:val="44"/>
        </w:rPr>
      </w:pPr>
      <w:r>
        <w:rPr>
          <w:rFonts w:hint="eastAsia" w:ascii="方正小标宋简体" w:hAnsi="方正小标宋简体" w:eastAsia="方正小标宋简体" w:cs="宋体"/>
          <w:sz w:val="72"/>
          <w:szCs w:val="44"/>
        </w:rPr>
        <w:t>政府采购项目</w:t>
      </w:r>
    </w:p>
    <w:p>
      <w:pPr>
        <w:jc w:val="center"/>
        <w:rPr>
          <w:rFonts w:hint="eastAsia" w:ascii="方正小标宋简体" w:hAnsi="方正小标宋简体" w:eastAsia="方正小标宋简体" w:cs="宋体"/>
          <w:sz w:val="72"/>
          <w:szCs w:val="44"/>
          <w:lang w:eastAsia="zh-CN"/>
        </w:rPr>
      </w:pPr>
      <w:r>
        <w:rPr>
          <w:rFonts w:hint="eastAsia" w:ascii="方正小标宋简体" w:hAnsi="方正小标宋简体" w:eastAsia="方正小标宋简体" w:cs="宋体"/>
          <w:sz w:val="72"/>
          <w:szCs w:val="44"/>
        </w:rPr>
        <w:t>采购需求</w:t>
      </w:r>
      <w:r>
        <w:rPr>
          <w:rFonts w:hint="eastAsia" w:ascii="方正小标宋简体" w:hAnsi="方正小标宋简体" w:eastAsia="方正小标宋简体" w:cs="宋体"/>
          <w:sz w:val="72"/>
          <w:szCs w:val="44"/>
          <w:lang w:eastAsia="zh-CN"/>
        </w:rPr>
        <w:t>确定书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ind w:firstLine="1440" w:firstLineChars="450"/>
        <w:rPr>
          <w:rFonts w:ascii="方正小标宋简体" w:hAnsi="方正小标宋简体" w:eastAsia="方正小标宋简体"/>
          <w:sz w:val="32"/>
          <w:szCs w:val="32"/>
          <w:u w:val="single"/>
        </w:rPr>
      </w:pPr>
      <w:r>
        <w:rPr>
          <w:rFonts w:ascii="方正小标宋简体" w:hAnsi="方正小标宋简体" w:eastAsia="方正小标宋简体"/>
          <w:sz w:val="32"/>
          <w:szCs w:val="32"/>
        </w:rPr>
        <w:t>项目名称</w:t>
      </w:r>
      <w:r>
        <w:rPr>
          <w:rFonts w:hint="eastAsia" w:ascii="方正小标宋简体" w:hAnsi="方正小标宋简体" w:eastAsia="方正小标宋简体"/>
          <w:sz w:val="32"/>
          <w:szCs w:val="32"/>
        </w:rPr>
        <w:t>：</w:t>
      </w:r>
      <w:r>
        <w:rPr>
          <w:rFonts w:hint="eastAsia" w:ascii="方正小标宋简体" w:hAnsi="方正小标宋简体" w:eastAsia="方正小标宋简体"/>
          <w:sz w:val="32"/>
          <w:szCs w:val="32"/>
          <w:u w:val="single"/>
        </w:rPr>
        <w:t>《沿海防护林带改造提质方案及作业设计》</w:t>
      </w:r>
    </w:p>
    <w:p>
      <w:pPr>
        <w:ind w:firstLine="1440" w:firstLineChars="450"/>
        <w:rPr>
          <w:rFonts w:hint="default" w:ascii="方正小标宋简体" w:hAnsi="方正小标宋简体" w:eastAsia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采购单位：</w:t>
      </w:r>
      <w:r>
        <w:rPr>
          <w:rFonts w:hint="eastAsia" w:ascii="方正小标宋简体" w:hAnsi="方正小标宋简体" w:eastAsia="方正小标宋简体"/>
          <w:sz w:val="32"/>
          <w:szCs w:val="32"/>
          <w:u w:val="single"/>
          <w:lang w:val="en-US" w:eastAsia="zh-CN"/>
        </w:rPr>
        <w:t>海南省林业局</w:t>
      </w:r>
    </w:p>
    <w:p>
      <w:pPr>
        <w:ind w:firstLine="1440" w:firstLineChars="450"/>
        <w:rPr>
          <w:rFonts w:ascii="方正小标宋简体" w:hAnsi="方正小标宋简体" w:eastAsia="方正小标宋简体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编制单位：</w:t>
      </w:r>
      <w:r>
        <w:rPr>
          <w:rFonts w:hint="eastAsia" w:ascii="方正小标宋简体" w:hAnsi="方正小标宋简体" w:eastAsia="方正小标宋简体"/>
          <w:sz w:val="32"/>
          <w:szCs w:val="32"/>
          <w:u w:val="single"/>
          <w:lang w:val="en-US" w:eastAsia="zh-CN"/>
        </w:rPr>
        <w:t>海南省林业局</w:t>
      </w:r>
    </w:p>
    <w:p>
      <w:pPr>
        <w:ind w:firstLine="1440" w:firstLineChars="450"/>
        <w:rPr>
          <w:rFonts w:hint="default" w:ascii="方正小标宋简体" w:hAnsi="方正小标宋简体" w:eastAsia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编制时间：</w:t>
      </w:r>
      <w:r>
        <w:rPr>
          <w:rFonts w:hint="eastAsia" w:ascii="方正小标宋简体" w:hAnsi="方正小标宋简体" w:eastAsia="方正小标宋简体"/>
          <w:sz w:val="32"/>
          <w:szCs w:val="32"/>
          <w:u w:val="single"/>
          <w:lang w:val="en-US" w:eastAsia="zh-CN"/>
        </w:rPr>
        <w:t>2023年5月24日</w:t>
      </w:r>
    </w:p>
    <w:p>
      <w:pPr>
        <w:rPr>
          <w:rFonts w:ascii="方正小标宋简体" w:hAnsi="方正小标宋简体" w:eastAsia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/>
          <w:sz w:val="44"/>
          <w:szCs w:val="44"/>
        </w:rPr>
        <w:sectPr>
          <w:footerReference r:id="rId5" w:type="default"/>
          <w:footerReference r:id="rId6" w:type="even"/>
          <w:pgSz w:w="11906" w:h="16838"/>
          <w:pgMar w:top="2098" w:right="1418" w:bottom="1985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 xml:space="preserve">编 制 </w:t>
      </w:r>
      <w:r>
        <w:rPr>
          <w:rFonts w:ascii="方正小标宋简体" w:hAnsi="方正小标宋简体" w:eastAsia="方正小标宋简体"/>
          <w:sz w:val="44"/>
          <w:szCs w:val="44"/>
        </w:rPr>
        <w:t>说</w:t>
      </w:r>
      <w:r>
        <w:rPr>
          <w:rFonts w:hint="eastAsia" w:ascii="方正小标宋简体" w:hAnsi="方正小标宋简体" w:eastAsia="方正小标宋简体"/>
          <w:sz w:val="44"/>
          <w:szCs w:val="44"/>
        </w:rPr>
        <w:t xml:space="preserve"> </w:t>
      </w:r>
      <w:r>
        <w:rPr>
          <w:rFonts w:ascii="方正小标宋简体" w:hAnsi="方正小标宋简体" w:eastAsia="方正小标宋简体"/>
          <w:sz w:val="44"/>
          <w:szCs w:val="44"/>
        </w:rPr>
        <w:t>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一、采购单位可以自行组织编制采购需求，也可以委托采购代理机构或者其他第三方机构编制。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二、编制的采购需求应当符合《办法》要求及政府采购的相关规定。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三、斜体字部分属于提醒内容，编制时应删除。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四、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对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不适用的内容应删</w:t>
      </w:r>
      <w:r>
        <w:rPr>
          <w:rFonts w:hint="eastAsia" w:ascii="仿宋_GB2312" w:hAnsi="仿宋" w:eastAsia="仿宋_GB2312"/>
          <w:sz w:val="32"/>
          <w:szCs w:val="32"/>
        </w:rPr>
        <w:t>除，并调整相应序号。</w:t>
      </w:r>
    </w:p>
    <w:p>
      <w:pPr>
        <w:spacing w:line="560" w:lineRule="exact"/>
        <w:rPr>
          <w:rFonts w:hint="eastAsia" w:ascii="仿宋_GB2312" w:hAnsi="Calibri" w:eastAsia="仿宋_GB2312"/>
          <w:sz w:val="32"/>
          <w:szCs w:val="32"/>
        </w:rPr>
        <w:sectPr>
          <w:footerReference r:id="rId7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numPr>
          <w:ilvl w:val="0"/>
          <w:numId w:val="2"/>
        </w:numPr>
        <w:bidi w:val="0"/>
        <w:ind w:left="0" w:leftChars="0" w:firstLine="420" w:firstLineChars="0"/>
        <w:jc w:val="left"/>
      </w:pPr>
      <w:r>
        <w:rPr>
          <w:rFonts w:hint="eastAsia"/>
        </w:rPr>
        <w:t>需求调查情况</w:t>
      </w:r>
    </w:p>
    <w:p>
      <w:pPr>
        <w:pStyle w:val="5"/>
        <w:numPr>
          <w:ilvl w:val="0"/>
          <w:numId w:val="3"/>
        </w:numPr>
        <w:bidi w:val="0"/>
        <w:ind w:left="0" w:leftChars="0" w:firstLine="420" w:firstLineChars="0"/>
        <w:jc w:val="left"/>
        <w:rPr>
          <w:rFonts w:hint="eastAsia"/>
        </w:rPr>
      </w:pPr>
      <w:r>
        <w:rPr>
          <w:rFonts w:hint="eastAsia"/>
        </w:rPr>
        <w:t>是否开展需求调查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i/>
          <w:sz w:val="32"/>
          <w:szCs w:val="32"/>
          <w:u w:val="single"/>
        </w:rPr>
      </w:pPr>
      <w:r>
        <w:rPr>
          <w:rFonts w:hint="eastAsia" w:ascii="仿宋" w:hAnsi="仿宋" w:eastAsia="仿宋" w:cs="仿宋"/>
          <w:i w:val="0"/>
          <w:iCs/>
          <w:sz w:val="28"/>
          <w:szCs w:val="28"/>
          <w:u w:val="single"/>
          <w:lang w:val="en-US" w:eastAsia="zh-CN"/>
        </w:rPr>
        <w:t>本项目不属于《政府采购需求管理办法》第十一条规定的应当开展需求调查的情形。本项目无需开展需求调查。</w:t>
      </w:r>
    </w:p>
    <w:p>
      <w:pPr>
        <w:pStyle w:val="4"/>
        <w:numPr>
          <w:ilvl w:val="0"/>
          <w:numId w:val="2"/>
        </w:numPr>
        <w:bidi w:val="0"/>
        <w:ind w:left="0" w:leftChars="0" w:firstLine="420" w:firstLineChars="0"/>
        <w:jc w:val="left"/>
      </w:pPr>
      <w:r>
        <w:rPr>
          <w:rFonts w:hint="eastAsia" w:ascii="宋体" w:hAnsi="宋体" w:cs="Times New Roman"/>
        </w:rPr>
        <w:t>需求</w:t>
      </w:r>
      <w:r>
        <w:rPr>
          <w:rFonts w:hint="eastAsia"/>
        </w:rPr>
        <w:t>清单</w:t>
      </w:r>
    </w:p>
    <w:p>
      <w:pPr>
        <w:pStyle w:val="5"/>
        <w:numPr>
          <w:ilvl w:val="0"/>
          <w:numId w:val="4"/>
        </w:numPr>
        <w:bidi w:val="0"/>
        <w:ind w:left="0" w:leftChars="0" w:firstLine="420" w:firstLineChars="0"/>
        <w:rPr>
          <w:rFonts w:hint="eastAsia"/>
        </w:rPr>
      </w:pPr>
      <w:r>
        <w:rPr>
          <w:rFonts w:hint="eastAsia"/>
        </w:rPr>
        <w:t>项目概况</w:t>
      </w:r>
    </w:p>
    <w:p>
      <w:pPr>
        <w:bidi w:val="0"/>
        <w:rPr>
          <w:rFonts w:hint="eastAsia"/>
          <w:u w:val="single"/>
        </w:rPr>
      </w:pPr>
      <w:r>
        <w:rPr>
          <w:rFonts w:hint="eastAsia"/>
          <w:u w:val="single"/>
        </w:rPr>
        <w:t>1、项目名称：《沿海防护林带改造提质方案及作业设计》</w:t>
      </w:r>
    </w:p>
    <w:p>
      <w:pPr>
        <w:bidi w:val="0"/>
        <w:rPr>
          <w:rFonts w:hint="default" w:eastAsia="仿宋_GB2312"/>
          <w:u w:val="single"/>
          <w:lang w:val="en-US" w:eastAsia="zh-CN"/>
        </w:rPr>
      </w:pPr>
      <w:r>
        <w:rPr>
          <w:rFonts w:hint="eastAsia"/>
          <w:u w:val="single"/>
        </w:rPr>
        <w:t>2、采购方式：</w:t>
      </w:r>
      <w:r>
        <w:rPr>
          <w:rFonts w:hint="eastAsia"/>
          <w:u w:val="single"/>
          <w:lang w:val="en-US" w:eastAsia="zh-CN"/>
        </w:rPr>
        <w:t>公开招标</w:t>
      </w:r>
    </w:p>
    <w:p>
      <w:pPr>
        <w:bidi w:val="0"/>
        <w:rPr>
          <w:rFonts w:hint="eastAsia"/>
          <w:u w:val="single"/>
        </w:rPr>
      </w:pPr>
      <w:r>
        <w:rPr>
          <w:rFonts w:hint="eastAsia"/>
          <w:u w:val="single"/>
        </w:rPr>
        <w:t>3、预算金额（最高限价）：414.16万元</w:t>
      </w:r>
    </w:p>
    <w:p>
      <w:pPr>
        <w:bidi w:val="0"/>
        <w:rPr>
          <w:rFonts w:hint="eastAsia"/>
          <w:u w:val="single"/>
        </w:rPr>
      </w:pPr>
      <w:r>
        <w:rPr>
          <w:rFonts w:hint="eastAsia"/>
          <w:u w:val="single"/>
        </w:rPr>
        <w:t>4、工作内容：主要包括（1）明确海防林改造主要推荐植物种类，编制《海南省沿海防护林造林主要推荐的植物种类》；（2）开展沿海防护林带示范段调查调研；（3）数据处理和分析，梳理存在问题；（4）制作位置图、现状图、布局图、设计图和效果图等图件；（6）编制《沿海防护林带改造提质方案及作业设计》（含各市县或各典型示范段专题设计说明）。</w:t>
      </w:r>
    </w:p>
    <w:p>
      <w:pPr>
        <w:bidi w:val="0"/>
        <w:rPr>
          <w:u w:val="single"/>
        </w:rPr>
      </w:pPr>
      <w:r>
        <w:rPr>
          <w:rFonts w:hint="eastAsia"/>
          <w:u w:val="single"/>
        </w:rPr>
        <w:t>5、项目目标：以沿海各市县报送的海防林拟提质改造范围作为本次改造示范段，主要将现有木麻黄为主的结构单一、老龄化、林分质量差、防护效能低的林分进行提质改造，分期分段实施，以营造椰子为主的混交林和防护性景观林为目标，配置适生、抗风性强、易存活的滨海生态经济兼用树种，调整和优化树种结构，提升海防林带的生态效能，增强防灾减灾能力，打造成生态功能强大、经济效益突显、热带景观秀丽的滨海绿色长廊，为推进环岛沿海防护林提质改造提供示范及经验借鉴。</w:t>
      </w:r>
    </w:p>
    <w:p>
      <w:pPr>
        <w:pStyle w:val="5"/>
        <w:numPr>
          <w:ilvl w:val="0"/>
          <w:numId w:val="4"/>
        </w:numPr>
        <w:bidi w:val="0"/>
        <w:ind w:left="0" w:leftChars="0" w:firstLine="420" w:firstLineChars="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采购项目预（概）算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楷体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楷体" w:eastAsia="仿宋_GB2312"/>
          <w:sz w:val="32"/>
          <w:szCs w:val="32"/>
        </w:rPr>
        <w:t>总 预 算：</w:t>
      </w:r>
      <w:r>
        <w:rPr>
          <w:rFonts w:hint="eastAsia" w:ascii="仿宋_GB2312" w:hAnsi="楷体" w:eastAsia="仿宋_GB2312"/>
          <w:sz w:val="32"/>
          <w:szCs w:val="32"/>
          <w:u w:val="single"/>
        </w:rPr>
        <w:t>414.16</w:t>
      </w:r>
      <w:r>
        <w:rPr>
          <w:rFonts w:hint="eastAsia" w:ascii="仿宋_GB2312" w:hAnsi="楷体" w:eastAsia="仿宋_GB2312"/>
          <w:sz w:val="32"/>
          <w:szCs w:val="32"/>
          <w:u w:val="single"/>
          <w:lang w:val="en-US" w:eastAsia="zh-CN"/>
        </w:rPr>
        <w:t>万</w:t>
      </w:r>
    </w:p>
    <w:p>
      <w:pPr>
        <w:pStyle w:val="5"/>
        <w:numPr>
          <w:ilvl w:val="0"/>
          <w:numId w:val="4"/>
        </w:numPr>
        <w:bidi w:val="0"/>
        <w:ind w:left="0" w:leftChars="0" w:firstLine="420" w:firstLineChars="0"/>
        <w:rPr>
          <w:rFonts w:hint="eastAsia"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采购标的汇总表</w:t>
      </w:r>
    </w:p>
    <w:tbl>
      <w:tblPr>
        <w:tblStyle w:val="13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690"/>
        <w:gridCol w:w="1815"/>
        <w:gridCol w:w="1365"/>
        <w:gridCol w:w="855"/>
        <w:gridCol w:w="765"/>
        <w:gridCol w:w="840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包号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标的名称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分类编码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是否进口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分包要求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Times New Roman"/>
              </w:rPr>
              <w:t>项目本身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Times New Roman"/>
              </w:rPr>
              <w:t>1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Times New Roman"/>
                <w:lang w:eastAsia="zh-CN"/>
              </w:rPr>
              <w:t>其他林业服务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Times New Roman"/>
                <w:lang w:val="en-US" w:eastAsia="zh-CN"/>
              </w:rPr>
              <w:t>C210299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Times New Roman"/>
              </w:rPr>
              <w:t>项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Times New Roman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Times New Roman"/>
              </w:rPr>
              <w:t>否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不</w:t>
            </w:r>
            <w:r>
              <w:rPr>
                <w:rFonts w:hint="eastAsia"/>
              </w:rPr>
              <w:t>允许成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交供应商将本项目的非主体、非关键性工作进行分包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仿宋_GB2312" w:hAnsi="黑体" w:eastAsia="仿宋_GB2312"/>
          <w:i/>
          <w:sz w:val="32"/>
          <w:szCs w:val="32"/>
          <w:u w:val="single"/>
        </w:rPr>
      </w:pPr>
    </w:p>
    <w:p>
      <w:pPr>
        <w:pStyle w:val="5"/>
        <w:numPr>
          <w:ilvl w:val="0"/>
          <w:numId w:val="4"/>
        </w:numPr>
        <w:bidi w:val="0"/>
        <w:ind w:left="0" w:leftChars="0" w:firstLine="420" w:firstLineChars="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技术商务要求</w:t>
      </w:r>
    </w:p>
    <w:p>
      <w:pPr>
        <w:pStyle w:val="6"/>
        <w:numPr>
          <w:ilvl w:val="0"/>
          <w:numId w:val="5"/>
        </w:numPr>
        <w:bidi w:val="0"/>
        <w:rPr>
          <w:rFonts w:hint="eastAsia"/>
        </w:rPr>
      </w:pPr>
      <w:r>
        <w:rPr>
          <w:rFonts w:hint="eastAsia"/>
        </w:rPr>
        <w:t>技术要求</w:t>
      </w:r>
    </w:p>
    <w:p>
      <w:pPr>
        <w:pStyle w:val="7"/>
        <w:numPr>
          <w:ilvl w:val="0"/>
          <w:numId w:val="6"/>
        </w:numPr>
        <w:bidi w:val="0"/>
        <w:rPr>
          <w:rFonts w:hint="eastAsia"/>
        </w:rPr>
      </w:pPr>
      <w:r>
        <w:rPr>
          <w:rFonts w:hint="eastAsia"/>
        </w:rPr>
        <w:t>建设范围</w:t>
      </w:r>
    </w:p>
    <w:p>
      <w:pPr>
        <w:bidi w:val="0"/>
        <w:rPr>
          <w:rFonts w:hint="eastAsia"/>
        </w:rPr>
      </w:pPr>
      <w:r>
        <w:rPr>
          <w:rFonts w:hint="eastAsia"/>
        </w:rPr>
        <w:t>根据国家、省有关法律法规和政策规定，实施海防林提质改造，科学编制作业设计，在资料收集、数据处理、外业调查、问题梳理、数据分析汇总、图件制作等基础上，编制成果报告。成果要求：（1）《海南省沿海防护林造林主要推荐的植物种类》；（2）沿海防护林带改造提质方案及作业设计文本；（3）沿海防护林带改造提质各市县或示范段典型设计说明；（4）沿海防护林带改造提质示范段专题数据库；（5）沿海防护林带改造提质作业设计图件及效果图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后续服务要求：投标人必须提供详细的质保期内技术支持和服务方案，技术支持和服务方案包括（但不限于）： 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（1）服务质保期不少于一年，自项目验收通过之日起计算； </w:t>
      </w:r>
    </w:p>
    <w:p>
      <w:pPr>
        <w:bidi w:val="0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（2）提供一年技术支持和服务（包括但不限于文本以及数据库等相关信息的修改和完善）。</w:t>
      </w:r>
    </w:p>
    <w:p>
      <w:pPr>
        <w:pStyle w:val="6"/>
        <w:numPr>
          <w:ilvl w:val="0"/>
          <w:numId w:val="5"/>
        </w:num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商务要求</w:t>
      </w:r>
    </w:p>
    <w:p>
      <w:pPr>
        <w:numPr>
          <w:ilvl w:val="0"/>
          <w:numId w:val="7"/>
        </w:numPr>
        <w:bidi w:val="0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0" w:name="_Toc20372"/>
      <w:bookmarkStart w:id="1" w:name="_Toc21067"/>
      <w:bookmarkStart w:id="2" w:name="_Toc2953"/>
      <w:bookmarkStart w:id="3" w:name="_Toc9367"/>
      <w:bookmarkStart w:id="4" w:name="_Toc2387"/>
      <w:bookmarkStart w:id="5" w:name="_Toc16501"/>
      <w:r>
        <w:rPr>
          <w:rFonts w:hint="eastAsia" w:ascii="仿宋" w:hAnsi="仿宋" w:eastAsia="仿宋" w:cs="仿宋"/>
          <w:b/>
          <w:bCs/>
          <w:sz w:val="28"/>
          <w:szCs w:val="28"/>
        </w:rPr>
        <w:t>服务期限、服务地点和服务方式（履约时间、地点和方式）：</w:t>
      </w:r>
      <w:bookmarkEnd w:id="0"/>
      <w:bookmarkEnd w:id="1"/>
      <w:bookmarkEnd w:id="2"/>
      <w:bookmarkEnd w:id="3"/>
      <w:bookmarkEnd w:id="4"/>
      <w:bookmarkEnd w:id="5"/>
    </w:p>
    <w:p>
      <w:pPr>
        <w:numPr>
          <w:ilvl w:val="0"/>
          <w:numId w:val="0"/>
        </w:numPr>
        <w:tabs>
          <w:tab w:val="left" w:pos="0"/>
        </w:tabs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2.1.1.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服务期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限：自合同签订之日起至2023年12月15日前完成，成果应用等后续服务由双方合同约定。</w:t>
      </w:r>
    </w:p>
    <w:p>
      <w:pPr>
        <w:numPr>
          <w:ilvl w:val="0"/>
          <w:numId w:val="0"/>
        </w:numPr>
        <w:tabs>
          <w:tab w:val="left" w:pos="0"/>
        </w:tabs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2.1.2.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服务地点（履约地点）：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采购人指定地点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numPr>
          <w:ilvl w:val="0"/>
          <w:numId w:val="0"/>
        </w:numPr>
        <w:tabs>
          <w:tab w:val="left" w:pos="0"/>
        </w:tabs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2.1.3.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服务方式（履约方式）：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中标人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负责项目的全部服务，直至项目验收合格。</w:t>
      </w:r>
      <w:bookmarkStart w:id="6" w:name="_Toc31033"/>
      <w:bookmarkStart w:id="7" w:name="_Toc23204"/>
      <w:bookmarkStart w:id="8" w:name="_Toc8056"/>
      <w:bookmarkStart w:id="9" w:name="_Toc25781"/>
      <w:bookmarkStart w:id="10" w:name="_Toc4317"/>
      <w:bookmarkStart w:id="11" w:name="_Toc25458"/>
    </w:p>
    <w:p>
      <w:pPr>
        <w:numPr>
          <w:ilvl w:val="0"/>
          <w:numId w:val="7"/>
        </w:numPr>
        <w:bidi w:val="0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付款时间、方式及条件</w:t>
      </w:r>
      <w:bookmarkEnd w:id="6"/>
    </w:p>
    <w:bookmarkEnd w:id="7"/>
    <w:bookmarkEnd w:id="8"/>
    <w:bookmarkEnd w:id="9"/>
    <w:bookmarkEnd w:id="10"/>
    <w:bookmarkEnd w:id="11"/>
    <w:p>
      <w:pPr>
        <w:bidi w:val="0"/>
        <w:rPr>
          <w:rFonts w:hint="eastAsia" w:ascii="仿宋" w:hAnsi="仿宋" w:eastAsia="仿宋" w:cs="仿宋"/>
          <w:color w:val="auto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highlight w:val="none"/>
          <w:lang w:eastAsia="zh-CN"/>
        </w:rPr>
        <w:t>合同签订后，自采购人收到中标人的合法有效增值税发票之日起20个工作日内，采购人向中标人支付合同金额的</w:t>
      </w:r>
      <w:r>
        <w:rPr>
          <w:rFonts w:hint="eastAsia" w:ascii="仿宋" w:hAnsi="仿宋" w:eastAsia="仿宋" w:cs="仿宋"/>
          <w:color w:val="auto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highlight w:val="none"/>
          <w:lang w:eastAsia="zh-CN"/>
        </w:rPr>
        <w:t>0%；中标人提交项目成果初稿，采购人收到中标人的合法有效增值税发票之日起20个工作日内，采购人向中标人支付合同金额的</w:t>
      </w:r>
      <w:r>
        <w:rPr>
          <w:rFonts w:hint="eastAsia" w:ascii="仿宋" w:hAnsi="仿宋" w:eastAsia="仿宋" w:cs="仿宋"/>
          <w:color w:val="auto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highlight w:val="none"/>
          <w:lang w:eastAsia="zh-CN"/>
        </w:rPr>
        <w:t>0%；中标人提交项目成果且通过专家评审后，自采购人收到</w:t>
      </w:r>
      <w:r>
        <w:rPr>
          <w:rFonts w:hint="eastAsia" w:ascii="仿宋" w:hAnsi="仿宋" w:eastAsia="仿宋" w:cs="仿宋"/>
          <w:color w:val="auto"/>
          <w:highlight w:val="none"/>
          <w:lang w:val="en-US" w:eastAsia="zh-CN"/>
        </w:rPr>
        <w:t>中标人</w:t>
      </w:r>
      <w:r>
        <w:rPr>
          <w:rFonts w:hint="eastAsia" w:ascii="仿宋" w:hAnsi="仿宋" w:eastAsia="仿宋" w:cs="仿宋"/>
          <w:color w:val="auto"/>
          <w:highlight w:val="none"/>
          <w:lang w:eastAsia="zh-CN"/>
        </w:rPr>
        <w:t>的合法有效增值税发票之日起20个工作日内</w:t>
      </w:r>
      <w:r>
        <w:rPr>
          <w:rFonts w:hint="default" w:ascii="仿宋" w:hAnsi="仿宋" w:eastAsia="仿宋" w:cs="仿宋"/>
          <w:color w:val="auto"/>
          <w:highlight w:val="none"/>
          <w:lang w:val="en-US" w:eastAsia="zh-CN"/>
        </w:rPr>
        <w:t>,</w:t>
      </w:r>
      <w:r>
        <w:rPr>
          <w:rFonts w:hint="eastAsia" w:ascii="仿宋" w:hAnsi="仿宋" w:eastAsia="仿宋" w:cs="仿宋"/>
          <w:color w:val="auto"/>
          <w:highlight w:val="none"/>
          <w:lang w:eastAsia="zh-CN"/>
        </w:rPr>
        <w:t>采购人向中标人支付合同金额的10%。</w:t>
      </w:r>
    </w:p>
    <w:p>
      <w:pPr>
        <w:numPr>
          <w:ilvl w:val="0"/>
          <w:numId w:val="7"/>
        </w:numPr>
        <w:bidi w:val="0"/>
        <w:ind w:firstLine="562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12" w:name="_Toc5735"/>
      <w:bookmarkStart w:id="13" w:name="_Toc24470"/>
      <w:bookmarkStart w:id="14" w:name="_Toc15588"/>
      <w:bookmarkStart w:id="15" w:name="_Toc21415"/>
      <w:bookmarkStart w:id="16" w:name="_Toc4255"/>
      <w:r>
        <w:rPr>
          <w:rFonts w:hint="eastAsia" w:ascii="仿宋" w:hAnsi="仿宋" w:eastAsia="仿宋" w:cs="仿宋"/>
          <w:b/>
          <w:bCs/>
          <w:sz w:val="28"/>
          <w:szCs w:val="28"/>
        </w:rPr>
        <w:t>验收方法及标准</w:t>
      </w:r>
    </w:p>
    <w:p>
      <w:pPr>
        <w:bidi w:val="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按国家、地方和行业的相关政策、法规实施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numPr>
          <w:ilvl w:val="0"/>
          <w:numId w:val="7"/>
        </w:numPr>
        <w:bidi w:val="0"/>
        <w:ind w:firstLine="562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其他要求</w:t>
      </w:r>
      <w:bookmarkEnd w:id="12"/>
      <w:bookmarkEnd w:id="13"/>
      <w:bookmarkEnd w:id="14"/>
      <w:bookmarkEnd w:id="15"/>
      <w:bookmarkEnd w:id="16"/>
    </w:p>
    <w:p>
      <w:pPr>
        <w:bidi w:val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投标人可自行踏勘现场，有关费用自理，踏勘期间发生的意外自负。采购人不承担供应商踏勘现场所发生的任何费用、责任和风险。</w:t>
      </w:r>
    </w:p>
    <w:p>
      <w:pPr>
        <w:spacing w:line="560" w:lineRule="exact"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560" w:lineRule="exact"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560" w:lineRule="exact"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560" w:lineRule="exact"/>
        <w:ind w:firstLine="602" w:firstLineChars="200"/>
        <w:jc w:val="left"/>
        <w:rPr>
          <w:rFonts w:hint="eastAsia" w:ascii="仿宋" w:hAnsi="仿宋" w:eastAsia="仿宋" w:cs="仿宋"/>
          <w:i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最终以采购人盖章后确定的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采购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文件为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准。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acd wne:acdName="acd0"/>
    </wne:keymap>
  </wne:keymap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西文标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ordWrap w:val="0"/>
      <w:jc w:val="right"/>
      <w:rPr>
        <w:rFonts w:ascii="宋体" w:hAnsi="宋体"/>
        <w:sz w:val="28"/>
        <w:szCs w:val="28"/>
        <w:lang w:eastAsia="zh-CN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  <w:lang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1FEA9F"/>
    <w:multiLevelType w:val="singleLevel"/>
    <w:tmpl w:val="931FEA9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C06ABEA3"/>
    <w:multiLevelType w:val="singleLevel"/>
    <w:tmpl w:val="C06ABEA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C2CD11E2"/>
    <w:multiLevelType w:val="singleLevel"/>
    <w:tmpl w:val="C2CD11E2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1C514382"/>
    <w:multiLevelType w:val="singleLevel"/>
    <w:tmpl w:val="1C514382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2DF729C7"/>
    <w:multiLevelType w:val="singleLevel"/>
    <w:tmpl w:val="2DF729C7"/>
    <w:lvl w:ilvl="0" w:tentative="0">
      <w:start w:val="1"/>
      <w:numFmt w:val="decimal"/>
      <w:suff w:val="nothing"/>
      <w:lvlText w:val="2.%1．"/>
      <w:lvlJc w:val="left"/>
      <w:pPr>
        <w:ind w:left="0" w:firstLine="454"/>
      </w:pPr>
      <w:rPr>
        <w:rFonts w:hint="default"/>
      </w:rPr>
    </w:lvl>
  </w:abstractNum>
  <w:abstractNum w:abstractNumId="5">
    <w:nsid w:val="73080CD3"/>
    <w:multiLevelType w:val="singleLevel"/>
    <w:tmpl w:val="73080C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>
    <w:nsid w:val="76FAA2DF"/>
    <w:multiLevelType w:val="singleLevel"/>
    <w:tmpl w:val="76FAA2D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YWIxYzhlYjJkNmNiZWIwYjg3ZGMwNzZjNWRiMGUifQ=="/>
  </w:docVars>
  <w:rsids>
    <w:rsidRoot w:val="1FBB9776"/>
    <w:rsid w:val="04DC138D"/>
    <w:rsid w:val="16590F41"/>
    <w:rsid w:val="176D4F1A"/>
    <w:rsid w:val="1C8770A0"/>
    <w:rsid w:val="1FBB9776"/>
    <w:rsid w:val="265675C5"/>
    <w:rsid w:val="2C1D0420"/>
    <w:rsid w:val="2D4E01F1"/>
    <w:rsid w:val="2FC01842"/>
    <w:rsid w:val="315142C6"/>
    <w:rsid w:val="3E155F41"/>
    <w:rsid w:val="3FD65302"/>
    <w:rsid w:val="487155DB"/>
    <w:rsid w:val="5251555E"/>
    <w:rsid w:val="66DE74FE"/>
    <w:rsid w:val="71D055A3"/>
    <w:rsid w:val="73DB71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仿宋_GB2312" w:hAnsi="仿宋_GB2312" w:eastAsia="仿宋_GB2312" w:cs="Times New Roman"/>
      <w:kern w:val="2"/>
      <w:sz w:val="28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numPr>
        <w:ilvl w:val="0"/>
        <w:numId w:val="1"/>
      </w:numPr>
      <w:tabs>
        <w:tab w:val="left" w:pos="0"/>
      </w:tabs>
      <w:spacing w:before="200" w:after="220" w:line="360" w:lineRule="auto"/>
      <w:ind w:firstLine="0" w:firstLineChars="0"/>
      <w:jc w:val="left"/>
      <w:outlineLvl w:val="0"/>
    </w:pPr>
    <w:rPr>
      <w:rFonts w:ascii="宋体" w:hAnsi="宋体" w:eastAsia="仿宋"/>
      <w:b/>
      <w:sz w:val="32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ind w:firstLine="0" w:firstLineChars="0"/>
      <w:jc w:val="left"/>
      <w:outlineLvl w:val="1"/>
    </w:pPr>
    <w:rPr>
      <w:rFonts w:eastAsia="仿宋" w:asciiTheme="majorAscii" w:hAnsiTheme="majorAscii" w:cstheme="majorBidi"/>
      <w:b/>
      <w:bCs/>
      <w:sz w:val="30"/>
      <w:szCs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100" w:after="120" w:line="360" w:lineRule="auto"/>
      <w:ind w:firstLine="0" w:firstLineChars="0"/>
      <w:jc w:val="left"/>
      <w:outlineLvl w:val="2"/>
    </w:pPr>
    <w:rPr>
      <w:rFonts w:eastAsia="仿宋"/>
      <w:b/>
      <w:bCs/>
      <w:sz w:val="28"/>
      <w:szCs w:val="32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spacing w:before="60" w:after="40" w:line="360" w:lineRule="auto"/>
      <w:ind w:firstLine="640" w:firstLineChars="200"/>
      <w:jc w:val="left"/>
      <w:outlineLvl w:val="3"/>
    </w:pPr>
    <w:rPr>
      <w:rFonts w:asciiTheme="majorAscii" w:hAnsiTheme="majorAscii" w:cstheme="majorBidi"/>
      <w:b/>
      <w:bCs/>
      <w:sz w:val="28"/>
      <w:szCs w:val="28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  <w:rPr>
      <w:rFonts w:ascii="Verdana" w:hAnsi="Verdana"/>
      <w:lang w:eastAsia="en-US"/>
    </w:rPr>
  </w:style>
  <w:style w:type="paragraph" w:styleId="8">
    <w:name w:val="Normal Indent"/>
    <w:basedOn w:val="1"/>
    <w:next w:val="1"/>
    <w:semiHidden/>
    <w:unhideWhenUsed/>
    <w:qFormat/>
    <w:uiPriority w:val="99"/>
    <w:pPr>
      <w:ind w:firstLine="420" w:firstLineChars="200"/>
    </w:pPr>
  </w:style>
  <w:style w:type="paragraph" w:styleId="9">
    <w:name w:val="annotation text"/>
    <w:basedOn w:val="1"/>
    <w:qFormat/>
    <w:uiPriority w:val="0"/>
    <w:pPr>
      <w:jc w:val="left"/>
    </w:pPr>
  </w:style>
  <w:style w:type="paragraph" w:styleId="10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1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1559</Words>
  <Characters>1608</Characters>
  <Lines>0</Lines>
  <Paragraphs>0</Paragraphs>
  <TotalTime>3</TotalTime>
  <ScaleCrop>false</ScaleCrop>
  <LinksUpToDate>false</LinksUpToDate>
  <CharactersWithSpaces>1615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2022-05-18T17:17:00Z</dcterms:created>
  <dc:creator>uos</dc:creator>
  <cp:lastModifiedBy>宋剑英</cp:lastModifiedBy>
  <dcterms:modified xsi:type="dcterms:W3CDTF">2023-05-30T09:54:43Z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C14C137469264066A6C2A07899A049C2</vt:lpwstr>
  </property>
</Properties>
</file>