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88" w:firstLineChars="200"/>
        <w:jc w:val="center"/>
        <w:rPr>
          <w:rFonts w:cs="宋体" w:asciiTheme="majorEastAsia" w:hAnsiTheme="majorEastAsia" w:eastAsiaTheme="majorEastAsia"/>
          <w:sz w:val="40"/>
          <w:szCs w:val="40"/>
        </w:rPr>
      </w:pPr>
      <w:r>
        <w:rPr>
          <w:rFonts w:hint="eastAsia" w:cs="宋体" w:asciiTheme="majorEastAsia" w:hAnsiTheme="majorEastAsia" w:eastAsiaTheme="majorEastAsia"/>
          <w:spacing w:val="-3"/>
          <w:sz w:val="40"/>
          <w:szCs w:val="40"/>
          <w:lang w:val="en-US" w:eastAsia="zh-CN"/>
        </w:rPr>
        <w:t xml:space="preserve">第三章 </w:t>
      </w:r>
      <w:bookmarkStart w:id="0" w:name="_GoBack"/>
      <w:bookmarkEnd w:id="0"/>
      <w:r>
        <w:rPr>
          <w:rFonts w:cs="宋体" w:asciiTheme="majorEastAsia" w:hAnsiTheme="majorEastAsia" w:eastAsiaTheme="majorEastAsia"/>
          <w:spacing w:val="-3"/>
          <w:sz w:val="40"/>
          <w:szCs w:val="40"/>
        </w:rPr>
        <w:t>采</w:t>
      </w:r>
      <w:r>
        <w:rPr>
          <w:rFonts w:cs="宋体" w:asciiTheme="majorEastAsia" w:hAnsiTheme="majorEastAsia" w:eastAsiaTheme="majorEastAsia"/>
          <w:spacing w:val="-2"/>
          <w:sz w:val="40"/>
          <w:szCs w:val="40"/>
        </w:rPr>
        <w:t>购需求</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92" w:firstLineChars="200"/>
        <w:textAlignment w:val="baseline"/>
        <w:outlineLvl w:val="0"/>
        <w:rPr>
          <w:rFonts w:asciiTheme="majorEastAsia" w:hAnsiTheme="majorEastAsia" w:eastAsiaTheme="majorEastAsia"/>
          <w:sz w:val="30"/>
          <w:szCs w:val="30"/>
        </w:rPr>
      </w:pPr>
      <w:r>
        <w:rPr>
          <w:rFonts w:cs="宋体" w:asciiTheme="majorEastAsia" w:hAnsiTheme="majorEastAsia" w:eastAsiaTheme="majorEastAsia"/>
          <w:spacing w:val="-2"/>
          <w:sz w:val="30"/>
          <w:szCs w:val="30"/>
          <w14:textOutline w14:w="5092" w14:cap="flat" w14:cmpd="sng" w14:algn="ctr">
            <w14:solidFill>
              <w14:srgbClr w14:val="000000"/>
            </w14:solidFill>
            <w14:prstDash w14:val="solid"/>
            <w14:miter w14:val="0"/>
          </w14:textOutline>
        </w:rPr>
        <w:t>一、项</w:t>
      </w:r>
      <w:r>
        <w:rPr>
          <w:rFonts w:cs="宋体" w:asciiTheme="majorEastAsia" w:hAnsiTheme="majorEastAsia" w:eastAsiaTheme="majorEastAsia"/>
          <w:spacing w:val="-1"/>
          <w:sz w:val="30"/>
          <w:szCs w:val="30"/>
          <w14:textOutline w14:w="5092" w14:cap="flat" w14:cmpd="sng" w14:algn="ctr">
            <w14:solidFill>
              <w14:srgbClr w14:val="000000"/>
            </w14:solidFill>
            <w14:prstDash w14:val="solid"/>
            <w14:miter w14:val="0"/>
          </w14:textOutline>
        </w:rPr>
        <w:t>目概况</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24" w:firstLineChars="200"/>
        <w:textAlignment w:val="baseline"/>
        <w:rPr>
          <w:rFonts w:cs="宋体" w:asciiTheme="majorEastAsia" w:hAnsiTheme="majorEastAsia" w:eastAsiaTheme="majorEastAsia"/>
          <w:sz w:val="24"/>
          <w:szCs w:val="24"/>
        </w:rPr>
      </w:pPr>
      <w:r>
        <w:rPr>
          <w:rFonts w:cs="宋体" w:asciiTheme="majorEastAsia" w:hAnsiTheme="majorEastAsia" w:eastAsiaTheme="majorEastAsia"/>
          <w:spacing w:val="-14"/>
          <w:sz w:val="24"/>
          <w:szCs w:val="24"/>
        </w:rPr>
        <w:t>项</w:t>
      </w:r>
      <w:r>
        <w:rPr>
          <w:rFonts w:cs="宋体" w:asciiTheme="majorEastAsia" w:hAnsiTheme="majorEastAsia" w:eastAsiaTheme="majorEastAsia"/>
          <w:spacing w:val="-7"/>
          <w:sz w:val="24"/>
          <w:szCs w:val="24"/>
        </w:rPr>
        <w:t>目名称：</w:t>
      </w:r>
      <w:r>
        <w:rPr>
          <w:rFonts w:hint="eastAsia" w:cs="宋体" w:asciiTheme="majorEastAsia" w:hAnsiTheme="majorEastAsia" w:eastAsiaTheme="majorEastAsia"/>
          <w:spacing w:val="-7"/>
          <w:sz w:val="24"/>
          <w:szCs w:val="24"/>
        </w:rPr>
        <w:t>澄迈县传统村落数字平台与道路提升工程</w:t>
      </w:r>
      <w:r>
        <w:rPr>
          <w:rFonts w:hint="eastAsia" w:cs="宋体" w:asciiTheme="majorEastAsia" w:hAnsiTheme="majorEastAsia" w:eastAsiaTheme="majorEastAsia"/>
          <w:spacing w:val="-7"/>
          <w:sz w:val="24"/>
          <w:szCs w:val="24"/>
          <w:lang w:val="en-US" w:eastAsia="zh-CN"/>
        </w:rPr>
        <w:t>项目</w:t>
      </w:r>
      <w:r>
        <w:rPr>
          <w:rFonts w:hint="eastAsia" w:cs="宋体" w:asciiTheme="majorEastAsia" w:hAnsiTheme="majorEastAsia" w:eastAsiaTheme="majorEastAsia"/>
          <w:spacing w:val="-7"/>
          <w:sz w:val="24"/>
          <w:szCs w:val="24"/>
        </w:rPr>
        <w:t>（传统村落数字平台部分）</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76" w:firstLineChars="200"/>
        <w:textAlignment w:val="baseline"/>
        <w:rPr>
          <w:rFonts w:cs="宋体" w:asciiTheme="majorEastAsia" w:hAnsiTheme="majorEastAsia" w:eastAsiaTheme="majorEastAsia"/>
          <w:spacing w:val="-1"/>
          <w:sz w:val="24"/>
          <w:szCs w:val="24"/>
        </w:rPr>
      </w:pPr>
      <w:r>
        <w:rPr>
          <w:rFonts w:cs="宋体" w:asciiTheme="majorEastAsia" w:hAnsiTheme="majorEastAsia" w:eastAsiaTheme="majorEastAsia"/>
          <w:spacing w:val="-1"/>
          <w:sz w:val="24"/>
          <w:szCs w:val="24"/>
        </w:rPr>
        <w:t>采购单位：</w:t>
      </w:r>
      <w:r>
        <w:rPr>
          <w:rFonts w:hint="eastAsia" w:cs="宋体" w:asciiTheme="majorEastAsia" w:hAnsiTheme="majorEastAsia" w:eastAsiaTheme="majorEastAsia"/>
          <w:spacing w:val="-1"/>
          <w:sz w:val="24"/>
          <w:szCs w:val="24"/>
        </w:rPr>
        <w:t>澄迈县住房和城乡建设局</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76" w:firstLineChars="200"/>
        <w:textAlignment w:val="baseline"/>
        <w:rPr>
          <w:rFonts w:cs="宋体" w:asciiTheme="majorEastAsia" w:hAnsiTheme="majorEastAsia" w:eastAsiaTheme="majorEastAsia"/>
          <w:sz w:val="24"/>
          <w:szCs w:val="24"/>
        </w:rPr>
      </w:pPr>
      <w:r>
        <w:rPr>
          <w:rFonts w:hint="eastAsia" w:cs="宋体" w:asciiTheme="majorEastAsia" w:hAnsiTheme="majorEastAsia" w:eastAsiaTheme="majorEastAsia"/>
          <w:spacing w:val="-1"/>
          <w:sz w:val="24"/>
          <w:szCs w:val="24"/>
        </w:rPr>
        <w:t>预算金额： 6,205,680.00元</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76" w:firstLineChars="200"/>
        <w:textAlignment w:val="baseline"/>
        <w:rPr>
          <w:rFonts w:cs="宋体" w:asciiTheme="majorEastAsia" w:hAnsiTheme="majorEastAsia" w:eastAsiaTheme="majorEastAsia"/>
          <w:sz w:val="24"/>
          <w:szCs w:val="24"/>
        </w:rPr>
      </w:pPr>
      <w:r>
        <w:rPr>
          <w:rFonts w:cs="宋体" w:asciiTheme="majorEastAsia" w:hAnsiTheme="majorEastAsia" w:eastAsiaTheme="majorEastAsia"/>
          <w:spacing w:val="-1"/>
          <w:sz w:val="24"/>
          <w:szCs w:val="24"/>
        </w:rPr>
        <w:t>采购用途：</w:t>
      </w:r>
      <w:r>
        <w:rPr>
          <w:rFonts w:hint="eastAsia" w:cs="宋体" w:asciiTheme="majorEastAsia" w:hAnsiTheme="majorEastAsia" w:eastAsiaTheme="majorEastAsia"/>
          <w:spacing w:val="-1"/>
          <w:sz w:val="24"/>
          <w:szCs w:val="24"/>
        </w:rPr>
        <w:t>澄迈县住房和城乡建设局</w:t>
      </w:r>
      <w:r>
        <w:rPr>
          <w:rFonts w:cs="宋体" w:asciiTheme="majorEastAsia" w:hAnsiTheme="majorEastAsia" w:eastAsiaTheme="majorEastAsia"/>
          <w:sz w:val="24"/>
          <w:szCs w:val="24"/>
        </w:rPr>
        <w:t>工作需要</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20" w:lineRule="exact"/>
        <w:ind w:firstLine="596" w:firstLineChars="200"/>
        <w:textAlignment w:val="baseline"/>
        <w:outlineLvl w:val="0"/>
        <w:rPr>
          <w:rFonts w:cs="宋体" w:asciiTheme="majorEastAsia" w:hAnsiTheme="majorEastAsia" w:eastAsiaTheme="majorEastAsia"/>
          <w:sz w:val="30"/>
          <w:szCs w:val="30"/>
          <w14:textOutline w14:w="5092" w14:cap="flat" w14:cmpd="sng" w14:algn="ctr">
            <w14:solidFill>
              <w14:srgbClr w14:val="000000"/>
            </w14:solidFill>
            <w14:prstDash w14:val="solid"/>
            <w14:miter w14:val="0"/>
          </w14:textOutline>
        </w:rPr>
      </w:pPr>
      <w:r>
        <w:rPr>
          <w:rFonts w:cs="宋体" w:asciiTheme="majorEastAsia" w:hAnsiTheme="majorEastAsia" w:eastAsiaTheme="majorEastAsia"/>
          <w:spacing w:val="-1"/>
          <w:sz w:val="30"/>
          <w:szCs w:val="30"/>
          <w14:textOutline w14:w="5092" w14:cap="flat" w14:cmpd="sng" w14:algn="ctr">
            <w14:solidFill>
              <w14:srgbClr w14:val="000000"/>
            </w14:solidFill>
            <w14:prstDash w14:val="solid"/>
            <w14:miter w14:val="0"/>
          </w14:textOutline>
        </w:rPr>
        <w:t>采购内容</w:t>
      </w:r>
      <w:r>
        <w:rPr>
          <w:rFonts w:cs="宋体" w:asciiTheme="majorEastAsia" w:hAnsiTheme="majorEastAsia" w:eastAsiaTheme="majorEastAsia"/>
          <w:sz w:val="30"/>
          <w:szCs w:val="30"/>
          <w14:textOutline w14:w="5092" w14:cap="flat" w14:cmpd="sng" w14:algn="ctr">
            <w14:solidFill>
              <w14:srgbClr w14:val="000000"/>
            </w14:solidFill>
            <w14:prstDash w14:val="solid"/>
            <w14:miter w14:val="0"/>
          </w14:textOutline>
        </w:rPr>
        <w:t>及要求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20" w:lineRule="exact"/>
        <w:ind w:firstLine="568" w:firstLineChars="200"/>
        <w:textAlignment w:val="baseline"/>
        <w:outlineLvl w:val="0"/>
        <w:rPr>
          <w:rFonts w:cs="黑体" w:asciiTheme="majorEastAsia" w:hAnsiTheme="majorEastAsia" w:eastAsiaTheme="majorEastAsia"/>
          <w:sz w:val="28"/>
          <w:szCs w:val="28"/>
        </w:rPr>
      </w:pPr>
      <w:r>
        <w:rPr>
          <w:rFonts w:hint="eastAsia" w:cs="黑体" w:asciiTheme="majorEastAsia" w:hAnsiTheme="majorEastAsia" w:eastAsiaTheme="majorEastAsia"/>
          <w:spacing w:val="2"/>
          <w:sz w:val="28"/>
          <w:szCs w:val="28"/>
          <w:lang w:eastAsia="zh-CN"/>
        </w:rPr>
        <w:t>（一）</w:t>
      </w:r>
      <w:r>
        <w:rPr>
          <w:rFonts w:cs="黑体" w:asciiTheme="majorEastAsia" w:hAnsiTheme="majorEastAsia" w:eastAsiaTheme="majorEastAsia"/>
          <w:spacing w:val="2"/>
          <w:sz w:val="28"/>
          <w:szCs w:val="28"/>
        </w:rPr>
        <w:t>总体目标</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56" w:firstLineChars="200"/>
        <w:textAlignment w:val="baseline"/>
        <w:rPr>
          <w:rFonts w:cs="宋体" w:asciiTheme="majorEastAsia" w:hAnsiTheme="majorEastAsia" w:eastAsiaTheme="majorEastAsia"/>
          <w:sz w:val="24"/>
          <w:szCs w:val="24"/>
        </w:rPr>
      </w:pPr>
      <w:r>
        <w:rPr>
          <w:rFonts w:cs="宋体" w:asciiTheme="majorEastAsia" w:hAnsiTheme="majorEastAsia" w:eastAsiaTheme="majorEastAsia"/>
          <w:spacing w:val="-6"/>
          <w:sz w:val="24"/>
          <w:szCs w:val="24"/>
        </w:rPr>
        <w:t>传统村</w:t>
      </w:r>
      <w:r>
        <w:rPr>
          <w:rFonts w:cs="宋体" w:asciiTheme="majorEastAsia" w:hAnsiTheme="majorEastAsia" w:eastAsiaTheme="majorEastAsia"/>
          <w:spacing w:val="-3"/>
          <w:sz w:val="24"/>
          <w:szCs w:val="24"/>
        </w:rPr>
        <w:t>落作为历史发展过程中物质文明和精神文明的珍贵遗存，蕴藏着地区</w:t>
      </w:r>
      <w:r>
        <w:rPr>
          <w:rFonts w:cs="宋体" w:asciiTheme="majorEastAsia" w:hAnsiTheme="majorEastAsia" w:eastAsiaTheme="majorEastAsia"/>
          <w:spacing w:val="-14"/>
          <w:sz w:val="24"/>
          <w:szCs w:val="24"/>
        </w:rPr>
        <w:t>历</w:t>
      </w:r>
      <w:r>
        <w:rPr>
          <w:rFonts w:cs="宋体" w:asciiTheme="majorEastAsia" w:hAnsiTheme="majorEastAsia" w:eastAsiaTheme="majorEastAsia"/>
          <w:spacing w:val="-13"/>
          <w:sz w:val="24"/>
          <w:szCs w:val="24"/>
        </w:rPr>
        <w:t>史</w:t>
      </w:r>
      <w:r>
        <w:rPr>
          <w:rFonts w:cs="宋体" w:asciiTheme="majorEastAsia" w:hAnsiTheme="majorEastAsia" w:eastAsiaTheme="majorEastAsia"/>
          <w:spacing w:val="-7"/>
          <w:sz w:val="24"/>
          <w:szCs w:val="24"/>
        </w:rPr>
        <w:t>发展脉络，作为澄迈县发展的重要见证者具有不可替代性。随着岁月的侵蚀、</w:t>
      </w:r>
      <w:r>
        <w:rPr>
          <w:rFonts w:cs="宋体" w:asciiTheme="majorEastAsia" w:hAnsiTheme="majorEastAsia" w:eastAsiaTheme="majorEastAsia"/>
          <w:spacing w:val="-6"/>
          <w:sz w:val="24"/>
          <w:szCs w:val="24"/>
        </w:rPr>
        <w:t>城</w:t>
      </w:r>
      <w:r>
        <w:rPr>
          <w:rFonts w:cs="宋体" w:asciiTheme="majorEastAsia" w:hAnsiTheme="majorEastAsia" w:eastAsiaTheme="majorEastAsia"/>
          <w:spacing w:val="-5"/>
          <w:sz w:val="24"/>
          <w:szCs w:val="24"/>
        </w:rPr>
        <w:t>镇</w:t>
      </w:r>
      <w:r>
        <w:rPr>
          <w:rFonts w:cs="宋体" w:asciiTheme="majorEastAsia" w:hAnsiTheme="majorEastAsia" w:eastAsiaTheme="majorEastAsia"/>
          <w:spacing w:val="-3"/>
          <w:sz w:val="24"/>
          <w:szCs w:val="24"/>
        </w:rPr>
        <w:t>化发展与生活方式的变革，传统村落及不可移动文物的影像记录管理迫在眉</w:t>
      </w:r>
      <w:r>
        <w:rPr>
          <w:rFonts w:cs="宋体" w:asciiTheme="majorEastAsia" w:hAnsiTheme="majorEastAsia" w:eastAsiaTheme="majorEastAsia"/>
          <w:spacing w:val="-6"/>
          <w:sz w:val="24"/>
          <w:szCs w:val="24"/>
        </w:rPr>
        <w:t>睫</w:t>
      </w:r>
      <w:r>
        <w:rPr>
          <w:rFonts w:cs="宋体" w:asciiTheme="majorEastAsia" w:hAnsiTheme="majorEastAsia" w:eastAsiaTheme="majorEastAsia"/>
          <w:spacing w:val="-4"/>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72" w:firstLineChars="200"/>
        <w:textAlignment w:val="baseline"/>
        <w:rPr>
          <w:rFonts w:cs="宋体" w:asciiTheme="majorEastAsia" w:hAnsiTheme="majorEastAsia" w:eastAsiaTheme="majorEastAsia"/>
          <w:sz w:val="24"/>
          <w:szCs w:val="24"/>
        </w:rPr>
      </w:pPr>
      <w:r>
        <w:rPr>
          <w:rFonts w:cs="宋体" w:asciiTheme="majorEastAsia" w:hAnsiTheme="majorEastAsia" w:eastAsiaTheme="majorEastAsia"/>
          <w:spacing w:val="-2"/>
          <w:sz w:val="24"/>
          <w:szCs w:val="24"/>
        </w:rPr>
        <w:t>本项目通过进行传统村落及不可移动文物的影像记录存档，建立数字平</w:t>
      </w:r>
      <w:r>
        <w:rPr>
          <w:rFonts w:cs="宋体" w:asciiTheme="majorEastAsia" w:hAnsiTheme="majorEastAsia" w:eastAsiaTheme="majorEastAsia"/>
          <w:sz w:val="24"/>
          <w:szCs w:val="24"/>
        </w:rPr>
        <w:t>台，</w:t>
      </w:r>
      <w:r>
        <w:rPr>
          <w:rFonts w:cs="宋体" w:asciiTheme="majorEastAsia" w:hAnsiTheme="majorEastAsia" w:eastAsiaTheme="majorEastAsia"/>
          <w:spacing w:val="-6"/>
          <w:sz w:val="24"/>
          <w:szCs w:val="24"/>
        </w:rPr>
        <w:t>还</w:t>
      </w:r>
      <w:r>
        <w:rPr>
          <w:rFonts w:cs="宋体" w:asciiTheme="majorEastAsia" w:hAnsiTheme="majorEastAsia" w:eastAsiaTheme="majorEastAsia"/>
          <w:spacing w:val="-4"/>
          <w:sz w:val="24"/>
          <w:szCs w:val="24"/>
        </w:rPr>
        <w:t>原</w:t>
      </w:r>
      <w:r>
        <w:rPr>
          <w:rFonts w:cs="宋体" w:asciiTheme="majorEastAsia" w:hAnsiTheme="majorEastAsia" w:eastAsiaTheme="majorEastAsia"/>
          <w:spacing w:val="-3"/>
          <w:sz w:val="24"/>
          <w:szCs w:val="24"/>
        </w:rPr>
        <w:t>文化遗产，凝练文化价值，对传统村落保护与利用的研究发展、宣传教育都</w:t>
      </w:r>
      <w:r>
        <w:rPr>
          <w:rFonts w:cs="宋体" w:asciiTheme="majorEastAsia" w:hAnsiTheme="majorEastAsia" w:eastAsiaTheme="majorEastAsia"/>
          <w:spacing w:val="-2"/>
          <w:sz w:val="24"/>
          <w:szCs w:val="24"/>
        </w:rPr>
        <w:t>至关重要</w:t>
      </w:r>
      <w:r>
        <w:rPr>
          <w:rFonts w:cs="宋体" w:asciiTheme="majorEastAsia" w:hAnsiTheme="majorEastAsia" w:eastAsiaTheme="majorEastAsia"/>
          <w:spacing w:val="-1"/>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32" w:firstLineChars="200"/>
        <w:textAlignment w:val="baseline"/>
        <w:rPr>
          <w:rFonts w:cs="宋体" w:asciiTheme="majorEastAsia" w:hAnsiTheme="majorEastAsia" w:eastAsiaTheme="majorEastAsia"/>
          <w:sz w:val="24"/>
          <w:szCs w:val="24"/>
        </w:rPr>
      </w:pPr>
      <w:r>
        <w:rPr>
          <w:rFonts w:cs="宋体" w:asciiTheme="majorEastAsia" w:hAnsiTheme="majorEastAsia" w:eastAsiaTheme="majorEastAsia"/>
          <w:spacing w:val="-12"/>
          <w:sz w:val="24"/>
          <w:szCs w:val="24"/>
        </w:rPr>
        <w:t>第一阶段</w:t>
      </w:r>
      <w:r>
        <w:rPr>
          <w:rFonts w:cs="宋体" w:asciiTheme="majorEastAsia" w:hAnsiTheme="majorEastAsia" w:eastAsiaTheme="majorEastAsia"/>
          <w:spacing w:val="-8"/>
          <w:sz w:val="24"/>
          <w:szCs w:val="24"/>
        </w:rPr>
        <w:t>完</w:t>
      </w:r>
      <w:r>
        <w:rPr>
          <w:rFonts w:cs="宋体" w:asciiTheme="majorEastAsia" w:hAnsiTheme="majorEastAsia" w:eastAsiaTheme="majorEastAsia"/>
          <w:spacing w:val="-6"/>
          <w:sz w:val="24"/>
          <w:szCs w:val="24"/>
        </w:rPr>
        <w:t>成基础调研及总体策划：基础调研包括基础资料收集与整理，实</w:t>
      </w:r>
      <w:r>
        <w:rPr>
          <w:rFonts w:cs="宋体" w:asciiTheme="majorEastAsia" w:hAnsiTheme="majorEastAsia" w:eastAsiaTheme="majorEastAsia"/>
          <w:spacing w:val="-12"/>
          <w:sz w:val="24"/>
          <w:szCs w:val="24"/>
        </w:rPr>
        <w:t>地田</w:t>
      </w:r>
      <w:r>
        <w:rPr>
          <w:rFonts w:cs="宋体" w:asciiTheme="majorEastAsia" w:hAnsiTheme="majorEastAsia" w:eastAsiaTheme="majorEastAsia"/>
          <w:spacing w:val="-8"/>
          <w:sz w:val="24"/>
          <w:szCs w:val="24"/>
        </w:rPr>
        <w:t>野</w:t>
      </w:r>
      <w:r>
        <w:rPr>
          <w:rFonts w:cs="宋体" w:asciiTheme="majorEastAsia" w:hAnsiTheme="majorEastAsia" w:eastAsiaTheme="majorEastAsia"/>
          <w:spacing w:val="-6"/>
          <w:sz w:val="24"/>
          <w:szCs w:val="24"/>
        </w:rPr>
        <w:t>调查与访谈等。文化价值挖掘与梳理，及遗产呈现的策划。框定数字影像资</w:t>
      </w:r>
      <w:r>
        <w:rPr>
          <w:rFonts w:cs="宋体" w:asciiTheme="majorEastAsia" w:hAnsiTheme="majorEastAsia" w:eastAsiaTheme="majorEastAsia"/>
          <w:spacing w:val="-3"/>
          <w:sz w:val="24"/>
          <w:szCs w:val="24"/>
        </w:rPr>
        <w:t>料的存档范围。</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68" w:firstLineChars="200"/>
        <w:textAlignment w:val="baseline"/>
        <w:rPr>
          <w:rFonts w:cs="宋体" w:asciiTheme="majorEastAsia" w:hAnsiTheme="majorEastAsia" w:eastAsiaTheme="majorEastAsia"/>
          <w:spacing w:val="-3"/>
          <w:sz w:val="24"/>
          <w:szCs w:val="24"/>
        </w:rPr>
      </w:pPr>
      <w:r>
        <w:rPr>
          <w:rFonts w:cs="宋体" w:asciiTheme="majorEastAsia" w:hAnsiTheme="majorEastAsia" w:eastAsiaTheme="majorEastAsia"/>
          <w:spacing w:val="-3"/>
          <w:sz w:val="24"/>
          <w:szCs w:val="24"/>
        </w:rPr>
        <w:t>第二阶段完成数字影像资料存档：分为传统村落及不可移动文物的数字化测绘、传统村落及不可移动文物的影像记录两个部分内容。传统村落及不可移动文物的数字化测绘包括无人机航空摄影测量、倾斜摄影实景三维建模、地面三维激光扫描、点云矢量化(基于点云数据的现状测绘图纸绘制)。传统村落及不可移动文物的影像记录包括29个传统村落的大场景，示范村的改造记录，精品建筑单体，及国家认定的不可移动文物点的摄影摄像记录。</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68" w:firstLineChars="200"/>
        <w:textAlignment w:val="baseline"/>
        <w:rPr>
          <w:rFonts w:asciiTheme="majorEastAsia" w:hAnsiTheme="majorEastAsia" w:eastAsiaTheme="majorEastAsia"/>
        </w:rPr>
      </w:pPr>
      <w:r>
        <w:rPr>
          <w:rFonts w:cs="宋体" w:asciiTheme="majorEastAsia" w:hAnsiTheme="majorEastAsia" w:eastAsiaTheme="majorEastAsia"/>
          <w:spacing w:val="-3"/>
          <w:sz w:val="24"/>
          <w:szCs w:val="24"/>
        </w:rPr>
        <w:t>第三阶段完成数字平台开发：基于村落实际历史文化及古村落县志、族谱等资料补勘进行平台策划、实现原始模型资产处理与引擎集成、实现功能平台源、展、行及数据管理中心等功能模块开发，并完成平台整体推广运营。</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520" w:lineRule="exact"/>
        <w:ind w:firstLine="568" w:firstLineChars="200"/>
        <w:textAlignment w:val="baseline"/>
        <w:outlineLvl w:val="0"/>
        <w:rPr>
          <w:rFonts w:hint="eastAsia" w:cs="黑体" w:asciiTheme="majorEastAsia" w:hAnsiTheme="majorEastAsia" w:eastAsiaTheme="majorEastAsia"/>
          <w:spacing w:val="2"/>
          <w:sz w:val="28"/>
          <w:szCs w:val="28"/>
          <w:lang w:eastAsia="zh-CN"/>
        </w:rPr>
      </w:pPr>
      <w:r>
        <w:rPr>
          <w:rFonts w:hint="eastAsia" w:cs="黑体" w:asciiTheme="majorEastAsia" w:hAnsiTheme="majorEastAsia" w:eastAsiaTheme="majorEastAsia"/>
          <w:spacing w:val="2"/>
          <w:sz w:val="28"/>
          <w:szCs w:val="28"/>
          <w:lang w:eastAsia="zh-CN"/>
        </w:rPr>
        <w:t>软件开发需求</w:t>
      </w:r>
    </w:p>
    <w:tbl>
      <w:tblPr>
        <w:tblStyle w:val="6"/>
        <w:tblW w:w="9333" w:type="dxa"/>
        <w:jc w:val="center"/>
        <w:tblLayout w:type="fixed"/>
        <w:tblCellMar>
          <w:top w:w="0" w:type="dxa"/>
          <w:left w:w="108" w:type="dxa"/>
          <w:bottom w:w="0" w:type="dxa"/>
          <w:right w:w="108" w:type="dxa"/>
        </w:tblCellMar>
      </w:tblPr>
      <w:tblGrid>
        <w:gridCol w:w="1145"/>
        <w:gridCol w:w="1308"/>
        <w:gridCol w:w="1476"/>
        <w:gridCol w:w="5404"/>
      </w:tblGrid>
      <w:tr>
        <w:tblPrEx>
          <w:tblCellMar>
            <w:top w:w="0" w:type="dxa"/>
            <w:left w:w="108" w:type="dxa"/>
            <w:bottom w:w="0" w:type="dxa"/>
            <w:right w:w="108" w:type="dxa"/>
          </w:tblCellMar>
        </w:tblPrEx>
        <w:trPr>
          <w:trHeight w:val="498" w:hRule="atLeast"/>
          <w:tblHeader/>
          <w:jc w:val="center"/>
        </w:trPr>
        <w:tc>
          <w:tcPr>
            <w:tcW w:w="1145" w:type="dxa"/>
            <w:tcBorders>
              <w:top w:val="single" w:color="000000" w:sz="8" w:space="0"/>
              <w:left w:val="single" w:color="000000" w:sz="4" w:space="0"/>
              <w:bottom w:val="single" w:color="000000" w:sz="4" w:space="0"/>
              <w:right w:val="single" w:color="000000" w:sz="4" w:space="0"/>
            </w:tcBorders>
            <w:shd w:val="clear" w:color="auto" w:fill="F2F2F2"/>
            <w:vAlign w:val="center"/>
          </w:tcPr>
          <w:p>
            <w:pPr>
              <w:jc w:val="center"/>
              <w:textAlignment w:val="center"/>
              <w:rPr>
                <w:rFonts w:cs="宋体" w:asciiTheme="majorEastAsia" w:hAnsiTheme="majorEastAsia" w:eastAsiaTheme="majorEastAsia"/>
                <w:b/>
                <w:bCs/>
                <w:sz w:val="20"/>
                <w:szCs w:val="20"/>
              </w:rPr>
            </w:pPr>
            <w:r>
              <w:rPr>
                <w:rFonts w:hint="eastAsia" w:cs="宋体" w:asciiTheme="majorEastAsia" w:hAnsiTheme="majorEastAsia" w:eastAsiaTheme="majorEastAsia"/>
                <w:b/>
                <w:bCs/>
                <w:sz w:val="20"/>
                <w:szCs w:val="20"/>
                <w:lang w:bidi="ar"/>
              </w:rPr>
              <w:t>名  称</w:t>
            </w:r>
          </w:p>
        </w:tc>
        <w:tc>
          <w:tcPr>
            <w:tcW w:w="1308" w:type="dxa"/>
            <w:tcBorders>
              <w:top w:val="single" w:color="000000" w:sz="8" w:space="0"/>
              <w:left w:val="single" w:color="000000" w:sz="4" w:space="0"/>
              <w:bottom w:val="single" w:color="000000" w:sz="4" w:space="0"/>
              <w:right w:val="single" w:color="000000" w:sz="4" w:space="0"/>
            </w:tcBorders>
            <w:shd w:val="clear" w:color="auto" w:fill="F2F2F2"/>
            <w:vAlign w:val="center"/>
          </w:tcPr>
          <w:p>
            <w:pPr>
              <w:jc w:val="center"/>
              <w:textAlignment w:val="center"/>
              <w:rPr>
                <w:rFonts w:cs="宋体" w:asciiTheme="majorEastAsia" w:hAnsiTheme="majorEastAsia" w:eastAsiaTheme="majorEastAsia"/>
                <w:b/>
                <w:bCs/>
                <w:sz w:val="20"/>
                <w:szCs w:val="20"/>
              </w:rPr>
            </w:pPr>
            <w:r>
              <w:rPr>
                <w:rFonts w:hint="eastAsia" w:cs="宋体" w:asciiTheme="majorEastAsia" w:hAnsiTheme="majorEastAsia" w:eastAsiaTheme="majorEastAsia"/>
                <w:b/>
                <w:bCs/>
                <w:sz w:val="20"/>
                <w:szCs w:val="20"/>
                <w:lang w:bidi="ar"/>
              </w:rPr>
              <w:t>业务系统</w:t>
            </w:r>
          </w:p>
        </w:tc>
        <w:tc>
          <w:tcPr>
            <w:tcW w:w="1476" w:type="dxa"/>
            <w:tcBorders>
              <w:top w:val="single" w:color="000000" w:sz="8" w:space="0"/>
              <w:left w:val="single" w:color="000000" w:sz="4" w:space="0"/>
              <w:bottom w:val="single" w:color="000000" w:sz="4" w:space="0"/>
              <w:right w:val="single" w:color="000000" w:sz="4" w:space="0"/>
            </w:tcBorders>
            <w:shd w:val="clear" w:color="auto" w:fill="F2F2F2"/>
            <w:vAlign w:val="center"/>
          </w:tcPr>
          <w:p>
            <w:pPr>
              <w:jc w:val="center"/>
              <w:textAlignment w:val="center"/>
              <w:rPr>
                <w:rFonts w:cs="宋体" w:asciiTheme="majorEastAsia" w:hAnsiTheme="majorEastAsia" w:eastAsiaTheme="majorEastAsia"/>
                <w:b/>
                <w:bCs/>
                <w:sz w:val="20"/>
                <w:szCs w:val="20"/>
              </w:rPr>
            </w:pPr>
            <w:r>
              <w:rPr>
                <w:rFonts w:hint="eastAsia" w:cs="宋体" w:asciiTheme="majorEastAsia" w:hAnsiTheme="majorEastAsia" w:eastAsiaTheme="majorEastAsia"/>
                <w:b/>
                <w:bCs/>
                <w:sz w:val="20"/>
                <w:szCs w:val="20"/>
                <w:lang w:bidi="ar"/>
              </w:rPr>
              <w:t>子系统模块</w:t>
            </w:r>
          </w:p>
        </w:tc>
        <w:tc>
          <w:tcPr>
            <w:tcW w:w="5404" w:type="dxa"/>
            <w:tcBorders>
              <w:top w:val="single" w:color="000000" w:sz="8" w:space="0"/>
              <w:left w:val="single" w:color="000000" w:sz="4" w:space="0"/>
              <w:bottom w:val="single" w:color="000000" w:sz="4" w:space="0"/>
              <w:right w:val="single" w:color="000000" w:sz="4" w:space="0"/>
            </w:tcBorders>
            <w:shd w:val="clear" w:color="auto" w:fill="F2F2F2"/>
            <w:vAlign w:val="center"/>
          </w:tcPr>
          <w:p>
            <w:pPr>
              <w:jc w:val="center"/>
              <w:textAlignment w:val="center"/>
              <w:rPr>
                <w:rFonts w:cs="宋体" w:asciiTheme="majorEastAsia" w:hAnsiTheme="majorEastAsia" w:eastAsiaTheme="majorEastAsia"/>
                <w:b/>
                <w:bCs/>
                <w:sz w:val="20"/>
                <w:szCs w:val="20"/>
              </w:rPr>
            </w:pPr>
            <w:r>
              <w:rPr>
                <w:rFonts w:hint="eastAsia" w:cs="宋体" w:asciiTheme="majorEastAsia" w:hAnsiTheme="majorEastAsia" w:eastAsiaTheme="majorEastAsia"/>
                <w:b/>
                <w:bCs/>
                <w:sz w:val="20"/>
                <w:szCs w:val="20"/>
                <w:lang w:bidi="ar"/>
              </w:rPr>
              <w:t>功能描述</w:t>
            </w:r>
          </w:p>
        </w:tc>
      </w:tr>
      <w:tr>
        <w:tblPrEx>
          <w:tblCellMar>
            <w:top w:w="0" w:type="dxa"/>
            <w:left w:w="108" w:type="dxa"/>
            <w:bottom w:w="0" w:type="dxa"/>
            <w:right w:w="108" w:type="dxa"/>
          </w:tblCellMar>
        </w:tblPrEx>
        <w:trPr>
          <w:trHeight w:val="720" w:hRule="atLeast"/>
          <w:jc w:val="center"/>
        </w:trPr>
        <w:tc>
          <w:tcPr>
            <w:tcW w:w="11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传统村落数字平台</w:t>
            </w:r>
          </w:p>
        </w:tc>
        <w:tc>
          <w:tcPr>
            <w:tcW w:w="1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小程序-源</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村落概览</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在城市化大潮中，正在消失的村落历史群像，海南的古村落群见证了城市更新发展，也见证了正在消失的村落历史群像，数字平台则是通过三维场景建模方式，呈现海南古村落历史发展故事概况，带领用户认识海南的古村落。</w:t>
            </w:r>
          </w:p>
        </w:tc>
      </w:tr>
      <w:tr>
        <w:tblPrEx>
          <w:tblCellMar>
            <w:top w:w="0" w:type="dxa"/>
            <w:left w:w="108" w:type="dxa"/>
            <w:bottom w:w="0" w:type="dxa"/>
            <w:right w:w="108" w:type="dxa"/>
          </w:tblCellMar>
        </w:tblPrEx>
        <w:trPr>
          <w:trHeight w:val="930"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cs="宋体" w:asciiTheme="majorEastAsia" w:hAnsiTheme="majorEastAsia" w:eastAsiaTheme="majorEastAsia"/>
                <w:sz w:val="20"/>
                <w:szCs w:val="20"/>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sz w:val="20"/>
                <w:szCs w:val="20"/>
              </w:rPr>
            </w:pPr>
          </w:p>
        </w:tc>
        <w:tc>
          <w:tcPr>
            <w:tcW w:w="1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语音解说</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支持按需配置语音解说。使用者通过交互点击，点击已部署的点位后，触发语音解说功能，配合虚拟场景中模拟真人讲解动态效果，对古村落的景点、历史及人文等进行详细的语音介绍，让用户感受到和真人讲解员相似的专属讲解服务。</w:t>
            </w:r>
          </w:p>
        </w:tc>
      </w:tr>
      <w:tr>
        <w:tblPrEx>
          <w:tblCellMar>
            <w:top w:w="0" w:type="dxa"/>
            <w:left w:w="108" w:type="dxa"/>
            <w:bottom w:w="0" w:type="dxa"/>
            <w:right w:w="108" w:type="dxa"/>
          </w:tblCellMar>
        </w:tblPrEx>
        <w:trPr>
          <w:trHeight w:val="720"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cs="宋体" w:asciiTheme="majorEastAsia" w:hAnsiTheme="majorEastAsia" w:eastAsiaTheme="majorEastAsia"/>
                <w:sz w:val="20"/>
                <w:szCs w:val="20"/>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sz w:val="20"/>
                <w:szCs w:val="20"/>
              </w:rPr>
            </w:pPr>
          </w:p>
        </w:tc>
        <w:tc>
          <w:tcPr>
            <w:tcW w:w="1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卡片详情</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支持小程序的卡片详情配置。在小程序中通过点击埋点触发卡片显示窗口，以文字或图片的形式详细介绍海南古村落的的历史渊源，文化定位、发展历史、未来展望、以及文物点介绍等内容。可以更加直观地了解古村落最本土的面貌。</w:t>
            </w:r>
          </w:p>
        </w:tc>
      </w:tr>
      <w:tr>
        <w:tblPrEx>
          <w:tblCellMar>
            <w:top w:w="0" w:type="dxa"/>
            <w:left w:w="108" w:type="dxa"/>
            <w:bottom w:w="0" w:type="dxa"/>
            <w:right w:w="108" w:type="dxa"/>
          </w:tblCellMar>
        </w:tblPrEx>
        <w:trPr>
          <w:trHeight w:val="720"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cs="宋体" w:asciiTheme="majorEastAsia" w:hAnsiTheme="majorEastAsia" w:eastAsiaTheme="majorEastAsia"/>
                <w:sz w:val="20"/>
                <w:szCs w:val="20"/>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sz w:val="20"/>
                <w:szCs w:val="20"/>
              </w:rPr>
            </w:pPr>
          </w:p>
        </w:tc>
        <w:tc>
          <w:tcPr>
            <w:tcW w:w="1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村落鸟瞰</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支持用户从鸟瞰角度查看古村落群大场景。该大场景是根据29个传统村落的倾斜摄影模型，导入引擎做场景美化及性能调优之后进行呈现，用以查看古村落群的大体分布情况。</w:t>
            </w:r>
          </w:p>
        </w:tc>
      </w:tr>
      <w:tr>
        <w:tblPrEx>
          <w:tblCellMar>
            <w:top w:w="0" w:type="dxa"/>
            <w:left w:w="108" w:type="dxa"/>
            <w:bottom w:w="0" w:type="dxa"/>
            <w:right w:w="108" w:type="dxa"/>
          </w:tblCellMar>
        </w:tblPrEx>
        <w:trPr>
          <w:trHeight w:val="860"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cs="宋体" w:asciiTheme="majorEastAsia" w:hAnsiTheme="majorEastAsia" w:eastAsiaTheme="majorEastAsia"/>
                <w:sz w:val="20"/>
                <w:szCs w:val="20"/>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sz w:val="20"/>
                <w:szCs w:val="20"/>
              </w:rPr>
            </w:pPr>
          </w:p>
        </w:tc>
        <w:tc>
          <w:tcPr>
            <w:tcW w:w="1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历史源流</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以三维场景为基础，结合影像记录片，以AE动画的形式，根据不同时期所发生的历史事件作为时间线，向用户讲述海南传统村落的历史发展故事。</w:t>
            </w:r>
          </w:p>
        </w:tc>
      </w:tr>
      <w:tr>
        <w:tblPrEx>
          <w:tblCellMar>
            <w:top w:w="0" w:type="dxa"/>
            <w:left w:w="108" w:type="dxa"/>
            <w:bottom w:w="0" w:type="dxa"/>
            <w:right w:w="108" w:type="dxa"/>
          </w:tblCellMar>
        </w:tblPrEx>
        <w:trPr>
          <w:trHeight w:val="850"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cs="宋体" w:asciiTheme="majorEastAsia" w:hAnsiTheme="majorEastAsia" w:eastAsiaTheme="majorEastAsia"/>
                <w:sz w:val="20"/>
                <w:szCs w:val="20"/>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sz w:val="20"/>
                <w:szCs w:val="20"/>
              </w:rPr>
            </w:pPr>
          </w:p>
        </w:tc>
        <w:tc>
          <w:tcPr>
            <w:tcW w:w="1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自然介绍</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通过三维场景建模的方式，结合影像记录片，向用户展示海南古村落拥有的丰富多彩的自然生态景观，街巷建筑、风景、山水、气候等。</w:t>
            </w:r>
          </w:p>
        </w:tc>
      </w:tr>
      <w:tr>
        <w:tblPrEx>
          <w:tblCellMar>
            <w:top w:w="0" w:type="dxa"/>
            <w:left w:w="108" w:type="dxa"/>
            <w:bottom w:w="0" w:type="dxa"/>
            <w:right w:w="108" w:type="dxa"/>
          </w:tblCellMar>
        </w:tblPrEx>
        <w:trPr>
          <w:trHeight w:val="810"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cs="宋体" w:asciiTheme="majorEastAsia" w:hAnsiTheme="majorEastAsia" w:eastAsiaTheme="majorEastAsia"/>
                <w:sz w:val="20"/>
                <w:szCs w:val="20"/>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sz w:val="20"/>
                <w:szCs w:val="20"/>
              </w:rPr>
            </w:pPr>
          </w:p>
        </w:tc>
        <w:tc>
          <w:tcPr>
            <w:tcW w:w="1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文化介绍</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通过三维场景建模的方式，结合影像记录片，向用户展示古村落身后的历史文化底蕴和遗产，展示古老宗祠、青石古巷、火山石屋、文化学堂等历史文物点。</w:t>
            </w:r>
          </w:p>
        </w:tc>
      </w:tr>
      <w:tr>
        <w:tblPrEx>
          <w:tblCellMar>
            <w:top w:w="0" w:type="dxa"/>
            <w:left w:w="108" w:type="dxa"/>
            <w:bottom w:w="0" w:type="dxa"/>
            <w:right w:w="108" w:type="dxa"/>
          </w:tblCellMar>
        </w:tblPrEx>
        <w:trPr>
          <w:trHeight w:val="1090"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cs="宋体" w:asciiTheme="majorEastAsia" w:hAnsiTheme="majorEastAsia" w:eastAsiaTheme="majorEastAsia"/>
                <w:sz w:val="20"/>
                <w:szCs w:val="20"/>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sz w:val="20"/>
                <w:szCs w:val="20"/>
              </w:rPr>
            </w:pPr>
          </w:p>
        </w:tc>
        <w:tc>
          <w:tcPr>
            <w:tcW w:w="1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分享海报</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支持分享带个人信息二维码的海报，数据中心可通过用户分享的专属裂变海报，追溯到传播链路，可挖掘社交关系链资源，直观展现出传播脉络和裂变层级，实时查看参与传播关系，梳理游客来源去向，营销推广有的放矢。</w:t>
            </w:r>
          </w:p>
        </w:tc>
      </w:tr>
      <w:tr>
        <w:tblPrEx>
          <w:tblCellMar>
            <w:top w:w="0" w:type="dxa"/>
            <w:left w:w="108" w:type="dxa"/>
            <w:bottom w:w="0" w:type="dxa"/>
            <w:right w:w="108" w:type="dxa"/>
          </w:tblCellMar>
        </w:tblPrEx>
        <w:trPr>
          <w:trHeight w:val="1220"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cs="宋体" w:asciiTheme="majorEastAsia" w:hAnsiTheme="majorEastAsia" w:eastAsiaTheme="majorEastAsia"/>
                <w:sz w:val="20"/>
                <w:szCs w:val="20"/>
              </w:rPr>
            </w:pPr>
          </w:p>
        </w:tc>
        <w:tc>
          <w:tcPr>
            <w:tcW w:w="1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小程序-展</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小地图</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ascii="宋体" w:hAnsi="宋体" w:cs="宋体"/>
                <w:color w:val="auto"/>
                <w:sz w:val="20"/>
              </w:rPr>
              <w:t>支持在三维场景中查看小地图。</w:t>
            </w:r>
            <w:r>
              <w:rPr>
                <w:rFonts w:hint="eastAsia" w:cs="宋体" w:asciiTheme="majorEastAsia" w:hAnsiTheme="majorEastAsia" w:eastAsiaTheme="majorEastAsia"/>
                <w:sz w:val="20"/>
                <w:szCs w:val="20"/>
                <w:lang w:bidi="ar"/>
              </w:rPr>
              <w:t>通过GPS定位技术，小地图可查看用户当前所处的定位信息、场景区域划分以及地图中的特殊场景地标，便于用户获取想要抵达的目的地的方位，提供路线导览的功能，避免用户迷失方向。</w:t>
            </w:r>
          </w:p>
        </w:tc>
      </w:tr>
      <w:tr>
        <w:tblPrEx>
          <w:tblCellMar>
            <w:top w:w="0" w:type="dxa"/>
            <w:left w:w="108" w:type="dxa"/>
            <w:bottom w:w="0" w:type="dxa"/>
            <w:right w:w="108" w:type="dxa"/>
          </w:tblCellMar>
        </w:tblPrEx>
        <w:trPr>
          <w:trHeight w:val="720"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cs="宋体" w:asciiTheme="majorEastAsia" w:hAnsiTheme="majorEastAsia" w:eastAsiaTheme="majorEastAsia"/>
                <w:sz w:val="20"/>
                <w:szCs w:val="20"/>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sz w:val="20"/>
                <w:szCs w:val="2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票务预定</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数字平台支持对接调用外部活动及展览的预约系统，且可进行数据同步。用户通过线上平台即可在线、实时、自助式地进行多维度购买预订村落内部活动及展览，对举办方而言则实现线上渠道分销，提高业务效率，推动文旅的智慧化服务发展。</w:t>
            </w:r>
          </w:p>
        </w:tc>
      </w:tr>
      <w:tr>
        <w:tblPrEx>
          <w:tblCellMar>
            <w:top w:w="0" w:type="dxa"/>
            <w:left w:w="108" w:type="dxa"/>
            <w:bottom w:w="0" w:type="dxa"/>
            <w:right w:w="108" w:type="dxa"/>
          </w:tblCellMar>
        </w:tblPrEx>
        <w:trPr>
          <w:trHeight w:val="720"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cs="宋体" w:asciiTheme="majorEastAsia" w:hAnsiTheme="majorEastAsia" w:eastAsiaTheme="majorEastAsia"/>
                <w:sz w:val="20"/>
                <w:szCs w:val="20"/>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sz w:val="20"/>
                <w:szCs w:val="2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实景还原</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通过无人机航空摄影测量、倾斜摄影实景三维建模、地面三维激光扫描等技术，对海南澄迈县29个传统村落的大场景以及42处国家认定的不可移动文物进行一比一实景实物还原，复刻数字化古村落，赋予用户更直观的沉浸式交互体验。</w:t>
            </w:r>
          </w:p>
        </w:tc>
      </w:tr>
      <w:tr>
        <w:tblPrEx>
          <w:tblCellMar>
            <w:top w:w="0" w:type="dxa"/>
            <w:left w:w="108" w:type="dxa"/>
            <w:bottom w:w="0" w:type="dxa"/>
            <w:right w:w="108" w:type="dxa"/>
          </w:tblCellMar>
        </w:tblPrEx>
        <w:trPr>
          <w:trHeight w:val="960"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cs="宋体" w:asciiTheme="majorEastAsia" w:hAnsiTheme="majorEastAsia" w:eastAsiaTheme="majorEastAsia"/>
                <w:sz w:val="20"/>
                <w:szCs w:val="20"/>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sz w:val="20"/>
                <w:szCs w:val="2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自由漫游</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通过三维建模技术高精度还原古村落的真实三维场景，将线下场景搬到线上，可在场景中实现裸眼沉浸式自由漫游体验，打破空间限制，以第一人称视角在场景中自由行走，一步一景、多维展示，让游览者获得身临其境般地代入感，提升体验价值。</w:t>
            </w:r>
          </w:p>
        </w:tc>
      </w:tr>
      <w:tr>
        <w:tblPrEx>
          <w:tblCellMar>
            <w:top w:w="0" w:type="dxa"/>
            <w:left w:w="108" w:type="dxa"/>
            <w:bottom w:w="0" w:type="dxa"/>
            <w:right w:w="108" w:type="dxa"/>
          </w:tblCellMar>
        </w:tblPrEx>
        <w:trPr>
          <w:trHeight w:val="960"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cs="宋体" w:asciiTheme="majorEastAsia" w:hAnsiTheme="majorEastAsia" w:eastAsiaTheme="majorEastAsia"/>
                <w:sz w:val="20"/>
                <w:szCs w:val="20"/>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sz w:val="20"/>
                <w:szCs w:val="2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文物查看</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海南古村落中的国家认定的不可移动文物点共计42处，当到达用户线上抵达文物点位置，点击触发事件，即可查看该文物点的详情介绍，如名称、年代、类别、地址、占地面积、历史故事渊源等内容，揭开文物背后的信息，了解文物的“前世今生”。</w:t>
            </w:r>
          </w:p>
        </w:tc>
      </w:tr>
      <w:tr>
        <w:tblPrEx>
          <w:tblCellMar>
            <w:top w:w="0" w:type="dxa"/>
            <w:left w:w="108" w:type="dxa"/>
            <w:bottom w:w="0" w:type="dxa"/>
            <w:right w:w="108" w:type="dxa"/>
          </w:tblCellMar>
        </w:tblPrEx>
        <w:trPr>
          <w:trHeight w:val="960"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cs="宋体" w:asciiTheme="majorEastAsia" w:hAnsiTheme="majorEastAsia" w:eastAsiaTheme="majorEastAsia"/>
                <w:sz w:val="20"/>
                <w:szCs w:val="20"/>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sz w:val="20"/>
                <w:szCs w:val="2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线上看展</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通过3D建模、多媒体动画、视频技术等手段将古村落的线下实体展会在数字平台中以虚拟展览空间和虚拟展会的形式呈现，创造身临其境的看展环境，用户在线上即可浏览展馆、展厅每个角落，实现真正的云展示、云体验、云展览，拓宽展厅的边界，为文化艺术传播注入新的活力。</w:t>
            </w:r>
          </w:p>
        </w:tc>
      </w:tr>
      <w:tr>
        <w:tblPrEx>
          <w:tblCellMar>
            <w:top w:w="0" w:type="dxa"/>
            <w:left w:w="108" w:type="dxa"/>
            <w:bottom w:w="0" w:type="dxa"/>
            <w:right w:w="108" w:type="dxa"/>
          </w:tblCellMar>
        </w:tblPrEx>
        <w:trPr>
          <w:trHeight w:val="1458"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cs="宋体" w:asciiTheme="majorEastAsia" w:hAnsiTheme="majorEastAsia" w:eastAsiaTheme="majorEastAsia"/>
                <w:sz w:val="20"/>
                <w:szCs w:val="20"/>
              </w:rPr>
            </w:pPr>
          </w:p>
        </w:tc>
        <w:tc>
          <w:tcPr>
            <w:tcW w:w="1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小程序-行</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村落地图</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村落地图呈现了29古村落整体分布以及道路系统，对该区域以精准坐标系的形式进行封闭地图还原。在村落地图中会以不同标记形式表示各种地点、事件及特殊地标位置，以上帝视角观察用户自己所处的位置以及不同事件点的位置，让用户更清楚了解想要抵达的目的地的方位。</w:t>
            </w:r>
          </w:p>
        </w:tc>
      </w:tr>
      <w:tr>
        <w:tblPrEx>
          <w:tblCellMar>
            <w:top w:w="0" w:type="dxa"/>
            <w:left w:w="108" w:type="dxa"/>
            <w:bottom w:w="0" w:type="dxa"/>
            <w:right w:w="108" w:type="dxa"/>
          </w:tblCellMar>
        </w:tblPrEx>
        <w:trPr>
          <w:trHeight w:val="981"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cs="宋体" w:asciiTheme="majorEastAsia" w:hAnsiTheme="majorEastAsia" w:eastAsiaTheme="majorEastAsia"/>
                <w:sz w:val="20"/>
                <w:szCs w:val="20"/>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sz w:val="20"/>
                <w:szCs w:val="2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GPS定位</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通过2D/2.5D大场景结合手机GPS定位、高精度IP定位导航的方式，对齐虚拟场景坐标和真实地理位置的坐标，可为用户提供随时随地的准确位置信息服务。</w:t>
            </w:r>
          </w:p>
        </w:tc>
      </w:tr>
      <w:tr>
        <w:tblPrEx>
          <w:tblCellMar>
            <w:top w:w="0" w:type="dxa"/>
            <w:left w:w="108" w:type="dxa"/>
            <w:bottom w:w="0" w:type="dxa"/>
            <w:right w:w="108" w:type="dxa"/>
          </w:tblCellMar>
        </w:tblPrEx>
        <w:trPr>
          <w:trHeight w:val="1176"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cs="宋体" w:asciiTheme="majorEastAsia" w:hAnsiTheme="majorEastAsia" w:eastAsiaTheme="majorEastAsia"/>
                <w:sz w:val="20"/>
                <w:szCs w:val="20"/>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sz w:val="20"/>
                <w:szCs w:val="2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路径规划</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 xml:space="preserve">根据获取用户当前的位置坐标，以及预期抵达目的地的位置坐标，计算行走距离，小程序将在地图生成该用户当前坐标和目的地坐标之间的各种路径规划方案，将该路径规划通过地图平面线路模式显示给用户观看，供用户选择。 </w:t>
            </w:r>
          </w:p>
        </w:tc>
      </w:tr>
      <w:tr>
        <w:tblPrEx>
          <w:tblCellMar>
            <w:top w:w="0" w:type="dxa"/>
            <w:left w:w="108" w:type="dxa"/>
            <w:bottom w:w="0" w:type="dxa"/>
            <w:right w:w="108" w:type="dxa"/>
          </w:tblCellMar>
        </w:tblPrEx>
        <w:trPr>
          <w:trHeight w:val="1403"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cs="宋体" w:asciiTheme="majorEastAsia" w:hAnsiTheme="majorEastAsia" w:eastAsiaTheme="majorEastAsia"/>
                <w:sz w:val="20"/>
                <w:szCs w:val="20"/>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sz w:val="20"/>
                <w:szCs w:val="2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路径导航</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在多条路径规划方案中，用户选择合适的路径规划方案，通过调用地图SDK功能和优化后的底图引擎，接收用户的选择的第一导航路径，显示该第一导航路径的导航路标，计算用户步行路线所需的距离和时间，用户跟着导航指示即可抵达目的地，避免迷失方向。</w:t>
            </w:r>
          </w:p>
        </w:tc>
      </w:tr>
      <w:tr>
        <w:tblPrEx>
          <w:tblCellMar>
            <w:top w:w="0" w:type="dxa"/>
            <w:left w:w="108" w:type="dxa"/>
            <w:bottom w:w="0" w:type="dxa"/>
            <w:right w:w="108" w:type="dxa"/>
          </w:tblCellMar>
        </w:tblPrEx>
        <w:trPr>
          <w:trHeight w:val="720"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cs="宋体" w:asciiTheme="majorEastAsia" w:hAnsiTheme="majorEastAsia" w:eastAsiaTheme="majorEastAsia"/>
                <w:sz w:val="20"/>
                <w:szCs w:val="20"/>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sz w:val="20"/>
                <w:szCs w:val="2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路线推荐</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为了避免用户繁琐地做游玩攻略，节省用户研究线路上的时间，给用户提供合适的游玩路径和最佳体验路线，后台将根据用户游览时长的选择，智能推荐多种游玩线路选择，如1小时、3小时、6小时等游玩路线，标记每一处停留的游玩位置。</w:t>
            </w:r>
          </w:p>
        </w:tc>
      </w:tr>
      <w:tr>
        <w:tblPrEx>
          <w:tblCellMar>
            <w:top w:w="0" w:type="dxa"/>
            <w:left w:w="108" w:type="dxa"/>
            <w:bottom w:w="0" w:type="dxa"/>
            <w:right w:w="108" w:type="dxa"/>
          </w:tblCellMar>
        </w:tblPrEx>
        <w:trPr>
          <w:trHeight w:val="916"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cs="宋体" w:asciiTheme="majorEastAsia" w:hAnsiTheme="majorEastAsia" w:eastAsiaTheme="majorEastAsia"/>
                <w:sz w:val="20"/>
                <w:szCs w:val="20"/>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sz w:val="20"/>
                <w:szCs w:val="20"/>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场景路线</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根据不同的节日、场景、营销活动，设定一些场景的打卡路线，和线下的实际活动做结合。引导线上的用户到线下进行打卡，带来线上线下引流的动作。</w:t>
            </w:r>
          </w:p>
        </w:tc>
      </w:tr>
      <w:tr>
        <w:tblPrEx>
          <w:tblCellMar>
            <w:top w:w="0" w:type="dxa"/>
            <w:left w:w="108" w:type="dxa"/>
            <w:bottom w:w="0" w:type="dxa"/>
            <w:right w:w="108" w:type="dxa"/>
          </w:tblCellMar>
        </w:tblPrEx>
        <w:trPr>
          <w:trHeight w:val="862"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cs="宋体" w:asciiTheme="majorEastAsia" w:hAnsiTheme="majorEastAsia" w:eastAsiaTheme="majorEastAsia"/>
                <w:sz w:val="20"/>
                <w:szCs w:val="20"/>
              </w:rPr>
            </w:pPr>
          </w:p>
        </w:tc>
        <w:tc>
          <w:tcPr>
            <w:tcW w:w="1308" w:type="dxa"/>
            <w:vMerge w:val="restart"/>
            <w:tcBorders>
              <w:top w:val="single" w:color="000000" w:sz="4" w:space="0"/>
              <w:left w:val="single" w:color="000000" w:sz="4" w:space="0"/>
              <w:right w:val="single" w:color="000000" w:sz="4" w:space="0"/>
            </w:tcBorders>
            <w:shd w:val="clear" w:color="auto" w:fill="auto"/>
            <w:vAlign w:val="center"/>
          </w:tcPr>
          <w:p>
            <w:pPr>
              <w:jc w:val="center"/>
              <w:textAlignment w:val="center"/>
              <w:rPr>
                <w:rFonts w:cs="宋体" w:asciiTheme="majorEastAsia" w:hAnsiTheme="majorEastAsia" w:eastAsiaTheme="majorEastAsia"/>
                <w:color w:val="auto"/>
                <w:sz w:val="20"/>
                <w:szCs w:val="20"/>
                <w:lang w:bidi="ar"/>
              </w:rPr>
            </w:pPr>
            <w:r>
              <w:rPr>
                <w:rFonts w:hint="eastAsia" w:cs="宋体" w:asciiTheme="majorEastAsia" w:hAnsiTheme="majorEastAsia" w:eastAsiaTheme="majorEastAsia"/>
                <w:color w:val="auto"/>
                <w:sz w:val="20"/>
                <w:szCs w:val="20"/>
                <w:lang w:bidi="ar"/>
              </w:rPr>
              <w:t>数据管理中心</w:t>
            </w:r>
          </w:p>
        </w:tc>
        <w:tc>
          <w:tcPr>
            <w:tcW w:w="1476" w:type="dxa"/>
            <w:vMerge w:val="restart"/>
            <w:tcBorders>
              <w:top w:val="single" w:color="000000" w:sz="4" w:space="0"/>
              <w:left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color w:val="auto"/>
                <w:sz w:val="20"/>
              </w:rPr>
            </w:pPr>
            <w:r>
              <w:rPr>
                <w:rFonts w:hint="eastAsia" w:ascii="宋体" w:hAnsi="宋体" w:cs="宋体"/>
                <w:color w:val="auto"/>
                <w:sz w:val="20"/>
              </w:rPr>
              <w:t>数据概览</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b/>
                <w:bCs/>
                <w:color w:val="auto"/>
                <w:sz w:val="20"/>
              </w:rPr>
            </w:pPr>
            <w:r>
              <w:rPr>
                <w:rFonts w:hint="eastAsia" w:ascii="宋体" w:hAnsi="宋体" w:cs="宋体"/>
                <w:b/>
                <w:bCs/>
                <w:color w:val="auto"/>
                <w:sz w:val="20"/>
              </w:rPr>
              <w:t>访问基础数据分析：</w:t>
            </w:r>
            <w:r>
              <w:rPr>
                <w:rFonts w:hint="eastAsia" w:ascii="宋体" w:hAnsi="宋体" w:cs="宋体"/>
                <w:color w:val="auto"/>
                <w:sz w:val="20"/>
              </w:rPr>
              <w:t>数据中心当前功能模块包括数据概况、访问基础分析（客流分析、销量、来源分析、留存分析、时长分析、页面详情、板块分析）、</w:t>
            </w:r>
          </w:p>
        </w:tc>
      </w:tr>
      <w:tr>
        <w:tblPrEx>
          <w:tblCellMar>
            <w:top w:w="0" w:type="dxa"/>
            <w:left w:w="108" w:type="dxa"/>
            <w:bottom w:w="0" w:type="dxa"/>
            <w:right w:w="108" w:type="dxa"/>
          </w:tblCellMar>
        </w:tblPrEx>
        <w:trPr>
          <w:trHeight w:val="862"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cs="宋体" w:asciiTheme="majorEastAsia" w:hAnsiTheme="majorEastAsia" w:eastAsiaTheme="majorEastAsia"/>
                <w:sz w:val="20"/>
                <w:szCs w:val="20"/>
              </w:rPr>
            </w:pPr>
          </w:p>
        </w:tc>
        <w:tc>
          <w:tcPr>
            <w:tcW w:w="1308" w:type="dxa"/>
            <w:vMerge w:val="continue"/>
            <w:tcBorders>
              <w:left w:val="single" w:color="000000" w:sz="4" w:space="0"/>
              <w:right w:val="single" w:color="000000" w:sz="4" w:space="0"/>
            </w:tcBorders>
            <w:shd w:val="clear" w:color="auto" w:fill="auto"/>
            <w:vAlign w:val="center"/>
          </w:tcPr>
          <w:p>
            <w:pPr>
              <w:jc w:val="center"/>
              <w:textAlignment w:val="center"/>
              <w:rPr>
                <w:rFonts w:cs="宋体" w:asciiTheme="majorEastAsia" w:hAnsiTheme="majorEastAsia" w:eastAsiaTheme="majorEastAsia"/>
                <w:color w:val="auto"/>
                <w:sz w:val="20"/>
                <w:szCs w:val="20"/>
                <w:lang w:bidi="ar"/>
              </w:rPr>
            </w:pPr>
          </w:p>
        </w:tc>
        <w:tc>
          <w:tcPr>
            <w:tcW w:w="1476" w:type="dxa"/>
            <w:vMerge w:val="continue"/>
            <w:tcBorders>
              <w:left w:val="single" w:color="000000"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color w:val="auto"/>
                <w:sz w:val="20"/>
              </w:rPr>
            </w:pP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ascii="宋体" w:hAnsi="宋体" w:cs="宋体"/>
                <w:b/>
                <w:bCs/>
                <w:color w:val="auto"/>
                <w:sz w:val="20"/>
              </w:rPr>
            </w:pPr>
            <w:r>
              <w:rPr>
                <w:rFonts w:hint="eastAsia" w:ascii="宋体" w:hAnsi="宋体" w:cs="宋体"/>
                <w:b/>
                <w:bCs/>
                <w:color w:val="auto"/>
                <w:sz w:val="20"/>
              </w:rPr>
              <w:t>实时统计画像：</w:t>
            </w:r>
            <w:r>
              <w:rPr>
                <w:rFonts w:hint="eastAsia" w:ascii="宋体" w:hAnsi="宋体" w:cs="宋体"/>
                <w:color w:val="auto"/>
                <w:sz w:val="20"/>
              </w:rPr>
              <w:t>实时统计和用户画像（年龄性别、省份城市），</w:t>
            </w:r>
          </w:p>
        </w:tc>
      </w:tr>
      <w:tr>
        <w:tblPrEx>
          <w:tblCellMar>
            <w:top w:w="0" w:type="dxa"/>
            <w:left w:w="108" w:type="dxa"/>
            <w:bottom w:w="0" w:type="dxa"/>
            <w:right w:w="108" w:type="dxa"/>
          </w:tblCellMar>
        </w:tblPrEx>
        <w:trPr>
          <w:trHeight w:val="862"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cs="宋体" w:asciiTheme="majorEastAsia" w:hAnsiTheme="majorEastAsia" w:eastAsiaTheme="majorEastAsia"/>
                <w:sz w:val="20"/>
                <w:szCs w:val="20"/>
              </w:rPr>
            </w:pPr>
          </w:p>
        </w:tc>
        <w:tc>
          <w:tcPr>
            <w:tcW w:w="1308" w:type="dxa"/>
            <w:vMerge w:val="continue"/>
            <w:tcBorders>
              <w:left w:val="single" w:color="000000" w:sz="4" w:space="0"/>
              <w:right w:val="single" w:color="000000" w:sz="4" w:space="0"/>
            </w:tcBorders>
            <w:shd w:val="clear" w:color="auto" w:fill="auto"/>
            <w:vAlign w:val="center"/>
          </w:tcPr>
          <w:p>
            <w:pPr>
              <w:jc w:val="center"/>
              <w:textAlignment w:val="center"/>
              <w:rPr>
                <w:rFonts w:cs="宋体" w:asciiTheme="majorEastAsia" w:hAnsiTheme="majorEastAsia" w:eastAsiaTheme="majorEastAsia"/>
                <w:color w:val="auto"/>
                <w:sz w:val="20"/>
                <w:szCs w:val="20"/>
                <w:lang w:bidi="ar"/>
              </w:rPr>
            </w:pPr>
          </w:p>
        </w:tc>
        <w:tc>
          <w:tcPr>
            <w:tcW w:w="1476" w:type="dxa"/>
            <w:vMerge w:val="continue"/>
            <w:tcBorders>
              <w:left w:val="single" w:color="000000"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color w:val="auto"/>
                <w:sz w:val="20"/>
              </w:rPr>
            </w:pP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b/>
                <w:bCs/>
                <w:color w:val="auto"/>
                <w:sz w:val="20"/>
              </w:rPr>
            </w:pPr>
            <w:r>
              <w:rPr>
                <w:rFonts w:hint="eastAsia" w:ascii="宋体" w:hAnsi="宋体" w:cs="宋体"/>
                <w:b/>
                <w:bCs/>
                <w:color w:val="auto"/>
                <w:sz w:val="20"/>
              </w:rPr>
              <w:t>运营分析：</w:t>
            </w:r>
            <w:r>
              <w:rPr>
                <w:rFonts w:hint="eastAsia" w:ascii="宋体" w:hAnsi="宋体" w:cs="宋体"/>
                <w:color w:val="auto"/>
                <w:sz w:val="20"/>
              </w:rPr>
              <w:t>智能生成客流统计、客情监测、销量走势、游客画像等多维度可视化图表，直观反映景区运营趋势，为经营决策提供数据状况。</w:t>
            </w:r>
          </w:p>
        </w:tc>
      </w:tr>
      <w:tr>
        <w:tblPrEx>
          <w:tblCellMar>
            <w:top w:w="0" w:type="dxa"/>
            <w:left w:w="108" w:type="dxa"/>
            <w:bottom w:w="0" w:type="dxa"/>
            <w:right w:w="108" w:type="dxa"/>
          </w:tblCellMar>
        </w:tblPrEx>
        <w:trPr>
          <w:trHeight w:val="862"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cs="宋体" w:asciiTheme="majorEastAsia" w:hAnsiTheme="majorEastAsia" w:eastAsiaTheme="majorEastAsia"/>
                <w:sz w:val="20"/>
                <w:szCs w:val="20"/>
              </w:rPr>
            </w:pPr>
          </w:p>
        </w:tc>
        <w:tc>
          <w:tcPr>
            <w:tcW w:w="1308" w:type="dxa"/>
            <w:vMerge w:val="continue"/>
            <w:tcBorders>
              <w:left w:val="single" w:color="000000" w:sz="4" w:space="0"/>
              <w:right w:val="single" w:color="000000" w:sz="4" w:space="0"/>
            </w:tcBorders>
            <w:shd w:val="clear" w:color="auto" w:fill="auto"/>
            <w:vAlign w:val="center"/>
          </w:tcPr>
          <w:p>
            <w:pPr>
              <w:jc w:val="center"/>
              <w:textAlignment w:val="center"/>
              <w:rPr>
                <w:rFonts w:cs="宋体" w:asciiTheme="majorEastAsia" w:hAnsiTheme="majorEastAsia" w:eastAsiaTheme="majorEastAsia"/>
                <w:color w:val="auto"/>
                <w:sz w:val="20"/>
                <w:szCs w:val="20"/>
              </w:rPr>
            </w:pPr>
          </w:p>
        </w:tc>
        <w:tc>
          <w:tcPr>
            <w:tcW w:w="1476" w:type="dxa"/>
            <w:vMerge w:val="restart"/>
            <w:tcBorders>
              <w:top w:val="single" w:color="000000" w:sz="4" w:space="0"/>
              <w:left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color w:val="auto"/>
                <w:sz w:val="20"/>
                <w:szCs w:val="20"/>
              </w:rPr>
            </w:pPr>
            <w:r>
              <w:rPr>
                <w:rFonts w:hint="eastAsia" w:ascii="宋体" w:hAnsi="宋体" w:cs="宋体"/>
                <w:color w:val="auto"/>
                <w:sz w:val="20"/>
              </w:rPr>
              <w:t>核心指标</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color w:val="auto"/>
                <w:sz w:val="20"/>
                <w:szCs w:val="20"/>
              </w:rPr>
            </w:pPr>
            <w:r>
              <w:rPr>
                <w:rFonts w:hint="eastAsia" w:ascii="宋体" w:hAnsi="宋体" w:cs="宋体"/>
                <w:b/>
                <w:bCs/>
                <w:color w:val="auto"/>
                <w:sz w:val="20"/>
              </w:rPr>
              <w:t>核心指标分析：</w:t>
            </w:r>
            <w:r>
              <w:rPr>
                <w:rFonts w:hint="eastAsia" w:ascii="宋体" w:hAnsi="宋体" w:cs="宋体"/>
                <w:color w:val="auto"/>
                <w:sz w:val="20"/>
              </w:rPr>
              <w:t>对小程序访问人数、当前在线人数进行实时分析，掌握小程序的运营数据。</w:t>
            </w:r>
          </w:p>
        </w:tc>
      </w:tr>
      <w:tr>
        <w:tblPrEx>
          <w:tblCellMar>
            <w:top w:w="0" w:type="dxa"/>
            <w:left w:w="108" w:type="dxa"/>
            <w:bottom w:w="0" w:type="dxa"/>
            <w:right w:w="108" w:type="dxa"/>
          </w:tblCellMar>
        </w:tblPrEx>
        <w:trPr>
          <w:trHeight w:val="862"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cs="宋体" w:asciiTheme="majorEastAsia" w:hAnsiTheme="majorEastAsia" w:eastAsiaTheme="majorEastAsia"/>
                <w:sz w:val="20"/>
                <w:szCs w:val="20"/>
              </w:rPr>
            </w:pPr>
          </w:p>
        </w:tc>
        <w:tc>
          <w:tcPr>
            <w:tcW w:w="1308" w:type="dxa"/>
            <w:vMerge w:val="continue"/>
            <w:tcBorders>
              <w:left w:val="single" w:color="000000" w:sz="4" w:space="0"/>
              <w:right w:val="single" w:color="000000" w:sz="4" w:space="0"/>
            </w:tcBorders>
            <w:shd w:val="clear" w:color="auto" w:fill="auto"/>
            <w:vAlign w:val="center"/>
          </w:tcPr>
          <w:p>
            <w:pPr>
              <w:jc w:val="center"/>
              <w:textAlignment w:val="center"/>
              <w:rPr>
                <w:rFonts w:cs="宋体" w:asciiTheme="majorEastAsia" w:hAnsiTheme="majorEastAsia" w:eastAsiaTheme="majorEastAsia"/>
                <w:color w:val="auto"/>
                <w:sz w:val="20"/>
                <w:szCs w:val="20"/>
              </w:rPr>
            </w:pPr>
          </w:p>
        </w:tc>
        <w:tc>
          <w:tcPr>
            <w:tcW w:w="1476" w:type="dxa"/>
            <w:vMerge w:val="continue"/>
            <w:tcBorders>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auto"/>
                <w:sz w:val="20"/>
              </w:rPr>
            </w:pP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ascii="宋体" w:hAnsi="宋体" w:cs="宋体"/>
                <w:b/>
                <w:bCs/>
                <w:color w:val="auto"/>
                <w:sz w:val="20"/>
              </w:rPr>
            </w:pPr>
            <w:r>
              <w:rPr>
                <w:rFonts w:hint="eastAsia" w:ascii="宋体" w:hAnsi="宋体" w:cs="宋体"/>
                <w:b/>
                <w:bCs/>
                <w:color w:val="auto"/>
                <w:sz w:val="20"/>
              </w:rPr>
              <w:t>停留指标分析</w:t>
            </w:r>
            <w:r>
              <w:rPr>
                <w:rFonts w:hint="eastAsia" w:ascii="宋体" w:hAnsi="宋体" w:cs="宋体"/>
                <w:color w:val="auto"/>
                <w:sz w:val="20"/>
              </w:rPr>
              <w:t>：停留时长分析等业务核心数据的统计。根据统计的看板，运营可以知晓小程序运营的实际情况。通过核心指标，可以很直观地了解到小程序在c端的喜爱程度，指导运营方进行策略调整。</w:t>
            </w:r>
          </w:p>
        </w:tc>
      </w:tr>
      <w:tr>
        <w:tblPrEx>
          <w:tblCellMar>
            <w:top w:w="0" w:type="dxa"/>
            <w:left w:w="108" w:type="dxa"/>
            <w:bottom w:w="0" w:type="dxa"/>
            <w:right w:w="108" w:type="dxa"/>
          </w:tblCellMar>
        </w:tblPrEx>
        <w:trPr>
          <w:trHeight w:val="722"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cs="宋体" w:asciiTheme="majorEastAsia" w:hAnsiTheme="majorEastAsia" w:eastAsiaTheme="majorEastAsia"/>
                <w:sz w:val="20"/>
                <w:szCs w:val="20"/>
              </w:rPr>
            </w:pPr>
          </w:p>
        </w:tc>
        <w:tc>
          <w:tcPr>
            <w:tcW w:w="1308" w:type="dxa"/>
            <w:vMerge w:val="continue"/>
            <w:tcBorders>
              <w:left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auto"/>
                <w:sz w:val="20"/>
                <w:szCs w:val="20"/>
              </w:rPr>
            </w:pPr>
          </w:p>
        </w:tc>
        <w:tc>
          <w:tcPr>
            <w:tcW w:w="1476" w:type="dxa"/>
            <w:vMerge w:val="restart"/>
            <w:tcBorders>
              <w:top w:val="single" w:color="000000" w:sz="4" w:space="0"/>
              <w:left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color w:val="auto"/>
                <w:sz w:val="20"/>
                <w:szCs w:val="20"/>
              </w:rPr>
            </w:pPr>
            <w:r>
              <w:rPr>
                <w:rFonts w:hint="eastAsia" w:ascii="宋体" w:hAnsi="宋体" w:cs="宋体"/>
                <w:color w:val="auto"/>
                <w:sz w:val="20"/>
              </w:rPr>
              <w:t>流量看板</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color w:val="auto"/>
                <w:sz w:val="20"/>
                <w:szCs w:val="20"/>
              </w:rPr>
            </w:pPr>
            <w:r>
              <w:rPr>
                <w:rFonts w:hint="eastAsia" w:ascii="宋体" w:hAnsi="宋体" w:cs="宋体"/>
                <w:b/>
                <w:bCs/>
                <w:color w:val="auto"/>
                <w:sz w:val="20"/>
              </w:rPr>
              <w:t>预警统计</w:t>
            </w:r>
            <w:r>
              <w:rPr>
                <w:rFonts w:hint="eastAsia" w:ascii="宋体" w:hAnsi="宋体" w:cs="宋体"/>
                <w:color w:val="auto"/>
                <w:sz w:val="20"/>
              </w:rPr>
              <w:t>：系统通过集成游客来访、访问人数监控，气象状态、景区热力度等，生成大数据统计表报表，直观呈现景观数据信息，对达到预警值的数据进行提示或者预警。</w:t>
            </w:r>
          </w:p>
        </w:tc>
      </w:tr>
      <w:tr>
        <w:tblPrEx>
          <w:tblCellMar>
            <w:top w:w="0" w:type="dxa"/>
            <w:left w:w="108" w:type="dxa"/>
            <w:bottom w:w="0" w:type="dxa"/>
            <w:right w:w="108" w:type="dxa"/>
          </w:tblCellMar>
        </w:tblPrEx>
        <w:trPr>
          <w:trHeight w:val="810"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cs="宋体" w:asciiTheme="majorEastAsia" w:hAnsiTheme="majorEastAsia" w:eastAsiaTheme="majorEastAsia"/>
                <w:sz w:val="20"/>
                <w:szCs w:val="20"/>
              </w:rPr>
            </w:pPr>
          </w:p>
        </w:tc>
        <w:tc>
          <w:tcPr>
            <w:tcW w:w="1308" w:type="dxa"/>
            <w:vMerge w:val="continue"/>
            <w:tcBorders>
              <w:left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auto"/>
                <w:sz w:val="20"/>
                <w:szCs w:val="20"/>
              </w:rPr>
            </w:pPr>
          </w:p>
        </w:tc>
        <w:tc>
          <w:tcPr>
            <w:tcW w:w="1476" w:type="dxa"/>
            <w:vMerge w:val="continue"/>
            <w:tcBorders>
              <w:left w:val="single" w:color="000000"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color w:val="auto"/>
                <w:sz w:val="20"/>
                <w:szCs w:val="20"/>
              </w:rPr>
            </w:pP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ajorEastAsia" w:hAnsiTheme="majorEastAsia" w:eastAsiaTheme="majorEastAsia"/>
                <w:color w:val="auto"/>
              </w:rPr>
            </w:pPr>
            <w:r>
              <w:rPr>
                <w:rFonts w:hint="eastAsia" w:ascii="宋体" w:hAnsi="宋体" w:cs="宋体"/>
                <w:b/>
                <w:bCs/>
                <w:color w:val="auto"/>
                <w:sz w:val="20"/>
              </w:rPr>
              <w:t>趋势预测</w:t>
            </w:r>
            <w:r>
              <w:rPr>
                <w:rFonts w:hint="eastAsia" w:ascii="宋体" w:hAnsi="宋体" w:cs="宋体"/>
                <w:color w:val="auto"/>
                <w:sz w:val="20"/>
              </w:rPr>
              <w:t>：通过直观流量看板的形式，以大数据分析为依据，对景区和营销做出智能化建议，提升景区服务品质，改善景区环境提供有力的基础数据，促进景区的智慧化发展</w:t>
            </w:r>
          </w:p>
        </w:tc>
      </w:tr>
      <w:tr>
        <w:tblPrEx>
          <w:tblCellMar>
            <w:top w:w="0" w:type="dxa"/>
            <w:left w:w="108" w:type="dxa"/>
            <w:bottom w:w="0" w:type="dxa"/>
            <w:right w:w="108" w:type="dxa"/>
          </w:tblCellMar>
        </w:tblPrEx>
        <w:trPr>
          <w:trHeight w:val="288"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cs="宋体" w:asciiTheme="majorEastAsia" w:hAnsiTheme="majorEastAsia" w:eastAsiaTheme="majorEastAsia"/>
                <w:sz w:val="20"/>
                <w:szCs w:val="20"/>
              </w:rPr>
            </w:pPr>
          </w:p>
        </w:tc>
        <w:tc>
          <w:tcPr>
            <w:tcW w:w="1308" w:type="dxa"/>
            <w:vMerge w:val="continue"/>
            <w:tcBorders>
              <w:left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auto"/>
                <w:sz w:val="20"/>
                <w:szCs w:val="20"/>
              </w:rPr>
            </w:pPr>
          </w:p>
        </w:tc>
        <w:tc>
          <w:tcPr>
            <w:tcW w:w="1476" w:type="dxa"/>
            <w:vMerge w:val="restart"/>
            <w:tcBorders>
              <w:top w:val="single" w:color="000000" w:sz="4" w:space="0"/>
              <w:left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color w:val="auto"/>
                <w:sz w:val="20"/>
                <w:szCs w:val="20"/>
              </w:rPr>
            </w:pPr>
            <w:r>
              <w:rPr>
                <w:rFonts w:hint="eastAsia" w:ascii="宋体" w:hAnsi="宋体" w:cs="宋体"/>
                <w:color w:val="auto"/>
                <w:sz w:val="20"/>
              </w:rPr>
              <w:t>流量转化</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color w:val="auto"/>
                <w:sz w:val="20"/>
                <w:szCs w:val="20"/>
              </w:rPr>
            </w:pPr>
            <w:r>
              <w:rPr>
                <w:rFonts w:hint="eastAsia" w:ascii="宋体" w:hAnsi="宋体" w:cs="宋体"/>
                <w:b/>
                <w:bCs/>
                <w:color w:val="auto"/>
                <w:sz w:val="20"/>
              </w:rPr>
              <w:t>数据采集</w:t>
            </w:r>
            <w:r>
              <w:rPr>
                <w:rFonts w:hint="eastAsia" w:ascii="宋体" w:hAnsi="宋体" w:cs="宋体"/>
                <w:color w:val="auto"/>
                <w:sz w:val="20"/>
              </w:rPr>
              <w:t>：对采集的数据进行挖解，清洗，分析，展示。</w:t>
            </w:r>
          </w:p>
        </w:tc>
      </w:tr>
      <w:tr>
        <w:tblPrEx>
          <w:tblCellMar>
            <w:top w:w="0" w:type="dxa"/>
            <w:left w:w="108" w:type="dxa"/>
            <w:bottom w:w="0" w:type="dxa"/>
            <w:right w:w="108" w:type="dxa"/>
          </w:tblCellMar>
        </w:tblPrEx>
        <w:trPr>
          <w:trHeight w:val="1173"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cs="宋体" w:asciiTheme="majorEastAsia" w:hAnsiTheme="majorEastAsia" w:eastAsiaTheme="majorEastAsia"/>
                <w:sz w:val="20"/>
                <w:szCs w:val="20"/>
              </w:rPr>
            </w:pPr>
          </w:p>
        </w:tc>
        <w:tc>
          <w:tcPr>
            <w:tcW w:w="1308" w:type="dxa"/>
            <w:vMerge w:val="continue"/>
            <w:tcBorders>
              <w:left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auto"/>
                <w:sz w:val="20"/>
                <w:szCs w:val="20"/>
              </w:rPr>
            </w:pPr>
          </w:p>
        </w:tc>
        <w:tc>
          <w:tcPr>
            <w:tcW w:w="1476" w:type="dxa"/>
            <w:vMerge w:val="continue"/>
            <w:tcBorders>
              <w:left w:val="single" w:color="000000"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color w:val="auto"/>
                <w:sz w:val="20"/>
                <w:szCs w:val="20"/>
              </w:rPr>
            </w:pP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color w:val="auto"/>
                <w:sz w:val="20"/>
                <w:szCs w:val="20"/>
              </w:rPr>
            </w:pPr>
            <w:r>
              <w:rPr>
                <w:rFonts w:hint="eastAsia" w:ascii="宋体" w:hAnsi="宋体" w:cs="宋体"/>
                <w:b/>
                <w:bCs/>
                <w:color w:val="auto"/>
                <w:sz w:val="20"/>
              </w:rPr>
              <w:t>数据接入</w:t>
            </w:r>
            <w:r>
              <w:rPr>
                <w:rFonts w:hint="eastAsia" w:ascii="宋体" w:hAnsi="宋体" w:cs="宋体"/>
                <w:color w:val="auto"/>
                <w:sz w:val="20"/>
              </w:rPr>
              <w:t>：接入景区游客数，入口分析，游客热力图、票务销售情况，设备情况，人流密度，wifi接入人数等涉旅数据汇聚和分析，通过历史对比，柱状图，饼状图等方式给景区提供直观的数据指导信息，提升市场营销的精准化与产品服务的个性化推荐，提高市场营销效能，拉高流量转化率</w:t>
            </w:r>
          </w:p>
        </w:tc>
      </w:tr>
      <w:tr>
        <w:tblPrEx>
          <w:tblCellMar>
            <w:top w:w="0" w:type="dxa"/>
            <w:left w:w="108" w:type="dxa"/>
            <w:bottom w:w="0" w:type="dxa"/>
            <w:right w:w="108" w:type="dxa"/>
          </w:tblCellMar>
        </w:tblPrEx>
        <w:trPr>
          <w:trHeight w:val="991"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cs="宋体" w:asciiTheme="majorEastAsia" w:hAnsiTheme="majorEastAsia" w:eastAsiaTheme="majorEastAsia"/>
                <w:sz w:val="20"/>
                <w:szCs w:val="20"/>
              </w:rPr>
            </w:pPr>
          </w:p>
        </w:tc>
        <w:tc>
          <w:tcPr>
            <w:tcW w:w="1308" w:type="dxa"/>
            <w:vMerge w:val="continue"/>
            <w:tcBorders>
              <w:left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auto"/>
                <w:sz w:val="20"/>
                <w:szCs w:val="20"/>
              </w:rPr>
            </w:pPr>
          </w:p>
        </w:tc>
        <w:tc>
          <w:tcPr>
            <w:tcW w:w="1476" w:type="dxa"/>
            <w:vMerge w:val="restart"/>
            <w:tcBorders>
              <w:top w:val="single" w:color="000000" w:sz="4" w:space="0"/>
              <w:left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color w:val="auto"/>
                <w:sz w:val="20"/>
              </w:rPr>
            </w:pPr>
            <w:r>
              <w:rPr>
                <w:rFonts w:hint="eastAsia" w:ascii="宋体" w:hAnsi="宋体" w:cs="宋体"/>
                <w:color w:val="auto"/>
                <w:sz w:val="20"/>
              </w:rPr>
              <w:t>基础访问数据</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ajorEastAsia" w:hAnsiTheme="majorEastAsia" w:eastAsiaTheme="majorEastAsia"/>
                <w:b/>
                <w:bCs/>
                <w:color w:val="auto"/>
                <w:sz w:val="20"/>
              </w:rPr>
            </w:pPr>
            <w:r>
              <w:rPr>
                <w:rFonts w:hint="eastAsia" w:ascii="宋体" w:hAnsi="宋体" w:cs="宋体"/>
                <w:b/>
                <w:bCs/>
                <w:color w:val="auto"/>
                <w:sz w:val="20"/>
              </w:rPr>
              <w:t>权限管理</w:t>
            </w:r>
            <w:r>
              <w:rPr>
                <w:rFonts w:hint="eastAsia" w:ascii="宋体" w:hAnsi="宋体" w:cs="宋体"/>
                <w:color w:val="auto"/>
                <w:sz w:val="20"/>
              </w:rPr>
              <w:t>：对客户端所有功能、硬件使用产生的经营数据进行统计分析与呈现，管理人员可通过综合后台管理系统对管理员权限进行设置。</w:t>
            </w:r>
          </w:p>
        </w:tc>
      </w:tr>
      <w:tr>
        <w:tblPrEx>
          <w:tblCellMar>
            <w:top w:w="0" w:type="dxa"/>
            <w:left w:w="108" w:type="dxa"/>
            <w:bottom w:w="0" w:type="dxa"/>
            <w:right w:w="108" w:type="dxa"/>
          </w:tblCellMar>
        </w:tblPrEx>
        <w:trPr>
          <w:trHeight w:val="991"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cs="宋体" w:asciiTheme="majorEastAsia" w:hAnsiTheme="majorEastAsia" w:eastAsiaTheme="majorEastAsia"/>
                <w:sz w:val="20"/>
                <w:szCs w:val="20"/>
              </w:rPr>
            </w:pPr>
          </w:p>
        </w:tc>
        <w:tc>
          <w:tcPr>
            <w:tcW w:w="1308" w:type="dxa"/>
            <w:vMerge w:val="continue"/>
            <w:tcBorders>
              <w:left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auto"/>
                <w:sz w:val="20"/>
                <w:szCs w:val="20"/>
              </w:rPr>
            </w:pPr>
          </w:p>
        </w:tc>
        <w:tc>
          <w:tcPr>
            <w:tcW w:w="1476" w:type="dxa"/>
            <w:vMerge w:val="continue"/>
            <w:tcBorders>
              <w:left w:val="single" w:color="000000"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color w:val="auto"/>
                <w:sz w:val="20"/>
              </w:rPr>
            </w:pP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ajorEastAsia" w:hAnsiTheme="majorEastAsia" w:eastAsiaTheme="majorEastAsia"/>
                <w:b/>
                <w:bCs/>
                <w:color w:val="auto"/>
                <w:sz w:val="20"/>
              </w:rPr>
            </w:pPr>
            <w:r>
              <w:rPr>
                <w:rFonts w:hint="eastAsia" w:ascii="宋体" w:hAnsi="宋体" w:cs="宋体"/>
                <w:b/>
                <w:bCs/>
                <w:color w:val="auto"/>
                <w:sz w:val="20"/>
              </w:rPr>
              <w:t>数据访问：</w:t>
            </w:r>
            <w:r>
              <w:rPr>
                <w:rFonts w:hint="eastAsia" w:ascii="宋体" w:hAnsi="宋体" w:cs="宋体"/>
                <w:color w:val="auto"/>
                <w:sz w:val="20"/>
              </w:rPr>
              <w:t>授权人员可通过不同端口对数据中心中相对应内容进行编辑及管理，同时景区管理者可通过综合后台管理系统对商户操作权限进行顶层管理、营收分成设计及算法设定与管理。</w:t>
            </w:r>
          </w:p>
        </w:tc>
      </w:tr>
      <w:tr>
        <w:tblPrEx>
          <w:tblCellMar>
            <w:top w:w="0" w:type="dxa"/>
            <w:left w:w="108" w:type="dxa"/>
            <w:bottom w:w="0" w:type="dxa"/>
            <w:right w:w="108" w:type="dxa"/>
          </w:tblCellMar>
        </w:tblPrEx>
        <w:trPr>
          <w:trHeight w:val="580"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cs="宋体" w:asciiTheme="majorEastAsia" w:hAnsiTheme="majorEastAsia" w:eastAsiaTheme="majorEastAsia"/>
                <w:sz w:val="20"/>
                <w:szCs w:val="20"/>
              </w:rPr>
            </w:pPr>
          </w:p>
        </w:tc>
        <w:tc>
          <w:tcPr>
            <w:tcW w:w="1308" w:type="dxa"/>
            <w:vMerge w:val="continue"/>
            <w:tcBorders>
              <w:left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auto"/>
                <w:sz w:val="20"/>
                <w:szCs w:val="20"/>
              </w:rPr>
            </w:pPr>
          </w:p>
        </w:tc>
        <w:tc>
          <w:tcPr>
            <w:tcW w:w="1476" w:type="dxa"/>
            <w:vMerge w:val="restart"/>
            <w:tcBorders>
              <w:top w:val="single" w:color="000000" w:sz="4" w:space="0"/>
              <w:left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color w:val="auto"/>
                <w:sz w:val="20"/>
                <w:szCs w:val="20"/>
              </w:rPr>
            </w:pPr>
            <w:r>
              <w:rPr>
                <w:rFonts w:hint="eastAsia" w:ascii="宋体" w:hAnsi="宋体" w:cs="宋体"/>
                <w:color w:val="auto"/>
                <w:sz w:val="20"/>
              </w:rPr>
              <w:t>报表下载</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bCs/>
                <w:color w:val="auto"/>
                <w:sz w:val="20"/>
              </w:rPr>
            </w:pPr>
            <w:r>
              <w:rPr>
                <w:rFonts w:hint="eastAsia" w:ascii="宋体" w:hAnsi="宋体" w:cs="宋体"/>
                <w:b/>
                <w:bCs/>
                <w:color w:val="auto"/>
                <w:sz w:val="20"/>
              </w:rPr>
              <w:t>门票销售数据统计：</w:t>
            </w:r>
            <w:r>
              <w:rPr>
                <w:rFonts w:hint="eastAsia" w:ascii="宋体" w:hAnsi="宋体" w:cs="宋体"/>
                <w:color w:val="auto"/>
                <w:sz w:val="20"/>
              </w:rPr>
              <w:t>平台自动把景区运营过程中产生的门票销售数量、金额、人流等数据进行统计。</w:t>
            </w:r>
          </w:p>
        </w:tc>
      </w:tr>
      <w:tr>
        <w:tblPrEx>
          <w:tblCellMar>
            <w:top w:w="0" w:type="dxa"/>
            <w:left w:w="108" w:type="dxa"/>
            <w:bottom w:w="0" w:type="dxa"/>
            <w:right w:w="108" w:type="dxa"/>
          </w:tblCellMar>
        </w:tblPrEx>
        <w:trPr>
          <w:trHeight w:val="991"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cs="宋体" w:asciiTheme="majorEastAsia" w:hAnsiTheme="majorEastAsia" w:eastAsiaTheme="majorEastAsia"/>
                <w:sz w:val="20"/>
                <w:szCs w:val="20"/>
              </w:rPr>
            </w:pPr>
          </w:p>
        </w:tc>
        <w:tc>
          <w:tcPr>
            <w:tcW w:w="130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color w:val="auto"/>
                <w:sz w:val="20"/>
                <w:szCs w:val="20"/>
              </w:rPr>
            </w:pPr>
          </w:p>
        </w:tc>
        <w:tc>
          <w:tcPr>
            <w:tcW w:w="1476" w:type="dxa"/>
            <w:vMerge w:val="continue"/>
            <w:tcBorders>
              <w:left w:val="single" w:color="000000"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color w:val="auto"/>
                <w:sz w:val="20"/>
                <w:szCs w:val="20"/>
              </w:rPr>
            </w:pP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bCs/>
                <w:color w:val="auto"/>
                <w:sz w:val="20"/>
              </w:rPr>
            </w:pPr>
            <w:r>
              <w:rPr>
                <w:rFonts w:hint="eastAsia" w:ascii="宋体" w:hAnsi="宋体" w:cs="宋体"/>
                <w:b/>
                <w:bCs/>
                <w:color w:val="auto"/>
                <w:sz w:val="20"/>
              </w:rPr>
              <w:t>数据模型建设：</w:t>
            </w:r>
            <w:r>
              <w:rPr>
                <w:rFonts w:hint="eastAsia" w:ascii="宋体" w:hAnsi="宋体" w:cs="宋体"/>
                <w:color w:val="auto"/>
                <w:sz w:val="20"/>
              </w:rPr>
              <w:t>可以根据需求定制化数据分析模型、数据分析模式对旅游大数据进行分析后、导出相应的指标报告、以及相应数据指标背后代表的营销及运营意义、并给出相应的建议。</w:t>
            </w:r>
          </w:p>
        </w:tc>
      </w:tr>
      <w:tr>
        <w:tblPrEx>
          <w:tblCellMar>
            <w:top w:w="0" w:type="dxa"/>
            <w:left w:w="108" w:type="dxa"/>
            <w:bottom w:w="0" w:type="dxa"/>
            <w:right w:w="108" w:type="dxa"/>
          </w:tblCellMar>
        </w:tblPrEx>
        <w:trPr>
          <w:trHeight w:val="940"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cs="宋体" w:asciiTheme="majorEastAsia" w:hAnsiTheme="majorEastAsia" w:eastAsiaTheme="majorEastAsia"/>
                <w:sz w:val="20"/>
                <w:szCs w:val="20"/>
              </w:rPr>
            </w:pPr>
          </w:p>
        </w:tc>
        <w:tc>
          <w:tcPr>
            <w:tcW w:w="1308" w:type="dxa"/>
            <w:tcBorders>
              <w:top w:val="nil"/>
              <w:left w:val="single" w:color="000000" w:sz="4" w:space="0"/>
              <w:bottom w:val="single" w:color="000000" w:sz="4" w:space="0"/>
              <w:right w:val="nil"/>
            </w:tcBorders>
            <w:shd w:val="clear" w:color="auto" w:fill="auto"/>
            <w:vAlign w:val="center"/>
          </w:tcPr>
          <w:p>
            <w:pPr>
              <w:jc w:val="center"/>
              <w:textAlignment w:val="center"/>
              <w:rPr>
                <w:rFonts w:cs="宋体" w:asciiTheme="majorEastAsia" w:hAnsiTheme="majorEastAsia" w:eastAsiaTheme="majorEastAsia"/>
                <w:b/>
                <w:bCs/>
                <w:sz w:val="20"/>
                <w:szCs w:val="20"/>
              </w:rPr>
            </w:pPr>
            <w:r>
              <w:rPr>
                <w:rFonts w:hint="eastAsia" w:cs="宋体" w:asciiTheme="majorEastAsia" w:hAnsiTheme="majorEastAsia" w:eastAsiaTheme="majorEastAsia"/>
                <w:b/>
                <w:bCs/>
                <w:sz w:val="20"/>
                <w:szCs w:val="20"/>
                <w:lang w:bidi="ar"/>
              </w:rPr>
              <w:t>接口开发及系统集成</w:t>
            </w:r>
          </w:p>
        </w:tc>
        <w:tc>
          <w:tcPr>
            <w:tcW w:w="1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海易办统一用户集成</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将传统村落数字化平台以H5的方式集成到海易办澄迈旗舰店或海易办文旅专区，实现海易办C端用户统一登录，无需用户再次登录即可获取用户数据。</w:t>
            </w:r>
          </w:p>
        </w:tc>
      </w:tr>
    </w:tbl>
    <w:p>
      <w:pPr>
        <w:numPr>
          <w:ilvl w:val="0"/>
          <w:numId w:val="0"/>
        </w:numPr>
        <w:spacing w:line="360" w:lineRule="auto"/>
        <w:outlineLvl w:val="0"/>
        <w:rPr>
          <w:rFonts w:hint="eastAsia" w:cs="黑体" w:asciiTheme="majorEastAsia" w:hAnsiTheme="majorEastAsia" w:eastAsiaTheme="majorEastAsia"/>
          <w:spacing w:val="2"/>
          <w:sz w:val="28"/>
          <w:szCs w:val="28"/>
          <w:lang w:eastAsia="zh-CN"/>
        </w:rPr>
      </w:pPr>
    </w:p>
    <w:p>
      <w:pPr>
        <w:numPr>
          <w:ilvl w:val="0"/>
          <w:numId w:val="0"/>
        </w:numPr>
        <w:spacing w:line="360" w:lineRule="auto"/>
        <w:outlineLvl w:val="0"/>
        <w:rPr>
          <w:rFonts w:hint="eastAsia" w:cs="黑体" w:asciiTheme="majorEastAsia" w:hAnsiTheme="majorEastAsia" w:eastAsiaTheme="majorEastAsia"/>
          <w:spacing w:val="2"/>
          <w:sz w:val="28"/>
          <w:szCs w:val="28"/>
          <w:lang w:eastAsia="zh-CN"/>
        </w:rPr>
      </w:pPr>
      <w:r>
        <w:rPr>
          <w:rFonts w:hint="eastAsia" w:cs="黑体" w:asciiTheme="majorEastAsia" w:hAnsiTheme="majorEastAsia" w:eastAsiaTheme="majorEastAsia"/>
          <w:spacing w:val="2"/>
          <w:sz w:val="28"/>
          <w:szCs w:val="28"/>
          <w:lang w:eastAsia="zh-CN"/>
        </w:rPr>
        <w:t>（三）数据资源建设及数据治理需求</w:t>
      </w:r>
    </w:p>
    <w:tbl>
      <w:tblPr>
        <w:tblStyle w:val="6"/>
        <w:tblpPr w:leftFromText="180" w:rightFromText="180" w:vertAnchor="text" w:horzAnchor="page" w:tblpX="1415" w:tblpY="340"/>
        <w:tblOverlap w:val="never"/>
        <w:tblW w:w="9398" w:type="dxa"/>
        <w:tblInd w:w="0" w:type="dxa"/>
        <w:tblLayout w:type="fixed"/>
        <w:tblCellMar>
          <w:top w:w="0" w:type="dxa"/>
          <w:left w:w="108" w:type="dxa"/>
          <w:bottom w:w="0" w:type="dxa"/>
          <w:right w:w="108" w:type="dxa"/>
        </w:tblCellMar>
      </w:tblPr>
      <w:tblGrid>
        <w:gridCol w:w="690"/>
        <w:gridCol w:w="1425"/>
        <w:gridCol w:w="3900"/>
        <w:gridCol w:w="660"/>
        <w:gridCol w:w="690"/>
        <w:gridCol w:w="2033"/>
      </w:tblGrid>
      <w:tr>
        <w:tblPrEx>
          <w:tblCellMar>
            <w:top w:w="0" w:type="dxa"/>
            <w:left w:w="108" w:type="dxa"/>
            <w:bottom w:w="0" w:type="dxa"/>
            <w:right w:w="108" w:type="dxa"/>
          </w:tblCellMar>
        </w:tblPrEx>
        <w:trPr>
          <w:trHeight w:val="482" w:hRule="atLeast"/>
          <w:tblHeader/>
        </w:trPr>
        <w:tc>
          <w:tcPr>
            <w:tcW w:w="690" w:type="dxa"/>
            <w:tcBorders>
              <w:top w:val="single" w:color="000000" w:sz="8" w:space="0"/>
              <w:left w:val="single" w:color="000000" w:sz="8" w:space="0"/>
              <w:bottom w:val="single" w:color="000000" w:sz="4" w:space="0"/>
              <w:right w:val="nil"/>
            </w:tcBorders>
            <w:shd w:val="clear" w:color="auto" w:fill="F2F2F2"/>
            <w:vAlign w:val="center"/>
          </w:tcPr>
          <w:p>
            <w:pPr>
              <w:jc w:val="center"/>
              <w:textAlignment w:val="center"/>
              <w:rPr>
                <w:rFonts w:cs="宋体" w:asciiTheme="majorEastAsia" w:hAnsiTheme="majorEastAsia" w:eastAsiaTheme="majorEastAsia"/>
                <w:b/>
                <w:bCs/>
                <w:sz w:val="22"/>
                <w:szCs w:val="22"/>
              </w:rPr>
            </w:pPr>
            <w:r>
              <w:rPr>
                <w:rFonts w:hint="eastAsia" w:cs="宋体" w:asciiTheme="majorEastAsia" w:hAnsiTheme="majorEastAsia" w:eastAsiaTheme="majorEastAsia"/>
                <w:b/>
                <w:bCs/>
                <w:sz w:val="22"/>
                <w:szCs w:val="22"/>
                <w:lang w:bidi="ar"/>
              </w:rPr>
              <w:t>序号</w:t>
            </w:r>
          </w:p>
        </w:tc>
        <w:tc>
          <w:tcPr>
            <w:tcW w:w="1425" w:type="dxa"/>
            <w:tcBorders>
              <w:top w:val="single" w:color="000000" w:sz="8" w:space="0"/>
              <w:left w:val="single" w:color="000000" w:sz="8" w:space="0"/>
              <w:bottom w:val="single" w:color="000000" w:sz="4" w:space="0"/>
              <w:right w:val="single" w:color="000000" w:sz="4" w:space="0"/>
            </w:tcBorders>
            <w:shd w:val="clear" w:color="auto" w:fill="F2F2F2"/>
            <w:vAlign w:val="center"/>
          </w:tcPr>
          <w:p>
            <w:pPr>
              <w:jc w:val="center"/>
              <w:textAlignment w:val="center"/>
              <w:rPr>
                <w:rFonts w:cs="宋体" w:asciiTheme="majorEastAsia" w:hAnsiTheme="majorEastAsia" w:eastAsiaTheme="majorEastAsia"/>
                <w:b/>
                <w:bCs/>
                <w:sz w:val="22"/>
                <w:szCs w:val="22"/>
              </w:rPr>
            </w:pPr>
            <w:r>
              <w:rPr>
                <w:rFonts w:hint="eastAsia" w:cs="宋体" w:asciiTheme="majorEastAsia" w:hAnsiTheme="majorEastAsia" w:eastAsiaTheme="majorEastAsia"/>
                <w:b/>
                <w:bCs/>
                <w:sz w:val="22"/>
                <w:szCs w:val="22"/>
                <w:lang w:bidi="ar"/>
              </w:rPr>
              <w:t>名  称</w:t>
            </w:r>
          </w:p>
        </w:tc>
        <w:tc>
          <w:tcPr>
            <w:tcW w:w="3900" w:type="dxa"/>
            <w:tcBorders>
              <w:top w:val="single" w:color="000000" w:sz="8" w:space="0"/>
              <w:left w:val="single" w:color="000000" w:sz="4" w:space="0"/>
              <w:bottom w:val="single" w:color="000000" w:sz="4" w:space="0"/>
              <w:right w:val="single" w:color="000000" w:sz="4" w:space="0"/>
            </w:tcBorders>
            <w:shd w:val="clear" w:color="auto" w:fill="F2F2F2"/>
            <w:vAlign w:val="center"/>
          </w:tcPr>
          <w:p>
            <w:pPr>
              <w:jc w:val="center"/>
              <w:textAlignment w:val="center"/>
              <w:rPr>
                <w:rFonts w:cs="宋体" w:asciiTheme="majorEastAsia" w:hAnsiTheme="majorEastAsia" w:eastAsiaTheme="majorEastAsia"/>
                <w:b/>
                <w:bCs/>
                <w:sz w:val="22"/>
                <w:szCs w:val="22"/>
              </w:rPr>
            </w:pPr>
            <w:r>
              <w:rPr>
                <w:rFonts w:hint="eastAsia" w:cs="宋体" w:asciiTheme="majorEastAsia" w:hAnsiTheme="majorEastAsia" w:eastAsiaTheme="majorEastAsia"/>
                <w:b/>
                <w:bCs/>
                <w:sz w:val="22"/>
                <w:szCs w:val="22"/>
                <w:lang w:bidi="ar"/>
              </w:rPr>
              <w:t>需求内容</w:t>
            </w:r>
          </w:p>
        </w:tc>
        <w:tc>
          <w:tcPr>
            <w:tcW w:w="660" w:type="dxa"/>
            <w:tcBorders>
              <w:top w:val="single" w:color="000000" w:sz="8" w:space="0"/>
              <w:left w:val="single" w:color="000000" w:sz="4" w:space="0"/>
              <w:bottom w:val="single" w:color="000000" w:sz="4" w:space="0"/>
              <w:right w:val="single" w:color="000000" w:sz="4" w:space="0"/>
            </w:tcBorders>
            <w:shd w:val="clear" w:color="auto" w:fill="F2F2F2"/>
            <w:vAlign w:val="center"/>
          </w:tcPr>
          <w:p>
            <w:pPr>
              <w:jc w:val="center"/>
              <w:textAlignment w:val="center"/>
              <w:rPr>
                <w:rFonts w:cs="宋体" w:asciiTheme="majorEastAsia" w:hAnsiTheme="majorEastAsia" w:eastAsiaTheme="majorEastAsia"/>
                <w:b/>
                <w:bCs/>
                <w:sz w:val="22"/>
                <w:szCs w:val="22"/>
              </w:rPr>
            </w:pPr>
            <w:r>
              <w:rPr>
                <w:rFonts w:hint="eastAsia" w:cs="宋体" w:asciiTheme="majorEastAsia" w:hAnsiTheme="majorEastAsia" w:eastAsiaTheme="majorEastAsia"/>
                <w:b/>
                <w:bCs/>
                <w:sz w:val="22"/>
                <w:szCs w:val="22"/>
                <w:lang w:bidi="ar"/>
              </w:rPr>
              <w:t>单位</w:t>
            </w:r>
          </w:p>
        </w:tc>
        <w:tc>
          <w:tcPr>
            <w:tcW w:w="690" w:type="dxa"/>
            <w:tcBorders>
              <w:top w:val="single" w:color="000000" w:sz="8" w:space="0"/>
              <w:left w:val="single" w:color="000000" w:sz="4" w:space="0"/>
              <w:bottom w:val="single" w:color="000000" w:sz="4" w:space="0"/>
              <w:right w:val="single" w:color="000000" w:sz="4" w:space="0"/>
            </w:tcBorders>
            <w:shd w:val="clear" w:color="auto" w:fill="F2F2F2"/>
            <w:vAlign w:val="center"/>
          </w:tcPr>
          <w:p>
            <w:pPr>
              <w:jc w:val="center"/>
              <w:textAlignment w:val="center"/>
              <w:rPr>
                <w:rFonts w:cs="宋体" w:asciiTheme="majorEastAsia" w:hAnsiTheme="majorEastAsia" w:eastAsiaTheme="majorEastAsia"/>
                <w:b/>
                <w:bCs/>
                <w:sz w:val="22"/>
                <w:szCs w:val="22"/>
              </w:rPr>
            </w:pPr>
            <w:r>
              <w:rPr>
                <w:rFonts w:hint="eastAsia" w:cs="宋体" w:asciiTheme="majorEastAsia" w:hAnsiTheme="majorEastAsia" w:eastAsiaTheme="majorEastAsia"/>
                <w:b/>
                <w:bCs/>
                <w:sz w:val="22"/>
                <w:szCs w:val="22"/>
                <w:lang w:bidi="ar"/>
              </w:rPr>
              <w:t>数量</w:t>
            </w:r>
          </w:p>
        </w:tc>
        <w:tc>
          <w:tcPr>
            <w:tcW w:w="2033" w:type="dxa"/>
            <w:tcBorders>
              <w:top w:val="single" w:color="000000" w:sz="8" w:space="0"/>
              <w:left w:val="single" w:color="000000" w:sz="4" w:space="0"/>
              <w:bottom w:val="single" w:color="000000" w:sz="4" w:space="0"/>
              <w:right w:val="single" w:color="000000" w:sz="8" w:space="0"/>
            </w:tcBorders>
            <w:shd w:val="clear" w:color="auto" w:fill="F2F2F2"/>
            <w:vAlign w:val="center"/>
          </w:tcPr>
          <w:p>
            <w:pPr>
              <w:jc w:val="center"/>
              <w:textAlignment w:val="center"/>
              <w:rPr>
                <w:rFonts w:cs="宋体" w:asciiTheme="majorEastAsia" w:hAnsiTheme="majorEastAsia" w:eastAsiaTheme="majorEastAsia"/>
                <w:b/>
                <w:bCs/>
                <w:sz w:val="22"/>
                <w:szCs w:val="22"/>
              </w:rPr>
            </w:pPr>
            <w:r>
              <w:rPr>
                <w:rFonts w:hint="eastAsia" w:cs="宋体" w:asciiTheme="majorEastAsia" w:hAnsiTheme="majorEastAsia" w:eastAsiaTheme="majorEastAsia"/>
                <w:b/>
                <w:bCs/>
                <w:sz w:val="22"/>
                <w:szCs w:val="22"/>
                <w:lang w:bidi="ar"/>
              </w:rPr>
              <w:t>备注</w:t>
            </w:r>
          </w:p>
        </w:tc>
      </w:tr>
      <w:tr>
        <w:tblPrEx>
          <w:tblCellMar>
            <w:top w:w="0" w:type="dxa"/>
            <w:left w:w="108" w:type="dxa"/>
            <w:bottom w:w="0" w:type="dxa"/>
            <w:right w:w="108" w:type="dxa"/>
          </w:tblCellMar>
        </w:tblPrEx>
        <w:trPr>
          <w:trHeight w:val="446" w:hRule="atLeast"/>
        </w:trPr>
        <w:tc>
          <w:tcPr>
            <w:tcW w:w="690" w:type="dxa"/>
            <w:tcBorders>
              <w:top w:val="single" w:color="000000" w:sz="4" w:space="0"/>
              <w:left w:val="single" w:color="000000" w:sz="8" w:space="0"/>
              <w:bottom w:val="single" w:color="000000" w:sz="4" w:space="0"/>
              <w:right w:val="nil"/>
            </w:tcBorders>
            <w:shd w:val="clear" w:color="auto" w:fill="auto"/>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一</w:t>
            </w:r>
          </w:p>
        </w:tc>
        <w:tc>
          <w:tcPr>
            <w:tcW w:w="532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宋体" w:asciiTheme="majorEastAsia" w:hAnsiTheme="majorEastAsia" w:eastAsiaTheme="majorEastAsia"/>
                <w:sz w:val="22"/>
                <w:szCs w:val="22"/>
              </w:rPr>
            </w:pPr>
            <w:r>
              <w:rPr>
                <w:rFonts w:hint="eastAsia" w:cs="宋体" w:asciiTheme="majorEastAsia" w:hAnsiTheme="majorEastAsia" w:eastAsiaTheme="majorEastAsia"/>
                <w:b/>
                <w:bCs/>
                <w:sz w:val="22"/>
                <w:szCs w:val="22"/>
                <w:lang w:bidi="ar"/>
              </w:rPr>
              <w:t>数字平台-云渲染服务需求</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sz w:val="22"/>
                <w:szCs w:val="22"/>
              </w:rPr>
            </w:pPr>
          </w:p>
        </w:tc>
        <w:tc>
          <w:tcPr>
            <w:tcW w:w="2033"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cs="宋体" w:asciiTheme="majorEastAsia" w:hAnsiTheme="majorEastAsia" w:eastAsiaTheme="majorEastAsia"/>
                <w:sz w:val="22"/>
                <w:szCs w:val="22"/>
              </w:rPr>
            </w:pPr>
          </w:p>
        </w:tc>
      </w:tr>
      <w:tr>
        <w:tblPrEx>
          <w:tblCellMar>
            <w:top w:w="0" w:type="dxa"/>
            <w:left w:w="108" w:type="dxa"/>
            <w:bottom w:w="0" w:type="dxa"/>
            <w:right w:w="108" w:type="dxa"/>
          </w:tblCellMar>
        </w:tblPrEx>
        <w:trPr>
          <w:trHeight w:val="1289" w:hRule="atLeast"/>
        </w:trPr>
        <w:tc>
          <w:tcPr>
            <w:tcW w:w="690" w:type="dxa"/>
            <w:tcBorders>
              <w:top w:val="single" w:color="000000" w:sz="4" w:space="0"/>
              <w:left w:val="single" w:color="000000" w:sz="8" w:space="0"/>
              <w:bottom w:val="single" w:color="000000" w:sz="4" w:space="0"/>
              <w:right w:val="nil"/>
            </w:tcBorders>
            <w:shd w:val="clear" w:color="auto" w:fill="auto"/>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1.1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云渲染服务-前端SDK-API</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提供前端SDK（Software Development Kit）软件开发工具包（程序接口，文档，开发工具的集合），辅助前端人员开发和减少开发周期，并且支持提供API数据接口访问相关数据。</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1</w:t>
            </w:r>
          </w:p>
        </w:tc>
        <w:tc>
          <w:tcPr>
            <w:tcW w:w="2033"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提供3年期的互联网云渲染服务服务，作为支撑传统村落数字化平台的底层能力，保障系统渲染能力的更新和日常加载服务。</w:t>
            </w:r>
          </w:p>
        </w:tc>
      </w:tr>
      <w:tr>
        <w:tblPrEx>
          <w:tblCellMar>
            <w:top w:w="0" w:type="dxa"/>
            <w:left w:w="108" w:type="dxa"/>
            <w:bottom w:w="0" w:type="dxa"/>
            <w:right w:w="108" w:type="dxa"/>
          </w:tblCellMar>
        </w:tblPrEx>
        <w:trPr>
          <w:trHeight w:val="1137" w:hRule="atLeast"/>
        </w:trPr>
        <w:tc>
          <w:tcPr>
            <w:tcW w:w="690" w:type="dxa"/>
            <w:tcBorders>
              <w:top w:val="single" w:color="000000" w:sz="4" w:space="0"/>
              <w:left w:val="single" w:color="000000" w:sz="8" w:space="0"/>
              <w:bottom w:val="single" w:color="000000" w:sz="4" w:space="0"/>
              <w:right w:val="nil"/>
            </w:tcBorders>
            <w:shd w:val="clear" w:color="auto" w:fill="auto"/>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1.2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云渲染服务后端调度服务-API</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提供后端API服务，</w:t>
            </w:r>
            <w:r>
              <w:rPr>
                <w:rStyle w:val="12"/>
                <w:rFonts w:hint="default" w:asciiTheme="majorEastAsia" w:hAnsiTheme="majorEastAsia" w:eastAsiaTheme="majorEastAsia"/>
                <w:color w:val="000000"/>
                <w:sz w:val="22"/>
                <w:szCs w:val="22"/>
                <w:lang w:bidi="ar"/>
              </w:rPr>
              <w:t>在服务器端搭建好php文件的运</w:t>
            </w:r>
            <w:r>
              <w:rPr>
                <w:rStyle w:val="13"/>
                <w:rFonts w:hint="default" w:asciiTheme="majorEastAsia" w:hAnsiTheme="majorEastAsia" w:eastAsiaTheme="majorEastAsia"/>
                <w:sz w:val="22"/>
                <w:szCs w:val="22"/>
                <w:lang w:bidi="ar"/>
              </w:rPr>
              <w:t>行环境和数据库，提供特定业务输出能力。这里包括外部系统与提供服务的系统（中后台系统）或后台不同系统之间的交互点。包括外部接口、内部接口，内部接口又包括：上层服务与下层服务接口、同级接口。</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1</w:t>
            </w:r>
          </w:p>
        </w:tc>
        <w:tc>
          <w:tcPr>
            <w:tcW w:w="2033"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提供3年期的互联网云渲染服务服务，作为支撑传统村落数字化平台的底层能力，保障系统渲染能力的更新和日常加载服务。</w:t>
            </w:r>
          </w:p>
        </w:tc>
      </w:tr>
      <w:tr>
        <w:tblPrEx>
          <w:tblCellMar>
            <w:top w:w="0" w:type="dxa"/>
            <w:left w:w="108" w:type="dxa"/>
            <w:bottom w:w="0" w:type="dxa"/>
            <w:right w:w="108" w:type="dxa"/>
          </w:tblCellMar>
        </w:tblPrEx>
        <w:trPr>
          <w:trHeight w:val="2051" w:hRule="atLeast"/>
        </w:trPr>
        <w:tc>
          <w:tcPr>
            <w:tcW w:w="690" w:type="dxa"/>
            <w:tcBorders>
              <w:top w:val="single" w:color="000000" w:sz="4" w:space="0"/>
              <w:left w:val="single" w:color="000000" w:sz="8" w:space="0"/>
              <w:bottom w:val="single" w:color="000000" w:sz="4" w:space="0"/>
              <w:right w:val="nil"/>
            </w:tcBorders>
            <w:shd w:val="clear" w:color="auto" w:fill="auto"/>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1.3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color w:val="FF0000"/>
                <w:sz w:val="22"/>
                <w:szCs w:val="22"/>
              </w:rPr>
            </w:pPr>
            <w:r>
              <w:rPr>
                <w:rFonts w:hint="eastAsia" w:cs="宋体" w:asciiTheme="majorEastAsia" w:hAnsiTheme="majorEastAsia" w:eastAsiaTheme="majorEastAsia"/>
                <w:sz w:val="22"/>
                <w:szCs w:val="22"/>
                <w:lang w:bidi="ar"/>
              </w:rPr>
              <w:t>云渲染服务-WEB-RTC</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允许应用在不借助中间媒介的情况下，建立浏览器之间点对点（Peer-to-Peer）的连接，实现视频流和（或）音频流或者其他任意数据的传输。满足小程序在无需安装任何插件或者第三方的软件的情况下，创建点对点（Peer-to-Peer）的数据分享。</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1</w:t>
            </w:r>
          </w:p>
        </w:tc>
        <w:tc>
          <w:tcPr>
            <w:tcW w:w="2033"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cs="宋体" w:asciiTheme="majorEastAsia" w:hAnsiTheme="majorEastAsia" w:eastAsiaTheme="majorEastAsia"/>
                <w:sz w:val="22"/>
                <w:szCs w:val="22"/>
              </w:rPr>
            </w:pPr>
            <w:r>
              <w:rPr>
                <w:rStyle w:val="13"/>
                <w:rFonts w:hint="default" w:asciiTheme="majorEastAsia" w:hAnsiTheme="majorEastAsia" w:eastAsiaTheme="majorEastAsia"/>
                <w:sz w:val="22"/>
                <w:szCs w:val="22"/>
                <w:lang w:bidi="ar"/>
              </w:rPr>
              <w:t>提供3年期的互联网云渲染服务服务，作为支撑传统村落数字化平台的底层能力，保障系统渲染能力的更新和日常加载服务。</w:t>
            </w:r>
          </w:p>
        </w:tc>
      </w:tr>
      <w:tr>
        <w:tblPrEx>
          <w:tblCellMar>
            <w:top w:w="0" w:type="dxa"/>
            <w:left w:w="108" w:type="dxa"/>
            <w:bottom w:w="0" w:type="dxa"/>
            <w:right w:w="108" w:type="dxa"/>
          </w:tblCellMar>
        </w:tblPrEx>
        <w:trPr>
          <w:trHeight w:val="2196" w:hRule="atLeast"/>
        </w:trPr>
        <w:tc>
          <w:tcPr>
            <w:tcW w:w="690" w:type="dxa"/>
            <w:tcBorders>
              <w:top w:val="single" w:color="000000" w:sz="4" w:space="0"/>
              <w:left w:val="single" w:color="000000" w:sz="8" w:space="0"/>
              <w:bottom w:val="single" w:color="000000" w:sz="4" w:space="0"/>
              <w:right w:val="nil"/>
            </w:tcBorders>
            <w:shd w:val="clear" w:color="auto" w:fill="auto"/>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1.4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云渲染服务-Agent</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Agent是由多个智能体及其相应的组织规则和信息交互协议构成的，能够完成特定任务的一类复杂系统。多智能体系统不仅具有资源共享、协调性好、分布性高、自主性强等特点，而且其个体能够通过协调合作来解决大规模的并发调用GPU服务器的使用、释放的复杂性问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1</w:t>
            </w:r>
          </w:p>
        </w:tc>
        <w:tc>
          <w:tcPr>
            <w:tcW w:w="2033"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cs="宋体" w:asciiTheme="majorEastAsia" w:hAnsiTheme="majorEastAsia" w:eastAsiaTheme="majorEastAsia"/>
                <w:sz w:val="22"/>
                <w:szCs w:val="22"/>
              </w:rPr>
            </w:pPr>
            <w:r>
              <w:rPr>
                <w:rStyle w:val="13"/>
                <w:rFonts w:hint="default" w:asciiTheme="majorEastAsia" w:hAnsiTheme="majorEastAsia" w:eastAsiaTheme="majorEastAsia"/>
                <w:sz w:val="22"/>
                <w:szCs w:val="22"/>
                <w:lang w:bidi="ar"/>
              </w:rPr>
              <w:t>提供3年期的互联网云渲染服务服务，作为支撑传统村落数字化平台的底层能力，保障系统渲染能力的更新和日常加载服务。</w:t>
            </w:r>
          </w:p>
        </w:tc>
      </w:tr>
      <w:tr>
        <w:tblPrEx>
          <w:tblCellMar>
            <w:top w:w="0" w:type="dxa"/>
            <w:left w:w="108" w:type="dxa"/>
            <w:bottom w:w="0" w:type="dxa"/>
            <w:right w:w="108" w:type="dxa"/>
          </w:tblCellMar>
        </w:tblPrEx>
        <w:trPr>
          <w:trHeight w:val="1897" w:hRule="atLeast"/>
        </w:trPr>
        <w:tc>
          <w:tcPr>
            <w:tcW w:w="690" w:type="dxa"/>
            <w:tcBorders>
              <w:top w:val="single" w:color="000000" w:sz="4" w:space="0"/>
              <w:left w:val="single" w:color="000000" w:sz="8" w:space="0"/>
              <w:bottom w:val="single" w:color="000000" w:sz="4" w:space="0"/>
              <w:right w:val="nil"/>
            </w:tcBorders>
            <w:shd w:val="clear" w:color="auto" w:fill="auto"/>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1.5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云渲染服务-串流</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ajorEastAsia" w:hAnsiTheme="majorEastAsia" w:eastAsiaTheme="majorEastAsia"/>
                <w:sz w:val="22"/>
                <w:szCs w:val="22"/>
              </w:rPr>
            </w:pPr>
            <w:r>
              <w:rPr>
                <w:rFonts w:hint="eastAsia" w:asciiTheme="majorEastAsia" w:hAnsiTheme="majorEastAsia" w:eastAsiaTheme="majorEastAsia"/>
                <w:sz w:val="22"/>
                <w:szCs w:val="22"/>
              </w:rPr>
              <w:t>提供串流技术，可以实现适量的储存空间储大量的多媒体档案，客户</w:t>
            </w:r>
            <w:r>
              <w:rPr>
                <w:rFonts w:asciiTheme="majorEastAsia" w:hAnsiTheme="majorEastAsia" w:eastAsiaTheme="majorEastAsia"/>
                <w:sz w:val="22"/>
                <w:szCs w:val="22"/>
              </w:rPr>
              <w:t>不需等待下载完成就可以检视或收听所接收的</w:t>
            </w:r>
            <w:r>
              <w:rPr>
                <w:rFonts w:hint="eastAsia" w:asciiTheme="majorEastAsia" w:hAnsiTheme="majorEastAsia" w:eastAsiaTheme="majorEastAsia"/>
                <w:sz w:val="22"/>
                <w:szCs w:val="22"/>
              </w:rPr>
              <w:t>多媒体资料，优化客户体验，节省存储成本。通过obs串流直播，可以实现高画质直播，满足景区后期的多种直播需求，对直播内容记性便捷展示。</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1</w:t>
            </w:r>
          </w:p>
        </w:tc>
        <w:tc>
          <w:tcPr>
            <w:tcW w:w="2033"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cs="宋体" w:asciiTheme="majorEastAsia" w:hAnsiTheme="majorEastAsia" w:eastAsiaTheme="majorEastAsia"/>
                <w:sz w:val="22"/>
                <w:szCs w:val="22"/>
              </w:rPr>
            </w:pPr>
            <w:r>
              <w:rPr>
                <w:rStyle w:val="13"/>
                <w:rFonts w:hint="default" w:asciiTheme="majorEastAsia" w:hAnsiTheme="majorEastAsia" w:eastAsiaTheme="majorEastAsia"/>
                <w:sz w:val="22"/>
                <w:szCs w:val="22"/>
                <w:lang w:bidi="ar"/>
              </w:rPr>
              <w:t>提供3年期的互联网云渲染服务服务，作为支撑传统村落数字化平台的底层能力，保障系统渲染能力的更新和日常加载服务。</w:t>
            </w:r>
          </w:p>
        </w:tc>
      </w:tr>
      <w:tr>
        <w:tblPrEx>
          <w:tblCellMar>
            <w:top w:w="0" w:type="dxa"/>
            <w:left w:w="108" w:type="dxa"/>
            <w:bottom w:w="0" w:type="dxa"/>
            <w:right w:w="108" w:type="dxa"/>
          </w:tblCellMar>
        </w:tblPrEx>
        <w:trPr>
          <w:trHeight w:val="2464" w:hRule="atLeast"/>
        </w:trPr>
        <w:tc>
          <w:tcPr>
            <w:tcW w:w="690" w:type="dxa"/>
            <w:tcBorders>
              <w:top w:val="single" w:color="000000" w:sz="4" w:space="0"/>
              <w:left w:val="single" w:color="000000" w:sz="8" w:space="0"/>
              <w:bottom w:val="single" w:color="000000" w:sz="4" w:space="0"/>
              <w:right w:val="nil"/>
            </w:tcBorders>
            <w:shd w:val="clear" w:color="auto" w:fill="auto"/>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1.6</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云渲染服务-UE/UNITY</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 xml:space="preserve">提供UE或者UNITY三维交互渲染引擎服务，包含场景制作、灯光渲染、动作镜头、粒子特效、材质蓝图等各种功能，在最终用户体验的过程中可以扮演第一人称视角几乎无限制的对景区进行浏览和观察。场景极具动态和仿真度，与车辆，人物，动物等元素进行互动，把未来的旅游场景描绘得更加清晰和精准，在项目中可以设置更多娱乐性的宣传手段，娱乐的同时可以对景区更加深了解，增加印象。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1</w:t>
            </w:r>
          </w:p>
        </w:tc>
        <w:tc>
          <w:tcPr>
            <w:tcW w:w="2033"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cs="宋体" w:asciiTheme="majorEastAsia" w:hAnsiTheme="majorEastAsia" w:eastAsiaTheme="majorEastAsia"/>
                <w:sz w:val="22"/>
                <w:szCs w:val="22"/>
              </w:rPr>
            </w:pPr>
            <w:r>
              <w:rPr>
                <w:rStyle w:val="13"/>
                <w:rFonts w:hint="default" w:asciiTheme="majorEastAsia" w:hAnsiTheme="majorEastAsia" w:eastAsiaTheme="majorEastAsia"/>
                <w:sz w:val="22"/>
                <w:szCs w:val="22"/>
                <w:lang w:bidi="ar"/>
              </w:rPr>
              <w:t>提供3年期的互联网云渲染服务服务，作为支撑传统村落数字化平台的底层能力，保障系统渲染能力的更新和日常加载服务。</w:t>
            </w:r>
          </w:p>
        </w:tc>
      </w:tr>
      <w:tr>
        <w:tblPrEx>
          <w:tblCellMar>
            <w:top w:w="0" w:type="dxa"/>
            <w:left w:w="108" w:type="dxa"/>
            <w:bottom w:w="0" w:type="dxa"/>
            <w:right w:w="108" w:type="dxa"/>
          </w:tblCellMar>
        </w:tblPrEx>
        <w:trPr>
          <w:trHeight w:val="398" w:hRule="atLeast"/>
        </w:trPr>
        <w:tc>
          <w:tcPr>
            <w:tcW w:w="690" w:type="dxa"/>
            <w:tcBorders>
              <w:top w:val="single" w:color="000000" w:sz="4" w:space="0"/>
              <w:left w:val="single" w:color="000000" w:sz="8" w:space="0"/>
              <w:bottom w:val="single" w:color="000000" w:sz="4" w:space="0"/>
              <w:right w:val="nil"/>
            </w:tcBorders>
            <w:shd w:val="clear" w:color="auto" w:fill="auto"/>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二</w:t>
            </w:r>
          </w:p>
        </w:tc>
        <w:tc>
          <w:tcPr>
            <w:tcW w:w="532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宋体" w:asciiTheme="majorEastAsia" w:hAnsiTheme="majorEastAsia" w:eastAsiaTheme="majorEastAsia"/>
                <w:sz w:val="22"/>
                <w:szCs w:val="22"/>
              </w:rPr>
            </w:pPr>
            <w:r>
              <w:rPr>
                <w:rFonts w:hint="eastAsia" w:cs="宋体" w:asciiTheme="majorEastAsia" w:hAnsiTheme="majorEastAsia" w:eastAsiaTheme="majorEastAsia"/>
                <w:b/>
                <w:bCs/>
                <w:sz w:val="22"/>
                <w:szCs w:val="22"/>
                <w:lang w:bidi="ar"/>
              </w:rPr>
              <w:t>数字平台-策划服务需求</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sz w:val="22"/>
                <w:szCs w:val="22"/>
              </w:rPr>
            </w:pPr>
          </w:p>
        </w:tc>
        <w:tc>
          <w:tcPr>
            <w:tcW w:w="2033"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cs="宋体" w:asciiTheme="majorEastAsia" w:hAnsiTheme="majorEastAsia" w:eastAsiaTheme="majorEastAsia"/>
                <w:sz w:val="22"/>
                <w:szCs w:val="22"/>
              </w:rPr>
            </w:pPr>
          </w:p>
        </w:tc>
      </w:tr>
      <w:tr>
        <w:tblPrEx>
          <w:tblCellMar>
            <w:top w:w="0" w:type="dxa"/>
            <w:left w:w="108" w:type="dxa"/>
            <w:bottom w:w="0" w:type="dxa"/>
            <w:right w:w="108" w:type="dxa"/>
          </w:tblCellMar>
        </w:tblPrEx>
        <w:trPr>
          <w:trHeight w:val="960" w:hRule="atLeast"/>
        </w:trPr>
        <w:tc>
          <w:tcPr>
            <w:tcW w:w="690" w:type="dxa"/>
            <w:vMerge w:val="restart"/>
            <w:tcBorders>
              <w:top w:val="nil"/>
              <w:left w:val="single" w:color="000000" w:sz="4" w:space="0"/>
              <w:bottom w:val="single" w:color="000000" w:sz="4" w:space="0"/>
              <w:right w:val="nil"/>
            </w:tcBorders>
            <w:shd w:val="clear" w:color="auto" w:fill="auto"/>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2.1</w:t>
            </w:r>
          </w:p>
        </w:tc>
        <w:tc>
          <w:tcPr>
            <w:tcW w:w="1425" w:type="dxa"/>
            <w:tcBorders>
              <w:top w:val="single" w:color="000000" w:sz="4" w:space="0"/>
              <w:left w:val="single" w:color="000000" w:sz="8" w:space="0"/>
              <w:bottom w:val="single" w:color="000000" w:sz="4" w:space="0"/>
              <w:right w:val="single" w:color="000000" w:sz="4" w:space="0"/>
            </w:tcBorders>
            <w:shd w:val="clear" w:color="auto" w:fill="auto"/>
            <w:vAlign w:val="center"/>
          </w:tcPr>
          <w:p>
            <w:pPr>
              <w:textAlignment w:val="center"/>
              <w:rPr>
                <w:rFonts w:cs="宋体" w:asciiTheme="majorEastAsia" w:hAnsiTheme="majorEastAsia" w:eastAsiaTheme="majorEastAsia"/>
                <w:color w:val="FF0000"/>
                <w:sz w:val="22"/>
                <w:szCs w:val="22"/>
              </w:rPr>
            </w:pPr>
            <w:r>
              <w:rPr>
                <w:rFonts w:hint="eastAsia" w:cs="宋体" w:asciiTheme="majorEastAsia" w:hAnsiTheme="majorEastAsia" w:eastAsiaTheme="majorEastAsia"/>
                <w:sz w:val="22"/>
                <w:szCs w:val="22"/>
                <w:lang w:bidi="ar"/>
              </w:rPr>
              <w:t>村落实地调研</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对所有29个村落进行实地基础调研，分析村落定位、自然因素、人文因素、拍摄场景及村落重点路段、重点自然资源和历史遗留物品进行登记和保护。</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1</w:t>
            </w:r>
          </w:p>
        </w:tc>
        <w:tc>
          <w:tcPr>
            <w:tcW w:w="2033"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cs="宋体" w:asciiTheme="majorEastAsia" w:hAnsiTheme="majorEastAsia" w:eastAsiaTheme="majorEastAsia"/>
                <w:sz w:val="22"/>
                <w:szCs w:val="22"/>
              </w:rPr>
            </w:pPr>
            <w:r>
              <w:rPr>
                <w:rFonts w:hint="eastAsia" w:cs="宋体" w:asciiTheme="majorEastAsia" w:hAnsiTheme="majorEastAsia" w:eastAsiaTheme="majorEastAsia"/>
                <w:color w:val="auto"/>
                <w:sz w:val="22"/>
                <w:szCs w:val="22"/>
              </w:rPr>
              <w:t>2</w:t>
            </w:r>
            <w:r>
              <w:rPr>
                <w:rFonts w:cs="宋体" w:asciiTheme="majorEastAsia" w:hAnsiTheme="majorEastAsia" w:eastAsiaTheme="majorEastAsia"/>
                <w:color w:val="auto"/>
                <w:sz w:val="22"/>
                <w:szCs w:val="22"/>
              </w:rPr>
              <w:t>9</w:t>
            </w:r>
            <w:r>
              <w:rPr>
                <w:rFonts w:hint="eastAsia" w:cs="宋体" w:asciiTheme="majorEastAsia" w:hAnsiTheme="majorEastAsia" w:eastAsiaTheme="majorEastAsia"/>
                <w:color w:val="auto"/>
                <w:sz w:val="22"/>
                <w:szCs w:val="22"/>
              </w:rPr>
              <w:t>个村落</w:t>
            </w:r>
          </w:p>
        </w:tc>
      </w:tr>
      <w:tr>
        <w:tblPrEx>
          <w:tblCellMar>
            <w:top w:w="0" w:type="dxa"/>
            <w:left w:w="108" w:type="dxa"/>
            <w:bottom w:w="0" w:type="dxa"/>
            <w:right w:w="108" w:type="dxa"/>
          </w:tblCellMar>
        </w:tblPrEx>
        <w:trPr>
          <w:trHeight w:val="480" w:hRule="atLeast"/>
        </w:trPr>
        <w:tc>
          <w:tcPr>
            <w:tcW w:w="690" w:type="dxa"/>
            <w:vMerge w:val="continue"/>
            <w:tcBorders>
              <w:top w:val="nil"/>
              <w:left w:val="single" w:color="000000" w:sz="4" w:space="0"/>
              <w:bottom w:val="single" w:color="000000" w:sz="4" w:space="0"/>
              <w:right w:val="nil"/>
            </w:tcBorders>
            <w:shd w:val="clear" w:color="auto" w:fill="auto"/>
            <w:vAlign w:val="center"/>
          </w:tcPr>
          <w:p>
            <w:pPr>
              <w:jc w:val="center"/>
              <w:rPr>
                <w:rFonts w:cs="宋体" w:asciiTheme="majorEastAsia" w:hAnsiTheme="majorEastAsia" w:eastAsiaTheme="majorEastAsia"/>
                <w:sz w:val="22"/>
                <w:szCs w:val="22"/>
              </w:rPr>
            </w:pPr>
          </w:p>
        </w:tc>
        <w:tc>
          <w:tcPr>
            <w:tcW w:w="1425" w:type="dxa"/>
            <w:tcBorders>
              <w:top w:val="single" w:color="000000" w:sz="4" w:space="0"/>
              <w:left w:val="single" w:color="000000" w:sz="8" w:space="0"/>
              <w:bottom w:val="single" w:color="000000" w:sz="4" w:space="0"/>
              <w:right w:val="single" w:color="000000" w:sz="4" w:space="0"/>
            </w:tcBorders>
            <w:shd w:val="clear" w:color="auto" w:fill="auto"/>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color w:val="auto"/>
                <w:sz w:val="22"/>
                <w:szCs w:val="22"/>
                <w:lang w:bidi="ar"/>
              </w:rPr>
              <w:t>村落</w:t>
            </w:r>
            <w:r>
              <w:rPr>
                <w:rFonts w:hint="eastAsia" w:cs="宋体" w:asciiTheme="majorEastAsia" w:hAnsiTheme="majorEastAsia" w:eastAsiaTheme="majorEastAsia"/>
                <w:sz w:val="22"/>
                <w:szCs w:val="22"/>
                <w:lang w:bidi="ar"/>
              </w:rPr>
              <w:t>主题定位</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对所有29个村落及重点村落进行主题定位规划，实现村落个性化设计服务。</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1</w:t>
            </w:r>
          </w:p>
        </w:tc>
        <w:tc>
          <w:tcPr>
            <w:tcW w:w="2033"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cs="宋体" w:asciiTheme="majorEastAsia" w:hAnsiTheme="majorEastAsia" w:eastAsiaTheme="majorEastAsia"/>
                <w:sz w:val="22"/>
                <w:szCs w:val="22"/>
              </w:rPr>
            </w:pPr>
            <w:r>
              <w:rPr>
                <w:rFonts w:hint="eastAsia" w:cs="宋体" w:asciiTheme="majorEastAsia" w:hAnsiTheme="majorEastAsia" w:eastAsiaTheme="majorEastAsia"/>
                <w:color w:val="auto"/>
                <w:sz w:val="22"/>
                <w:szCs w:val="22"/>
              </w:rPr>
              <w:t>2</w:t>
            </w:r>
            <w:r>
              <w:rPr>
                <w:rFonts w:cs="宋体" w:asciiTheme="majorEastAsia" w:hAnsiTheme="majorEastAsia" w:eastAsiaTheme="majorEastAsia"/>
                <w:color w:val="auto"/>
                <w:sz w:val="22"/>
                <w:szCs w:val="22"/>
              </w:rPr>
              <w:t>9</w:t>
            </w:r>
            <w:r>
              <w:rPr>
                <w:rFonts w:hint="eastAsia" w:cs="宋体" w:asciiTheme="majorEastAsia" w:hAnsiTheme="majorEastAsia" w:eastAsiaTheme="majorEastAsia"/>
                <w:color w:val="auto"/>
                <w:sz w:val="22"/>
                <w:szCs w:val="22"/>
              </w:rPr>
              <w:t>个村落</w:t>
            </w:r>
          </w:p>
        </w:tc>
      </w:tr>
      <w:tr>
        <w:tblPrEx>
          <w:tblCellMar>
            <w:top w:w="0" w:type="dxa"/>
            <w:left w:w="108" w:type="dxa"/>
            <w:bottom w:w="0" w:type="dxa"/>
            <w:right w:w="108" w:type="dxa"/>
          </w:tblCellMar>
        </w:tblPrEx>
        <w:trPr>
          <w:trHeight w:val="720" w:hRule="atLeast"/>
        </w:trPr>
        <w:tc>
          <w:tcPr>
            <w:tcW w:w="690" w:type="dxa"/>
            <w:vMerge w:val="continue"/>
            <w:tcBorders>
              <w:top w:val="nil"/>
              <w:left w:val="single" w:color="000000" w:sz="4" w:space="0"/>
              <w:bottom w:val="single" w:color="000000" w:sz="4" w:space="0"/>
              <w:right w:val="nil"/>
            </w:tcBorders>
            <w:shd w:val="clear" w:color="auto" w:fill="auto"/>
            <w:vAlign w:val="center"/>
          </w:tcPr>
          <w:p>
            <w:pPr>
              <w:jc w:val="center"/>
              <w:rPr>
                <w:rFonts w:cs="宋体" w:asciiTheme="majorEastAsia" w:hAnsiTheme="majorEastAsia" w:eastAsiaTheme="majorEastAsia"/>
                <w:sz w:val="22"/>
                <w:szCs w:val="22"/>
              </w:rPr>
            </w:pPr>
          </w:p>
        </w:tc>
        <w:tc>
          <w:tcPr>
            <w:tcW w:w="1425" w:type="dxa"/>
            <w:tcBorders>
              <w:top w:val="single" w:color="000000" w:sz="4" w:space="0"/>
              <w:left w:val="single" w:color="000000" w:sz="8" w:space="0"/>
              <w:bottom w:val="single" w:color="000000" w:sz="4" w:space="0"/>
              <w:right w:val="single" w:color="000000" w:sz="4" w:space="0"/>
            </w:tcBorders>
            <w:shd w:val="clear" w:color="auto" w:fill="auto"/>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文化场景策划</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根据客户策划团队创意，整合并转化成为可执行可落地的策划需求文档。</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1</w:t>
            </w:r>
          </w:p>
        </w:tc>
        <w:tc>
          <w:tcPr>
            <w:tcW w:w="2033"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rPr>
              <w:t>29个村落、那雅村三维沉浸式场景漫游策划</w:t>
            </w:r>
          </w:p>
        </w:tc>
      </w:tr>
      <w:tr>
        <w:tblPrEx>
          <w:tblCellMar>
            <w:top w:w="0" w:type="dxa"/>
            <w:left w:w="108" w:type="dxa"/>
            <w:bottom w:w="0" w:type="dxa"/>
            <w:right w:w="108" w:type="dxa"/>
          </w:tblCellMar>
        </w:tblPrEx>
        <w:trPr>
          <w:trHeight w:val="960" w:hRule="atLeast"/>
        </w:trPr>
        <w:tc>
          <w:tcPr>
            <w:tcW w:w="690" w:type="dxa"/>
            <w:vMerge w:val="continue"/>
            <w:tcBorders>
              <w:top w:val="nil"/>
              <w:left w:val="single" w:color="000000" w:sz="4" w:space="0"/>
              <w:bottom w:val="single" w:color="auto" w:sz="4" w:space="0"/>
              <w:right w:val="nil"/>
            </w:tcBorders>
            <w:shd w:val="clear" w:color="auto" w:fill="auto"/>
            <w:vAlign w:val="center"/>
          </w:tcPr>
          <w:p>
            <w:pPr>
              <w:jc w:val="center"/>
              <w:rPr>
                <w:rFonts w:cs="宋体" w:asciiTheme="majorEastAsia" w:hAnsiTheme="majorEastAsia" w:eastAsiaTheme="majorEastAsia"/>
                <w:sz w:val="22"/>
                <w:szCs w:val="22"/>
              </w:rPr>
            </w:pPr>
          </w:p>
        </w:tc>
        <w:tc>
          <w:tcPr>
            <w:tcW w:w="1425" w:type="dxa"/>
            <w:tcBorders>
              <w:top w:val="single" w:color="000000" w:sz="4" w:space="0"/>
              <w:left w:val="single" w:color="000000" w:sz="8" w:space="0"/>
              <w:bottom w:val="single" w:color="auto" w:sz="4" w:space="0"/>
              <w:right w:val="single" w:color="000000" w:sz="4" w:space="0"/>
            </w:tcBorders>
            <w:shd w:val="clear" w:color="auto" w:fill="auto"/>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产品需求PRD</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根据客户实际情况，拉通数字空间产品与周边系统对接的整体架构，并输出可落地执行的PRD文档</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1</w:t>
            </w:r>
          </w:p>
        </w:tc>
        <w:tc>
          <w:tcPr>
            <w:tcW w:w="2033"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rPr>
              <w:t>29个村落</w:t>
            </w:r>
          </w:p>
        </w:tc>
      </w:tr>
      <w:tr>
        <w:tblPrEx>
          <w:tblCellMar>
            <w:top w:w="0" w:type="dxa"/>
            <w:left w:w="108" w:type="dxa"/>
            <w:bottom w:w="0" w:type="dxa"/>
            <w:right w:w="108" w:type="dxa"/>
          </w:tblCellMar>
        </w:tblPrEx>
        <w:trPr>
          <w:trHeight w:val="480" w:hRule="atLeast"/>
        </w:trPr>
        <w:tc>
          <w:tcPr>
            <w:tcW w:w="6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2.2</w:t>
            </w:r>
          </w:p>
        </w:tc>
        <w:tc>
          <w:tcPr>
            <w:tcW w:w="1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原始模型资产处理与引擎集成</w:t>
            </w:r>
          </w:p>
        </w:tc>
        <w:tc>
          <w:tcPr>
            <w:tcW w:w="3900" w:type="dxa"/>
            <w:tcBorders>
              <w:top w:val="single" w:color="000000" w:sz="4" w:space="0"/>
              <w:left w:val="single" w:color="auto" w:sz="4" w:space="0"/>
              <w:bottom w:val="single" w:color="000000" w:sz="4" w:space="0"/>
              <w:right w:val="single" w:color="000000" w:sz="4" w:space="0"/>
            </w:tcBorders>
            <w:shd w:val="clear" w:color="auto" w:fill="auto"/>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摄影模型优化</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1</w:t>
            </w:r>
          </w:p>
        </w:tc>
        <w:tc>
          <w:tcPr>
            <w:tcW w:w="2033"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rPr>
              <w:t>29个传统村落倾斜摄影模型美术优化2D/2.5D</w:t>
            </w:r>
          </w:p>
        </w:tc>
      </w:tr>
      <w:tr>
        <w:tblPrEx>
          <w:tblCellMar>
            <w:top w:w="0" w:type="dxa"/>
            <w:left w:w="108" w:type="dxa"/>
            <w:bottom w:w="0" w:type="dxa"/>
            <w:right w:w="108" w:type="dxa"/>
          </w:tblCellMar>
        </w:tblPrEx>
        <w:trPr>
          <w:trHeight w:val="480" w:hRule="atLeast"/>
        </w:trPr>
        <w:tc>
          <w:tcPr>
            <w:tcW w:w="690" w:type="dxa"/>
            <w:vMerge w:val="continue"/>
            <w:tcBorders>
              <w:top w:val="single" w:color="auto" w:sz="4" w:space="0"/>
              <w:left w:val="single" w:color="auto" w:sz="4" w:space="0"/>
              <w:bottom w:val="single" w:color="auto" w:sz="4" w:space="0"/>
              <w:right w:val="nil"/>
            </w:tcBorders>
            <w:shd w:val="clear" w:color="auto" w:fill="auto"/>
            <w:vAlign w:val="center"/>
          </w:tcPr>
          <w:p>
            <w:pPr>
              <w:jc w:val="center"/>
              <w:rPr>
                <w:rFonts w:cs="宋体" w:asciiTheme="majorEastAsia" w:hAnsiTheme="majorEastAsia" w:eastAsiaTheme="majorEastAsia"/>
                <w:sz w:val="22"/>
                <w:szCs w:val="22"/>
              </w:rPr>
            </w:pPr>
          </w:p>
        </w:tc>
        <w:tc>
          <w:tcPr>
            <w:tcW w:w="1425" w:type="dxa"/>
            <w:vMerge w:val="continue"/>
            <w:tcBorders>
              <w:top w:val="single" w:color="auto" w:sz="4" w:space="0"/>
              <w:left w:val="single" w:color="000000" w:sz="8" w:space="0"/>
              <w:bottom w:val="single" w:color="auto" w:sz="4" w:space="0"/>
              <w:right w:val="single" w:color="auto" w:sz="4" w:space="0"/>
            </w:tcBorders>
            <w:shd w:val="clear" w:color="auto" w:fill="auto"/>
            <w:vAlign w:val="center"/>
          </w:tcPr>
          <w:p>
            <w:pPr>
              <w:rPr>
                <w:rFonts w:cs="宋体" w:asciiTheme="majorEastAsia" w:hAnsiTheme="majorEastAsia" w:eastAsiaTheme="majorEastAsia"/>
                <w:sz w:val="22"/>
                <w:szCs w:val="22"/>
              </w:rPr>
            </w:pPr>
          </w:p>
        </w:tc>
        <w:tc>
          <w:tcPr>
            <w:tcW w:w="3900" w:type="dxa"/>
            <w:tcBorders>
              <w:top w:val="single" w:color="000000" w:sz="4" w:space="0"/>
              <w:left w:val="single" w:color="auto" w:sz="4" w:space="0"/>
              <w:bottom w:val="single" w:color="000000" w:sz="4" w:space="0"/>
              <w:right w:val="single" w:color="000000" w:sz="4" w:space="0"/>
            </w:tcBorders>
            <w:shd w:val="clear" w:color="auto" w:fill="auto"/>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那雅村-美术场景</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1</w:t>
            </w:r>
          </w:p>
        </w:tc>
        <w:tc>
          <w:tcPr>
            <w:tcW w:w="2033"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rPr>
              <w:t>第一人称视角漫游，5个室内场景呈现</w:t>
            </w:r>
          </w:p>
        </w:tc>
      </w:tr>
      <w:tr>
        <w:tblPrEx>
          <w:tblCellMar>
            <w:top w:w="0" w:type="dxa"/>
            <w:left w:w="108" w:type="dxa"/>
            <w:bottom w:w="0" w:type="dxa"/>
            <w:right w:w="108" w:type="dxa"/>
          </w:tblCellMar>
        </w:tblPrEx>
        <w:trPr>
          <w:trHeight w:val="720" w:hRule="atLeast"/>
        </w:trPr>
        <w:tc>
          <w:tcPr>
            <w:tcW w:w="690" w:type="dxa"/>
            <w:vMerge w:val="continue"/>
            <w:tcBorders>
              <w:top w:val="single" w:color="auto" w:sz="4" w:space="0"/>
              <w:left w:val="single" w:color="auto" w:sz="4" w:space="0"/>
              <w:bottom w:val="single" w:color="auto" w:sz="4" w:space="0"/>
              <w:right w:val="nil"/>
            </w:tcBorders>
            <w:shd w:val="clear" w:color="auto" w:fill="auto"/>
            <w:vAlign w:val="center"/>
          </w:tcPr>
          <w:p>
            <w:pPr>
              <w:jc w:val="center"/>
              <w:rPr>
                <w:rFonts w:cs="宋体" w:asciiTheme="majorEastAsia" w:hAnsiTheme="majorEastAsia" w:eastAsiaTheme="majorEastAsia"/>
                <w:sz w:val="22"/>
                <w:szCs w:val="22"/>
              </w:rPr>
            </w:pPr>
          </w:p>
        </w:tc>
        <w:tc>
          <w:tcPr>
            <w:tcW w:w="1425" w:type="dxa"/>
            <w:vMerge w:val="continue"/>
            <w:tcBorders>
              <w:top w:val="single" w:color="auto" w:sz="4" w:space="0"/>
              <w:left w:val="single" w:color="000000" w:sz="8" w:space="0"/>
              <w:bottom w:val="single" w:color="auto" w:sz="4" w:space="0"/>
              <w:right w:val="single" w:color="auto" w:sz="4" w:space="0"/>
            </w:tcBorders>
            <w:shd w:val="clear" w:color="auto" w:fill="auto"/>
            <w:vAlign w:val="center"/>
          </w:tcPr>
          <w:p>
            <w:pPr>
              <w:rPr>
                <w:rFonts w:cs="宋体" w:asciiTheme="majorEastAsia" w:hAnsiTheme="majorEastAsia" w:eastAsiaTheme="majorEastAsia"/>
                <w:sz w:val="22"/>
                <w:szCs w:val="22"/>
              </w:rPr>
            </w:pPr>
          </w:p>
        </w:tc>
        <w:tc>
          <w:tcPr>
            <w:tcW w:w="3900" w:type="dxa"/>
            <w:tcBorders>
              <w:top w:val="single" w:color="000000" w:sz="4" w:space="0"/>
              <w:left w:val="single" w:color="auto" w:sz="4" w:space="0"/>
              <w:bottom w:val="single" w:color="000000" w:sz="4" w:space="0"/>
              <w:right w:val="single" w:color="000000" w:sz="4" w:space="0"/>
            </w:tcBorders>
            <w:shd w:val="clear" w:color="auto" w:fill="auto"/>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文物点标注</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1</w:t>
            </w:r>
          </w:p>
        </w:tc>
        <w:tc>
          <w:tcPr>
            <w:tcW w:w="2033"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rPr>
              <w:t>在总览的大场景中对80个文物点进行标注，点击标注展示文物详情介绍</w:t>
            </w:r>
          </w:p>
        </w:tc>
      </w:tr>
      <w:tr>
        <w:tblPrEx>
          <w:tblCellMar>
            <w:top w:w="0" w:type="dxa"/>
            <w:left w:w="108" w:type="dxa"/>
            <w:bottom w:w="0" w:type="dxa"/>
            <w:right w:w="108" w:type="dxa"/>
          </w:tblCellMar>
        </w:tblPrEx>
        <w:trPr>
          <w:trHeight w:val="596" w:hRule="atLeast"/>
        </w:trPr>
        <w:tc>
          <w:tcPr>
            <w:tcW w:w="690" w:type="dxa"/>
            <w:tcBorders>
              <w:top w:val="single" w:color="000000" w:sz="4" w:space="0"/>
              <w:left w:val="single" w:color="000000" w:sz="8" w:space="0"/>
              <w:bottom w:val="single" w:color="000000" w:sz="4" w:space="0"/>
              <w:right w:val="nil"/>
            </w:tcBorders>
            <w:shd w:val="clear" w:color="auto" w:fill="auto"/>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三</w:t>
            </w:r>
          </w:p>
        </w:tc>
        <w:tc>
          <w:tcPr>
            <w:tcW w:w="532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cs="宋体" w:asciiTheme="majorEastAsia" w:hAnsiTheme="majorEastAsia" w:eastAsiaTheme="majorEastAsia"/>
                <w:sz w:val="22"/>
                <w:szCs w:val="22"/>
              </w:rPr>
            </w:pPr>
            <w:r>
              <w:rPr>
                <w:rFonts w:hint="eastAsia" w:cs="宋体" w:asciiTheme="majorEastAsia" w:hAnsiTheme="majorEastAsia" w:eastAsiaTheme="majorEastAsia"/>
                <w:b/>
                <w:bCs/>
                <w:sz w:val="22"/>
                <w:szCs w:val="22"/>
                <w:lang w:bidi="ar"/>
              </w:rPr>
              <w:t>数字平台-影像记录需求</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sz w:val="22"/>
                <w:szCs w:val="22"/>
              </w:rPr>
            </w:pPr>
          </w:p>
        </w:tc>
        <w:tc>
          <w:tcPr>
            <w:tcW w:w="2033"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cs="宋体" w:asciiTheme="majorEastAsia" w:hAnsiTheme="majorEastAsia" w:eastAsiaTheme="majorEastAsia"/>
                <w:sz w:val="22"/>
                <w:szCs w:val="22"/>
              </w:rPr>
            </w:pPr>
          </w:p>
        </w:tc>
      </w:tr>
      <w:tr>
        <w:tblPrEx>
          <w:tblCellMar>
            <w:top w:w="0" w:type="dxa"/>
            <w:left w:w="108" w:type="dxa"/>
            <w:bottom w:w="0" w:type="dxa"/>
            <w:right w:w="108" w:type="dxa"/>
          </w:tblCellMar>
        </w:tblPrEx>
        <w:trPr>
          <w:trHeight w:val="720" w:hRule="atLeast"/>
        </w:trPr>
        <w:tc>
          <w:tcPr>
            <w:tcW w:w="690" w:type="dxa"/>
            <w:vMerge w:val="restart"/>
            <w:tcBorders>
              <w:top w:val="nil"/>
              <w:left w:val="single" w:color="000000" w:sz="4" w:space="0"/>
              <w:bottom w:val="single" w:color="000000" w:sz="4" w:space="0"/>
              <w:right w:val="nil"/>
            </w:tcBorders>
            <w:shd w:val="clear" w:color="auto" w:fill="auto"/>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3.1</w:t>
            </w:r>
          </w:p>
        </w:tc>
        <w:tc>
          <w:tcPr>
            <w:tcW w:w="1425" w:type="dxa"/>
            <w:vMerge w:val="restart"/>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b/>
                <w:bCs/>
                <w:sz w:val="22"/>
                <w:szCs w:val="22"/>
              </w:rPr>
            </w:pPr>
            <w:r>
              <w:rPr>
                <w:rFonts w:hint="eastAsia" w:cs="宋体" w:asciiTheme="majorEastAsia" w:hAnsiTheme="majorEastAsia" w:eastAsiaTheme="majorEastAsia"/>
                <w:b/>
                <w:bCs/>
                <w:sz w:val="22"/>
                <w:szCs w:val="22"/>
                <w:lang w:bidi="ar"/>
              </w:rPr>
              <w:t>大场景（29个传统村落）</w:t>
            </w:r>
          </w:p>
        </w:tc>
        <w:tc>
          <w:tcPr>
            <w:tcW w:w="3900" w:type="dxa"/>
            <w:tcBorders>
              <w:top w:val="single" w:color="000000" w:sz="4" w:space="0"/>
              <w:left w:val="nil"/>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全景照片-服务：包含航拍前期堪景、航拍全景照片制作、航拍全景-后期制作</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color w:val="auto"/>
                <w:sz w:val="22"/>
                <w:szCs w:val="22"/>
              </w:rPr>
            </w:pPr>
            <w:r>
              <w:rPr>
                <w:rFonts w:hint="eastAsia" w:cs="宋体" w:asciiTheme="majorEastAsia" w:hAnsiTheme="majorEastAsia" w:eastAsiaTheme="majorEastAsia"/>
                <w:color w:val="auto"/>
                <w:sz w:val="22"/>
                <w:szCs w:val="22"/>
                <w:lang w:bidi="ar"/>
              </w:rPr>
              <w:t>组</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lang w:bidi="ar"/>
              </w:rPr>
              <w:t>29</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color w:val="auto"/>
                <w:sz w:val="22"/>
                <w:szCs w:val="22"/>
              </w:rPr>
            </w:pPr>
          </w:p>
        </w:tc>
      </w:tr>
      <w:tr>
        <w:tblPrEx>
          <w:tblCellMar>
            <w:top w:w="0" w:type="dxa"/>
            <w:left w:w="108" w:type="dxa"/>
            <w:bottom w:w="0" w:type="dxa"/>
            <w:right w:w="108" w:type="dxa"/>
          </w:tblCellMar>
        </w:tblPrEx>
        <w:trPr>
          <w:trHeight w:val="1200" w:hRule="atLeast"/>
        </w:trPr>
        <w:tc>
          <w:tcPr>
            <w:tcW w:w="690" w:type="dxa"/>
            <w:vMerge w:val="continue"/>
            <w:tcBorders>
              <w:top w:val="nil"/>
              <w:left w:val="single" w:color="000000" w:sz="4" w:space="0"/>
              <w:bottom w:val="single" w:color="auto" w:sz="4" w:space="0"/>
              <w:right w:val="nil"/>
            </w:tcBorders>
            <w:shd w:val="clear" w:color="auto" w:fill="auto"/>
            <w:vAlign w:val="center"/>
          </w:tcPr>
          <w:p>
            <w:pPr>
              <w:jc w:val="center"/>
              <w:rPr>
                <w:rFonts w:cs="宋体" w:asciiTheme="majorEastAsia" w:hAnsiTheme="majorEastAsia" w:eastAsiaTheme="majorEastAsia"/>
                <w:sz w:val="22"/>
                <w:szCs w:val="22"/>
              </w:rPr>
            </w:pPr>
          </w:p>
        </w:tc>
        <w:tc>
          <w:tcPr>
            <w:tcW w:w="1425" w:type="dxa"/>
            <w:vMerge w:val="continue"/>
            <w:tcBorders>
              <w:top w:val="single" w:color="000000" w:sz="4" w:space="0"/>
              <w:left w:val="single" w:color="000000" w:sz="8" w:space="0"/>
              <w:bottom w:val="single" w:color="auto" w:sz="4" w:space="0"/>
              <w:right w:val="single" w:color="000000" w:sz="4" w:space="0"/>
            </w:tcBorders>
            <w:shd w:val="clear" w:color="auto" w:fill="FFFFFF"/>
            <w:vAlign w:val="center"/>
          </w:tcPr>
          <w:p>
            <w:pPr>
              <w:jc w:val="center"/>
              <w:rPr>
                <w:rFonts w:cs="宋体" w:asciiTheme="majorEastAsia" w:hAnsiTheme="majorEastAsia" w:eastAsiaTheme="majorEastAsia"/>
                <w:b/>
                <w:bCs/>
                <w:sz w:val="22"/>
                <w:szCs w:val="22"/>
              </w:rPr>
            </w:pPr>
          </w:p>
        </w:tc>
        <w:tc>
          <w:tcPr>
            <w:tcW w:w="3900" w:type="dxa"/>
            <w:tcBorders>
              <w:top w:val="single" w:color="000000" w:sz="4" w:space="0"/>
              <w:left w:val="nil"/>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全程纪录片-服务：</w:t>
            </w:r>
            <w:r>
              <w:rPr>
                <w:rFonts w:hint="eastAsia" w:cs="宋体" w:asciiTheme="majorEastAsia" w:hAnsiTheme="majorEastAsia" w:eastAsiaTheme="majorEastAsia"/>
                <w:sz w:val="22"/>
                <w:szCs w:val="22"/>
              </w:rPr>
              <w:t>制作视频框架、视频解说词撰写、润色、视频制作，后期制作、初剪-根据解说词排列好画面剪辑-高清1080P剪辑、配乐，加字幕、调色-视频一级调色、包装-视频片头制作，画面包装、硬盘耗材-硬盘记录以及多处备份</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color w:val="auto"/>
                <w:sz w:val="22"/>
                <w:szCs w:val="22"/>
              </w:rPr>
            </w:pPr>
            <w:r>
              <w:rPr>
                <w:rFonts w:hint="eastAsia" w:cs="宋体" w:asciiTheme="majorEastAsia" w:hAnsiTheme="majorEastAsia" w:eastAsiaTheme="majorEastAsia"/>
                <w:color w:val="auto"/>
                <w:sz w:val="22"/>
                <w:szCs w:val="22"/>
                <w:lang w:bidi="ar"/>
              </w:rPr>
              <w:t>部</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color w:val="auto"/>
                <w:sz w:val="22"/>
                <w:szCs w:val="22"/>
              </w:rPr>
            </w:pPr>
            <w:r>
              <w:rPr>
                <w:rFonts w:hint="eastAsia" w:cs="宋体" w:asciiTheme="majorEastAsia" w:hAnsiTheme="majorEastAsia" w:eastAsiaTheme="majorEastAsia"/>
                <w:color w:val="auto"/>
                <w:sz w:val="22"/>
                <w:szCs w:val="22"/>
                <w:lang w:bidi="ar"/>
              </w:rPr>
              <w:t>1</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color w:val="auto"/>
                <w:sz w:val="22"/>
                <w:szCs w:val="22"/>
              </w:rPr>
            </w:pPr>
          </w:p>
        </w:tc>
      </w:tr>
      <w:tr>
        <w:tblPrEx>
          <w:tblCellMar>
            <w:top w:w="0" w:type="dxa"/>
            <w:left w:w="108" w:type="dxa"/>
            <w:bottom w:w="0" w:type="dxa"/>
            <w:right w:w="108" w:type="dxa"/>
          </w:tblCellMar>
        </w:tblPrEx>
        <w:trPr>
          <w:trHeight w:val="621" w:hRule="atLeast"/>
        </w:trPr>
        <w:tc>
          <w:tcPr>
            <w:tcW w:w="6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3.2</w:t>
            </w:r>
          </w:p>
        </w:tc>
        <w:tc>
          <w:tcPr>
            <w:tcW w:w="1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cs="宋体" w:asciiTheme="majorEastAsia" w:hAnsiTheme="majorEastAsia" w:eastAsiaTheme="majorEastAsia"/>
                <w:b/>
                <w:bCs/>
                <w:sz w:val="22"/>
                <w:szCs w:val="22"/>
              </w:rPr>
            </w:pPr>
            <w:r>
              <w:rPr>
                <w:rFonts w:hint="eastAsia" w:cs="宋体" w:asciiTheme="majorEastAsia" w:hAnsiTheme="majorEastAsia" w:eastAsiaTheme="majorEastAsia"/>
                <w:b/>
                <w:bCs/>
                <w:sz w:val="22"/>
                <w:szCs w:val="22"/>
                <w:lang w:bidi="ar"/>
              </w:rPr>
              <w:t>那雅村</w:t>
            </w:r>
          </w:p>
        </w:tc>
        <w:tc>
          <w:tcPr>
            <w:tcW w:w="3900" w:type="dxa"/>
            <w:tcBorders>
              <w:top w:val="single" w:color="000000" w:sz="4" w:space="0"/>
              <w:left w:val="single" w:color="auto"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单品纪录片-服务：</w:t>
            </w:r>
            <w:r>
              <w:rPr>
                <w:rFonts w:hint="eastAsia" w:cs="宋体" w:asciiTheme="majorEastAsia" w:hAnsiTheme="majorEastAsia" w:eastAsiaTheme="majorEastAsia"/>
                <w:sz w:val="22"/>
                <w:szCs w:val="22"/>
              </w:rPr>
              <w:t>前期制作-视频解说词撰写，润色、视频制作、后期制作、剪辑-高清1080P剪辑、配乐，加字幕，调色-视频一级调色、包装-视频片头制作，画面包装</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color w:val="auto"/>
                <w:sz w:val="22"/>
                <w:szCs w:val="22"/>
              </w:rPr>
            </w:pPr>
            <w:r>
              <w:rPr>
                <w:rFonts w:hint="eastAsia" w:cs="宋体" w:asciiTheme="majorEastAsia" w:hAnsiTheme="majorEastAsia" w:eastAsiaTheme="majorEastAsia"/>
                <w:color w:val="auto"/>
                <w:sz w:val="22"/>
                <w:szCs w:val="22"/>
                <w:lang w:bidi="ar"/>
              </w:rPr>
              <w:t>部</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color w:val="auto"/>
                <w:sz w:val="22"/>
                <w:szCs w:val="22"/>
              </w:rPr>
            </w:pPr>
            <w:r>
              <w:rPr>
                <w:rFonts w:hint="eastAsia" w:cs="宋体" w:asciiTheme="majorEastAsia" w:hAnsiTheme="majorEastAsia" w:eastAsiaTheme="majorEastAsia"/>
                <w:color w:val="auto"/>
                <w:sz w:val="22"/>
                <w:szCs w:val="22"/>
                <w:lang w:bidi="ar"/>
              </w:rPr>
              <w:t>1</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color w:val="auto"/>
                <w:sz w:val="22"/>
                <w:szCs w:val="22"/>
              </w:rPr>
            </w:pPr>
          </w:p>
        </w:tc>
      </w:tr>
      <w:tr>
        <w:tblPrEx>
          <w:tblCellMar>
            <w:top w:w="0" w:type="dxa"/>
            <w:left w:w="108" w:type="dxa"/>
            <w:bottom w:w="0" w:type="dxa"/>
            <w:right w:w="108" w:type="dxa"/>
          </w:tblCellMar>
        </w:tblPrEx>
        <w:trPr>
          <w:trHeight w:val="288" w:hRule="atLeast"/>
        </w:trPr>
        <w:tc>
          <w:tcPr>
            <w:tcW w:w="6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2"/>
                <w:szCs w:val="22"/>
              </w:rPr>
            </w:pP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b/>
                <w:bCs/>
                <w:sz w:val="22"/>
                <w:szCs w:val="22"/>
              </w:rPr>
            </w:pPr>
          </w:p>
        </w:tc>
        <w:tc>
          <w:tcPr>
            <w:tcW w:w="3900" w:type="dxa"/>
            <w:tcBorders>
              <w:top w:val="single" w:color="000000" w:sz="4" w:space="0"/>
              <w:left w:val="single" w:color="auto"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精品建筑单体摄影-服务：</w:t>
            </w:r>
            <w:r>
              <w:rPr>
                <w:rFonts w:hint="eastAsia" w:cs="宋体" w:asciiTheme="majorEastAsia" w:hAnsiTheme="majorEastAsia" w:eastAsiaTheme="majorEastAsia"/>
                <w:sz w:val="22"/>
                <w:szCs w:val="22"/>
              </w:rPr>
              <w:t>照片制作、后期制作-调色、专业细节处理</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color w:val="auto"/>
                <w:sz w:val="22"/>
                <w:szCs w:val="22"/>
              </w:rPr>
            </w:pPr>
            <w:r>
              <w:rPr>
                <w:rFonts w:hint="eastAsia" w:cs="宋体" w:asciiTheme="majorEastAsia" w:hAnsiTheme="majorEastAsia" w:eastAsiaTheme="majorEastAsia"/>
                <w:color w:val="auto"/>
                <w:sz w:val="22"/>
                <w:szCs w:val="22"/>
                <w:lang w:bidi="ar"/>
              </w:rPr>
              <w:t>组</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lang w:bidi="ar"/>
              </w:rPr>
              <w:t>5</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color w:val="auto"/>
                <w:sz w:val="22"/>
                <w:szCs w:val="22"/>
              </w:rPr>
            </w:pPr>
          </w:p>
        </w:tc>
      </w:tr>
      <w:tr>
        <w:tblPrEx>
          <w:tblCellMar>
            <w:top w:w="0" w:type="dxa"/>
            <w:left w:w="108" w:type="dxa"/>
            <w:bottom w:w="0" w:type="dxa"/>
            <w:right w:w="108" w:type="dxa"/>
          </w:tblCellMar>
        </w:tblPrEx>
        <w:trPr>
          <w:trHeight w:val="960" w:hRule="atLeast"/>
        </w:trPr>
        <w:tc>
          <w:tcPr>
            <w:tcW w:w="6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2"/>
                <w:szCs w:val="22"/>
              </w:rPr>
            </w:pP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b/>
                <w:bCs/>
                <w:sz w:val="22"/>
                <w:szCs w:val="22"/>
              </w:rPr>
            </w:pPr>
          </w:p>
        </w:tc>
        <w:tc>
          <w:tcPr>
            <w:tcW w:w="3900" w:type="dxa"/>
            <w:tcBorders>
              <w:top w:val="single" w:color="000000" w:sz="4" w:space="0"/>
              <w:left w:val="single" w:color="auto"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color w:val="auto"/>
                <w:sz w:val="22"/>
                <w:szCs w:val="22"/>
              </w:rPr>
              <w:t>业态专题记录-服务：</w:t>
            </w:r>
            <w:r>
              <w:rPr>
                <w:rFonts w:hint="eastAsia" w:cs="宋体" w:asciiTheme="majorEastAsia" w:hAnsiTheme="majorEastAsia" w:eastAsiaTheme="majorEastAsia"/>
                <w:sz w:val="22"/>
                <w:szCs w:val="22"/>
              </w:rPr>
              <w:t>前期-文案撰写、拍摄分镜脚本制作、视频制作、后期制作、初剪-根据解说词排列好画面、剪辑-高清1080P剪辑、配乐，加字幕、调色-视频一级调色、包装-视频片头制作，画面包装</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color w:val="auto"/>
                <w:sz w:val="22"/>
                <w:szCs w:val="22"/>
              </w:rPr>
            </w:pPr>
            <w:r>
              <w:rPr>
                <w:rFonts w:hint="eastAsia" w:cs="宋体" w:asciiTheme="majorEastAsia" w:hAnsiTheme="majorEastAsia" w:eastAsiaTheme="majorEastAsia"/>
                <w:color w:val="auto"/>
                <w:sz w:val="22"/>
                <w:szCs w:val="22"/>
                <w:lang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color w:val="auto"/>
                <w:sz w:val="22"/>
                <w:szCs w:val="22"/>
              </w:rPr>
            </w:pPr>
            <w:r>
              <w:rPr>
                <w:rFonts w:hint="eastAsia" w:cs="宋体" w:asciiTheme="majorEastAsia" w:hAnsiTheme="majorEastAsia" w:eastAsiaTheme="majorEastAsia"/>
                <w:color w:val="auto"/>
                <w:sz w:val="22"/>
                <w:szCs w:val="22"/>
                <w:lang w:bidi="ar"/>
              </w:rPr>
              <w:t>1</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color w:val="auto"/>
                <w:sz w:val="22"/>
                <w:szCs w:val="22"/>
              </w:rPr>
            </w:pPr>
          </w:p>
        </w:tc>
      </w:tr>
      <w:tr>
        <w:tblPrEx>
          <w:tblCellMar>
            <w:top w:w="0" w:type="dxa"/>
            <w:left w:w="108" w:type="dxa"/>
            <w:bottom w:w="0" w:type="dxa"/>
            <w:right w:w="108" w:type="dxa"/>
          </w:tblCellMar>
        </w:tblPrEx>
        <w:trPr>
          <w:trHeight w:val="960" w:hRule="atLeast"/>
        </w:trPr>
        <w:tc>
          <w:tcPr>
            <w:tcW w:w="6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2.3</w:t>
            </w:r>
          </w:p>
        </w:tc>
        <w:tc>
          <w:tcPr>
            <w:tcW w:w="142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textAlignment w:val="center"/>
              <w:rPr>
                <w:rFonts w:cs="宋体" w:asciiTheme="majorEastAsia" w:hAnsiTheme="majorEastAsia" w:eastAsiaTheme="majorEastAsia"/>
                <w:b/>
                <w:bCs/>
                <w:sz w:val="22"/>
                <w:szCs w:val="22"/>
              </w:rPr>
            </w:pPr>
            <w:r>
              <w:rPr>
                <w:rFonts w:hint="eastAsia" w:cs="宋体" w:asciiTheme="majorEastAsia" w:hAnsiTheme="majorEastAsia" w:eastAsiaTheme="majorEastAsia"/>
                <w:b/>
                <w:bCs/>
                <w:sz w:val="22"/>
                <w:szCs w:val="22"/>
                <w:lang w:bidi="ar"/>
              </w:rPr>
              <w:t>谭昌村</w:t>
            </w:r>
          </w:p>
        </w:tc>
        <w:tc>
          <w:tcPr>
            <w:tcW w:w="3900" w:type="dxa"/>
            <w:tcBorders>
              <w:top w:val="single" w:color="000000" w:sz="4" w:space="0"/>
              <w:left w:val="single" w:color="auto"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单品纪录片-服务：</w:t>
            </w:r>
            <w:r>
              <w:rPr>
                <w:rFonts w:hint="eastAsia" w:cs="宋体" w:asciiTheme="majorEastAsia" w:hAnsiTheme="majorEastAsia" w:eastAsiaTheme="majorEastAsia"/>
                <w:sz w:val="22"/>
                <w:szCs w:val="22"/>
              </w:rPr>
              <w:t>前期制作-视频解说词撰写，润色、视频制作、后期制作、剪辑-高清1080P剪辑、配乐，加字幕，调色-视频一级调色、包装-视频片头制作，画面包装</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color w:val="auto"/>
                <w:sz w:val="22"/>
                <w:szCs w:val="22"/>
              </w:rPr>
            </w:pPr>
            <w:r>
              <w:rPr>
                <w:rFonts w:hint="eastAsia" w:cs="宋体" w:asciiTheme="majorEastAsia" w:hAnsiTheme="majorEastAsia" w:eastAsiaTheme="majorEastAsia"/>
                <w:color w:val="auto"/>
                <w:sz w:val="22"/>
                <w:szCs w:val="22"/>
                <w:lang w:bidi="ar"/>
              </w:rPr>
              <w:t>部</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color w:val="auto"/>
                <w:sz w:val="22"/>
                <w:szCs w:val="22"/>
              </w:rPr>
            </w:pPr>
            <w:r>
              <w:rPr>
                <w:rFonts w:hint="eastAsia" w:cs="宋体" w:asciiTheme="majorEastAsia" w:hAnsiTheme="majorEastAsia" w:eastAsiaTheme="majorEastAsia"/>
                <w:color w:val="auto"/>
                <w:sz w:val="22"/>
                <w:szCs w:val="22"/>
                <w:lang w:bidi="ar"/>
              </w:rPr>
              <w:t>1</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color w:val="auto"/>
                <w:sz w:val="22"/>
                <w:szCs w:val="22"/>
              </w:rPr>
            </w:pPr>
          </w:p>
        </w:tc>
      </w:tr>
      <w:tr>
        <w:tblPrEx>
          <w:tblCellMar>
            <w:top w:w="0" w:type="dxa"/>
            <w:left w:w="108" w:type="dxa"/>
            <w:bottom w:w="0" w:type="dxa"/>
            <w:right w:w="108" w:type="dxa"/>
          </w:tblCellMar>
        </w:tblPrEx>
        <w:trPr>
          <w:trHeight w:val="541" w:hRule="atLeast"/>
        </w:trPr>
        <w:tc>
          <w:tcPr>
            <w:tcW w:w="6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2"/>
                <w:szCs w:val="22"/>
              </w:rPr>
            </w:pP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cs="宋体" w:asciiTheme="majorEastAsia" w:hAnsiTheme="majorEastAsia" w:eastAsiaTheme="majorEastAsia"/>
                <w:b/>
                <w:bCs/>
                <w:sz w:val="22"/>
                <w:szCs w:val="22"/>
              </w:rPr>
            </w:pPr>
          </w:p>
        </w:tc>
        <w:tc>
          <w:tcPr>
            <w:tcW w:w="3900" w:type="dxa"/>
            <w:tcBorders>
              <w:top w:val="single" w:color="000000" w:sz="4" w:space="0"/>
              <w:left w:val="single" w:color="auto"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精品建筑单体摄影-服务：</w:t>
            </w:r>
            <w:r>
              <w:rPr>
                <w:rFonts w:hint="eastAsia" w:cs="宋体" w:asciiTheme="majorEastAsia" w:hAnsiTheme="majorEastAsia" w:eastAsiaTheme="majorEastAsia"/>
                <w:sz w:val="22"/>
                <w:szCs w:val="22"/>
              </w:rPr>
              <w:t>照片制作、后期制作-调色、专业细节处理</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color w:val="auto"/>
                <w:sz w:val="22"/>
                <w:szCs w:val="22"/>
              </w:rPr>
            </w:pPr>
            <w:r>
              <w:rPr>
                <w:rFonts w:hint="eastAsia" w:cs="宋体" w:asciiTheme="majorEastAsia" w:hAnsiTheme="majorEastAsia" w:eastAsiaTheme="majorEastAsia"/>
                <w:color w:val="auto"/>
                <w:sz w:val="22"/>
                <w:szCs w:val="22"/>
                <w:lang w:bidi="ar"/>
              </w:rPr>
              <w:t>组</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lang w:bidi="ar"/>
              </w:rPr>
              <w:t>2</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color w:val="auto"/>
                <w:sz w:val="22"/>
                <w:szCs w:val="22"/>
              </w:rPr>
            </w:pPr>
          </w:p>
        </w:tc>
      </w:tr>
      <w:tr>
        <w:tblPrEx>
          <w:tblCellMar>
            <w:top w:w="0" w:type="dxa"/>
            <w:left w:w="108" w:type="dxa"/>
            <w:bottom w:w="0" w:type="dxa"/>
            <w:right w:w="108" w:type="dxa"/>
          </w:tblCellMar>
        </w:tblPrEx>
        <w:trPr>
          <w:trHeight w:val="288" w:hRule="atLeast"/>
        </w:trPr>
        <w:tc>
          <w:tcPr>
            <w:tcW w:w="6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2"/>
                <w:szCs w:val="22"/>
              </w:rPr>
            </w:pP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cs="宋体" w:asciiTheme="majorEastAsia" w:hAnsiTheme="majorEastAsia" w:eastAsiaTheme="majorEastAsia"/>
                <w:b/>
                <w:bCs/>
                <w:sz w:val="22"/>
                <w:szCs w:val="22"/>
              </w:rPr>
            </w:pPr>
          </w:p>
        </w:tc>
        <w:tc>
          <w:tcPr>
            <w:tcW w:w="3900" w:type="dxa"/>
            <w:tcBorders>
              <w:top w:val="single" w:color="000000" w:sz="4" w:space="0"/>
              <w:left w:val="single" w:color="auto"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业态专题记录-服务：</w:t>
            </w:r>
            <w:r>
              <w:rPr>
                <w:rFonts w:hint="eastAsia" w:cs="宋体" w:asciiTheme="majorEastAsia" w:hAnsiTheme="majorEastAsia" w:eastAsiaTheme="majorEastAsia"/>
                <w:sz w:val="22"/>
                <w:szCs w:val="22"/>
              </w:rPr>
              <w:t>前期-文案撰写、拍摄分镜脚本制作、视频制作、后期制作、初剪-根据解说词排列好画面、剪辑-高清1080P剪辑、配乐，加字幕、调色-视频一级调色、包装-视频片头制作，画面包装</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color w:val="auto"/>
                <w:sz w:val="22"/>
                <w:szCs w:val="22"/>
              </w:rPr>
            </w:pPr>
            <w:r>
              <w:rPr>
                <w:rFonts w:hint="eastAsia" w:cs="宋体" w:asciiTheme="majorEastAsia" w:hAnsiTheme="majorEastAsia" w:eastAsiaTheme="majorEastAsia"/>
                <w:color w:val="auto"/>
                <w:sz w:val="22"/>
                <w:szCs w:val="22"/>
                <w:lang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color w:val="auto"/>
                <w:sz w:val="22"/>
                <w:szCs w:val="22"/>
              </w:rPr>
            </w:pPr>
            <w:r>
              <w:rPr>
                <w:rFonts w:hint="eastAsia" w:cs="宋体" w:asciiTheme="majorEastAsia" w:hAnsiTheme="majorEastAsia" w:eastAsiaTheme="majorEastAsia"/>
                <w:color w:val="auto"/>
                <w:sz w:val="22"/>
                <w:szCs w:val="22"/>
                <w:lang w:bidi="ar"/>
              </w:rPr>
              <w:t>1</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color w:val="auto"/>
                <w:sz w:val="22"/>
                <w:szCs w:val="22"/>
              </w:rPr>
            </w:pPr>
          </w:p>
        </w:tc>
      </w:tr>
      <w:tr>
        <w:tblPrEx>
          <w:tblCellMar>
            <w:top w:w="0" w:type="dxa"/>
            <w:left w:w="108" w:type="dxa"/>
            <w:bottom w:w="0" w:type="dxa"/>
            <w:right w:w="108" w:type="dxa"/>
          </w:tblCellMar>
        </w:tblPrEx>
        <w:trPr>
          <w:trHeight w:val="288" w:hRule="atLeast"/>
        </w:trPr>
        <w:tc>
          <w:tcPr>
            <w:tcW w:w="6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3.3</w:t>
            </w:r>
          </w:p>
        </w:tc>
        <w:tc>
          <w:tcPr>
            <w:tcW w:w="142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textAlignment w:val="center"/>
              <w:rPr>
                <w:rFonts w:cs="宋体" w:asciiTheme="majorEastAsia" w:hAnsiTheme="majorEastAsia" w:eastAsiaTheme="majorEastAsia"/>
                <w:b/>
                <w:bCs/>
                <w:sz w:val="22"/>
                <w:szCs w:val="22"/>
              </w:rPr>
            </w:pPr>
            <w:r>
              <w:rPr>
                <w:rFonts w:hint="eastAsia" w:cs="宋体" w:asciiTheme="majorEastAsia" w:hAnsiTheme="majorEastAsia" w:eastAsiaTheme="majorEastAsia"/>
                <w:b/>
                <w:bCs/>
                <w:sz w:val="22"/>
                <w:szCs w:val="22"/>
                <w:lang w:bidi="ar"/>
              </w:rPr>
              <w:t>龙吉村</w:t>
            </w:r>
          </w:p>
        </w:tc>
        <w:tc>
          <w:tcPr>
            <w:tcW w:w="3900" w:type="dxa"/>
            <w:tcBorders>
              <w:top w:val="single" w:color="000000" w:sz="4" w:space="0"/>
              <w:left w:val="single" w:color="auto"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单品纪录片-服务：</w:t>
            </w:r>
            <w:r>
              <w:rPr>
                <w:rFonts w:hint="eastAsia" w:cs="宋体" w:asciiTheme="majorEastAsia" w:hAnsiTheme="majorEastAsia" w:eastAsiaTheme="majorEastAsia"/>
                <w:sz w:val="22"/>
                <w:szCs w:val="22"/>
              </w:rPr>
              <w:t>前期制作-视频解说词撰写，润色、视频制作、后期制作、剪辑-高清1080P剪辑、配乐，加字幕调色-视频一级调色、包装-视频片头制作，画面包装</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color w:val="auto"/>
                <w:sz w:val="22"/>
                <w:szCs w:val="22"/>
              </w:rPr>
            </w:pPr>
            <w:r>
              <w:rPr>
                <w:rFonts w:hint="eastAsia" w:cs="宋体" w:asciiTheme="majorEastAsia" w:hAnsiTheme="majorEastAsia" w:eastAsiaTheme="majorEastAsia"/>
                <w:color w:val="auto"/>
                <w:sz w:val="22"/>
                <w:szCs w:val="22"/>
                <w:lang w:bidi="ar"/>
              </w:rPr>
              <w:t>部</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color w:val="auto"/>
                <w:sz w:val="22"/>
                <w:szCs w:val="22"/>
              </w:rPr>
            </w:pPr>
            <w:r>
              <w:rPr>
                <w:rFonts w:hint="eastAsia" w:cs="宋体" w:asciiTheme="majorEastAsia" w:hAnsiTheme="majorEastAsia" w:eastAsiaTheme="majorEastAsia"/>
                <w:color w:val="auto"/>
                <w:sz w:val="22"/>
                <w:szCs w:val="22"/>
                <w:lang w:bidi="ar"/>
              </w:rPr>
              <w:t>1</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color w:val="auto"/>
                <w:sz w:val="22"/>
                <w:szCs w:val="22"/>
              </w:rPr>
            </w:pPr>
          </w:p>
        </w:tc>
      </w:tr>
      <w:tr>
        <w:tblPrEx>
          <w:tblCellMar>
            <w:top w:w="0" w:type="dxa"/>
            <w:left w:w="108" w:type="dxa"/>
            <w:bottom w:w="0" w:type="dxa"/>
            <w:right w:w="108" w:type="dxa"/>
          </w:tblCellMar>
        </w:tblPrEx>
        <w:trPr>
          <w:trHeight w:val="480" w:hRule="atLeast"/>
        </w:trPr>
        <w:tc>
          <w:tcPr>
            <w:tcW w:w="6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2"/>
                <w:szCs w:val="22"/>
              </w:rPr>
            </w:pP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cs="宋体" w:asciiTheme="majorEastAsia" w:hAnsiTheme="majorEastAsia" w:eastAsiaTheme="majorEastAsia"/>
                <w:b/>
                <w:bCs/>
                <w:sz w:val="22"/>
                <w:szCs w:val="22"/>
              </w:rPr>
            </w:pPr>
          </w:p>
        </w:tc>
        <w:tc>
          <w:tcPr>
            <w:tcW w:w="3900" w:type="dxa"/>
            <w:tcBorders>
              <w:top w:val="single" w:color="000000" w:sz="4" w:space="0"/>
              <w:left w:val="single" w:color="auto"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精品建筑单体摄影-服务：</w:t>
            </w:r>
            <w:r>
              <w:rPr>
                <w:rFonts w:hint="eastAsia" w:cs="宋体" w:asciiTheme="majorEastAsia" w:hAnsiTheme="majorEastAsia" w:eastAsiaTheme="majorEastAsia"/>
                <w:color w:val="auto"/>
                <w:sz w:val="22"/>
                <w:szCs w:val="22"/>
                <w:lang w:bidi="ar"/>
              </w:rPr>
              <w:t>照片制作、</w:t>
            </w:r>
            <w:r>
              <w:rPr>
                <w:rFonts w:hint="eastAsia" w:cs="宋体" w:asciiTheme="majorEastAsia" w:hAnsiTheme="majorEastAsia" w:eastAsiaTheme="majorEastAsia"/>
                <w:sz w:val="22"/>
                <w:szCs w:val="22"/>
                <w:lang w:bidi="ar"/>
              </w:rPr>
              <w:t>后期制作-调色、专业细节处理</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color w:val="auto"/>
                <w:sz w:val="22"/>
                <w:szCs w:val="22"/>
              </w:rPr>
            </w:pPr>
            <w:r>
              <w:rPr>
                <w:rFonts w:hint="eastAsia" w:cs="宋体" w:asciiTheme="majorEastAsia" w:hAnsiTheme="majorEastAsia" w:eastAsiaTheme="majorEastAsia"/>
                <w:color w:val="auto"/>
                <w:sz w:val="22"/>
                <w:szCs w:val="22"/>
                <w:lang w:bidi="ar"/>
              </w:rPr>
              <w:t>组</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lang w:bidi="ar"/>
              </w:rPr>
              <w:t>3</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color w:val="auto"/>
                <w:sz w:val="22"/>
                <w:szCs w:val="22"/>
              </w:rPr>
            </w:pPr>
          </w:p>
        </w:tc>
      </w:tr>
      <w:tr>
        <w:tblPrEx>
          <w:tblCellMar>
            <w:top w:w="0" w:type="dxa"/>
            <w:left w:w="108" w:type="dxa"/>
            <w:bottom w:w="0" w:type="dxa"/>
            <w:right w:w="108" w:type="dxa"/>
          </w:tblCellMar>
        </w:tblPrEx>
        <w:trPr>
          <w:trHeight w:val="692" w:hRule="atLeast"/>
        </w:trPr>
        <w:tc>
          <w:tcPr>
            <w:tcW w:w="6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2"/>
                <w:szCs w:val="22"/>
              </w:rPr>
            </w:pP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cs="宋体" w:asciiTheme="majorEastAsia" w:hAnsiTheme="majorEastAsia" w:eastAsiaTheme="majorEastAsia"/>
                <w:b/>
                <w:bCs/>
                <w:sz w:val="22"/>
                <w:szCs w:val="22"/>
              </w:rPr>
            </w:pPr>
          </w:p>
        </w:tc>
        <w:tc>
          <w:tcPr>
            <w:tcW w:w="3900" w:type="dxa"/>
            <w:tcBorders>
              <w:top w:val="single" w:color="000000" w:sz="4" w:space="0"/>
              <w:left w:val="single" w:color="auto"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color w:val="FF0000"/>
                <w:sz w:val="22"/>
                <w:szCs w:val="22"/>
              </w:rPr>
            </w:pPr>
            <w:r>
              <w:rPr>
                <w:rFonts w:hint="eastAsia" w:cs="宋体" w:asciiTheme="majorEastAsia" w:hAnsiTheme="majorEastAsia" w:eastAsiaTheme="majorEastAsia"/>
                <w:color w:val="auto"/>
                <w:sz w:val="22"/>
                <w:szCs w:val="22"/>
                <w:lang w:bidi="ar"/>
              </w:rPr>
              <w:t>业态专题记录-服务：</w:t>
            </w:r>
            <w:r>
              <w:rPr>
                <w:rFonts w:hint="eastAsia" w:cs="宋体" w:asciiTheme="majorEastAsia" w:hAnsiTheme="majorEastAsia" w:eastAsiaTheme="majorEastAsia"/>
                <w:color w:val="auto"/>
                <w:sz w:val="22"/>
                <w:szCs w:val="22"/>
              </w:rPr>
              <w:t>前期-文案撰写、拍摄分镜脚本制作、视频制作、后期制作、初剪-根据解说词排列好画面、剪辑-高清1080P剪辑、配乐，加字幕、调色-视频一级调色、包装-视频片头制作，画面包装</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color w:val="auto"/>
                <w:sz w:val="22"/>
                <w:szCs w:val="22"/>
              </w:rPr>
            </w:pPr>
            <w:r>
              <w:rPr>
                <w:rFonts w:hint="eastAsia" w:cs="宋体" w:asciiTheme="majorEastAsia" w:hAnsiTheme="majorEastAsia" w:eastAsiaTheme="majorEastAsia"/>
                <w:color w:val="auto"/>
                <w:sz w:val="22"/>
                <w:szCs w:val="22"/>
                <w:lang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lang w:bidi="ar"/>
              </w:rPr>
              <w:t>1</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color w:val="auto"/>
                <w:sz w:val="22"/>
                <w:szCs w:val="22"/>
              </w:rPr>
            </w:pPr>
          </w:p>
        </w:tc>
      </w:tr>
      <w:tr>
        <w:tblPrEx>
          <w:tblCellMar>
            <w:top w:w="0" w:type="dxa"/>
            <w:left w:w="108" w:type="dxa"/>
            <w:bottom w:w="0" w:type="dxa"/>
            <w:right w:w="108" w:type="dxa"/>
          </w:tblCellMar>
        </w:tblPrEx>
        <w:trPr>
          <w:trHeight w:val="480" w:hRule="atLeast"/>
        </w:trPr>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3.4</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textAlignment w:val="center"/>
              <w:rPr>
                <w:rFonts w:cs="宋体" w:asciiTheme="majorEastAsia" w:hAnsiTheme="majorEastAsia" w:eastAsiaTheme="majorEastAsia"/>
                <w:b/>
                <w:bCs/>
                <w:sz w:val="22"/>
                <w:szCs w:val="22"/>
              </w:rPr>
            </w:pPr>
            <w:r>
              <w:rPr>
                <w:rFonts w:hint="eastAsia" w:cs="宋体" w:asciiTheme="majorEastAsia" w:hAnsiTheme="majorEastAsia" w:eastAsiaTheme="majorEastAsia"/>
                <w:b/>
                <w:bCs/>
                <w:sz w:val="22"/>
                <w:szCs w:val="22"/>
                <w:lang w:bidi="ar"/>
              </w:rPr>
              <w:t>文物点</w:t>
            </w:r>
          </w:p>
        </w:tc>
        <w:tc>
          <w:tcPr>
            <w:tcW w:w="3900" w:type="dxa"/>
            <w:tcBorders>
              <w:top w:val="single" w:color="000000" w:sz="4" w:space="0"/>
              <w:left w:val="single" w:color="auto"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文物点影像记录-服务：</w:t>
            </w:r>
            <w:r>
              <w:rPr>
                <w:rFonts w:hint="eastAsia" w:cs="宋体" w:asciiTheme="majorEastAsia" w:hAnsiTheme="majorEastAsia" w:eastAsiaTheme="majorEastAsia"/>
                <w:sz w:val="22"/>
                <w:szCs w:val="22"/>
              </w:rPr>
              <w:t>照片制作、后期制作、15s视频剪辑、照片后期</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color w:val="auto"/>
                <w:sz w:val="22"/>
                <w:szCs w:val="22"/>
              </w:rPr>
            </w:pPr>
            <w:r>
              <w:rPr>
                <w:rFonts w:hint="eastAsia" w:cs="宋体" w:asciiTheme="majorEastAsia" w:hAnsiTheme="majorEastAsia" w:eastAsiaTheme="majorEastAsia"/>
                <w:color w:val="auto"/>
                <w:sz w:val="22"/>
                <w:szCs w:val="22"/>
                <w:lang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color w:val="auto"/>
                <w:sz w:val="22"/>
                <w:szCs w:val="22"/>
              </w:rPr>
            </w:pPr>
            <w:r>
              <w:rPr>
                <w:rFonts w:cs="宋体" w:asciiTheme="majorEastAsia" w:hAnsiTheme="majorEastAsia" w:eastAsiaTheme="majorEastAsia"/>
                <w:color w:val="auto"/>
                <w:sz w:val="22"/>
                <w:szCs w:val="22"/>
                <w:lang w:bidi="ar"/>
              </w:rPr>
              <w:t>40</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color w:val="auto"/>
                <w:sz w:val="22"/>
                <w:szCs w:val="22"/>
              </w:rPr>
            </w:pPr>
          </w:p>
        </w:tc>
      </w:tr>
      <w:tr>
        <w:tblPrEx>
          <w:tblCellMar>
            <w:top w:w="0" w:type="dxa"/>
            <w:left w:w="108" w:type="dxa"/>
            <w:bottom w:w="0" w:type="dxa"/>
            <w:right w:w="108" w:type="dxa"/>
          </w:tblCellMar>
        </w:tblPrEx>
        <w:trPr>
          <w:trHeight w:val="592" w:hRule="atLeast"/>
        </w:trPr>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四</w:t>
            </w:r>
          </w:p>
        </w:tc>
        <w:tc>
          <w:tcPr>
            <w:tcW w:w="5325"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rPr>
                <w:rFonts w:cs="宋体" w:asciiTheme="majorEastAsia" w:hAnsiTheme="majorEastAsia" w:eastAsiaTheme="majorEastAsia"/>
                <w:sz w:val="20"/>
                <w:szCs w:val="20"/>
              </w:rPr>
            </w:pPr>
            <w:r>
              <w:rPr>
                <w:rFonts w:hint="eastAsia" w:cs="宋体" w:asciiTheme="majorEastAsia" w:hAnsiTheme="majorEastAsia" w:eastAsiaTheme="majorEastAsia"/>
                <w:b/>
                <w:bCs/>
                <w:sz w:val="24"/>
                <w:szCs w:val="24"/>
                <w:lang w:bidi="ar"/>
              </w:rPr>
              <w:t>数字平台—数字化测绘需求</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ajorEastAsia" w:hAnsiTheme="majorEastAsia" w:eastAsiaTheme="majorEastAsia"/>
                <w:sz w:val="20"/>
                <w:szCs w:val="20"/>
              </w:rPr>
            </w:pPr>
          </w:p>
        </w:tc>
        <w:tc>
          <w:tcPr>
            <w:tcW w:w="2033"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cs="宋体" w:asciiTheme="majorEastAsia" w:hAnsiTheme="majorEastAsia" w:eastAsiaTheme="majorEastAsia"/>
                <w:sz w:val="22"/>
                <w:szCs w:val="22"/>
              </w:rPr>
            </w:pPr>
          </w:p>
        </w:tc>
      </w:tr>
      <w:tr>
        <w:tblPrEx>
          <w:tblCellMar>
            <w:top w:w="0" w:type="dxa"/>
            <w:left w:w="108" w:type="dxa"/>
            <w:bottom w:w="0" w:type="dxa"/>
            <w:right w:w="108" w:type="dxa"/>
          </w:tblCellMar>
        </w:tblPrEx>
        <w:trPr>
          <w:trHeight w:val="288" w:hRule="atLeast"/>
        </w:trPr>
        <w:tc>
          <w:tcPr>
            <w:tcW w:w="6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4.1</w:t>
            </w:r>
          </w:p>
        </w:tc>
        <w:tc>
          <w:tcPr>
            <w:tcW w:w="142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textAlignment w:val="center"/>
              <w:rPr>
                <w:rFonts w:cs="宋体" w:asciiTheme="majorEastAsia" w:hAnsiTheme="majorEastAsia" w:eastAsiaTheme="majorEastAsia"/>
                <w:b/>
                <w:bCs/>
                <w:sz w:val="20"/>
                <w:szCs w:val="20"/>
              </w:rPr>
            </w:pPr>
            <w:r>
              <w:rPr>
                <w:rFonts w:hint="eastAsia" w:cs="宋体" w:asciiTheme="majorEastAsia" w:hAnsiTheme="majorEastAsia" w:eastAsiaTheme="majorEastAsia"/>
                <w:b/>
                <w:bCs/>
                <w:sz w:val="20"/>
                <w:szCs w:val="20"/>
                <w:lang w:bidi="ar"/>
              </w:rPr>
              <w:t>传统村落带（29个村）</w:t>
            </w:r>
          </w:p>
        </w:tc>
        <w:tc>
          <w:tcPr>
            <w:tcW w:w="3900" w:type="dxa"/>
            <w:tcBorders>
              <w:top w:val="single" w:color="000000" w:sz="4" w:space="0"/>
              <w:left w:val="single" w:color="auto"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无人机航空摄影测量</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Style w:val="14"/>
                <w:rFonts w:hint="default" w:asciiTheme="majorEastAsia" w:hAnsiTheme="majorEastAsia" w:eastAsiaTheme="majorEastAsia"/>
                <w:lang w:bidi="ar"/>
              </w:rPr>
              <w:t>km</w:t>
            </w:r>
            <w:r>
              <w:rPr>
                <w:rStyle w:val="15"/>
                <w:rFonts w:hint="default" w:asciiTheme="majorEastAsia" w:hAnsiTheme="majorEastAsia" w:eastAsiaTheme="majorEastAsia"/>
                <w:lang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7.21</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sz w:val="22"/>
                <w:szCs w:val="22"/>
              </w:rPr>
            </w:pPr>
          </w:p>
        </w:tc>
      </w:tr>
      <w:tr>
        <w:tblPrEx>
          <w:tblCellMar>
            <w:top w:w="0" w:type="dxa"/>
            <w:left w:w="108" w:type="dxa"/>
            <w:bottom w:w="0" w:type="dxa"/>
            <w:right w:w="108" w:type="dxa"/>
          </w:tblCellMar>
        </w:tblPrEx>
        <w:trPr>
          <w:trHeight w:val="288" w:hRule="atLeast"/>
        </w:trPr>
        <w:tc>
          <w:tcPr>
            <w:tcW w:w="6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0"/>
                <w:szCs w:val="20"/>
              </w:rPr>
            </w:pP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cs="宋体" w:asciiTheme="majorEastAsia" w:hAnsiTheme="majorEastAsia" w:eastAsiaTheme="majorEastAsia"/>
                <w:b/>
                <w:bCs/>
                <w:sz w:val="20"/>
                <w:szCs w:val="20"/>
              </w:rPr>
            </w:pPr>
          </w:p>
        </w:tc>
        <w:tc>
          <w:tcPr>
            <w:tcW w:w="3900" w:type="dxa"/>
            <w:tcBorders>
              <w:top w:val="single" w:color="000000" w:sz="4" w:space="0"/>
              <w:left w:val="single" w:color="auto"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航摄像片控制点连测</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幅</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115</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rPr>
              <w:t>根据工程测量图幅标准面积表，比例尺为1：500的正方形分幅对应实地面积为0.0625平方千米，7.21平方米千米实地面积对应115幅。</w:t>
            </w:r>
          </w:p>
        </w:tc>
      </w:tr>
      <w:tr>
        <w:tblPrEx>
          <w:tblCellMar>
            <w:top w:w="0" w:type="dxa"/>
            <w:left w:w="108" w:type="dxa"/>
            <w:bottom w:w="0" w:type="dxa"/>
            <w:right w:w="108" w:type="dxa"/>
          </w:tblCellMar>
        </w:tblPrEx>
        <w:trPr>
          <w:trHeight w:val="288" w:hRule="atLeast"/>
        </w:trPr>
        <w:tc>
          <w:tcPr>
            <w:tcW w:w="6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0"/>
                <w:szCs w:val="20"/>
              </w:rPr>
            </w:pP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cs="宋体" w:asciiTheme="majorEastAsia" w:hAnsiTheme="majorEastAsia" w:eastAsiaTheme="majorEastAsia"/>
                <w:b/>
                <w:bCs/>
                <w:sz w:val="20"/>
                <w:szCs w:val="20"/>
              </w:rPr>
            </w:pPr>
          </w:p>
        </w:tc>
        <w:tc>
          <w:tcPr>
            <w:tcW w:w="3900" w:type="dxa"/>
            <w:tcBorders>
              <w:top w:val="single" w:color="000000" w:sz="4" w:space="0"/>
              <w:left w:val="single" w:color="auto"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数字正射影像图（DOM）制作</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幅</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115</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rPr>
              <w:t>根据工程测量图幅标准面积表，比例尺为1：500的正方形分幅对应实地面积为0.0625平方千米，7.21平方米千米实地面积对应115幅。</w:t>
            </w:r>
          </w:p>
        </w:tc>
      </w:tr>
      <w:tr>
        <w:tblPrEx>
          <w:tblCellMar>
            <w:top w:w="0" w:type="dxa"/>
            <w:left w:w="108" w:type="dxa"/>
            <w:bottom w:w="0" w:type="dxa"/>
            <w:right w:w="108" w:type="dxa"/>
          </w:tblCellMar>
        </w:tblPrEx>
        <w:trPr>
          <w:trHeight w:val="288" w:hRule="atLeast"/>
        </w:trPr>
        <w:tc>
          <w:tcPr>
            <w:tcW w:w="6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0"/>
                <w:szCs w:val="20"/>
              </w:rPr>
            </w:pP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cs="宋体" w:asciiTheme="majorEastAsia" w:hAnsiTheme="majorEastAsia" w:eastAsiaTheme="majorEastAsia"/>
                <w:b/>
                <w:bCs/>
                <w:sz w:val="20"/>
                <w:szCs w:val="20"/>
              </w:rPr>
            </w:pPr>
          </w:p>
        </w:tc>
        <w:tc>
          <w:tcPr>
            <w:tcW w:w="3900" w:type="dxa"/>
            <w:tcBorders>
              <w:top w:val="single" w:color="000000" w:sz="4" w:space="0"/>
              <w:left w:val="single" w:color="auto" w:sz="4" w:space="0"/>
              <w:bottom w:val="nil"/>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倾斜摄影实景三维建模</w:t>
            </w:r>
          </w:p>
        </w:tc>
        <w:tc>
          <w:tcPr>
            <w:tcW w:w="660" w:type="dxa"/>
            <w:tcBorders>
              <w:top w:val="single" w:color="000000" w:sz="4" w:space="0"/>
              <w:left w:val="single" w:color="000000" w:sz="4" w:space="0"/>
              <w:bottom w:val="nil"/>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Style w:val="14"/>
                <w:rFonts w:hint="default" w:asciiTheme="majorEastAsia" w:hAnsiTheme="majorEastAsia" w:eastAsiaTheme="majorEastAsia"/>
                <w:lang w:bidi="ar"/>
              </w:rPr>
              <w:t>km</w:t>
            </w:r>
            <w:r>
              <w:rPr>
                <w:rStyle w:val="15"/>
                <w:rFonts w:hint="default" w:asciiTheme="majorEastAsia" w:hAnsiTheme="majorEastAsia" w:eastAsiaTheme="majorEastAsia"/>
                <w:lang w:bidi="ar"/>
              </w:rPr>
              <w:t>2</w:t>
            </w:r>
          </w:p>
        </w:tc>
        <w:tc>
          <w:tcPr>
            <w:tcW w:w="690" w:type="dxa"/>
            <w:tcBorders>
              <w:top w:val="single" w:color="000000" w:sz="4" w:space="0"/>
              <w:left w:val="single" w:color="000000" w:sz="4" w:space="0"/>
              <w:bottom w:val="nil"/>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7.21</w:t>
            </w:r>
          </w:p>
        </w:tc>
        <w:tc>
          <w:tcPr>
            <w:tcW w:w="2033" w:type="dxa"/>
            <w:tcBorders>
              <w:top w:val="single" w:color="000000" w:sz="4" w:space="0"/>
              <w:left w:val="single" w:color="000000" w:sz="4" w:space="0"/>
              <w:bottom w:val="nil"/>
              <w:right w:val="single" w:color="000000" w:sz="8" w:space="0"/>
            </w:tcBorders>
            <w:shd w:val="clear" w:color="auto" w:fill="FFFFFF"/>
            <w:vAlign w:val="center"/>
          </w:tcPr>
          <w:p>
            <w:pPr>
              <w:rPr>
                <w:rFonts w:cs="宋体" w:asciiTheme="majorEastAsia" w:hAnsiTheme="majorEastAsia" w:eastAsiaTheme="majorEastAsia"/>
                <w:sz w:val="22"/>
                <w:szCs w:val="22"/>
              </w:rPr>
            </w:pPr>
          </w:p>
        </w:tc>
      </w:tr>
      <w:tr>
        <w:tblPrEx>
          <w:tblCellMar>
            <w:top w:w="0" w:type="dxa"/>
            <w:left w:w="108" w:type="dxa"/>
            <w:bottom w:w="0" w:type="dxa"/>
            <w:right w:w="108" w:type="dxa"/>
          </w:tblCellMar>
        </w:tblPrEx>
        <w:trPr>
          <w:trHeight w:val="288" w:hRule="atLeast"/>
        </w:trPr>
        <w:tc>
          <w:tcPr>
            <w:tcW w:w="6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4.2</w:t>
            </w:r>
          </w:p>
        </w:tc>
        <w:tc>
          <w:tcPr>
            <w:tcW w:w="1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cs="宋体" w:asciiTheme="majorEastAsia" w:hAnsiTheme="majorEastAsia" w:eastAsiaTheme="majorEastAsia"/>
                <w:b/>
                <w:bCs/>
                <w:sz w:val="20"/>
                <w:szCs w:val="20"/>
              </w:rPr>
            </w:pPr>
            <w:r>
              <w:rPr>
                <w:rFonts w:hint="eastAsia" w:cs="宋体" w:asciiTheme="majorEastAsia" w:hAnsiTheme="majorEastAsia" w:eastAsiaTheme="majorEastAsia"/>
                <w:b/>
                <w:bCs/>
                <w:sz w:val="20"/>
                <w:szCs w:val="20"/>
                <w:lang w:bidi="ar"/>
              </w:rPr>
              <w:t>那雅村</w:t>
            </w:r>
          </w:p>
        </w:tc>
        <w:tc>
          <w:tcPr>
            <w:tcW w:w="3900" w:type="dxa"/>
            <w:tcBorders>
              <w:top w:val="single" w:color="000000" w:sz="4" w:space="0"/>
              <w:left w:val="single" w:color="auto"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总平面绘图(1:500)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图幅0.25㎡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1</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rPr>
              <w:t>“图幅0.25㎡”（即A3图幅），每处总平面绘图量以1张A3图纸估算。</w:t>
            </w:r>
          </w:p>
        </w:tc>
      </w:tr>
      <w:tr>
        <w:tblPrEx>
          <w:tblCellMar>
            <w:top w:w="0" w:type="dxa"/>
            <w:left w:w="108" w:type="dxa"/>
            <w:bottom w:w="0" w:type="dxa"/>
            <w:right w:w="108" w:type="dxa"/>
          </w:tblCellMar>
        </w:tblPrEx>
        <w:trPr>
          <w:trHeight w:val="288" w:hRule="atLeast"/>
        </w:trPr>
        <w:tc>
          <w:tcPr>
            <w:tcW w:w="690" w:type="dxa"/>
            <w:vMerge w:val="continue"/>
            <w:tcBorders>
              <w:top w:val="single" w:color="auto" w:sz="4" w:space="0"/>
              <w:left w:val="single" w:color="auto" w:sz="4" w:space="0"/>
              <w:bottom w:val="single" w:color="auto" w:sz="4" w:space="0"/>
              <w:right w:val="nil"/>
            </w:tcBorders>
            <w:shd w:val="clear" w:color="auto" w:fill="auto"/>
            <w:vAlign w:val="center"/>
          </w:tcPr>
          <w:p>
            <w:pPr>
              <w:jc w:val="center"/>
              <w:rPr>
                <w:rFonts w:cs="宋体" w:asciiTheme="majorEastAsia" w:hAnsiTheme="majorEastAsia" w:eastAsiaTheme="majorEastAsia"/>
                <w:sz w:val="20"/>
                <w:szCs w:val="20"/>
              </w:rPr>
            </w:pPr>
          </w:p>
        </w:tc>
        <w:tc>
          <w:tcPr>
            <w:tcW w:w="1425" w:type="dxa"/>
            <w:vMerge w:val="continue"/>
            <w:tcBorders>
              <w:top w:val="single" w:color="auto" w:sz="4" w:space="0"/>
              <w:left w:val="single" w:color="000000" w:sz="8" w:space="0"/>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b/>
                <w:bCs/>
                <w:sz w:val="20"/>
                <w:szCs w:val="20"/>
              </w:rPr>
            </w:pPr>
          </w:p>
        </w:tc>
        <w:tc>
          <w:tcPr>
            <w:tcW w:w="3900" w:type="dxa"/>
            <w:tcBorders>
              <w:top w:val="single" w:color="000000" w:sz="4" w:space="0"/>
              <w:left w:val="single" w:color="auto"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单体平立剖—地面三维激光扫描</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1200</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sz w:val="22"/>
                <w:szCs w:val="22"/>
              </w:rPr>
            </w:pPr>
          </w:p>
        </w:tc>
      </w:tr>
      <w:tr>
        <w:tblPrEx>
          <w:tblCellMar>
            <w:top w:w="0" w:type="dxa"/>
            <w:left w:w="108" w:type="dxa"/>
            <w:bottom w:w="0" w:type="dxa"/>
            <w:right w:w="108" w:type="dxa"/>
          </w:tblCellMar>
        </w:tblPrEx>
        <w:trPr>
          <w:trHeight w:val="288" w:hRule="atLeast"/>
        </w:trPr>
        <w:tc>
          <w:tcPr>
            <w:tcW w:w="690" w:type="dxa"/>
            <w:vMerge w:val="continue"/>
            <w:tcBorders>
              <w:top w:val="single" w:color="auto" w:sz="4" w:space="0"/>
              <w:left w:val="single" w:color="auto" w:sz="4" w:space="0"/>
              <w:bottom w:val="single" w:color="auto" w:sz="4" w:space="0"/>
              <w:right w:val="nil"/>
            </w:tcBorders>
            <w:shd w:val="clear" w:color="auto" w:fill="auto"/>
            <w:vAlign w:val="center"/>
          </w:tcPr>
          <w:p>
            <w:pPr>
              <w:jc w:val="center"/>
              <w:rPr>
                <w:rFonts w:cs="宋体" w:asciiTheme="majorEastAsia" w:hAnsiTheme="majorEastAsia" w:eastAsiaTheme="majorEastAsia"/>
                <w:sz w:val="20"/>
                <w:szCs w:val="20"/>
              </w:rPr>
            </w:pPr>
          </w:p>
        </w:tc>
        <w:tc>
          <w:tcPr>
            <w:tcW w:w="1425" w:type="dxa"/>
            <w:vMerge w:val="continue"/>
            <w:tcBorders>
              <w:top w:val="single" w:color="auto" w:sz="4" w:space="0"/>
              <w:left w:val="single" w:color="000000" w:sz="8" w:space="0"/>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b/>
                <w:bCs/>
                <w:sz w:val="20"/>
                <w:szCs w:val="20"/>
              </w:rPr>
            </w:pPr>
          </w:p>
        </w:tc>
        <w:tc>
          <w:tcPr>
            <w:tcW w:w="3900" w:type="dxa"/>
            <w:tcBorders>
              <w:top w:val="single" w:color="000000" w:sz="4" w:space="0"/>
              <w:left w:val="single" w:color="auto"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单体平立剖—图纸绘制（1:100）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图幅0.25㎡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96</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rPr>
              <w:t xml:space="preserve"> “图幅0.25㎡”（即A3图幅）每处单体建筑绘图量以8张A3图纸估算。</w:t>
            </w:r>
          </w:p>
        </w:tc>
      </w:tr>
      <w:tr>
        <w:tblPrEx>
          <w:tblCellMar>
            <w:top w:w="0" w:type="dxa"/>
            <w:left w:w="108" w:type="dxa"/>
            <w:bottom w:w="0" w:type="dxa"/>
            <w:right w:w="108" w:type="dxa"/>
          </w:tblCellMar>
        </w:tblPrEx>
        <w:trPr>
          <w:trHeight w:val="288" w:hRule="atLeast"/>
        </w:trPr>
        <w:tc>
          <w:tcPr>
            <w:tcW w:w="690" w:type="dxa"/>
            <w:vMerge w:val="continue"/>
            <w:tcBorders>
              <w:top w:val="single" w:color="auto" w:sz="4" w:space="0"/>
              <w:left w:val="single" w:color="auto" w:sz="4" w:space="0"/>
              <w:bottom w:val="single" w:color="auto" w:sz="4" w:space="0"/>
              <w:right w:val="nil"/>
            </w:tcBorders>
            <w:shd w:val="clear" w:color="auto" w:fill="auto"/>
            <w:vAlign w:val="center"/>
          </w:tcPr>
          <w:p>
            <w:pPr>
              <w:jc w:val="center"/>
              <w:rPr>
                <w:rFonts w:cs="宋体" w:asciiTheme="majorEastAsia" w:hAnsiTheme="majorEastAsia" w:eastAsiaTheme="majorEastAsia"/>
                <w:sz w:val="20"/>
                <w:szCs w:val="20"/>
              </w:rPr>
            </w:pPr>
          </w:p>
        </w:tc>
        <w:tc>
          <w:tcPr>
            <w:tcW w:w="1425" w:type="dxa"/>
            <w:vMerge w:val="continue"/>
            <w:tcBorders>
              <w:top w:val="single" w:color="auto" w:sz="4" w:space="0"/>
              <w:left w:val="single" w:color="000000" w:sz="8" w:space="0"/>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b/>
                <w:bCs/>
                <w:sz w:val="20"/>
                <w:szCs w:val="20"/>
              </w:rPr>
            </w:pPr>
          </w:p>
        </w:tc>
        <w:tc>
          <w:tcPr>
            <w:tcW w:w="3900" w:type="dxa"/>
            <w:tcBorders>
              <w:top w:val="single" w:color="000000" w:sz="4" w:space="0"/>
              <w:left w:val="single" w:color="auto"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节点大样—地面三维激光扫描</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160</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sz w:val="22"/>
                <w:szCs w:val="22"/>
              </w:rPr>
            </w:pPr>
          </w:p>
        </w:tc>
      </w:tr>
      <w:tr>
        <w:tblPrEx>
          <w:tblCellMar>
            <w:top w:w="0" w:type="dxa"/>
            <w:left w:w="108" w:type="dxa"/>
            <w:bottom w:w="0" w:type="dxa"/>
            <w:right w:w="108" w:type="dxa"/>
          </w:tblCellMar>
        </w:tblPrEx>
        <w:trPr>
          <w:trHeight w:val="288" w:hRule="atLeast"/>
        </w:trPr>
        <w:tc>
          <w:tcPr>
            <w:tcW w:w="690" w:type="dxa"/>
            <w:vMerge w:val="continue"/>
            <w:tcBorders>
              <w:top w:val="single" w:color="auto" w:sz="4" w:space="0"/>
              <w:left w:val="single" w:color="auto" w:sz="4" w:space="0"/>
              <w:bottom w:val="single" w:color="auto" w:sz="4" w:space="0"/>
              <w:right w:val="nil"/>
            </w:tcBorders>
            <w:shd w:val="clear" w:color="auto" w:fill="auto"/>
            <w:vAlign w:val="center"/>
          </w:tcPr>
          <w:p>
            <w:pPr>
              <w:jc w:val="center"/>
              <w:rPr>
                <w:rFonts w:cs="宋体" w:asciiTheme="majorEastAsia" w:hAnsiTheme="majorEastAsia" w:eastAsiaTheme="majorEastAsia"/>
                <w:sz w:val="20"/>
                <w:szCs w:val="20"/>
              </w:rPr>
            </w:pPr>
          </w:p>
        </w:tc>
        <w:tc>
          <w:tcPr>
            <w:tcW w:w="1425" w:type="dxa"/>
            <w:vMerge w:val="continue"/>
            <w:tcBorders>
              <w:top w:val="single" w:color="auto" w:sz="4" w:space="0"/>
              <w:left w:val="single" w:color="000000" w:sz="8" w:space="0"/>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b/>
                <w:bCs/>
                <w:sz w:val="20"/>
                <w:szCs w:val="20"/>
              </w:rPr>
            </w:pPr>
          </w:p>
        </w:tc>
        <w:tc>
          <w:tcPr>
            <w:tcW w:w="3900" w:type="dxa"/>
            <w:tcBorders>
              <w:top w:val="single" w:color="000000" w:sz="4" w:space="0"/>
              <w:left w:val="single" w:color="auto"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节点图纸绘制（1:50)</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图幅0.25㎡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24</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rPr>
              <w:t>“图幅0.25㎡”（即A3图幅），8处节点，每处节点绘图量以3张A3图纸估算。</w:t>
            </w:r>
          </w:p>
        </w:tc>
      </w:tr>
      <w:tr>
        <w:tblPrEx>
          <w:tblCellMar>
            <w:top w:w="0" w:type="dxa"/>
            <w:left w:w="108" w:type="dxa"/>
            <w:bottom w:w="0" w:type="dxa"/>
            <w:right w:w="108" w:type="dxa"/>
          </w:tblCellMar>
        </w:tblPrEx>
        <w:trPr>
          <w:trHeight w:val="288" w:hRule="atLeast"/>
        </w:trPr>
        <w:tc>
          <w:tcPr>
            <w:tcW w:w="690" w:type="dxa"/>
            <w:vMerge w:val="restart"/>
            <w:tcBorders>
              <w:top w:val="single" w:color="auto" w:sz="4" w:space="0"/>
              <w:left w:val="single" w:color="000000" w:sz="8" w:space="0"/>
              <w:bottom w:val="single" w:color="auto" w:sz="4" w:space="0"/>
              <w:right w:val="nil"/>
            </w:tcBorders>
            <w:shd w:val="clear" w:color="auto" w:fill="auto"/>
            <w:vAlign w:val="center"/>
          </w:tcPr>
          <w:p>
            <w:pPr>
              <w:jc w:val="center"/>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4.3</w:t>
            </w:r>
          </w:p>
        </w:tc>
        <w:tc>
          <w:tcPr>
            <w:tcW w:w="1425" w:type="dxa"/>
            <w:vMerge w:val="restart"/>
            <w:tcBorders>
              <w:top w:val="single" w:color="auto" w:sz="4" w:space="0"/>
              <w:left w:val="single" w:color="000000" w:sz="8" w:space="0"/>
              <w:bottom w:val="single" w:color="auto"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b/>
                <w:bCs/>
                <w:sz w:val="20"/>
                <w:szCs w:val="20"/>
              </w:rPr>
            </w:pPr>
            <w:r>
              <w:rPr>
                <w:rFonts w:hint="eastAsia" w:cs="宋体" w:asciiTheme="majorEastAsia" w:hAnsiTheme="majorEastAsia" w:eastAsiaTheme="majorEastAsia"/>
                <w:b/>
                <w:bCs/>
                <w:sz w:val="20"/>
                <w:szCs w:val="20"/>
                <w:lang w:bidi="ar"/>
              </w:rPr>
              <w:t>谭昌村</w:t>
            </w:r>
          </w:p>
        </w:tc>
        <w:tc>
          <w:tcPr>
            <w:tcW w:w="3900" w:type="dxa"/>
            <w:tcBorders>
              <w:top w:val="single" w:color="000000" w:sz="4" w:space="0"/>
              <w:left w:val="nil"/>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总平面绘图(1:500)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图幅0.25㎡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1</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rPr>
              <w:t>“图幅0.25㎡”（即A3图幅），每处总平面绘图量以1张A3图纸估算。</w:t>
            </w:r>
          </w:p>
        </w:tc>
      </w:tr>
      <w:tr>
        <w:tblPrEx>
          <w:tblCellMar>
            <w:top w:w="0" w:type="dxa"/>
            <w:left w:w="108" w:type="dxa"/>
            <w:bottom w:w="0" w:type="dxa"/>
            <w:right w:w="108" w:type="dxa"/>
          </w:tblCellMar>
        </w:tblPrEx>
        <w:trPr>
          <w:trHeight w:val="288" w:hRule="atLeast"/>
        </w:trPr>
        <w:tc>
          <w:tcPr>
            <w:tcW w:w="690" w:type="dxa"/>
            <w:vMerge w:val="continue"/>
            <w:tcBorders>
              <w:top w:val="single" w:color="auto" w:sz="4" w:space="0"/>
              <w:left w:val="single" w:color="000000" w:sz="8" w:space="0"/>
              <w:bottom w:val="single" w:color="auto" w:sz="4" w:space="0"/>
              <w:right w:val="nil"/>
            </w:tcBorders>
            <w:shd w:val="clear" w:color="auto" w:fill="auto"/>
            <w:vAlign w:val="center"/>
          </w:tcPr>
          <w:p>
            <w:pPr>
              <w:jc w:val="center"/>
              <w:rPr>
                <w:rFonts w:cs="宋体" w:asciiTheme="majorEastAsia" w:hAnsiTheme="majorEastAsia" w:eastAsiaTheme="majorEastAsia"/>
                <w:sz w:val="20"/>
                <w:szCs w:val="20"/>
              </w:rPr>
            </w:pPr>
          </w:p>
        </w:tc>
        <w:tc>
          <w:tcPr>
            <w:tcW w:w="1425" w:type="dxa"/>
            <w:vMerge w:val="continue"/>
            <w:tcBorders>
              <w:top w:val="single" w:color="auto" w:sz="4" w:space="0"/>
              <w:left w:val="single" w:color="000000" w:sz="8" w:space="0"/>
              <w:bottom w:val="single" w:color="auto" w:sz="4" w:space="0"/>
              <w:right w:val="single" w:color="000000" w:sz="4" w:space="0"/>
            </w:tcBorders>
            <w:shd w:val="clear" w:color="auto" w:fill="FFFFFF"/>
            <w:vAlign w:val="center"/>
          </w:tcPr>
          <w:p>
            <w:pPr>
              <w:jc w:val="center"/>
              <w:rPr>
                <w:rFonts w:cs="宋体" w:asciiTheme="majorEastAsia" w:hAnsiTheme="majorEastAsia" w:eastAsiaTheme="majorEastAsia"/>
                <w:b/>
                <w:bCs/>
                <w:sz w:val="20"/>
                <w:szCs w:val="20"/>
              </w:rPr>
            </w:pPr>
          </w:p>
        </w:tc>
        <w:tc>
          <w:tcPr>
            <w:tcW w:w="3900" w:type="dxa"/>
            <w:tcBorders>
              <w:top w:val="single" w:color="000000" w:sz="4" w:space="0"/>
              <w:left w:val="nil"/>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单体平立剖—地面三维激光扫描</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800</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sz w:val="22"/>
                <w:szCs w:val="22"/>
              </w:rPr>
            </w:pPr>
          </w:p>
        </w:tc>
      </w:tr>
      <w:tr>
        <w:tblPrEx>
          <w:tblCellMar>
            <w:top w:w="0" w:type="dxa"/>
            <w:left w:w="108" w:type="dxa"/>
            <w:bottom w:w="0" w:type="dxa"/>
            <w:right w:w="108" w:type="dxa"/>
          </w:tblCellMar>
        </w:tblPrEx>
        <w:trPr>
          <w:trHeight w:val="288" w:hRule="atLeast"/>
        </w:trPr>
        <w:tc>
          <w:tcPr>
            <w:tcW w:w="690" w:type="dxa"/>
            <w:vMerge w:val="continue"/>
            <w:tcBorders>
              <w:top w:val="single" w:color="auto" w:sz="4" w:space="0"/>
              <w:left w:val="single" w:color="000000" w:sz="8" w:space="0"/>
              <w:bottom w:val="single" w:color="auto" w:sz="4" w:space="0"/>
              <w:right w:val="nil"/>
            </w:tcBorders>
            <w:shd w:val="clear" w:color="auto" w:fill="auto"/>
            <w:vAlign w:val="center"/>
          </w:tcPr>
          <w:p>
            <w:pPr>
              <w:jc w:val="center"/>
              <w:rPr>
                <w:rFonts w:cs="宋体" w:asciiTheme="majorEastAsia" w:hAnsiTheme="majorEastAsia" w:eastAsiaTheme="majorEastAsia"/>
                <w:sz w:val="20"/>
                <w:szCs w:val="20"/>
              </w:rPr>
            </w:pPr>
          </w:p>
        </w:tc>
        <w:tc>
          <w:tcPr>
            <w:tcW w:w="1425" w:type="dxa"/>
            <w:vMerge w:val="continue"/>
            <w:tcBorders>
              <w:top w:val="single" w:color="auto" w:sz="4" w:space="0"/>
              <w:left w:val="single" w:color="000000" w:sz="8" w:space="0"/>
              <w:bottom w:val="single" w:color="auto" w:sz="4" w:space="0"/>
              <w:right w:val="single" w:color="000000" w:sz="4" w:space="0"/>
            </w:tcBorders>
            <w:shd w:val="clear" w:color="auto" w:fill="FFFFFF"/>
            <w:vAlign w:val="center"/>
          </w:tcPr>
          <w:p>
            <w:pPr>
              <w:jc w:val="center"/>
              <w:rPr>
                <w:rFonts w:cs="宋体" w:asciiTheme="majorEastAsia" w:hAnsiTheme="majorEastAsia" w:eastAsiaTheme="majorEastAsia"/>
                <w:b/>
                <w:bCs/>
                <w:sz w:val="20"/>
                <w:szCs w:val="20"/>
              </w:rPr>
            </w:pPr>
          </w:p>
        </w:tc>
        <w:tc>
          <w:tcPr>
            <w:tcW w:w="3900" w:type="dxa"/>
            <w:tcBorders>
              <w:top w:val="single" w:color="000000" w:sz="4" w:space="0"/>
              <w:left w:val="nil"/>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单体平立剖—图纸绘制（1:100）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图幅0.25㎡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64</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rPr>
              <w:t>“图幅0.25㎡”（即A3图幅），每处单体建筑绘图量以8张A3图纸估算。</w:t>
            </w:r>
          </w:p>
        </w:tc>
      </w:tr>
      <w:tr>
        <w:tblPrEx>
          <w:tblCellMar>
            <w:top w:w="0" w:type="dxa"/>
            <w:left w:w="108" w:type="dxa"/>
            <w:bottom w:w="0" w:type="dxa"/>
            <w:right w:w="108" w:type="dxa"/>
          </w:tblCellMar>
        </w:tblPrEx>
        <w:trPr>
          <w:trHeight w:val="288" w:hRule="atLeast"/>
        </w:trPr>
        <w:tc>
          <w:tcPr>
            <w:tcW w:w="690" w:type="dxa"/>
            <w:vMerge w:val="continue"/>
            <w:tcBorders>
              <w:top w:val="single" w:color="auto" w:sz="4" w:space="0"/>
              <w:left w:val="single" w:color="000000" w:sz="8" w:space="0"/>
              <w:bottom w:val="single" w:color="auto" w:sz="4" w:space="0"/>
              <w:right w:val="nil"/>
            </w:tcBorders>
            <w:shd w:val="clear" w:color="auto" w:fill="auto"/>
            <w:vAlign w:val="center"/>
          </w:tcPr>
          <w:p>
            <w:pPr>
              <w:jc w:val="center"/>
              <w:rPr>
                <w:rFonts w:cs="宋体" w:asciiTheme="majorEastAsia" w:hAnsiTheme="majorEastAsia" w:eastAsiaTheme="majorEastAsia"/>
                <w:sz w:val="20"/>
                <w:szCs w:val="20"/>
              </w:rPr>
            </w:pPr>
          </w:p>
        </w:tc>
        <w:tc>
          <w:tcPr>
            <w:tcW w:w="1425" w:type="dxa"/>
            <w:vMerge w:val="continue"/>
            <w:tcBorders>
              <w:top w:val="single" w:color="auto" w:sz="4" w:space="0"/>
              <w:left w:val="single" w:color="000000" w:sz="8" w:space="0"/>
              <w:bottom w:val="single" w:color="auto" w:sz="4" w:space="0"/>
              <w:right w:val="single" w:color="000000" w:sz="4" w:space="0"/>
            </w:tcBorders>
            <w:shd w:val="clear" w:color="auto" w:fill="FFFFFF"/>
            <w:vAlign w:val="center"/>
          </w:tcPr>
          <w:p>
            <w:pPr>
              <w:jc w:val="center"/>
              <w:rPr>
                <w:rFonts w:cs="宋体" w:asciiTheme="majorEastAsia" w:hAnsiTheme="majorEastAsia" w:eastAsiaTheme="majorEastAsia"/>
                <w:b/>
                <w:bCs/>
                <w:sz w:val="20"/>
                <w:szCs w:val="20"/>
              </w:rPr>
            </w:pPr>
          </w:p>
        </w:tc>
        <w:tc>
          <w:tcPr>
            <w:tcW w:w="3900" w:type="dxa"/>
            <w:tcBorders>
              <w:top w:val="single" w:color="000000" w:sz="4" w:space="0"/>
              <w:left w:val="nil"/>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节点大样—地面三维激光扫描</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100</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sz w:val="22"/>
                <w:szCs w:val="22"/>
              </w:rPr>
            </w:pPr>
          </w:p>
        </w:tc>
      </w:tr>
      <w:tr>
        <w:tblPrEx>
          <w:tblCellMar>
            <w:top w:w="0" w:type="dxa"/>
            <w:left w:w="108" w:type="dxa"/>
            <w:bottom w:w="0" w:type="dxa"/>
            <w:right w:w="108" w:type="dxa"/>
          </w:tblCellMar>
        </w:tblPrEx>
        <w:trPr>
          <w:trHeight w:val="288" w:hRule="atLeast"/>
        </w:trPr>
        <w:tc>
          <w:tcPr>
            <w:tcW w:w="690" w:type="dxa"/>
            <w:vMerge w:val="continue"/>
            <w:tcBorders>
              <w:top w:val="single" w:color="auto" w:sz="4" w:space="0"/>
              <w:left w:val="single" w:color="000000" w:sz="8" w:space="0"/>
              <w:bottom w:val="single" w:color="auto" w:sz="4" w:space="0"/>
              <w:right w:val="nil"/>
            </w:tcBorders>
            <w:shd w:val="clear" w:color="auto" w:fill="auto"/>
            <w:vAlign w:val="center"/>
          </w:tcPr>
          <w:p>
            <w:pPr>
              <w:jc w:val="center"/>
              <w:rPr>
                <w:rFonts w:cs="宋体" w:asciiTheme="majorEastAsia" w:hAnsiTheme="majorEastAsia" w:eastAsiaTheme="majorEastAsia"/>
                <w:sz w:val="20"/>
                <w:szCs w:val="20"/>
              </w:rPr>
            </w:pPr>
          </w:p>
        </w:tc>
        <w:tc>
          <w:tcPr>
            <w:tcW w:w="1425" w:type="dxa"/>
            <w:vMerge w:val="continue"/>
            <w:tcBorders>
              <w:top w:val="single" w:color="auto" w:sz="4" w:space="0"/>
              <w:left w:val="single" w:color="000000" w:sz="8" w:space="0"/>
              <w:bottom w:val="single" w:color="auto" w:sz="4" w:space="0"/>
              <w:right w:val="single" w:color="000000" w:sz="4" w:space="0"/>
            </w:tcBorders>
            <w:shd w:val="clear" w:color="auto" w:fill="FFFFFF"/>
            <w:vAlign w:val="center"/>
          </w:tcPr>
          <w:p>
            <w:pPr>
              <w:jc w:val="center"/>
              <w:rPr>
                <w:rFonts w:cs="宋体" w:asciiTheme="majorEastAsia" w:hAnsiTheme="majorEastAsia" w:eastAsiaTheme="majorEastAsia"/>
                <w:b/>
                <w:bCs/>
                <w:sz w:val="20"/>
                <w:szCs w:val="20"/>
              </w:rPr>
            </w:pPr>
          </w:p>
        </w:tc>
        <w:tc>
          <w:tcPr>
            <w:tcW w:w="3900" w:type="dxa"/>
            <w:tcBorders>
              <w:top w:val="single" w:color="000000" w:sz="4" w:space="0"/>
              <w:left w:val="nil"/>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节点图纸绘制（1:50)</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图幅0.25㎡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15</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rPr>
              <w:t>“图幅0.25㎡”（即A3图幅），5处节点，每处节点绘图量以3张A3图纸估算。</w:t>
            </w:r>
          </w:p>
        </w:tc>
      </w:tr>
      <w:tr>
        <w:tblPrEx>
          <w:tblCellMar>
            <w:top w:w="0" w:type="dxa"/>
            <w:left w:w="108" w:type="dxa"/>
            <w:bottom w:w="0" w:type="dxa"/>
            <w:right w:w="108" w:type="dxa"/>
          </w:tblCellMar>
        </w:tblPrEx>
        <w:trPr>
          <w:trHeight w:val="288" w:hRule="atLeast"/>
        </w:trPr>
        <w:tc>
          <w:tcPr>
            <w:tcW w:w="690" w:type="dxa"/>
            <w:vMerge w:val="restart"/>
            <w:tcBorders>
              <w:top w:val="single" w:color="auto" w:sz="4" w:space="0"/>
              <w:left w:val="single" w:color="000000" w:sz="8" w:space="0"/>
              <w:bottom w:val="single" w:color="auto" w:sz="4" w:space="0"/>
              <w:right w:val="nil"/>
            </w:tcBorders>
            <w:shd w:val="clear" w:color="auto" w:fill="auto"/>
            <w:vAlign w:val="center"/>
          </w:tcPr>
          <w:p>
            <w:pPr>
              <w:jc w:val="center"/>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4.4</w:t>
            </w:r>
          </w:p>
        </w:tc>
        <w:tc>
          <w:tcPr>
            <w:tcW w:w="1425" w:type="dxa"/>
            <w:vMerge w:val="restart"/>
            <w:tcBorders>
              <w:top w:val="single" w:color="auto" w:sz="4" w:space="0"/>
              <w:left w:val="single" w:color="000000" w:sz="8" w:space="0"/>
              <w:bottom w:val="single" w:color="auto"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b/>
                <w:bCs/>
                <w:sz w:val="20"/>
                <w:szCs w:val="20"/>
              </w:rPr>
            </w:pPr>
            <w:r>
              <w:rPr>
                <w:rFonts w:hint="eastAsia" w:cs="宋体" w:asciiTheme="majorEastAsia" w:hAnsiTheme="majorEastAsia" w:eastAsiaTheme="majorEastAsia"/>
                <w:b/>
                <w:bCs/>
                <w:sz w:val="20"/>
                <w:szCs w:val="20"/>
                <w:lang w:bidi="ar"/>
              </w:rPr>
              <w:t>龙吉村</w:t>
            </w:r>
          </w:p>
        </w:tc>
        <w:tc>
          <w:tcPr>
            <w:tcW w:w="3900" w:type="dxa"/>
            <w:tcBorders>
              <w:top w:val="single" w:color="000000" w:sz="4" w:space="0"/>
              <w:left w:val="nil"/>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总平面绘图(1:500)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图幅0.25㎡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1</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rPr>
              <w:t>“图幅0.25㎡”（即A3图幅），每处总平面绘图量以1张A3图纸估算。</w:t>
            </w:r>
          </w:p>
        </w:tc>
      </w:tr>
      <w:tr>
        <w:tblPrEx>
          <w:tblCellMar>
            <w:top w:w="0" w:type="dxa"/>
            <w:left w:w="108" w:type="dxa"/>
            <w:bottom w:w="0" w:type="dxa"/>
            <w:right w:w="108" w:type="dxa"/>
          </w:tblCellMar>
        </w:tblPrEx>
        <w:trPr>
          <w:trHeight w:val="288" w:hRule="atLeast"/>
        </w:trPr>
        <w:tc>
          <w:tcPr>
            <w:tcW w:w="690" w:type="dxa"/>
            <w:vMerge w:val="continue"/>
            <w:tcBorders>
              <w:top w:val="single" w:color="auto" w:sz="4" w:space="0"/>
              <w:left w:val="single" w:color="000000" w:sz="8" w:space="0"/>
              <w:bottom w:val="single" w:color="auto" w:sz="4" w:space="0"/>
              <w:right w:val="nil"/>
            </w:tcBorders>
            <w:shd w:val="clear" w:color="auto" w:fill="auto"/>
            <w:vAlign w:val="center"/>
          </w:tcPr>
          <w:p>
            <w:pPr>
              <w:jc w:val="center"/>
              <w:rPr>
                <w:rFonts w:cs="宋体" w:asciiTheme="majorEastAsia" w:hAnsiTheme="majorEastAsia" w:eastAsiaTheme="majorEastAsia"/>
                <w:sz w:val="20"/>
                <w:szCs w:val="20"/>
              </w:rPr>
            </w:pPr>
          </w:p>
        </w:tc>
        <w:tc>
          <w:tcPr>
            <w:tcW w:w="1425" w:type="dxa"/>
            <w:vMerge w:val="continue"/>
            <w:tcBorders>
              <w:top w:val="single" w:color="auto" w:sz="4" w:space="0"/>
              <w:left w:val="single" w:color="000000" w:sz="8" w:space="0"/>
              <w:bottom w:val="single" w:color="auto" w:sz="4" w:space="0"/>
              <w:right w:val="single" w:color="000000" w:sz="4" w:space="0"/>
            </w:tcBorders>
            <w:shd w:val="clear" w:color="auto" w:fill="FFFFFF"/>
            <w:vAlign w:val="center"/>
          </w:tcPr>
          <w:p>
            <w:pPr>
              <w:jc w:val="center"/>
              <w:rPr>
                <w:rFonts w:cs="宋体" w:asciiTheme="majorEastAsia" w:hAnsiTheme="majorEastAsia" w:eastAsiaTheme="majorEastAsia"/>
                <w:b/>
                <w:bCs/>
                <w:sz w:val="20"/>
                <w:szCs w:val="20"/>
              </w:rPr>
            </w:pPr>
          </w:p>
        </w:tc>
        <w:tc>
          <w:tcPr>
            <w:tcW w:w="3900" w:type="dxa"/>
            <w:tcBorders>
              <w:top w:val="single" w:color="000000" w:sz="4" w:space="0"/>
              <w:left w:val="nil"/>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单体平立剖—地面三维激光扫描</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300</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sz w:val="22"/>
                <w:szCs w:val="22"/>
              </w:rPr>
            </w:pPr>
          </w:p>
        </w:tc>
      </w:tr>
      <w:tr>
        <w:tblPrEx>
          <w:tblCellMar>
            <w:top w:w="0" w:type="dxa"/>
            <w:left w:w="108" w:type="dxa"/>
            <w:bottom w:w="0" w:type="dxa"/>
            <w:right w:w="108" w:type="dxa"/>
          </w:tblCellMar>
        </w:tblPrEx>
        <w:trPr>
          <w:trHeight w:val="288" w:hRule="atLeast"/>
        </w:trPr>
        <w:tc>
          <w:tcPr>
            <w:tcW w:w="690" w:type="dxa"/>
            <w:vMerge w:val="continue"/>
            <w:tcBorders>
              <w:top w:val="single" w:color="auto" w:sz="4" w:space="0"/>
              <w:left w:val="single" w:color="000000" w:sz="8" w:space="0"/>
              <w:bottom w:val="single" w:color="auto" w:sz="4" w:space="0"/>
              <w:right w:val="nil"/>
            </w:tcBorders>
            <w:shd w:val="clear" w:color="auto" w:fill="auto"/>
            <w:vAlign w:val="center"/>
          </w:tcPr>
          <w:p>
            <w:pPr>
              <w:jc w:val="center"/>
              <w:rPr>
                <w:rFonts w:cs="宋体" w:asciiTheme="majorEastAsia" w:hAnsiTheme="majorEastAsia" w:eastAsiaTheme="majorEastAsia"/>
                <w:sz w:val="20"/>
                <w:szCs w:val="20"/>
              </w:rPr>
            </w:pPr>
          </w:p>
        </w:tc>
        <w:tc>
          <w:tcPr>
            <w:tcW w:w="1425" w:type="dxa"/>
            <w:vMerge w:val="continue"/>
            <w:tcBorders>
              <w:top w:val="single" w:color="auto" w:sz="4" w:space="0"/>
              <w:left w:val="single" w:color="000000" w:sz="8" w:space="0"/>
              <w:bottom w:val="single" w:color="auto" w:sz="4" w:space="0"/>
              <w:right w:val="single" w:color="000000" w:sz="4" w:space="0"/>
            </w:tcBorders>
            <w:shd w:val="clear" w:color="auto" w:fill="FFFFFF"/>
            <w:vAlign w:val="center"/>
          </w:tcPr>
          <w:p>
            <w:pPr>
              <w:jc w:val="center"/>
              <w:rPr>
                <w:rFonts w:cs="宋体" w:asciiTheme="majorEastAsia" w:hAnsiTheme="majorEastAsia" w:eastAsiaTheme="majorEastAsia"/>
                <w:b/>
                <w:bCs/>
                <w:sz w:val="20"/>
                <w:szCs w:val="20"/>
              </w:rPr>
            </w:pPr>
          </w:p>
        </w:tc>
        <w:tc>
          <w:tcPr>
            <w:tcW w:w="3900" w:type="dxa"/>
            <w:tcBorders>
              <w:top w:val="single" w:color="000000" w:sz="4" w:space="0"/>
              <w:left w:val="nil"/>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单体平立剖—图纸绘制（1:100）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图幅0.25㎡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24</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rPr>
              <w:t>“图幅0.25㎡”（即A3图幅），每处单体建筑绘图量以8张A3图纸估算。</w:t>
            </w:r>
          </w:p>
        </w:tc>
      </w:tr>
      <w:tr>
        <w:tblPrEx>
          <w:tblCellMar>
            <w:top w:w="0" w:type="dxa"/>
            <w:left w:w="108" w:type="dxa"/>
            <w:bottom w:w="0" w:type="dxa"/>
            <w:right w:w="108" w:type="dxa"/>
          </w:tblCellMar>
        </w:tblPrEx>
        <w:trPr>
          <w:trHeight w:val="288" w:hRule="atLeast"/>
        </w:trPr>
        <w:tc>
          <w:tcPr>
            <w:tcW w:w="690" w:type="dxa"/>
            <w:vMerge w:val="continue"/>
            <w:tcBorders>
              <w:top w:val="single" w:color="auto" w:sz="4" w:space="0"/>
              <w:left w:val="single" w:color="000000" w:sz="8" w:space="0"/>
              <w:bottom w:val="single" w:color="auto" w:sz="4" w:space="0"/>
              <w:right w:val="nil"/>
            </w:tcBorders>
            <w:shd w:val="clear" w:color="auto" w:fill="auto"/>
            <w:vAlign w:val="center"/>
          </w:tcPr>
          <w:p>
            <w:pPr>
              <w:jc w:val="center"/>
              <w:rPr>
                <w:rFonts w:cs="宋体" w:asciiTheme="majorEastAsia" w:hAnsiTheme="majorEastAsia" w:eastAsiaTheme="majorEastAsia"/>
                <w:sz w:val="20"/>
                <w:szCs w:val="20"/>
              </w:rPr>
            </w:pPr>
          </w:p>
        </w:tc>
        <w:tc>
          <w:tcPr>
            <w:tcW w:w="1425" w:type="dxa"/>
            <w:vMerge w:val="continue"/>
            <w:tcBorders>
              <w:top w:val="single" w:color="auto" w:sz="4" w:space="0"/>
              <w:left w:val="single" w:color="000000" w:sz="8" w:space="0"/>
              <w:bottom w:val="single" w:color="auto" w:sz="4" w:space="0"/>
              <w:right w:val="single" w:color="000000" w:sz="4" w:space="0"/>
            </w:tcBorders>
            <w:shd w:val="clear" w:color="auto" w:fill="FFFFFF"/>
            <w:vAlign w:val="center"/>
          </w:tcPr>
          <w:p>
            <w:pPr>
              <w:jc w:val="center"/>
              <w:rPr>
                <w:rFonts w:cs="宋体" w:asciiTheme="majorEastAsia" w:hAnsiTheme="majorEastAsia" w:eastAsiaTheme="majorEastAsia"/>
                <w:b/>
                <w:bCs/>
                <w:sz w:val="20"/>
                <w:szCs w:val="20"/>
              </w:rPr>
            </w:pPr>
          </w:p>
        </w:tc>
        <w:tc>
          <w:tcPr>
            <w:tcW w:w="3900" w:type="dxa"/>
            <w:tcBorders>
              <w:top w:val="single" w:color="000000" w:sz="4" w:space="0"/>
              <w:left w:val="nil"/>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节点大样—地面三维激光扫描</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100</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sz w:val="22"/>
                <w:szCs w:val="22"/>
              </w:rPr>
            </w:pPr>
          </w:p>
        </w:tc>
      </w:tr>
      <w:tr>
        <w:tblPrEx>
          <w:tblCellMar>
            <w:top w:w="0" w:type="dxa"/>
            <w:left w:w="108" w:type="dxa"/>
            <w:bottom w:w="0" w:type="dxa"/>
            <w:right w:w="108" w:type="dxa"/>
          </w:tblCellMar>
        </w:tblPrEx>
        <w:trPr>
          <w:trHeight w:val="288" w:hRule="atLeast"/>
        </w:trPr>
        <w:tc>
          <w:tcPr>
            <w:tcW w:w="690" w:type="dxa"/>
            <w:vMerge w:val="continue"/>
            <w:tcBorders>
              <w:top w:val="single" w:color="auto" w:sz="4" w:space="0"/>
              <w:left w:val="single" w:color="000000" w:sz="8" w:space="0"/>
              <w:bottom w:val="single" w:color="auto" w:sz="4" w:space="0"/>
              <w:right w:val="nil"/>
            </w:tcBorders>
            <w:shd w:val="clear" w:color="auto" w:fill="auto"/>
            <w:vAlign w:val="center"/>
          </w:tcPr>
          <w:p>
            <w:pPr>
              <w:jc w:val="center"/>
              <w:rPr>
                <w:rFonts w:cs="宋体" w:asciiTheme="majorEastAsia" w:hAnsiTheme="majorEastAsia" w:eastAsiaTheme="majorEastAsia"/>
                <w:sz w:val="20"/>
                <w:szCs w:val="20"/>
              </w:rPr>
            </w:pPr>
          </w:p>
        </w:tc>
        <w:tc>
          <w:tcPr>
            <w:tcW w:w="1425" w:type="dxa"/>
            <w:vMerge w:val="continue"/>
            <w:tcBorders>
              <w:top w:val="single" w:color="auto" w:sz="4" w:space="0"/>
              <w:left w:val="single" w:color="000000" w:sz="8" w:space="0"/>
              <w:bottom w:val="single" w:color="auto" w:sz="4" w:space="0"/>
              <w:right w:val="single" w:color="000000" w:sz="4" w:space="0"/>
            </w:tcBorders>
            <w:shd w:val="clear" w:color="auto" w:fill="FFFFFF"/>
            <w:vAlign w:val="center"/>
          </w:tcPr>
          <w:p>
            <w:pPr>
              <w:jc w:val="center"/>
              <w:rPr>
                <w:rFonts w:cs="宋体" w:asciiTheme="majorEastAsia" w:hAnsiTheme="majorEastAsia" w:eastAsiaTheme="majorEastAsia"/>
                <w:b/>
                <w:bCs/>
                <w:sz w:val="20"/>
                <w:szCs w:val="20"/>
              </w:rPr>
            </w:pPr>
          </w:p>
        </w:tc>
        <w:tc>
          <w:tcPr>
            <w:tcW w:w="3900" w:type="dxa"/>
            <w:tcBorders>
              <w:top w:val="single" w:color="000000" w:sz="4" w:space="0"/>
              <w:left w:val="nil"/>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节点图纸绘制（1:50)</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图幅0.25㎡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15</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rPr>
              <w:t>“图幅0.25㎡”（即A3图幅），5处节点，每处节点绘图量以3张A3图纸估算。</w:t>
            </w:r>
          </w:p>
        </w:tc>
      </w:tr>
      <w:tr>
        <w:tblPrEx>
          <w:tblCellMar>
            <w:top w:w="0" w:type="dxa"/>
            <w:left w:w="108" w:type="dxa"/>
            <w:bottom w:w="0" w:type="dxa"/>
            <w:right w:w="108" w:type="dxa"/>
          </w:tblCellMar>
        </w:tblPrEx>
        <w:trPr>
          <w:trHeight w:val="288" w:hRule="atLeast"/>
        </w:trPr>
        <w:tc>
          <w:tcPr>
            <w:tcW w:w="690" w:type="dxa"/>
            <w:vMerge w:val="restart"/>
            <w:tcBorders>
              <w:top w:val="single" w:color="auto" w:sz="4" w:space="0"/>
              <w:left w:val="single" w:color="000000" w:sz="8" w:space="0"/>
              <w:bottom w:val="single" w:color="auto" w:sz="4" w:space="0"/>
              <w:right w:val="nil"/>
            </w:tcBorders>
            <w:shd w:val="clear" w:color="auto" w:fill="auto"/>
            <w:vAlign w:val="center"/>
          </w:tcPr>
          <w:p>
            <w:pPr>
              <w:jc w:val="center"/>
              <w:textAlignment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lang w:bidi="ar"/>
              </w:rPr>
              <w:t>4.5</w:t>
            </w:r>
          </w:p>
        </w:tc>
        <w:tc>
          <w:tcPr>
            <w:tcW w:w="1425" w:type="dxa"/>
            <w:vMerge w:val="restart"/>
            <w:tcBorders>
              <w:top w:val="single" w:color="auto" w:sz="4" w:space="0"/>
              <w:left w:val="single" w:color="000000" w:sz="8" w:space="0"/>
              <w:bottom w:val="single" w:color="auto" w:sz="4" w:space="0"/>
              <w:right w:val="single" w:color="000000" w:sz="4" w:space="0"/>
            </w:tcBorders>
            <w:shd w:val="clear" w:color="auto" w:fill="auto"/>
            <w:vAlign w:val="center"/>
          </w:tcPr>
          <w:p>
            <w:pPr>
              <w:jc w:val="center"/>
              <w:textAlignment w:val="center"/>
              <w:rPr>
                <w:rFonts w:cs="宋体" w:asciiTheme="majorEastAsia" w:hAnsiTheme="majorEastAsia" w:eastAsiaTheme="majorEastAsia"/>
                <w:b/>
                <w:bCs/>
                <w:sz w:val="20"/>
                <w:szCs w:val="20"/>
              </w:rPr>
            </w:pPr>
            <w:r>
              <w:rPr>
                <w:rFonts w:hint="eastAsia" w:cs="宋体" w:asciiTheme="majorEastAsia" w:hAnsiTheme="majorEastAsia" w:eastAsiaTheme="majorEastAsia"/>
                <w:b/>
                <w:bCs/>
                <w:sz w:val="20"/>
                <w:szCs w:val="20"/>
                <w:lang w:bidi="ar"/>
              </w:rPr>
              <w:t>文物点</w:t>
            </w:r>
          </w:p>
        </w:tc>
        <w:tc>
          <w:tcPr>
            <w:tcW w:w="3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地面三维激光扫描</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10490</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sz w:val="22"/>
                <w:szCs w:val="22"/>
              </w:rPr>
            </w:pPr>
          </w:p>
        </w:tc>
      </w:tr>
      <w:tr>
        <w:tblPrEx>
          <w:tblCellMar>
            <w:top w:w="0" w:type="dxa"/>
            <w:left w:w="108" w:type="dxa"/>
            <w:bottom w:w="0" w:type="dxa"/>
            <w:right w:w="108" w:type="dxa"/>
          </w:tblCellMar>
        </w:tblPrEx>
        <w:trPr>
          <w:trHeight w:val="288" w:hRule="atLeast"/>
        </w:trPr>
        <w:tc>
          <w:tcPr>
            <w:tcW w:w="690" w:type="dxa"/>
            <w:vMerge w:val="continue"/>
            <w:tcBorders>
              <w:top w:val="single" w:color="auto" w:sz="4" w:space="0"/>
              <w:left w:val="single" w:color="000000" w:sz="8" w:space="0"/>
              <w:bottom w:val="single" w:color="auto" w:sz="4" w:space="0"/>
              <w:right w:val="nil"/>
            </w:tcBorders>
            <w:shd w:val="clear" w:color="auto" w:fill="auto"/>
            <w:vAlign w:val="center"/>
          </w:tcPr>
          <w:p>
            <w:pPr>
              <w:jc w:val="center"/>
              <w:rPr>
                <w:rFonts w:cs="宋体" w:asciiTheme="majorEastAsia" w:hAnsiTheme="majorEastAsia" w:eastAsiaTheme="majorEastAsia"/>
                <w:sz w:val="20"/>
                <w:szCs w:val="20"/>
              </w:rPr>
            </w:pPr>
          </w:p>
        </w:tc>
        <w:tc>
          <w:tcPr>
            <w:tcW w:w="1425" w:type="dxa"/>
            <w:vMerge w:val="continue"/>
            <w:tcBorders>
              <w:top w:val="single" w:color="auto" w:sz="4" w:space="0"/>
              <w:left w:val="single" w:color="000000" w:sz="8" w:space="0"/>
              <w:bottom w:val="single" w:color="auto" w:sz="4" w:space="0"/>
              <w:right w:val="single" w:color="000000" w:sz="4" w:space="0"/>
            </w:tcBorders>
            <w:shd w:val="clear" w:color="auto" w:fill="auto"/>
            <w:vAlign w:val="center"/>
          </w:tcPr>
          <w:p>
            <w:pPr>
              <w:jc w:val="center"/>
              <w:rPr>
                <w:rFonts w:cs="宋体" w:asciiTheme="majorEastAsia" w:hAnsiTheme="majorEastAsia" w:eastAsiaTheme="majorEastAsia"/>
                <w:b/>
                <w:bCs/>
                <w:sz w:val="20"/>
                <w:szCs w:val="20"/>
              </w:rPr>
            </w:pPr>
          </w:p>
        </w:tc>
        <w:tc>
          <w:tcPr>
            <w:tcW w:w="3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建筑平立剖图绘制（1:100）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图幅0.25㎡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256</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rPr>
              <w:t>“图幅0.25㎡”（即A3图幅），每处单体建筑绘图量以8张A3图纸估算。</w:t>
            </w:r>
          </w:p>
        </w:tc>
      </w:tr>
      <w:tr>
        <w:tblPrEx>
          <w:tblCellMar>
            <w:top w:w="0" w:type="dxa"/>
            <w:left w:w="108" w:type="dxa"/>
            <w:bottom w:w="0" w:type="dxa"/>
            <w:right w:w="108" w:type="dxa"/>
          </w:tblCellMar>
        </w:tblPrEx>
        <w:trPr>
          <w:trHeight w:val="288" w:hRule="atLeast"/>
        </w:trPr>
        <w:tc>
          <w:tcPr>
            <w:tcW w:w="690" w:type="dxa"/>
            <w:vMerge w:val="continue"/>
            <w:tcBorders>
              <w:top w:val="single" w:color="auto" w:sz="4" w:space="0"/>
              <w:left w:val="single" w:color="000000" w:sz="8" w:space="0"/>
              <w:bottom w:val="single" w:color="auto" w:sz="4" w:space="0"/>
              <w:right w:val="nil"/>
            </w:tcBorders>
            <w:shd w:val="clear" w:color="auto" w:fill="auto"/>
            <w:vAlign w:val="center"/>
          </w:tcPr>
          <w:p>
            <w:pPr>
              <w:jc w:val="center"/>
              <w:rPr>
                <w:rFonts w:cs="宋体" w:asciiTheme="majorEastAsia" w:hAnsiTheme="majorEastAsia" w:eastAsiaTheme="majorEastAsia"/>
                <w:sz w:val="20"/>
                <w:szCs w:val="20"/>
              </w:rPr>
            </w:pPr>
          </w:p>
        </w:tc>
        <w:tc>
          <w:tcPr>
            <w:tcW w:w="1425" w:type="dxa"/>
            <w:vMerge w:val="continue"/>
            <w:tcBorders>
              <w:top w:val="single" w:color="auto" w:sz="4" w:space="0"/>
              <w:left w:val="single" w:color="000000" w:sz="8" w:space="0"/>
              <w:bottom w:val="single" w:color="auto" w:sz="4" w:space="0"/>
              <w:right w:val="single" w:color="000000" w:sz="4" w:space="0"/>
            </w:tcBorders>
            <w:shd w:val="clear" w:color="auto" w:fill="auto"/>
            <w:vAlign w:val="center"/>
          </w:tcPr>
          <w:p>
            <w:pPr>
              <w:jc w:val="center"/>
              <w:rPr>
                <w:rFonts w:cs="宋体" w:asciiTheme="majorEastAsia" w:hAnsiTheme="majorEastAsia" w:eastAsiaTheme="majorEastAsia"/>
                <w:b/>
                <w:bCs/>
                <w:sz w:val="20"/>
                <w:szCs w:val="20"/>
              </w:rPr>
            </w:pPr>
          </w:p>
        </w:tc>
        <w:tc>
          <w:tcPr>
            <w:tcW w:w="3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建筑群无人机航空摄影测量</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Style w:val="14"/>
                <w:rFonts w:hint="default" w:asciiTheme="majorEastAsia" w:hAnsiTheme="majorEastAsia" w:eastAsiaTheme="majorEastAsia"/>
                <w:lang w:bidi="ar"/>
              </w:rPr>
              <w:t>km</w:t>
            </w:r>
            <w:r>
              <w:rPr>
                <w:rStyle w:val="15"/>
                <w:rFonts w:hint="default" w:asciiTheme="majorEastAsia" w:hAnsiTheme="majorEastAsia" w:eastAsiaTheme="majorEastAsia"/>
                <w:lang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0.01</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sz w:val="22"/>
                <w:szCs w:val="22"/>
              </w:rPr>
            </w:pPr>
          </w:p>
        </w:tc>
      </w:tr>
      <w:tr>
        <w:tblPrEx>
          <w:tblCellMar>
            <w:top w:w="0" w:type="dxa"/>
            <w:left w:w="108" w:type="dxa"/>
            <w:bottom w:w="0" w:type="dxa"/>
            <w:right w:w="108" w:type="dxa"/>
          </w:tblCellMar>
        </w:tblPrEx>
        <w:trPr>
          <w:trHeight w:val="288" w:hRule="atLeast"/>
        </w:trPr>
        <w:tc>
          <w:tcPr>
            <w:tcW w:w="690" w:type="dxa"/>
            <w:vMerge w:val="continue"/>
            <w:tcBorders>
              <w:top w:val="single" w:color="auto" w:sz="4" w:space="0"/>
              <w:left w:val="single" w:color="000000" w:sz="8" w:space="0"/>
              <w:bottom w:val="single" w:color="auto" w:sz="4" w:space="0"/>
              <w:right w:val="nil"/>
            </w:tcBorders>
            <w:shd w:val="clear" w:color="auto" w:fill="auto"/>
            <w:vAlign w:val="center"/>
          </w:tcPr>
          <w:p>
            <w:pPr>
              <w:jc w:val="center"/>
              <w:rPr>
                <w:rFonts w:cs="宋体" w:asciiTheme="majorEastAsia" w:hAnsiTheme="majorEastAsia" w:eastAsiaTheme="majorEastAsia"/>
                <w:sz w:val="20"/>
                <w:szCs w:val="20"/>
              </w:rPr>
            </w:pPr>
          </w:p>
        </w:tc>
        <w:tc>
          <w:tcPr>
            <w:tcW w:w="1425" w:type="dxa"/>
            <w:vMerge w:val="continue"/>
            <w:tcBorders>
              <w:top w:val="single" w:color="auto" w:sz="4" w:space="0"/>
              <w:left w:val="single" w:color="000000" w:sz="8" w:space="0"/>
              <w:bottom w:val="single" w:color="auto" w:sz="4" w:space="0"/>
              <w:right w:val="single" w:color="000000" w:sz="4" w:space="0"/>
            </w:tcBorders>
            <w:shd w:val="clear" w:color="auto" w:fill="auto"/>
            <w:vAlign w:val="center"/>
          </w:tcPr>
          <w:p>
            <w:pPr>
              <w:jc w:val="center"/>
              <w:rPr>
                <w:rFonts w:cs="宋体" w:asciiTheme="majorEastAsia" w:hAnsiTheme="majorEastAsia" w:eastAsiaTheme="majorEastAsia"/>
                <w:b/>
                <w:bCs/>
                <w:sz w:val="20"/>
                <w:szCs w:val="20"/>
              </w:rPr>
            </w:pPr>
          </w:p>
        </w:tc>
        <w:tc>
          <w:tcPr>
            <w:tcW w:w="3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建筑群航摄像片控制点连测</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幅</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1</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rPr>
              <w:t>根据工程测量图幅标准面积表，比例尺为1：500的正方形分幅对应实地面积为0.0625平方千米。</w:t>
            </w:r>
          </w:p>
        </w:tc>
      </w:tr>
      <w:tr>
        <w:tblPrEx>
          <w:tblCellMar>
            <w:top w:w="0" w:type="dxa"/>
            <w:left w:w="108" w:type="dxa"/>
            <w:bottom w:w="0" w:type="dxa"/>
            <w:right w:w="108" w:type="dxa"/>
          </w:tblCellMar>
        </w:tblPrEx>
        <w:trPr>
          <w:trHeight w:val="288" w:hRule="atLeast"/>
        </w:trPr>
        <w:tc>
          <w:tcPr>
            <w:tcW w:w="690" w:type="dxa"/>
            <w:vMerge w:val="continue"/>
            <w:tcBorders>
              <w:top w:val="single" w:color="auto" w:sz="4" w:space="0"/>
              <w:left w:val="single" w:color="000000" w:sz="8" w:space="0"/>
              <w:bottom w:val="single" w:color="auto" w:sz="4" w:space="0"/>
              <w:right w:val="nil"/>
            </w:tcBorders>
            <w:shd w:val="clear" w:color="auto" w:fill="auto"/>
            <w:vAlign w:val="center"/>
          </w:tcPr>
          <w:p>
            <w:pPr>
              <w:jc w:val="center"/>
              <w:rPr>
                <w:rFonts w:cs="宋体" w:asciiTheme="majorEastAsia" w:hAnsiTheme="majorEastAsia" w:eastAsiaTheme="majorEastAsia"/>
                <w:sz w:val="20"/>
                <w:szCs w:val="20"/>
              </w:rPr>
            </w:pPr>
          </w:p>
        </w:tc>
        <w:tc>
          <w:tcPr>
            <w:tcW w:w="1425" w:type="dxa"/>
            <w:vMerge w:val="continue"/>
            <w:tcBorders>
              <w:top w:val="single" w:color="auto" w:sz="4" w:space="0"/>
              <w:left w:val="single" w:color="000000" w:sz="8" w:space="0"/>
              <w:bottom w:val="single" w:color="auto" w:sz="4" w:space="0"/>
              <w:right w:val="single" w:color="000000" w:sz="4" w:space="0"/>
            </w:tcBorders>
            <w:shd w:val="clear" w:color="auto" w:fill="auto"/>
            <w:vAlign w:val="center"/>
          </w:tcPr>
          <w:p>
            <w:pPr>
              <w:jc w:val="center"/>
              <w:rPr>
                <w:rFonts w:cs="宋体" w:asciiTheme="majorEastAsia" w:hAnsiTheme="majorEastAsia" w:eastAsiaTheme="majorEastAsia"/>
                <w:b/>
                <w:bCs/>
                <w:sz w:val="20"/>
                <w:szCs w:val="20"/>
              </w:rPr>
            </w:pPr>
          </w:p>
        </w:tc>
        <w:tc>
          <w:tcPr>
            <w:tcW w:w="3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建筑群数字正射影像图（DOM）制作</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幅</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1</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rPr>
              <w:t>根据工程测量图幅标准面积表，比例尺为1：500的正方形分幅对应实地面积为0.0625平方千米。</w:t>
            </w:r>
          </w:p>
        </w:tc>
      </w:tr>
      <w:tr>
        <w:tblPrEx>
          <w:tblCellMar>
            <w:top w:w="0" w:type="dxa"/>
            <w:left w:w="108" w:type="dxa"/>
            <w:bottom w:w="0" w:type="dxa"/>
            <w:right w:w="108" w:type="dxa"/>
          </w:tblCellMar>
        </w:tblPrEx>
        <w:trPr>
          <w:trHeight w:val="288" w:hRule="atLeast"/>
        </w:trPr>
        <w:tc>
          <w:tcPr>
            <w:tcW w:w="690" w:type="dxa"/>
            <w:vMerge w:val="continue"/>
            <w:tcBorders>
              <w:top w:val="single" w:color="auto" w:sz="4" w:space="0"/>
              <w:left w:val="single" w:color="000000" w:sz="8" w:space="0"/>
              <w:bottom w:val="single" w:color="auto" w:sz="4" w:space="0"/>
              <w:right w:val="nil"/>
            </w:tcBorders>
            <w:shd w:val="clear" w:color="auto" w:fill="auto"/>
            <w:vAlign w:val="center"/>
          </w:tcPr>
          <w:p>
            <w:pPr>
              <w:jc w:val="center"/>
              <w:rPr>
                <w:rFonts w:cs="宋体" w:asciiTheme="majorEastAsia" w:hAnsiTheme="majorEastAsia" w:eastAsiaTheme="majorEastAsia"/>
                <w:sz w:val="20"/>
                <w:szCs w:val="20"/>
              </w:rPr>
            </w:pPr>
          </w:p>
        </w:tc>
        <w:tc>
          <w:tcPr>
            <w:tcW w:w="1425" w:type="dxa"/>
            <w:vMerge w:val="continue"/>
            <w:tcBorders>
              <w:top w:val="single" w:color="auto" w:sz="4" w:space="0"/>
              <w:left w:val="single" w:color="000000" w:sz="8" w:space="0"/>
              <w:bottom w:val="single" w:color="auto" w:sz="4" w:space="0"/>
              <w:right w:val="single" w:color="000000" w:sz="4" w:space="0"/>
            </w:tcBorders>
            <w:shd w:val="clear" w:color="auto" w:fill="auto"/>
            <w:vAlign w:val="center"/>
          </w:tcPr>
          <w:p>
            <w:pPr>
              <w:jc w:val="center"/>
              <w:rPr>
                <w:rFonts w:cs="宋体" w:asciiTheme="majorEastAsia" w:hAnsiTheme="majorEastAsia" w:eastAsiaTheme="majorEastAsia"/>
                <w:b/>
                <w:bCs/>
                <w:sz w:val="20"/>
                <w:szCs w:val="20"/>
              </w:rPr>
            </w:pPr>
          </w:p>
        </w:tc>
        <w:tc>
          <w:tcPr>
            <w:tcW w:w="3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建筑群倾斜摄影实景三维建模</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Style w:val="14"/>
                <w:rFonts w:hint="default" w:asciiTheme="majorEastAsia" w:hAnsiTheme="majorEastAsia" w:eastAsiaTheme="majorEastAsia"/>
                <w:lang w:bidi="ar"/>
              </w:rPr>
              <w:t>km</w:t>
            </w:r>
            <w:r>
              <w:rPr>
                <w:rStyle w:val="15"/>
                <w:rFonts w:hint="default" w:asciiTheme="majorEastAsia" w:hAnsiTheme="majorEastAsia" w:eastAsiaTheme="majorEastAsia"/>
                <w:lang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0.01</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sz w:val="22"/>
                <w:szCs w:val="22"/>
              </w:rPr>
            </w:pPr>
          </w:p>
        </w:tc>
      </w:tr>
      <w:tr>
        <w:tblPrEx>
          <w:tblCellMar>
            <w:top w:w="0" w:type="dxa"/>
            <w:left w:w="108" w:type="dxa"/>
            <w:bottom w:w="0" w:type="dxa"/>
            <w:right w:w="108" w:type="dxa"/>
          </w:tblCellMar>
        </w:tblPrEx>
        <w:trPr>
          <w:trHeight w:val="288" w:hRule="atLeast"/>
        </w:trPr>
        <w:tc>
          <w:tcPr>
            <w:tcW w:w="690" w:type="dxa"/>
            <w:vMerge w:val="continue"/>
            <w:tcBorders>
              <w:top w:val="single" w:color="auto" w:sz="4" w:space="0"/>
              <w:left w:val="single" w:color="000000" w:sz="8" w:space="0"/>
              <w:bottom w:val="single" w:color="auto" w:sz="4" w:space="0"/>
              <w:right w:val="nil"/>
            </w:tcBorders>
            <w:shd w:val="clear" w:color="auto" w:fill="auto"/>
            <w:vAlign w:val="center"/>
          </w:tcPr>
          <w:p>
            <w:pPr>
              <w:jc w:val="center"/>
              <w:rPr>
                <w:rFonts w:cs="宋体" w:asciiTheme="majorEastAsia" w:hAnsiTheme="majorEastAsia" w:eastAsiaTheme="majorEastAsia"/>
                <w:sz w:val="20"/>
                <w:szCs w:val="20"/>
              </w:rPr>
            </w:pPr>
          </w:p>
        </w:tc>
        <w:tc>
          <w:tcPr>
            <w:tcW w:w="1425" w:type="dxa"/>
            <w:vMerge w:val="continue"/>
            <w:tcBorders>
              <w:top w:val="single" w:color="auto" w:sz="4" w:space="0"/>
              <w:left w:val="single" w:color="000000" w:sz="8" w:space="0"/>
              <w:bottom w:val="single" w:color="auto" w:sz="4" w:space="0"/>
              <w:right w:val="single" w:color="000000" w:sz="4" w:space="0"/>
            </w:tcBorders>
            <w:shd w:val="clear" w:color="auto" w:fill="auto"/>
            <w:vAlign w:val="center"/>
          </w:tcPr>
          <w:p>
            <w:pPr>
              <w:jc w:val="center"/>
              <w:rPr>
                <w:rFonts w:cs="宋体" w:asciiTheme="majorEastAsia" w:hAnsiTheme="majorEastAsia" w:eastAsiaTheme="majorEastAsia"/>
                <w:b/>
                <w:bCs/>
                <w:sz w:val="20"/>
                <w:szCs w:val="20"/>
              </w:rPr>
            </w:pPr>
          </w:p>
        </w:tc>
        <w:tc>
          <w:tcPr>
            <w:tcW w:w="3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文物点总平面绘图（1:500）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图幅0.25㎡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lang w:bidi="ar"/>
              </w:rPr>
              <w:t>40</w:t>
            </w:r>
          </w:p>
        </w:tc>
        <w:tc>
          <w:tcPr>
            <w:tcW w:w="2033"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cs="宋体" w:asciiTheme="majorEastAsia" w:hAnsiTheme="majorEastAsia" w:eastAsiaTheme="majorEastAsia"/>
                <w:sz w:val="22"/>
                <w:szCs w:val="22"/>
              </w:rPr>
            </w:pPr>
            <w:r>
              <w:rPr>
                <w:rFonts w:hint="eastAsia" w:cs="宋体" w:asciiTheme="majorEastAsia" w:hAnsiTheme="majorEastAsia" w:eastAsiaTheme="majorEastAsia"/>
                <w:sz w:val="22"/>
                <w:szCs w:val="22"/>
              </w:rPr>
              <w:t>“图幅0.25㎡”（即A3图幅），每处总平面绘图量以1张A3图纸估算。</w:t>
            </w:r>
          </w:p>
        </w:tc>
      </w:tr>
    </w:tbl>
    <w:p>
      <w:pPr>
        <w:spacing w:line="360" w:lineRule="auto"/>
        <w:ind w:firstLine="420" w:firstLineChars="200"/>
        <w:rPr>
          <w:rFonts w:asciiTheme="majorEastAsia" w:hAnsiTheme="majorEastAsia" w:eastAsiaTheme="majorEastAsia"/>
        </w:rPr>
      </w:pPr>
    </w:p>
    <w:p>
      <w:pPr>
        <w:spacing w:line="360" w:lineRule="auto"/>
        <w:ind w:firstLine="420" w:firstLineChars="200"/>
        <w:rPr>
          <w:rFonts w:asciiTheme="majorEastAsia" w:hAnsiTheme="majorEastAsia" w:eastAsiaTheme="majorEastAsia"/>
        </w:rPr>
      </w:pPr>
    </w:p>
    <w:p>
      <w:pPr>
        <w:spacing w:line="360" w:lineRule="auto"/>
        <w:ind w:firstLine="420" w:firstLineChars="200"/>
        <w:rPr>
          <w:rFonts w:asciiTheme="majorEastAsia" w:hAnsiTheme="majorEastAsia" w:eastAsiaTheme="maj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0CF08A"/>
    <w:multiLevelType w:val="singleLevel"/>
    <w:tmpl w:val="8A0CF08A"/>
    <w:lvl w:ilvl="0" w:tentative="0">
      <w:start w:val="2"/>
      <w:numFmt w:val="chineseCounting"/>
      <w:suff w:val="nothing"/>
      <w:lvlText w:val="（%1）"/>
      <w:lvlJc w:val="left"/>
      <w:rPr>
        <w:rFonts w:hint="eastAsia"/>
      </w:rPr>
    </w:lvl>
  </w:abstractNum>
  <w:abstractNum w:abstractNumId="1">
    <w:nsid w:val="F80D5A4C"/>
    <w:multiLevelType w:val="singleLevel"/>
    <w:tmpl w:val="F80D5A4C"/>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U0MjhkM2NmOTQ2Mjc2ZWY5M2NlNjYyOWJhY2I4YTAifQ=="/>
  </w:docVars>
  <w:rsids>
    <w:rsidRoot w:val="52142A96"/>
    <w:rsid w:val="00053130"/>
    <w:rsid w:val="00067B09"/>
    <w:rsid w:val="000A1E52"/>
    <w:rsid w:val="000C3757"/>
    <w:rsid w:val="001901CF"/>
    <w:rsid w:val="001B68FD"/>
    <w:rsid w:val="002A3C4E"/>
    <w:rsid w:val="00305825"/>
    <w:rsid w:val="003E0230"/>
    <w:rsid w:val="004049DA"/>
    <w:rsid w:val="004513D4"/>
    <w:rsid w:val="004832D0"/>
    <w:rsid w:val="004D275E"/>
    <w:rsid w:val="004E277E"/>
    <w:rsid w:val="00502267"/>
    <w:rsid w:val="00586B83"/>
    <w:rsid w:val="005D21F9"/>
    <w:rsid w:val="006B5CC1"/>
    <w:rsid w:val="006E4432"/>
    <w:rsid w:val="00803B68"/>
    <w:rsid w:val="008132E3"/>
    <w:rsid w:val="008A056B"/>
    <w:rsid w:val="008E24A4"/>
    <w:rsid w:val="009010BF"/>
    <w:rsid w:val="00904137"/>
    <w:rsid w:val="00A55D73"/>
    <w:rsid w:val="00A64612"/>
    <w:rsid w:val="00A83789"/>
    <w:rsid w:val="00AF3102"/>
    <w:rsid w:val="00B41D1F"/>
    <w:rsid w:val="00B87E89"/>
    <w:rsid w:val="00BD4CAF"/>
    <w:rsid w:val="00BE27A7"/>
    <w:rsid w:val="00BF718F"/>
    <w:rsid w:val="00CF73E0"/>
    <w:rsid w:val="00D82A8F"/>
    <w:rsid w:val="00D906C5"/>
    <w:rsid w:val="00DA3990"/>
    <w:rsid w:val="00E173A8"/>
    <w:rsid w:val="00E2273E"/>
    <w:rsid w:val="00E53959"/>
    <w:rsid w:val="00E8601D"/>
    <w:rsid w:val="00E96956"/>
    <w:rsid w:val="00EA3A81"/>
    <w:rsid w:val="00F1014C"/>
    <w:rsid w:val="00F37EBA"/>
    <w:rsid w:val="00F66470"/>
    <w:rsid w:val="00F9011A"/>
    <w:rsid w:val="0708566C"/>
    <w:rsid w:val="275F4823"/>
    <w:rsid w:val="36465D64"/>
    <w:rsid w:val="3C6D19B5"/>
    <w:rsid w:val="4B536572"/>
    <w:rsid w:val="4BBA721B"/>
    <w:rsid w:val="52142A96"/>
    <w:rsid w:val="5A2302F0"/>
    <w:rsid w:val="757D1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link w:val="18"/>
    <w:qFormat/>
    <w:uiPriority w:val="0"/>
  </w:style>
  <w:style w:type="paragraph" w:styleId="3">
    <w:name w:val="footer"/>
    <w:basedOn w:val="1"/>
    <w:link w:val="17"/>
    <w:qFormat/>
    <w:uiPriority w:val="0"/>
    <w:pPr>
      <w:tabs>
        <w:tab w:val="center" w:pos="4153"/>
        <w:tab w:val="right" w:pos="8306"/>
      </w:tabs>
    </w:pPr>
    <w:rPr>
      <w:sz w:val="18"/>
      <w:szCs w:val="18"/>
    </w:rPr>
  </w:style>
  <w:style w:type="paragraph" w:styleId="4">
    <w:name w:val="header"/>
    <w:basedOn w:val="1"/>
    <w:link w:val="16"/>
    <w:qFormat/>
    <w:uiPriority w:val="0"/>
    <w:pPr>
      <w:tabs>
        <w:tab w:val="center" w:pos="4153"/>
        <w:tab w:val="right" w:pos="8306"/>
      </w:tabs>
      <w:jc w:val="center"/>
    </w:pPr>
    <w:rPr>
      <w:sz w:val="18"/>
      <w:szCs w:val="18"/>
    </w:rPr>
  </w:style>
  <w:style w:type="paragraph" w:styleId="5">
    <w:name w:val="annotation subject"/>
    <w:basedOn w:val="2"/>
    <w:next w:val="2"/>
    <w:link w:val="19"/>
    <w:qFormat/>
    <w:uiPriority w:val="0"/>
    <w:rPr>
      <w:b/>
      <w:bCs/>
    </w:rPr>
  </w:style>
  <w:style w:type="character" w:styleId="8">
    <w:name w:val="annotation reference"/>
    <w:basedOn w:val="7"/>
    <w:qFormat/>
    <w:uiPriority w:val="0"/>
    <w:rPr>
      <w:sz w:val="21"/>
      <w:szCs w:val="21"/>
    </w:rPr>
  </w:style>
  <w:style w:type="table" w:customStyle="1" w:styleId="9">
    <w:name w:val="Table Normal"/>
    <w:unhideWhenUsed/>
    <w:qFormat/>
    <w:uiPriority w:val="0"/>
    <w:tblPr>
      <w:tblCellMar>
        <w:top w:w="0" w:type="dxa"/>
        <w:left w:w="0" w:type="dxa"/>
        <w:bottom w:w="0" w:type="dxa"/>
        <w:right w:w="0" w:type="dxa"/>
      </w:tblCellMar>
    </w:tblPr>
  </w:style>
  <w:style w:type="character" w:customStyle="1" w:styleId="10">
    <w:name w:val="font51"/>
    <w:basedOn w:val="7"/>
    <w:qFormat/>
    <w:uiPriority w:val="0"/>
    <w:rPr>
      <w:rFonts w:hint="eastAsia" w:ascii="宋体" w:hAnsi="宋体" w:eastAsia="宋体" w:cs="宋体"/>
      <w:b/>
      <w:bCs/>
      <w:color w:val="000000"/>
      <w:sz w:val="20"/>
      <w:szCs w:val="20"/>
      <w:u w:val="none"/>
    </w:rPr>
  </w:style>
  <w:style w:type="character" w:customStyle="1" w:styleId="11">
    <w:name w:val="font01"/>
    <w:basedOn w:val="7"/>
    <w:qFormat/>
    <w:uiPriority w:val="0"/>
    <w:rPr>
      <w:rFonts w:hint="eastAsia" w:ascii="宋体" w:hAnsi="宋体" w:eastAsia="宋体" w:cs="宋体"/>
      <w:color w:val="000000"/>
      <w:sz w:val="20"/>
      <w:szCs w:val="20"/>
      <w:u w:val="none"/>
    </w:rPr>
  </w:style>
  <w:style w:type="character" w:customStyle="1" w:styleId="12">
    <w:name w:val="font61"/>
    <w:basedOn w:val="7"/>
    <w:qFormat/>
    <w:uiPriority w:val="0"/>
    <w:rPr>
      <w:rFonts w:hint="eastAsia" w:ascii="宋体" w:hAnsi="宋体" w:eastAsia="宋体" w:cs="宋体"/>
      <w:color w:val="FF0000"/>
      <w:sz w:val="20"/>
      <w:szCs w:val="20"/>
      <w:u w:val="none"/>
    </w:rPr>
  </w:style>
  <w:style w:type="character" w:customStyle="1" w:styleId="13">
    <w:name w:val="font71"/>
    <w:basedOn w:val="7"/>
    <w:qFormat/>
    <w:uiPriority w:val="0"/>
    <w:rPr>
      <w:rFonts w:hint="eastAsia" w:ascii="宋体" w:hAnsi="宋体" w:eastAsia="宋体" w:cs="宋体"/>
      <w:color w:val="000000"/>
      <w:sz w:val="20"/>
      <w:szCs w:val="20"/>
      <w:u w:val="none"/>
    </w:rPr>
  </w:style>
  <w:style w:type="character" w:customStyle="1" w:styleId="14">
    <w:name w:val="font31"/>
    <w:basedOn w:val="7"/>
    <w:qFormat/>
    <w:uiPriority w:val="0"/>
    <w:rPr>
      <w:rFonts w:hint="eastAsia" w:ascii="宋体" w:hAnsi="宋体" w:eastAsia="宋体" w:cs="宋体"/>
      <w:color w:val="000000"/>
      <w:sz w:val="20"/>
      <w:szCs w:val="20"/>
      <w:u w:val="none"/>
    </w:rPr>
  </w:style>
  <w:style w:type="character" w:customStyle="1" w:styleId="15">
    <w:name w:val="font101"/>
    <w:basedOn w:val="7"/>
    <w:qFormat/>
    <w:uiPriority w:val="0"/>
    <w:rPr>
      <w:rFonts w:hint="eastAsia" w:ascii="宋体" w:hAnsi="宋体" w:eastAsia="宋体" w:cs="宋体"/>
      <w:color w:val="000000"/>
      <w:sz w:val="20"/>
      <w:szCs w:val="20"/>
      <w:u w:val="none"/>
      <w:vertAlign w:val="superscript"/>
    </w:rPr>
  </w:style>
  <w:style w:type="character" w:customStyle="1" w:styleId="16">
    <w:name w:val="页眉 字符"/>
    <w:basedOn w:val="7"/>
    <w:link w:val="4"/>
    <w:qFormat/>
    <w:uiPriority w:val="0"/>
    <w:rPr>
      <w:rFonts w:ascii="Arial" w:hAnsi="Arial" w:eastAsia="Arial" w:cs="Arial"/>
      <w:snapToGrid w:val="0"/>
      <w:color w:val="000000"/>
      <w:sz w:val="18"/>
      <w:szCs w:val="18"/>
    </w:rPr>
  </w:style>
  <w:style w:type="character" w:customStyle="1" w:styleId="17">
    <w:name w:val="页脚 字符"/>
    <w:basedOn w:val="7"/>
    <w:link w:val="3"/>
    <w:qFormat/>
    <w:uiPriority w:val="0"/>
    <w:rPr>
      <w:rFonts w:ascii="Arial" w:hAnsi="Arial" w:eastAsia="Arial" w:cs="Arial"/>
      <w:snapToGrid w:val="0"/>
      <w:color w:val="000000"/>
      <w:sz w:val="18"/>
      <w:szCs w:val="18"/>
    </w:rPr>
  </w:style>
  <w:style w:type="character" w:customStyle="1" w:styleId="18">
    <w:name w:val="批注文字 字符"/>
    <w:basedOn w:val="7"/>
    <w:link w:val="2"/>
    <w:qFormat/>
    <w:uiPriority w:val="0"/>
    <w:rPr>
      <w:rFonts w:ascii="Arial" w:hAnsi="Arial" w:eastAsia="Arial" w:cs="Arial"/>
      <w:snapToGrid w:val="0"/>
      <w:color w:val="000000"/>
      <w:sz w:val="21"/>
      <w:szCs w:val="21"/>
    </w:rPr>
  </w:style>
  <w:style w:type="character" w:customStyle="1" w:styleId="19">
    <w:name w:val="批注主题 字符"/>
    <w:basedOn w:val="18"/>
    <w:link w:val="5"/>
    <w:qFormat/>
    <w:uiPriority w:val="0"/>
    <w:rPr>
      <w:rFonts w:ascii="Arial" w:hAnsi="Arial" w:eastAsia="Arial" w:cs="Arial"/>
      <w:b/>
      <w:bCs/>
      <w:snapToGrid w:val="0"/>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6893</Words>
  <Characters>7340</Characters>
  <Lines>56</Lines>
  <Paragraphs>15</Paragraphs>
  <TotalTime>13</TotalTime>
  <ScaleCrop>false</ScaleCrop>
  <LinksUpToDate>false</LinksUpToDate>
  <CharactersWithSpaces>7355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2023-05-19T04:13:00Z</dcterms:created>
  <dc:creator>Mr.张</dc:creator>
  <cp:lastModifiedBy></cp:lastModifiedBy>
  <dcterms:modified xsi:type="dcterms:W3CDTF">2023-05-23T09:14:30Z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29D73D4ADB2A4D55B42C50C116C49108_11</vt:lpwstr>
  </property>
</Properties>
</file>