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cs="仿宋"/>
          <w:b/>
          <w:bCs/>
          <w:color w:val="auto"/>
          <w:sz w:val="56"/>
          <w:szCs w:val="56"/>
          <w:shd w:val="clear" w:color="auto" w:fill="FFFFFF"/>
          <w:lang w:eastAsia="zh-CN"/>
        </w:rPr>
      </w:pPr>
      <w:r>
        <w:rPr>
          <w:rFonts w:hint="eastAsia" w:ascii="仿宋" w:hAnsi="仿宋" w:cs="仿宋"/>
          <w:b/>
          <w:bCs/>
          <w:color w:val="auto"/>
          <w:sz w:val="56"/>
          <w:szCs w:val="56"/>
          <w:shd w:val="clear" w:color="auto" w:fill="FFFFFF"/>
          <w:lang w:eastAsia="zh-CN"/>
        </w:rPr>
        <w:t>2023年度保亭黎族苗族自治县机关事务服务中心清洁能源汽车采购项目</w:t>
      </w:r>
    </w:p>
    <w:p>
      <w:pPr>
        <w:pStyle w:val="17"/>
        <w:rPr>
          <w:rFonts w:hint="eastAsia"/>
          <w:color w:val="auto"/>
          <w:lang w:eastAsia="zh-CN"/>
        </w:rPr>
      </w:pPr>
    </w:p>
    <w:p>
      <w:pPr>
        <w:ind w:firstLine="0" w:firstLineChars="0"/>
        <w:jc w:val="center"/>
        <w:rPr>
          <w:rFonts w:hint="eastAsia" w:ascii="仿宋" w:hAnsi="仿宋" w:eastAsia="仿宋" w:cs="仿宋"/>
          <w:b/>
          <w:bCs/>
          <w:color w:val="auto"/>
          <w:sz w:val="40"/>
          <w:szCs w:val="40"/>
        </w:rPr>
      </w:pPr>
      <w:r>
        <w:rPr>
          <w:rFonts w:hint="eastAsia" w:ascii="仿宋" w:hAnsi="仿宋" w:eastAsia="仿宋" w:cs="仿宋"/>
          <w:b/>
          <w:bCs/>
          <w:color w:val="auto"/>
          <w:sz w:val="40"/>
          <w:szCs w:val="40"/>
        </w:rPr>
        <w:t>（项目编号：</w:t>
      </w:r>
      <w:r>
        <w:rPr>
          <w:rFonts w:hint="eastAsia" w:ascii="仿宋" w:hAnsi="仿宋" w:cs="仿宋"/>
          <w:b/>
          <w:bCs/>
          <w:color w:val="auto"/>
          <w:sz w:val="40"/>
          <w:szCs w:val="40"/>
          <w:lang w:eastAsia="zh-CN"/>
        </w:rPr>
        <w:t>YYZB-2023-06</w:t>
      </w:r>
      <w:r>
        <w:rPr>
          <w:rFonts w:hint="eastAsia" w:ascii="仿宋" w:hAnsi="仿宋" w:eastAsia="仿宋" w:cs="仿宋"/>
          <w:b/>
          <w:bCs/>
          <w:color w:val="auto"/>
          <w:sz w:val="40"/>
          <w:szCs w:val="40"/>
        </w:rPr>
        <w:t>）</w:t>
      </w:r>
    </w:p>
    <w:p>
      <w:pPr>
        <w:ind w:firstLine="0" w:firstLineChars="0"/>
        <w:rPr>
          <w:rFonts w:hint="eastAsia" w:ascii="仿宋" w:hAnsi="仿宋" w:eastAsia="仿宋" w:cs="仿宋"/>
          <w:b/>
          <w:color w:val="auto"/>
          <w:sz w:val="44"/>
          <w:szCs w:val="44"/>
          <w:u w:val="single"/>
          <w:shd w:val="clear" w:color="auto" w:fill="FFFFFF"/>
        </w:rPr>
      </w:pPr>
    </w:p>
    <w:p>
      <w:pPr>
        <w:pStyle w:val="17"/>
        <w:rPr>
          <w:rFonts w:hint="eastAsia" w:ascii="仿宋" w:hAnsi="仿宋" w:eastAsia="仿宋" w:cs="仿宋"/>
          <w:color w:val="auto"/>
        </w:rPr>
      </w:pPr>
    </w:p>
    <w:p>
      <w:pPr>
        <w:ind w:firstLine="0" w:firstLineChars="0"/>
        <w:rPr>
          <w:rFonts w:hint="eastAsia" w:ascii="仿宋" w:hAnsi="仿宋" w:eastAsia="仿宋" w:cs="仿宋"/>
          <w:b/>
          <w:color w:val="auto"/>
          <w:sz w:val="44"/>
          <w:szCs w:val="44"/>
          <w:u w:val="single"/>
          <w:shd w:val="clear" w:color="auto" w:fill="FFFFFF"/>
        </w:rPr>
      </w:pPr>
    </w:p>
    <w:p>
      <w:pPr>
        <w:ind w:firstLine="0" w:firstLineChars="0"/>
        <w:jc w:val="center"/>
        <w:rPr>
          <w:rFonts w:hint="eastAsia" w:ascii="仿宋" w:hAnsi="仿宋" w:eastAsia="仿宋" w:cs="仿宋"/>
          <w:b/>
          <w:color w:val="auto"/>
          <w:sz w:val="36"/>
          <w:szCs w:val="36"/>
          <w:shd w:val="clear" w:color="auto" w:fill="FFFFFF"/>
        </w:rPr>
      </w:pPr>
      <w:r>
        <w:rPr>
          <w:rFonts w:hint="eastAsia" w:ascii="仿宋" w:hAnsi="仿宋" w:eastAsia="仿宋" w:cs="仿宋"/>
          <w:b/>
          <w:color w:val="auto"/>
          <w:sz w:val="96"/>
          <w:szCs w:val="96"/>
          <w:shd w:val="clear" w:color="auto" w:fill="FFFFFF"/>
        </w:rPr>
        <w:t>竞争性磋商文件</w:t>
      </w:r>
    </w:p>
    <w:p>
      <w:pPr>
        <w:ind w:firstLine="0" w:firstLineChars="0"/>
        <w:rPr>
          <w:rFonts w:hint="eastAsia" w:ascii="仿宋" w:hAnsi="仿宋" w:eastAsia="仿宋" w:cs="仿宋"/>
          <w:b/>
          <w:color w:val="auto"/>
          <w:sz w:val="36"/>
          <w:szCs w:val="36"/>
          <w:shd w:val="clear" w:color="auto" w:fill="FFFFFF"/>
        </w:rPr>
      </w:pPr>
    </w:p>
    <w:p>
      <w:pPr>
        <w:ind w:firstLine="0" w:firstLineChars="0"/>
        <w:rPr>
          <w:rFonts w:hint="eastAsia" w:ascii="仿宋" w:hAnsi="仿宋" w:eastAsia="仿宋" w:cs="仿宋"/>
          <w:b/>
          <w:color w:val="auto"/>
          <w:sz w:val="36"/>
          <w:szCs w:val="36"/>
          <w:shd w:val="clear" w:color="auto" w:fill="FFFFFF"/>
        </w:rPr>
      </w:pPr>
    </w:p>
    <w:p>
      <w:pPr>
        <w:ind w:left="840" w:leftChars="300" w:firstLine="0" w:firstLineChars="0"/>
        <w:rPr>
          <w:rFonts w:hint="eastAsia" w:ascii="仿宋" w:hAnsi="仿宋" w:eastAsia="仿宋" w:cs="仿宋"/>
          <w:color w:val="auto"/>
          <w:lang w:eastAsia="zh-CN"/>
        </w:rPr>
      </w:pPr>
      <w:r>
        <w:rPr>
          <w:rFonts w:hint="eastAsia" w:ascii="仿宋" w:hAnsi="仿宋" w:eastAsia="仿宋" w:cs="仿宋"/>
          <w:b/>
          <w:color w:val="auto"/>
          <w:sz w:val="36"/>
          <w:szCs w:val="36"/>
          <w:shd w:val="clear" w:color="auto" w:fill="FFFFFF"/>
        </w:rPr>
        <w:t>采购人：</w:t>
      </w:r>
      <w:r>
        <w:rPr>
          <w:rFonts w:hint="eastAsia" w:ascii="仿宋" w:hAnsi="仿宋" w:cs="仿宋"/>
          <w:b/>
          <w:color w:val="auto"/>
          <w:sz w:val="36"/>
          <w:szCs w:val="36"/>
          <w:u w:val="single"/>
          <w:shd w:val="clear" w:color="auto" w:fill="FFFFFF"/>
          <w:lang w:eastAsia="zh-CN"/>
        </w:rPr>
        <w:t>保亭黎族苗族自治县机关事务服务中心</w:t>
      </w:r>
    </w:p>
    <w:p>
      <w:pPr>
        <w:ind w:left="840" w:leftChars="300" w:firstLine="0" w:firstLineChars="0"/>
        <w:rPr>
          <w:rFonts w:hint="eastAsia" w:ascii="仿宋" w:hAnsi="仿宋" w:eastAsia="仿宋" w:cs="仿宋"/>
          <w:b/>
          <w:color w:val="auto"/>
          <w:sz w:val="36"/>
          <w:szCs w:val="36"/>
          <w:shd w:val="clear" w:color="auto" w:fill="FFFFFF"/>
        </w:rPr>
      </w:pPr>
      <w:r>
        <w:rPr>
          <w:rFonts w:hint="eastAsia" w:ascii="仿宋" w:hAnsi="仿宋" w:eastAsia="仿宋" w:cs="仿宋"/>
          <w:b/>
          <w:color w:val="auto"/>
          <w:sz w:val="36"/>
          <w:szCs w:val="36"/>
          <w:shd w:val="clear" w:color="auto" w:fill="FFFFFF"/>
        </w:rPr>
        <w:t>采购代理机构：</w:t>
      </w:r>
      <w:r>
        <w:rPr>
          <w:rFonts w:hint="eastAsia" w:ascii="仿宋" w:hAnsi="仿宋" w:eastAsia="仿宋" w:cs="仿宋"/>
          <w:b/>
          <w:color w:val="auto"/>
          <w:sz w:val="36"/>
          <w:szCs w:val="36"/>
          <w:u w:val="single"/>
          <w:shd w:val="clear" w:color="auto" w:fill="FFFFFF"/>
        </w:rPr>
        <w:t>海南元一信息咨询有限公司</w:t>
      </w:r>
    </w:p>
    <w:p>
      <w:pPr>
        <w:ind w:left="840" w:leftChars="300" w:firstLine="0" w:firstLineChars="0"/>
        <w:rPr>
          <w:rFonts w:hint="eastAsia" w:ascii="仿宋" w:hAnsi="仿宋" w:eastAsia="仿宋" w:cs="仿宋"/>
          <w:bCs/>
          <w:color w:val="auto"/>
          <w:sz w:val="32"/>
          <w:szCs w:val="32"/>
          <w:u w:val="single"/>
          <w:shd w:val="clear" w:color="auto" w:fill="FFFFFF"/>
        </w:rPr>
      </w:pPr>
    </w:p>
    <w:p>
      <w:pPr>
        <w:ind w:firstLine="723"/>
        <w:jc w:val="center"/>
        <w:rPr>
          <w:rFonts w:hint="eastAsia" w:ascii="仿宋" w:hAnsi="仿宋" w:eastAsia="仿宋" w:cs="仿宋"/>
          <w:b/>
          <w:color w:val="auto"/>
          <w:sz w:val="36"/>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418" w:header="851" w:footer="851" w:gutter="0"/>
          <w:pgNumType w:fmt="decimal" w:start="1"/>
          <w:cols w:space="425" w:num="1"/>
          <w:docGrid w:linePitch="312" w:charSpace="0"/>
        </w:sectPr>
      </w:pPr>
    </w:p>
    <w:p>
      <w:pPr>
        <w:tabs>
          <w:tab w:val="right" w:leader="dot" w:pos="9070"/>
        </w:tabs>
        <w:ind w:firstLine="199" w:firstLineChars="55"/>
        <w:jc w:val="center"/>
        <w:rPr>
          <w:rFonts w:hint="eastAsia" w:ascii="仿宋" w:hAnsi="仿宋" w:eastAsia="仿宋" w:cs="仿宋"/>
          <w:bCs w:val="0"/>
          <w:caps w:val="0"/>
          <w:color w:val="auto"/>
          <w:kern w:val="2"/>
          <w:sz w:val="28"/>
          <w:szCs w:val="36"/>
          <w:lang w:val="en-US" w:eastAsia="zh-CN" w:bidi="ar-SA"/>
        </w:rPr>
      </w:pPr>
      <w:r>
        <w:rPr>
          <w:rFonts w:hint="eastAsia" w:ascii="仿宋" w:hAnsi="仿宋" w:eastAsia="仿宋" w:cs="仿宋"/>
          <w:b/>
          <w:color w:val="auto"/>
          <w:sz w:val="36"/>
          <w:szCs w:val="32"/>
        </w:rPr>
        <w:t>目</w:t>
      </w:r>
      <w:r>
        <w:rPr>
          <w:rFonts w:hint="eastAsia" w:ascii="仿宋" w:hAnsi="仿宋" w:cs="仿宋"/>
          <w:b/>
          <w:color w:val="auto"/>
          <w:sz w:val="36"/>
          <w:szCs w:val="32"/>
          <w:lang w:val="en-US" w:eastAsia="zh-CN"/>
        </w:rPr>
        <w:t xml:space="preserve"> </w:t>
      </w:r>
      <w:r>
        <w:rPr>
          <w:rFonts w:hint="eastAsia" w:ascii="仿宋" w:hAnsi="仿宋" w:eastAsia="仿宋" w:cs="仿宋"/>
          <w:b/>
          <w:color w:val="auto"/>
          <w:sz w:val="36"/>
          <w:szCs w:val="32"/>
        </w:rPr>
        <w:t>录</w:t>
      </w:r>
      <w:r>
        <w:rPr>
          <w:rFonts w:hint="eastAsia" w:ascii="仿宋" w:hAnsi="仿宋" w:eastAsia="仿宋" w:cs="仿宋"/>
          <w:b w:val="0"/>
          <w:color w:val="auto"/>
          <w:sz w:val="36"/>
          <w:szCs w:val="36"/>
        </w:rPr>
        <w:fldChar w:fldCharType="begin"/>
      </w:r>
      <w:r>
        <w:rPr>
          <w:rFonts w:hint="eastAsia" w:ascii="仿宋" w:hAnsi="仿宋" w:eastAsia="仿宋" w:cs="仿宋"/>
          <w:color w:val="auto"/>
          <w:sz w:val="36"/>
          <w:szCs w:val="36"/>
        </w:rPr>
        <w:instrText xml:space="preserve"> TOC \o "1-2" \h \z \u </w:instrText>
      </w:r>
      <w:r>
        <w:rPr>
          <w:rFonts w:hint="eastAsia" w:ascii="仿宋" w:hAnsi="仿宋" w:eastAsia="仿宋" w:cs="仿宋"/>
          <w:b w:val="0"/>
          <w:color w:val="auto"/>
          <w:sz w:val="36"/>
          <w:szCs w:val="36"/>
        </w:rPr>
        <w:fldChar w:fldCharType="separate"/>
      </w:r>
    </w:p>
    <w:p>
      <w:pPr>
        <w:pStyle w:val="2"/>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_Toc12286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 xml:space="preserve">第一章 </w:t>
      </w:r>
      <w:r>
        <w:rPr>
          <w:rFonts w:hint="eastAsia" w:ascii="仿宋" w:hAnsi="仿宋" w:eastAsia="仿宋" w:cs="仿宋"/>
          <w:color w:val="auto"/>
          <w:lang w:eastAsia="zh-CN"/>
        </w:rPr>
        <w:t>竞争性</w:t>
      </w:r>
      <w:r>
        <w:rPr>
          <w:rFonts w:hint="eastAsia" w:ascii="仿宋" w:hAnsi="仿宋" w:eastAsia="仿宋" w:cs="仿宋"/>
          <w:color w:val="auto"/>
          <w:lang w:val="en-US" w:eastAsia="zh-CN"/>
        </w:rPr>
        <w:t>磋商公告</w:t>
      </w:r>
      <w:r>
        <w:rPr>
          <w:color w:val="auto"/>
        </w:rPr>
        <w:tab/>
      </w:r>
      <w:r>
        <w:rPr>
          <w:color w:val="auto"/>
        </w:rPr>
        <w:fldChar w:fldCharType="begin"/>
      </w:r>
      <w:r>
        <w:rPr>
          <w:color w:val="auto"/>
        </w:rPr>
        <w:instrText xml:space="preserve"> PAGEREF _Toc12286 \h </w:instrText>
      </w:r>
      <w:r>
        <w:rPr>
          <w:color w:val="auto"/>
        </w:rPr>
        <w:fldChar w:fldCharType="separate"/>
      </w:r>
      <w:r>
        <w:rPr>
          <w:color w:val="auto"/>
        </w:rPr>
        <w:t>1</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_Toc26969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lang w:val="en-US" w:eastAsia="zh-CN"/>
        </w:rPr>
        <w:t>1.1</w:t>
      </w:r>
      <w:r>
        <w:rPr>
          <w:rFonts w:hint="eastAsia" w:ascii="仿宋" w:hAnsi="仿宋" w:eastAsia="仿宋" w:cs="仿宋"/>
          <w:color w:val="auto"/>
          <w:lang w:eastAsia="zh-CN"/>
        </w:rPr>
        <w:t>、</w:t>
      </w:r>
      <w:r>
        <w:rPr>
          <w:rFonts w:hint="eastAsia" w:ascii="仿宋" w:hAnsi="仿宋" w:eastAsia="仿宋" w:cs="仿宋"/>
          <w:color w:val="auto"/>
        </w:rPr>
        <w:t>项目概况</w:t>
      </w:r>
      <w:r>
        <w:rPr>
          <w:color w:val="auto"/>
        </w:rPr>
        <w:tab/>
      </w:r>
      <w:r>
        <w:rPr>
          <w:color w:val="auto"/>
        </w:rPr>
        <w:fldChar w:fldCharType="begin"/>
      </w:r>
      <w:r>
        <w:rPr>
          <w:color w:val="auto"/>
        </w:rPr>
        <w:instrText xml:space="preserve"> PAGEREF _Toc26969 \h </w:instrText>
      </w:r>
      <w:r>
        <w:rPr>
          <w:color w:val="auto"/>
        </w:rPr>
        <w:fldChar w:fldCharType="separate"/>
      </w:r>
      <w:r>
        <w:rPr>
          <w:color w:val="auto"/>
        </w:rPr>
        <w:t>1</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_Toc11392 </w:instrText>
      </w:r>
      <w:r>
        <w:rPr>
          <w:rFonts w:hint="eastAsia" w:ascii="仿宋" w:hAnsi="仿宋" w:eastAsia="仿宋" w:cs="仿宋"/>
          <w:bCs w:val="0"/>
          <w:caps w:val="0"/>
          <w:color w:val="auto"/>
          <w:szCs w:val="36"/>
        </w:rPr>
        <w:fldChar w:fldCharType="separate"/>
      </w:r>
      <w:r>
        <w:rPr>
          <w:rFonts w:hint="eastAsia" w:ascii="仿宋" w:hAnsi="仿宋" w:eastAsia="仿宋" w:cs="仿宋"/>
          <w:bCs w:val="0"/>
          <w:color w:val="auto"/>
          <w:szCs w:val="28"/>
          <w:lang w:val="en-US" w:eastAsia="zh-CN"/>
        </w:rPr>
        <w:t>1.2</w:t>
      </w:r>
      <w:r>
        <w:rPr>
          <w:rFonts w:hint="eastAsia" w:ascii="仿宋" w:hAnsi="仿宋" w:eastAsia="仿宋" w:cs="仿宋"/>
          <w:bCs w:val="0"/>
          <w:color w:val="auto"/>
          <w:szCs w:val="28"/>
        </w:rPr>
        <w:t>、申请人的资格要求</w:t>
      </w:r>
      <w:r>
        <w:rPr>
          <w:color w:val="auto"/>
        </w:rPr>
        <w:tab/>
      </w:r>
      <w:r>
        <w:rPr>
          <w:color w:val="auto"/>
        </w:rPr>
        <w:fldChar w:fldCharType="begin"/>
      </w:r>
      <w:r>
        <w:rPr>
          <w:color w:val="auto"/>
        </w:rPr>
        <w:instrText xml:space="preserve"> PAGEREF _Toc11392 \h </w:instrText>
      </w:r>
      <w:r>
        <w:rPr>
          <w:color w:val="auto"/>
        </w:rPr>
        <w:fldChar w:fldCharType="separate"/>
      </w:r>
      <w:r>
        <w:rPr>
          <w:color w:val="auto"/>
        </w:rPr>
        <w:t>1</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_Toc10646 </w:instrText>
      </w:r>
      <w:r>
        <w:rPr>
          <w:rFonts w:hint="eastAsia" w:ascii="仿宋" w:hAnsi="仿宋" w:eastAsia="仿宋" w:cs="仿宋"/>
          <w:bCs w:val="0"/>
          <w:caps w:val="0"/>
          <w:color w:val="auto"/>
          <w:szCs w:val="36"/>
        </w:rPr>
        <w:fldChar w:fldCharType="separate"/>
      </w:r>
      <w:r>
        <w:rPr>
          <w:rFonts w:hint="eastAsia" w:ascii="仿宋" w:hAnsi="仿宋" w:eastAsia="仿宋" w:cs="仿宋"/>
          <w:bCs w:val="0"/>
          <w:color w:val="auto"/>
          <w:szCs w:val="28"/>
          <w:lang w:val="en-US" w:eastAsia="zh-CN"/>
        </w:rPr>
        <w:t>1.3</w:t>
      </w:r>
      <w:r>
        <w:rPr>
          <w:rFonts w:hint="eastAsia" w:ascii="仿宋" w:hAnsi="仿宋" w:eastAsia="仿宋" w:cs="仿宋"/>
          <w:bCs w:val="0"/>
          <w:color w:val="auto"/>
          <w:szCs w:val="28"/>
        </w:rPr>
        <w:t>、获取采购文件</w:t>
      </w:r>
      <w:r>
        <w:rPr>
          <w:color w:val="auto"/>
        </w:rPr>
        <w:tab/>
      </w:r>
      <w:r>
        <w:rPr>
          <w:color w:val="auto"/>
        </w:rPr>
        <w:fldChar w:fldCharType="begin"/>
      </w:r>
      <w:r>
        <w:rPr>
          <w:color w:val="auto"/>
        </w:rPr>
        <w:instrText xml:space="preserve"> PAGEREF _Toc10646 \h </w:instrText>
      </w:r>
      <w:r>
        <w:rPr>
          <w:color w:val="auto"/>
        </w:rPr>
        <w:fldChar w:fldCharType="separate"/>
      </w:r>
      <w:r>
        <w:rPr>
          <w:color w:val="auto"/>
        </w:rPr>
        <w:t>3</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_Toc25124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lang w:val="en-US" w:eastAsia="zh-CN"/>
        </w:rPr>
        <w:t>1.4</w:t>
      </w:r>
      <w:r>
        <w:rPr>
          <w:rFonts w:hint="eastAsia" w:ascii="仿宋" w:hAnsi="仿宋" w:eastAsia="仿宋" w:cs="仿宋"/>
          <w:color w:val="auto"/>
        </w:rPr>
        <w:t>、响应文件提交</w:t>
      </w:r>
      <w:r>
        <w:rPr>
          <w:color w:val="auto"/>
        </w:rPr>
        <w:tab/>
      </w:r>
      <w:r>
        <w:rPr>
          <w:color w:val="auto"/>
        </w:rPr>
        <w:fldChar w:fldCharType="begin"/>
      </w:r>
      <w:r>
        <w:rPr>
          <w:color w:val="auto"/>
        </w:rPr>
        <w:instrText xml:space="preserve"> PAGEREF _Toc25124 \h </w:instrText>
      </w:r>
      <w:r>
        <w:rPr>
          <w:color w:val="auto"/>
        </w:rPr>
        <w:fldChar w:fldCharType="separate"/>
      </w:r>
      <w:r>
        <w:rPr>
          <w:color w:val="auto"/>
        </w:rPr>
        <w:t>3</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_Toc24245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lang w:val="en-US" w:eastAsia="zh-CN"/>
        </w:rPr>
        <w:t>1.5</w:t>
      </w:r>
      <w:r>
        <w:rPr>
          <w:rFonts w:hint="eastAsia" w:ascii="仿宋" w:hAnsi="仿宋" w:eastAsia="仿宋" w:cs="仿宋"/>
          <w:color w:val="auto"/>
        </w:rPr>
        <w:t>、开启</w:t>
      </w:r>
      <w:r>
        <w:rPr>
          <w:color w:val="auto"/>
        </w:rPr>
        <w:tab/>
      </w:r>
      <w:r>
        <w:rPr>
          <w:color w:val="auto"/>
        </w:rPr>
        <w:fldChar w:fldCharType="begin"/>
      </w:r>
      <w:r>
        <w:rPr>
          <w:color w:val="auto"/>
        </w:rPr>
        <w:instrText xml:space="preserve"> PAGEREF _Toc24245 \h </w:instrText>
      </w:r>
      <w:r>
        <w:rPr>
          <w:color w:val="auto"/>
        </w:rPr>
        <w:fldChar w:fldCharType="separate"/>
      </w:r>
      <w:r>
        <w:rPr>
          <w:color w:val="auto"/>
        </w:rPr>
        <w:t>4</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_Toc5441 </w:instrText>
      </w:r>
      <w:r>
        <w:rPr>
          <w:rFonts w:hint="eastAsia" w:ascii="仿宋" w:hAnsi="仿宋" w:eastAsia="仿宋" w:cs="仿宋"/>
          <w:bCs w:val="0"/>
          <w:caps w:val="0"/>
          <w:color w:val="auto"/>
          <w:szCs w:val="36"/>
        </w:rPr>
        <w:fldChar w:fldCharType="separate"/>
      </w:r>
      <w:r>
        <w:rPr>
          <w:rFonts w:hint="eastAsia" w:ascii="仿宋" w:hAnsi="仿宋" w:eastAsia="仿宋" w:cs="仿宋"/>
          <w:bCs w:val="0"/>
          <w:color w:val="auto"/>
          <w:szCs w:val="28"/>
          <w:lang w:val="en-US" w:eastAsia="zh-CN"/>
        </w:rPr>
        <w:t>1.6</w:t>
      </w:r>
      <w:r>
        <w:rPr>
          <w:rFonts w:hint="eastAsia" w:ascii="仿宋" w:hAnsi="仿宋" w:eastAsia="仿宋" w:cs="仿宋"/>
          <w:bCs w:val="0"/>
          <w:color w:val="auto"/>
          <w:szCs w:val="28"/>
        </w:rPr>
        <w:t>、公告期限</w:t>
      </w:r>
      <w:r>
        <w:rPr>
          <w:color w:val="auto"/>
        </w:rPr>
        <w:tab/>
      </w:r>
      <w:r>
        <w:rPr>
          <w:color w:val="auto"/>
        </w:rPr>
        <w:fldChar w:fldCharType="begin"/>
      </w:r>
      <w:r>
        <w:rPr>
          <w:color w:val="auto"/>
        </w:rPr>
        <w:instrText xml:space="preserve"> PAGEREF _Toc5441 \h </w:instrText>
      </w:r>
      <w:r>
        <w:rPr>
          <w:color w:val="auto"/>
        </w:rPr>
        <w:fldChar w:fldCharType="separate"/>
      </w:r>
      <w:r>
        <w:rPr>
          <w:color w:val="auto"/>
        </w:rPr>
        <w:t>4</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_Toc20496 </w:instrText>
      </w:r>
      <w:r>
        <w:rPr>
          <w:rFonts w:hint="eastAsia" w:ascii="仿宋" w:hAnsi="仿宋" w:eastAsia="仿宋" w:cs="仿宋"/>
          <w:bCs w:val="0"/>
          <w:caps w:val="0"/>
          <w:color w:val="auto"/>
          <w:szCs w:val="36"/>
        </w:rPr>
        <w:fldChar w:fldCharType="separate"/>
      </w:r>
      <w:r>
        <w:rPr>
          <w:rFonts w:hint="eastAsia" w:ascii="仿宋" w:hAnsi="仿宋" w:eastAsia="仿宋" w:cs="仿宋"/>
          <w:bCs w:val="0"/>
          <w:color w:val="auto"/>
          <w:szCs w:val="28"/>
          <w:lang w:val="en-US" w:eastAsia="zh-CN"/>
        </w:rPr>
        <w:t>1.7</w:t>
      </w:r>
      <w:r>
        <w:rPr>
          <w:rFonts w:hint="eastAsia" w:ascii="仿宋" w:hAnsi="仿宋" w:eastAsia="仿宋" w:cs="仿宋"/>
          <w:bCs w:val="0"/>
          <w:color w:val="auto"/>
          <w:szCs w:val="28"/>
        </w:rPr>
        <w:t>、其他补充事宜</w:t>
      </w:r>
      <w:r>
        <w:rPr>
          <w:color w:val="auto"/>
        </w:rPr>
        <w:tab/>
      </w:r>
      <w:r>
        <w:rPr>
          <w:color w:val="auto"/>
        </w:rPr>
        <w:fldChar w:fldCharType="begin"/>
      </w:r>
      <w:r>
        <w:rPr>
          <w:color w:val="auto"/>
        </w:rPr>
        <w:instrText xml:space="preserve"> PAGEREF _Toc20496 \h </w:instrText>
      </w:r>
      <w:r>
        <w:rPr>
          <w:color w:val="auto"/>
        </w:rPr>
        <w:fldChar w:fldCharType="separate"/>
      </w:r>
      <w:r>
        <w:rPr>
          <w:color w:val="auto"/>
        </w:rPr>
        <w:t>4</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_Toc6842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lang w:val="en-US" w:eastAsia="zh-CN"/>
        </w:rPr>
        <w:t>1.7.</w:t>
      </w:r>
      <w:r>
        <w:rPr>
          <w:rFonts w:hint="eastAsia" w:ascii="仿宋" w:hAnsi="仿宋" w:cs="仿宋"/>
          <w:color w:val="auto"/>
          <w:lang w:val="en-US" w:eastAsia="zh-CN"/>
        </w:rPr>
        <w:t>1</w:t>
      </w:r>
      <w:r>
        <w:rPr>
          <w:rFonts w:hint="eastAsia" w:ascii="仿宋" w:hAnsi="仿宋" w:eastAsia="仿宋" w:cs="仿宋"/>
          <w:color w:val="auto"/>
        </w:rPr>
        <w:t>磋商保证金</w:t>
      </w:r>
      <w:r>
        <w:rPr>
          <w:color w:val="auto"/>
        </w:rPr>
        <w:tab/>
      </w:r>
      <w:r>
        <w:rPr>
          <w:color w:val="auto"/>
        </w:rPr>
        <w:fldChar w:fldCharType="begin"/>
      </w:r>
      <w:r>
        <w:rPr>
          <w:color w:val="auto"/>
        </w:rPr>
        <w:instrText xml:space="preserve"> PAGEREF _Toc6842 \h </w:instrText>
      </w:r>
      <w:r>
        <w:rPr>
          <w:color w:val="auto"/>
        </w:rPr>
        <w:fldChar w:fldCharType="separate"/>
      </w:r>
      <w:r>
        <w:rPr>
          <w:color w:val="auto"/>
        </w:rPr>
        <w:t>4</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_Toc17958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kern w:val="2"/>
          <w:szCs w:val="22"/>
          <w:lang w:val="en-US" w:eastAsia="zh-CN"/>
        </w:rPr>
        <w:t>1.7.</w:t>
      </w:r>
      <w:r>
        <w:rPr>
          <w:rFonts w:hint="eastAsia" w:ascii="仿宋" w:hAnsi="仿宋" w:cs="仿宋"/>
          <w:color w:val="auto"/>
          <w:kern w:val="2"/>
          <w:szCs w:val="22"/>
          <w:lang w:val="en-US" w:eastAsia="zh-CN"/>
        </w:rPr>
        <w:t>2</w:t>
      </w:r>
      <w:r>
        <w:rPr>
          <w:rFonts w:hint="eastAsia" w:ascii="仿宋" w:hAnsi="仿宋" w:eastAsia="仿宋" w:cs="仿宋"/>
          <w:color w:val="auto"/>
        </w:rPr>
        <w:t>公告发布媒介</w:t>
      </w:r>
      <w:r>
        <w:rPr>
          <w:color w:val="auto"/>
        </w:rPr>
        <w:tab/>
      </w:r>
      <w:r>
        <w:rPr>
          <w:color w:val="auto"/>
        </w:rPr>
        <w:fldChar w:fldCharType="begin"/>
      </w:r>
      <w:r>
        <w:rPr>
          <w:color w:val="auto"/>
        </w:rPr>
        <w:instrText xml:space="preserve"> PAGEREF _Toc17958 \h </w:instrText>
      </w:r>
      <w:r>
        <w:rPr>
          <w:color w:val="auto"/>
        </w:rPr>
        <w:fldChar w:fldCharType="separate"/>
      </w:r>
      <w:r>
        <w:rPr>
          <w:color w:val="auto"/>
        </w:rPr>
        <w:t>4</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_Toc27541 </w:instrText>
      </w:r>
      <w:r>
        <w:rPr>
          <w:rFonts w:hint="eastAsia" w:ascii="仿宋" w:hAnsi="仿宋" w:eastAsia="仿宋" w:cs="仿宋"/>
          <w:bCs w:val="0"/>
          <w:caps w:val="0"/>
          <w:color w:val="auto"/>
          <w:szCs w:val="36"/>
        </w:rPr>
        <w:fldChar w:fldCharType="separate"/>
      </w:r>
      <w:r>
        <w:rPr>
          <w:rFonts w:hint="eastAsia" w:ascii="仿宋" w:hAnsi="仿宋" w:eastAsia="仿宋" w:cs="仿宋"/>
          <w:bCs w:val="0"/>
          <w:color w:val="auto"/>
          <w:szCs w:val="28"/>
          <w:lang w:val="en-US" w:eastAsia="zh-CN"/>
        </w:rPr>
        <w:t>1.8</w:t>
      </w:r>
      <w:r>
        <w:rPr>
          <w:rFonts w:hint="eastAsia" w:ascii="仿宋" w:hAnsi="仿宋" w:eastAsia="仿宋" w:cs="仿宋"/>
          <w:bCs w:val="0"/>
          <w:color w:val="auto"/>
          <w:szCs w:val="28"/>
        </w:rPr>
        <w:t>、凡对本次采购提出询问，请按以下方式联系</w:t>
      </w:r>
      <w:r>
        <w:rPr>
          <w:color w:val="auto"/>
        </w:rPr>
        <w:tab/>
      </w:r>
      <w:r>
        <w:rPr>
          <w:color w:val="auto"/>
        </w:rPr>
        <w:fldChar w:fldCharType="begin"/>
      </w:r>
      <w:r>
        <w:rPr>
          <w:color w:val="auto"/>
        </w:rPr>
        <w:instrText xml:space="preserve"> PAGEREF _Toc27541 \h </w:instrText>
      </w:r>
      <w:r>
        <w:rPr>
          <w:color w:val="auto"/>
        </w:rPr>
        <w:fldChar w:fldCharType="separate"/>
      </w:r>
      <w:r>
        <w:rPr>
          <w:color w:val="auto"/>
        </w:rPr>
        <w:t>4</w:t>
      </w:r>
      <w:r>
        <w:rPr>
          <w:color w:val="auto"/>
        </w:rPr>
        <w:fldChar w:fldCharType="end"/>
      </w:r>
      <w:r>
        <w:rPr>
          <w:rFonts w:hint="eastAsia" w:ascii="仿宋" w:hAnsi="仿宋" w:eastAsia="仿宋" w:cs="仿宋"/>
          <w:bCs w:val="0"/>
          <w:caps w:val="0"/>
          <w:color w:val="auto"/>
          <w:szCs w:val="36"/>
        </w:rPr>
        <w:fldChar w:fldCharType="end"/>
      </w:r>
    </w:p>
    <w:p>
      <w:pPr>
        <w:pStyle w:val="2"/>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_Toc26207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 xml:space="preserve">第二章 </w:t>
      </w:r>
      <w:r>
        <w:rPr>
          <w:rFonts w:hint="eastAsia" w:ascii="仿宋" w:hAnsi="仿宋" w:eastAsia="仿宋" w:cs="仿宋"/>
          <w:color w:val="auto"/>
          <w:lang w:eastAsia="zh-CN"/>
        </w:rPr>
        <w:t>供应商</w:t>
      </w:r>
      <w:r>
        <w:rPr>
          <w:rFonts w:hint="eastAsia" w:ascii="仿宋" w:hAnsi="仿宋" w:eastAsia="仿宋" w:cs="仿宋"/>
          <w:color w:val="auto"/>
        </w:rPr>
        <w:t>须知</w:t>
      </w:r>
      <w:r>
        <w:rPr>
          <w:color w:val="auto"/>
        </w:rPr>
        <w:tab/>
      </w:r>
      <w:r>
        <w:rPr>
          <w:color w:val="auto"/>
        </w:rPr>
        <w:fldChar w:fldCharType="begin"/>
      </w:r>
      <w:r>
        <w:rPr>
          <w:color w:val="auto"/>
        </w:rPr>
        <w:instrText xml:space="preserve"> PAGEREF _Toc26207 \h </w:instrText>
      </w:r>
      <w:r>
        <w:rPr>
          <w:color w:val="auto"/>
        </w:rPr>
        <w:fldChar w:fldCharType="separate"/>
      </w:r>
      <w:r>
        <w:rPr>
          <w:color w:val="auto"/>
        </w:rPr>
        <w:t>6</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_Toc20011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2.1 总则</w:t>
      </w:r>
      <w:r>
        <w:rPr>
          <w:color w:val="auto"/>
        </w:rPr>
        <w:tab/>
      </w:r>
      <w:r>
        <w:rPr>
          <w:color w:val="auto"/>
        </w:rPr>
        <w:fldChar w:fldCharType="begin"/>
      </w:r>
      <w:r>
        <w:rPr>
          <w:color w:val="auto"/>
        </w:rPr>
        <w:instrText xml:space="preserve"> PAGEREF _Toc20011 \h </w:instrText>
      </w:r>
      <w:r>
        <w:rPr>
          <w:color w:val="auto"/>
        </w:rPr>
        <w:fldChar w:fldCharType="separate"/>
      </w:r>
      <w:r>
        <w:rPr>
          <w:color w:val="auto"/>
        </w:rPr>
        <w:t>6</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_Toc508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2.2 竞争性磋商文件</w:t>
      </w:r>
      <w:r>
        <w:rPr>
          <w:color w:val="auto"/>
        </w:rPr>
        <w:tab/>
      </w:r>
      <w:r>
        <w:rPr>
          <w:color w:val="auto"/>
        </w:rPr>
        <w:fldChar w:fldCharType="begin"/>
      </w:r>
      <w:r>
        <w:rPr>
          <w:color w:val="auto"/>
        </w:rPr>
        <w:instrText xml:space="preserve"> PAGEREF _Toc508 \h </w:instrText>
      </w:r>
      <w:r>
        <w:rPr>
          <w:color w:val="auto"/>
        </w:rPr>
        <w:fldChar w:fldCharType="separate"/>
      </w:r>
      <w:r>
        <w:rPr>
          <w:color w:val="auto"/>
        </w:rPr>
        <w:t>7</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_Toc2524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2.3 响应文件</w:t>
      </w:r>
      <w:r>
        <w:rPr>
          <w:color w:val="auto"/>
        </w:rPr>
        <w:tab/>
      </w:r>
      <w:r>
        <w:rPr>
          <w:color w:val="auto"/>
        </w:rPr>
        <w:fldChar w:fldCharType="begin"/>
      </w:r>
      <w:r>
        <w:rPr>
          <w:color w:val="auto"/>
        </w:rPr>
        <w:instrText xml:space="preserve"> PAGEREF _Toc2524 \h </w:instrText>
      </w:r>
      <w:r>
        <w:rPr>
          <w:color w:val="auto"/>
        </w:rPr>
        <w:fldChar w:fldCharType="separate"/>
      </w:r>
      <w:r>
        <w:rPr>
          <w:color w:val="auto"/>
        </w:rPr>
        <w:t>8</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_Toc6515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2.4 响应文件的递交</w:t>
      </w:r>
      <w:r>
        <w:rPr>
          <w:color w:val="auto"/>
        </w:rPr>
        <w:tab/>
      </w:r>
      <w:r>
        <w:rPr>
          <w:color w:val="auto"/>
        </w:rPr>
        <w:fldChar w:fldCharType="begin"/>
      </w:r>
      <w:r>
        <w:rPr>
          <w:color w:val="auto"/>
        </w:rPr>
        <w:instrText xml:space="preserve"> PAGEREF _Toc6515 \h </w:instrText>
      </w:r>
      <w:r>
        <w:rPr>
          <w:color w:val="auto"/>
        </w:rPr>
        <w:fldChar w:fldCharType="separate"/>
      </w:r>
      <w:r>
        <w:rPr>
          <w:color w:val="auto"/>
        </w:rPr>
        <w:t>11</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_Toc373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2.5 磋商与评审</w:t>
      </w:r>
      <w:r>
        <w:rPr>
          <w:color w:val="auto"/>
        </w:rPr>
        <w:tab/>
      </w:r>
      <w:r>
        <w:rPr>
          <w:color w:val="auto"/>
        </w:rPr>
        <w:fldChar w:fldCharType="begin"/>
      </w:r>
      <w:r>
        <w:rPr>
          <w:color w:val="auto"/>
        </w:rPr>
        <w:instrText xml:space="preserve"> PAGEREF _Toc373 \h </w:instrText>
      </w:r>
      <w:r>
        <w:rPr>
          <w:color w:val="auto"/>
        </w:rPr>
        <w:fldChar w:fldCharType="separate"/>
      </w:r>
      <w:r>
        <w:rPr>
          <w:color w:val="auto"/>
        </w:rPr>
        <w:t>13</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_Toc8141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2.6 确定成交供应商</w:t>
      </w:r>
      <w:r>
        <w:rPr>
          <w:color w:val="auto"/>
        </w:rPr>
        <w:tab/>
      </w:r>
      <w:r>
        <w:rPr>
          <w:color w:val="auto"/>
        </w:rPr>
        <w:fldChar w:fldCharType="begin"/>
      </w:r>
      <w:r>
        <w:rPr>
          <w:color w:val="auto"/>
        </w:rPr>
        <w:instrText xml:space="preserve"> PAGEREF _Toc8141 \h </w:instrText>
      </w:r>
      <w:r>
        <w:rPr>
          <w:color w:val="auto"/>
        </w:rPr>
        <w:fldChar w:fldCharType="separate"/>
      </w:r>
      <w:r>
        <w:rPr>
          <w:color w:val="auto"/>
        </w:rPr>
        <w:t>16</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_Toc12706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2.7 质疑及投诉处理</w:t>
      </w:r>
      <w:r>
        <w:rPr>
          <w:color w:val="auto"/>
        </w:rPr>
        <w:tab/>
      </w:r>
      <w:r>
        <w:rPr>
          <w:color w:val="auto"/>
        </w:rPr>
        <w:fldChar w:fldCharType="begin"/>
      </w:r>
      <w:r>
        <w:rPr>
          <w:color w:val="auto"/>
        </w:rPr>
        <w:instrText xml:space="preserve"> PAGEREF _Toc12706 \h </w:instrText>
      </w:r>
      <w:r>
        <w:rPr>
          <w:color w:val="auto"/>
        </w:rPr>
        <w:fldChar w:fldCharType="separate"/>
      </w:r>
      <w:r>
        <w:rPr>
          <w:color w:val="auto"/>
        </w:rPr>
        <w:t>16</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_Toc9654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2.8 签订合同</w:t>
      </w:r>
      <w:r>
        <w:rPr>
          <w:color w:val="auto"/>
        </w:rPr>
        <w:tab/>
      </w:r>
      <w:r>
        <w:rPr>
          <w:color w:val="auto"/>
        </w:rPr>
        <w:fldChar w:fldCharType="begin"/>
      </w:r>
      <w:r>
        <w:rPr>
          <w:color w:val="auto"/>
        </w:rPr>
        <w:instrText xml:space="preserve"> PAGEREF _Toc9654 \h </w:instrText>
      </w:r>
      <w:r>
        <w:rPr>
          <w:color w:val="auto"/>
        </w:rPr>
        <w:fldChar w:fldCharType="separate"/>
      </w:r>
      <w:r>
        <w:rPr>
          <w:color w:val="auto"/>
        </w:rPr>
        <w:t>16</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_Toc15404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2.9 认定串标的情形</w:t>
      </w:r>
      <w:r>
        <w:rPr>
          <w:color w:val="auto"/>
        </w:rPr>
        <w:tab/>
      </w:r>
      <w:r>
        <w:rPr>
          <w:color w:val="auto"/>
        </w:rPr>
        <w:fldChar w:fldCharType="begin"/>
      </w:r>
      <w:r>
        <w:rPr>
          <w:color w:val="auto"/>
        </w:rPr>
        <w:instrText xml:space="preserve"> PAGEREF _Toc15404 \h </w:instrText>
      </w:r>
      <w:r>
        <w:rPr>
          <w:color w:val="auto"/>
        </w:rPr>
        <w:fldChar w:fldCharType="separate"/>
      </w:r>
      <w:r>
        <w:rPr>
          <w:color w:val="auto"/>
        </w:rPr>
        <w:t>17</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_Toc4713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2.10 利害关系供应商处理</w:t>
      </w:r>
      <w:r>
        <w:rPr>
          <w:color w:val="auto"/>
        </w:rPr>
        <w:tab/>
      </w:r>
      <w:r>
        <w:rPr>
          <w:color w:val="auto"/>
        </w:rPr>
        <w:fldChar w:fldCharType="begin"/>
      </w:r>
      <w:r>
        <w:rPr>
          <w:color w:val="auto"/>
        </w:rPr>
        <w:instrText xml:space="preserve"> PAGEREF _Toc4713 \h </w:instrText>
      </w:r>
      <w:r>
        <w:rPr>
          <w:color w:val="auto"/>
        </w:rPr>
        <w:fldChar w:fldCharType="separate"/>
      </w:r>
      <w:r>
        <w:rPr>
          <w:color w:val="auto"/>
        </w:rPr>
        <w:t>18</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_Toc11719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2.11 前期参与供应商处理</w:t>
      </w:r>
      <w:r>
        <w:rPr>
          <w:color w:val="auto"/>
        </w:rPr>
        <w:tab/>
      </w:r>
      <w:r>
        <w:rPr>
          <w:color w:val="auto"/>
        </w:rPr>
        <w:fldChar w:fldCharType="begin"/>
      </w:r>
      <w:r>
        <w:rPr>
          <w:color w:val="auto"/>
        </w:rPr>
        <w:instrText xml:space="preserve"> PAGEREF _Toc11719 \h </w:instrText>
      </w:r>
      <w:r>
        <w:rPr>
          <w:color w:val="auto"/>
        </w:rPr>
        <w:fldChar w:fldCharType="separate"/>
      </w:r>
      <w:r>
        <w:rPr>
          <w:color w:val="auto"/>
        </w:rPr>
        <w:t>18</w:t>
      </w:r>
      <w:r>
        <w:rPr>
          <w:color w:val="auto"/>
        </w:rPr>
        <w:fldChar w:fldCharType="end"/>
      </w:r>
      <w:r>
        <w:rPr>
          <w:rFonts w:hint="eastAsia" w:ascii="仿宋" w:hAnsi="仿宋" w:eastAsia="仿宋" w:cs="仿宋"/>
          <w:bCs w:val="0"/>
          <w:caps w:val="0"/>
          <w:color w:val="auto"/>
          <w:szCs w:val="36"/>
        </w:rPr>
        <w:fldChar w:fldCharType="end"/>
      </w:r>
    </w:p>
    <w:p>
      <w:pPr>
        <w:pStyle w:val="2"/>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_Toc157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第三章 合同条款及格式</w:t>
      </w:r>
      <w:r>
        <w:rPr>
          <w:color w:val="auto"/>
        </w:rPr>
        <w:tab/>
      </w:r>
      <w:r>
        <w:rPr>
          <w:color w:val="auto"/>
        </w:rPr>
        <w:fldChar w:fldCharType="begin"/>
      </w:r>
      <w:r>
        <w:rPr>
          <w:color w:val="auto"/>
        </w:rPr>
        <w:instrText xml:space="preserve"> PAGEREF _Toc157 \h </w:instrText>
      </w:r>
      <w:r>
        <w:rPr>
          <w:color w:val="auto"/>
        </w:rPr>
        <w:fldChar w:fldCharType="separate"/>
      </w:r>
      <w:r>
        <w:rPr>
          <w:color w:val="auto"/>
        </w:rPr>
        <w:t>20</w:t>
      </w:r>
      <w:r>
        <w:rPr>
          <w:color w:val="auto"/>
        </w:rPr>
        <w:fldChar w:fldCharType="end"/>
      </w:r>
      <w:r>
        <w:rPr>
          <w:rFonts w:hint="eastAsia" w:ascii="仿宋" w:hAnsi="仿宋" w:eastAsia="仿宋" w:cs="仿宋"/>
          <w:bCs w:val="0"/>
          <w:caps w:val="0"/>
          <w:color w:val="auto"/>
          <w:szCs w:val="36"/>
        </w:rPr>
        <w:fldChar w:fldCharType="end"/>
      </w:r>
    </w:p>
    <w:p>
      <w:pPr>
        <w:pStyle w:val="2"/>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_Toc23489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第四章 采购需求书</w:t>
      </w:r>
      <w:r>
        <w:rPr>
          <w:color w:val="auto"/>
        </w:rPr>
        <w:tab/>
      </w:r>
      <w:r>
        <w:rPr>
          <w:color w:val="auto"/>
        </w:rPr>
        <w:fldChar w:fldCharType="begin"/>
      </w:r>
      <w:r>
        <w:rPr>
          <w:color w:val="auto"/>
        </w:rPr>
        <w:instrText xml:space="preserve"> PAGEREF _Toc23489 \h </w:instrText>
      </w:r>
      <w:r>
        <w:rPr>
          <w:color w:val="auto"/>
        </w:rPr>
        <w:fldChar w:fldCharType="separate"/>
      </w:r>
      <w:r>
        <w:rPr>
          <w:color w:val="auto"/>
        </w:rPr>
        <w:t>25</w:t>
      </w:r>
      <w:r>
        <w:rPr>
          <w:color w:val="auto"/>
        </w:rPr>
        <w:fldChar w:fldCharType="end"/>
      </w:r>
      <w:r>
        <w:rPr>
          <w:rFonts w:hint="eastAsia" w:ascii="仿宋" w:hAnsi="仿宋" w:eastAsia="仿宋" w:cs="仿宋"/>
          <w:bCs w:val="0"/>
          <w:caps w:val="0"/>
          <w:color w:val="auto"/>
          <w:szCs w:val="36"/>
        </w:rPr>
        <w:fldChar w:fldCharType="end"/>
      </w:r>
    </w:p>
    <w:p>
      <w:pPr>
        <w:pStyle w:val="2"/>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_Toc18448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第五章 响应文件格式</w:t>
      </w:r>
      <w:r>
        <w:rPr>
          <w:color w:val="auto"/>
        </w:rPr>
        <w:tab/>
      </w:r>
      <w:bookmarkStart w:id="276" w:name="_GoBack"/>
      <w:bookmarkEnd w:id="276"/>
      <w:r>
        <w:rPr>
          <w:color w:val="auto"/>
        </w:rPr>
        <w:fldChar w:fldCharType="begin"/>
      </w:r>
      <w:r>
        <w:rPr>
          <w:color w:val="auto"/>
        </w:rPr>
        <w:instrText xml:space="preserve"> PAGEREF _Toc18448 \h </w:instrText>
      </w:r>
      <w:r>
        <w:rPr>
          <w:color w:val="auto"/>
        </w:rPr>
        <w:fldChar w:fldCharType="separate"/>
      </w:r>
      <w:r>
        <w:rPr>
          <w:color w:val="auto"/>
        </w:rPr>
        <w:t>29</w:t>
      </w:r>
      <w:r>
        <w:rPr>
          <w:color w:val="auto"/>
        </w:rPr>
        <w:fldChar w:fldCharType="end"/>
      </w:r>
      <w:r>
        <w:rPr>
          <w:rFonts w:hint="eastAsia" w:ascii="仿宋" w:hAnsi="仿宋" w:eastAsia="仿宋" w:cs="仿宋"/>
          <w:bCs w:val="0"/>
          <w:caps w:val="0"/>
          <w:color w:val="auto"/>
          <w:szCs w:val="36"/>
        </w:rPr>
        <w:fldChar w:fldCharType="end"/>
      </w:r>
    </w:p>
    <w:p>
      <w:pPr>
        <w:pStyle w:val="2"/>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_Toc24540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rPr>
        <w:t>第六章 评审标准</w:t>
      </w:r>
      <w:r>
        <w:rPr>
          <w:color w:val="auto"/>
        </w:rPr>
        <w:tab/>
      </w:r>
      <w:r>
        <w:rPr>
          <w:color w:val="auto"/>
        </w:rPr>
        <w:fldChar w:fldCharType="begin"/>
      </w:r>
      <w:r>
        <w:rPr>
          <w:color w:val="auto"/>
        </w:rPr>
        <w:instrText xml:space="preserve"> PAGEREF _Toc24540 \h </w:instrText>
      </w:r>
      <w:r>
        <w:rPr>
          <w:color w:val="auto"/>
        </w:rPr>
        <w:fldChar w:fldCharType="separate"/>
      </w:r>
      <w:r>
        <w:rPr>
          <w:color w:val="auto"/>
        </w:rPr>
        <w:t>50</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_Toc16508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lang w:val="en-US" w:eastAsia="zh-CN"/>
        </w:rPr>
        <w:t>6</w:t>
      </w:r>
      <w:r>
        <w:rPr>
          <w:rFonts w:hint="eastAsia" w:ascii="仿宋" w:hAnsi="仿宋" w:eastAsia="仿宋" w:cs="仿宋"/>
          <w:color w:val="auto"/>
        </w:rPr>
        <w:t>.1 符合性审查表</w:t>
      </w:r>
      <w:r>
        <w:rPr>
          <w:color w:val="auto"/>
        </w:rPr>
        <w:tab/>
      </w:r>
      <w:r>
        <w:rPr>
          <w:color w:val="auto"/>
        </w:rPr>
        <w:fldChar w:fldCharType="begin"/>
      </w:r>
      <w:r>
        <w:rPr>
          <w:color w:val="auto"/>
        </w:rPr>
        <w:instrText xml:space="preserve"> PAGEREF _Toc16508 \h </w:instrText>
      </w:r>
      <w:r>
        <w:rPr>
          <w:color w:val="auto"/>
        </w:rPr>
        <w:fldChar w:fldCharType="separate"/>
      </w:r>
      <w:r>
        <w:rPr>
          <w:color w:val="auto"/>
        </w:rPr>
        <w:t>50</w:t>
      </w:r>
      <w:r>
        <w:rPr>
          <w:color w:val="auto"/>
        </w:rPr>
        <w:fldChar w:fldCharType="end"/>
      </w:r>
      <w:r>
        <w:rPr>
          <w:rFonts w:hint="eastAsia" w:ascii="仿宋" w:hAnsi="仿宋" w:eastAsia="仿宋" w:cs="仿宋"/>
          <w:bCs w:val="0"/>
          <w:caps w:val="0"/>
          <w:color w:val="auto"/>
          <w:szCs w:val="36"/>
        </w:rPr>
        <w:fldChar w:fldCharType="end"/>
      </w:r>
    </w:p>
    <w:p>
      <w:pPr>
        <w:pStyle w:val="16"/>
        <w:tabs>
          <w:tab w:val="right" w:leader="dot" w:pos="9214"/>
        </w:tabs>
        <w:rPr>
          <w:color w:val="auto"/>
        </w:rPr>
      </w:pPr>
      <w:r>
        <w:rPr>
          <w:rFonts w:hint="eastAsia" w:ascii="仿宋" w:hAnsi="仿宋" w:eastAsia="仿宋" w:cs="仿宋"/>
          <w:bCs w:val="0"/>
          <w:caps w:val="0"/>
          <w:color w:val="auto"/>
          <w:szCs w:val="36"/>
        </w:rPr>
        <w:fldChar w:fldCharType="begin"/>
      </w:r>
      <w:r>
        <w:rPr>
          <w:rFonts w:hint="eastAsia" w:ascii="仿宋" w:hAnsi="仿宋" w:eastAsia="仿宋" w:cs="仿宋"/>
          <w:bCs w:val="0"/>
          <w:caps w:val="0"/>
          <w:color w:val="auto"/>
          <w:szCs w:val="36"/>
        </w:rPr>
        <w:instrText xml:space="preserve"> HYPERLINK \l _Toc11268 </w:instrText>
      </w:r>
      <w:r>
        <w:rPr>
          <w:rFonts w:hint="eastAsia" w:ascii="仿宋" w:hAnsi="仿宋" w:eastAsia="仿宋" w:cs="仿宋"/>
          <w:bCs w:val="0"/>
          <w:caps w:val="0"/>
          <w:color w:val="auto"/>
          <w:szCs w:val="36"/>
        </w:rPr>
        <w:fldChar w:fldCharType="separate"/>
      </w:r>
      <w:r>
        <w:rPr>
          <w:rFonts w:hint="eastAsia" w:ascii="仿宋" w:hAnsi="仿宋" w:eastAsia="仿宋" w:cs="仿宋"/>
          <w:color w:val="auto"/>
          <w:lang w:val="en-US" w:eastAsia="zh-CN"/>
        </w:rPr>
        <w:t>6</w:t>
      </w:r>
      <w:r>
        <w:rPr>
          <w:rFonts w:hint="eastAsia" w:ascii="仿宋" w:hAnsi="仿宋" w:eastAsia="仿宋" w:cs="仿宋"/>
          <w:color w:val="auto"/>
        </w:rPr>
        <w:t>.2 综合评分表</w:t>
      </w:r>
      <w:r>
        <w:rPr>
          <w:color w:val="auto"/>
        </w:rPr>
        <w:tab/>
      </w:r>
      <w:r>
        <w:rPr>
          <w:color w:val="auto"/>
        </w:rPr>
        <w:fldChar w:fldCharType="begin"/>
      </w:r>
      <w:r>
        <w:rPr>
          <w:color w:val="auto"/>
        </w:rPr>
        <w:instrText xml:space="preserve"> PAGEREF _Toc11268 \h </w:instrText>
      </w:r>
      <w:r>
        <w:rPr>
          <w:color w:val="auto"/>
        </w:rPr>
        <w:fldChar w:fldCharType="separate"/>
      </w:r>
      <w:r>
        <w:rPr>
          <w:color w:val="auto"/>
        </w:rPr>
        <w:t>51</w:t>
      </w:r>
      <w:r>
        <w:rPr>
          <w:color w:val="auto"/>
        </w:rPr>
        <w:fldChar w:fldCharType="end"/>
      </w:r>
      <w:r>
        <w:rPr>
          <w:rFonts w:hint="eastAsia" w:ascii="仿宋" w:hAnsi="仿宋" w:eastAsia="仿宋" w:cs="仿宋"/>
          <w:bCs w:val="0"/>
          <w:caps w:val="0"/>
          <w:color w:val="auto"/>
          <w:szCs w:val="36"/>
        </w:rPr>
        <w:fldChar w:fldCharType="end"/>
      </w:r>
    </w:p>
    <w:p>
      <w:pPr>
        <w:pStyle w:val="2"/>
        <w:tabs>
          <w:tab w:val="right" w:leader="dot" w:pos="9070"/>
        </w:tabs>
        <w:ind w:firstLine="110" w:firstLineChars="55"/>
        <w:jc w:val="center"/>
        <w:rPr>
          <w:rFonts w:hint="eastAsia" w:ascii="仿宋" w:hAnsi="仿宋" w:eastAsia="仿宋" w:cs="仿宋"/>
          <w:color w:val="auto"/>
          <w:szCs w:val="36"/>
        </w:rPr>
      </w:pPr>
      <w:r>
        <w:rPr>
          <w:rFonts w:hint="eastAsia" w:ascii="仿宋" w:hAnsi="仿宋" w:eastAsia="仿宋" w:cs="仿宋"/>
          <w:bCs w:val="0"/>
          <w:caps w:val="0"/>
          <w:color w:val="auto"/>
          <w:szCs w:val="36"/>
        </w:rPr>
        <w:fldChar w:fldCharType="end"/>
      </w:r>
    </w:p>
    <w:p>
      <w:pPr>
        <w:pStyle w:val="26"/>
        <w:rPr>
          <w:rFonts w:hint="eastAsia" w:ascii="仿宋" w:hAnsi="仿宋" w:eastAsia="仿宋" w:cs="仿宋"/>
          <w:color w:val="auto"/>
        </w:rPr>
        <w:sectPr>
          <w:headerReference r:id="rId11" w:type="default"/>
          <w:footerReference r:id="rId12" w:type="default"/>
          <w:pgSz w:w="11906" w:h="16838"/>
          <w:pgMar w:top="1276" w:right="1416" w:bottom="1134" w:left="1276" w:header="851" w:footer="804" w:gutter="0"/>
          <w:pgNumType w:fmt="decimal" w:start="1"/>
          <w:cols w:space="425" w:num="1"/>
          <w:docGrid w:type="lines" w:linePitch="312" w:charSpace="0"/>
        </w:sectPr>
      </w:pPr>
      <w:bookmarkStart w:id="0" w:name="_Toc474854511"/>
      <w:bookmarkStart w:id="1" w:name="_Toc337584958"/>
      <w:bookmarkStart w:id="2" w:name="_Toc337622251"/>
      <w:bookmarkStart w:id="3" w:name="_Toc337622590"/>
      <w:bookmarkStart w:id="4" w:name="_Toc341993788"/>
      <w:bookmarkStart w:id="5" w:name="_Toc337584644"/>
      <w:bookmarkStart w:id="6" w:name="_Toc342558384"/>
      <w:bookmarkStart w:id="7" w:name="_Toc365619242"/>
      <w:bookmarkStart w:id="8" w:name="_Toc337620800"/>
      <w:bookmarkStart w:id="9" w:name="_Toc337622372"/>
      <w:bookmarkStart w:id="10" w:name="_Toc403560410"/>
      <w:bookmarkStart w:id="11" w:name="_Toc366517151"/>
      <w:bookmarkStart w:id="12" w:name="_Toc342374716"/>
      <w:bookmarkStart w:id="13" w:name="_Toc403401434"/>
      <w:bookmarkStart w:id="14" w:name="_Toc337620620"/>
      <w:bookmarkStart w:id="15" w:name="_Toc341991044"/>
      <w:bookmarkStart w:id="16" w:name="_Toc342241487"/>
      <w:bookmarkStart w:id="17" w:name="_Toc337622640"/>
      <w:bookmarkStart w:id="18" w:name="_Toc341993114"/>
      <w:bookmarkStart w:id="19" w:name="_Toc341988484"/>
      <w:bookmarkStart w:id="20" w:name="_Toc337584877"/>
      <w:bookmarkStart w:id="21" w:name="_Toc341992630"/>
      <w:bookmarkStart w:id="22" w:name="_Toc342252863"/>
      <w:bookmarkStart w:id="23" w:name="_Toc337622983"/>
      <w:bookmarkStart w:id="24" w:name="_Toc342497332"/>
      <w:bookmarkStart w:id="25" w:name="_Toc337622690"/>
      <w:bookmarkStart w:id="26" w:name="_Ref352791871"/>
      <w:bookmarkStart w:id="27" w:name="_Toc337622790"/>
      <w:bookmarkStart w:id="28" w:name="_Toc373781378"/>
      <w:bookmarkStart w:id="29" w:name="_Toc341992710"/>
      <w:bookmarkStart w:id="30" w:name="_Toc337620692"/>
      <w:bookmarkStart w:id="31" w:name="_Toc337622278"/>
    </w:p>
    <w:p>
      <w:pPr>
        <w:pStyle w:val="26"/>
        <w:rPr>
          <w:rFonts w:hint="eastAsia" w:ascii="仿宋" w:hAnsi="仿宋" w:eastAsia="仿宋" w:cs="仿宋"/>
          <w:bCs/>
          <w:color w:val="auto"/>
        </w:rPr>
      </w:pPr>
      <w:bookmarkStart w:id="32" w:name="_Toc12286"/>
      <w:r>
        <w:rPr>
          <w:rFonts w:hint="eastAsia" w:ascii="仿宋" w:hAnsi="仿宋" w:eastAsia="仿宋" w:cs="仿宋"/>
          <w:color w:val="auto"/>
        </w:rPr>
        <w:t xml:space="preserve">第一章 </w:t>
      </w:r>
      <w:bookmarkEnd w:id="0"/>
      <w:r>
        <w:rPr>
          <w:rFonts w:hint="eastAsia" w:ascii="仿宋" w:hAnsi="仿宋" w:eastAsia="仿宋" w:cs="仿宋"/>
          <w:color w:val="auto"/>
          <w:lang w:eastAsia="zh-CN"/>
        </w:rPr>
        <w:t>竞争性</w:t>
      </w:r>
      <w:r>
        <w:rPr>
          <w:rFonts w:hint="eastAsia" w:ascii="仿宋" w:hAnsi="仿宋" w:eastAsia="仿宋" w:cs="仿宋"/>
          <w:color w:val="auto"/>
          <w:lang w:val="en-US" w:eastAsia="zh-CN"/>
        </w:rPr>
        <w:t>磋商公告</w:t>
      </w:r>
      <w:bookmarkEnd w:id="32"/>
    </w:p>
    <w:p>
      <w:pPr>
        <w:pBdr>
          <w:top w:val="single" w:color="auto" w:sz="4" w:space="1"/>
          <w:left w:val="single" w:color="auto" w:sz="4" w:space="4"/>
          <w:bottom w:val="single" w:color="auto" w:sz="4" w:space="1"/>
          <w:right w:val="single" w:color="auto" w:sz="4" w:space="4"/>
        </w:pBdr>
        <w:ind w:firstLine="562" w:firstLineChars="200"/>
        <w:rPr>
          <w:rFonts w:hint="eastAsia" w:ascii="仿宋" w:hAnsi="仿宋" w:eastAsia="仿宋" w:cs="仿宋"/>
          <w:b/>
          <w:bCs/>
          <w:color w:val="auto"/>
          <w:sz w:val="28"/>
          <w:szCs w:val="28"/>
        </w:rPr>
      </w:pPr>
      <w:bookmarkStart w:id="33" w:name="OLE_LINK3"/>
      <w:r>
        <w:rPr>
          <w:rFonts w:hint="eastAsia" w:ascii="仿宋" w:hAnsi="仿宋" w:eastAsia="仿宋" w:cs="仿宋"/>
          <w:b/>
          <w:bCs/>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仿宋" w:hAnsi="仿宋" w:eastAsia="仿宋" w:cs="仿宋"/>
          <w:b/>
          <w:bCs/>
          <w:color w:val="auto"/>
          <w:u w:val="single"/>
        </w:rPr>
      </w:pPr>
      <w:r>
        <w:rPr>
          <w:rFonts w:hint="eastAsia" w:ascii="仿宋" w:hAnsi="仿宋" w:cs="仿宋"/>
          <w:bCs/>
          <w:color w:val="auto"/>
          <w:u w:val="single"/>
          <w:lang w:eastAsia="zh-CN"/>
        </w:rPr>
        <w:t>2023年度保亭黎族苗族自治县机关事务服务中心清洁能源汽车采购项目</w:t>
      </w:r>
      <w:r>
        <w:rPr>
          <w:rFonts w:hint="eastAsia" w:ascii="仿宋" w:hAnsi="仿宋" w:eastAsia="仿宋" w:cs="仿宋"/>
          <w:color w:val="auto"/>
          <w:sz w:val="28"/>
          <w:szCs w:val="28"/>
        </w:rPr>
        <w:t>的潜在供应商应在</w:t>
      </w:r>
      <w:r>
        <w:rPr>
          <w:rFonts w:hint="eastAsia" w:ascii="仿宋" w:hAnsi="仿宋" w:eastAsia="仿宋" w:cs="仿宋"/>
          <w:color w:val="auto"/>
          <w:kern w:val="2"/>
          <w:szCs w:val="22"/>
          <w:u w:val="single"/>
        </w:rPr>
        <w:t>海南政府采购网(www.ccgp-hainan.gov.cn)-海南省政府采购电子化交易管理系统(新)</w:t>
      </w:r>
      <w:r>
        <w:rPr>
          <w:rFonts w:hint="eastAsia" w:ascii="仿宋" w:hAnsi="仿宋" w:eastAsia="仿宋" w:cs="仿宋"/>
          <w:color w:val="auto"/>
          <w:sz w:val="28"/>
          <w:szCs w:val="28"/>
        </w:rPr>
        <w:t>获取采购文件，并于</w:t>
      </w:r>
      <w:r>
        <w:rPr>
          <w:rFonts w:hint="eastAsia" w:ascii="仿宋" w:hAnsi="仿宋" w:cs="仿宋"/>
          <w:color w:val="auto"/>
          <w:sz w:val="28"/>
          <w:szCs w:val="28"/>
          <w:u w:val="single"/>
          <w:lang w:val="en-US" w:eastAsia="zh-CN"/>
        </w:rPr>
        <w:t>2023</w:t>
      </w:r>
      <w:r>
        <w:rPr>
          <w:rFonts w:hint="eastAsia" w:ascii="仿宋" w:hAnsi="仿宋" w:eastAsia="仿宋" w:cs="仿宋"/>
          <w:bCs/>
          <w:color w:val="auto"/>
          <w:sz w:val="28"/>
          <w:szCs w:val="28"/>
          <w:u w:val="single"/>
        </w:rPr>
        <w:t>年</w:t>
      </w:r>
      <w:r>
        <w:rPr>
          <w:rFonts w:hint="eastAsia" w:ascii="仿宋" w:hAnsi="仿宋" w:cs="仿宋"/>
          <w:bCs/>
          <w:color w:val="auto"/>
          <w:sz w:val="28"/>
          <w:szCs w:val="28"/>
          <w:u w:val="single"/>
          <w:lang w:val="en-US" w:eastAsia="zh-CN"/>
        </w:rPr>
        <w:t>04</w:t>
      </w:r>
      <w:r>
        <w:rPr>
          <w:rFonts w:hint="eastAsia" w:ascii="仿宋" w:hAnsi="仿宋" w:eastAsia="仿宋" w:cs="仿宋"/>
          <w:bCs/>
          <w:color w:val="auto"/>
          <w:sz w:val="28"/>
          <w:szCs w:val="28"/>
          <w:u w:val="single"/>
        </w:rPr>
        <w:t>月</w:t>
      </w:r>
      <w:r>
        <w:rPr>
          <w:rFonts w:hint="eastAsia" w:ascii="仿宋" w:hAnsi="仿宋" w:cs="仿宋"/>
          <w:bCs/>
          <w:color w:val="auto"/>
          <w:sz w:val="28"/>
          <w:szCs w:val="28"/>
          <w:u w:val="single"/>
          <w:lang w:val="en-US" w:eastAsia="zh-CN"/>
        </w:rPr>
        <w:t>21</w:t>
      </w:r>
      <w:r>
        <w:rPr>
          <w:rFonts w:hint="eastAsia" w:ascii="仿宋" w:hAnsi="仿宋" w:eastAsia="仿宋" w:cs="仿宋"/>
          <w:bCs/>
          <w:color w:val="auto"/>
          <w:sz w:val="28"/>
          <w:szCs w:val="28"/>
          <w:u w:val="single"/>
        </w:rPr>
        <w:t>日</w:t>
      </w:r>
      <w:r>
        <w:rPr>
          <w:rFonts w:hint="eastAsia" w:ascii="仿宋" w:hAnsi="仿宋" w:cs="仿宋"/>
          <w:bCs/>
          <w:color w:val="auto"/>
          <w:sz w:val="28"/>
          <w:szCs w:val="28"/>
          <w:u w:val="single"/>
          <w:lang w:val="en-US" w:eastAsia="zh-CN"/>
        </w:rPr>
        <w:t>08</w:t>
      </w:r>
      <w:r>
        <w:rPr>
          <w:rFonts w:hint="eastAsia" w:ascii="仿宋" w:hAnsi="仿宋" w:eastAsia="仿宋" w:cs="仿宋"/>
          <w:bCs/>
          <w:color w:val="auto"/>
          <w:sz w:val="28"/>
          <w:szCs w:val="28"/>
          <w:u w:val="single"/>
        </w:rPr>
        <w:t>点</w:t>
      </w:r>
      <w:r>
        <w:rPr>
          <w:rFonts w:hint="eastAsia" w:ascii="仿宋" w:hAnsi="仿宋" w:cs="仿宋"/>
          <w:bCs/>
          <w:color w:val="auto"/>
          <w:sz w:val="28"/>
          <w:szCs w:val="28"/>
          <w:u w:val="single"/>
          <w:lang w:val="en-US" w:eastAsia="zh-CN"/>
        </w:rPr>
        <w:t>30</w:t>
      </w:r>
      <w:r>
        <w:rPr>
          <w:rFonts w:hint="eastAsia" w:ascii="仿宋" w:hAnsi="仿宋" w:eastAsia="仿宋" w:cs="仿宋"/>
          <w:bCs/>
          <w:color w:val="auto"/>
          <w:sz w:val="28"/>
          <w:szCs w:val="28"/>
          <w:u w:val="single"/>
        </w:rPr>
        <w:t>分</w:t>
      </w:r>
      <w:r>
        <w:rPr>
          <w:rFonts w:hint="eastAsia" w:ascii="仿宋" w:hAnsi="仿宋" w:eastAsia="仿宋" w:cs="仿宋"/>
          <w:bCs/>
          <w:color w:val="auto"/>
          <w:sz w:val="28"/>
          <w:szCs w:val="28"/>
        </w:rPr>
        <w:t>（北京时间）前提交响应文件</w:t>
      </w:r>
      <w:r>
        <w:rPr>
          <w:rFonts w:hint="eastAsia" w:ascii="仿宋" w:hAnsi="仿宋" w:eastAsia="仿宋" w:cs="仿宋"/>
          <w:color w:val="auto"/>
          <w:sz w:val="28"/>
          <w:szCs w:val="28"/>
        </w:rPr>
        <w:t>。</w:t>
      </w:r>
    </w:p>
    <w:p>
      <w:pPr>
        <w:pStyle w:val="4"/>
        <w:spacing w:before="120" w:after="120"/>
        <w:rPr>
          <w:rFonts w:hint="eastAsia" w:ascii="仿宋" w:hAnsi="仿宋" w:eastAsia="仿宋" w:cs="仿宋"/>
          <w:color w:val="auto"/>
        </w:rPr>
      </w:pPr>
      <w:bookmarkStart w:id="34" w:name="_Toc26969"/>
      <w:r>
        <w:rPr>
          <w:rFonts w:hint="eastAsia" w:ascii="仿宋" w:hAnsi="仿宋" w:eastAsia="仿宋" w:cs="仿宋"/>
          <w:color w:val="auto"/>
          <w:lang w:val="en-US" w:eastAsia="zh-CN"/>
        </w:rPr>
        <w:t>1.1</w:t>
      </w:r>
      <w:r>
        <w:rPr>
          <w:rFonts w:hint="eastAsia" w:ascii="仿宋" w:hAnsi="仿宋" w:eastAsia="仿宋" w:cs="仿宋"/>
          <w:color w:val="auto"/>
          <w:lang w:eastAsia="zh-CN"/>
        </w:rPr>
        <w:t>、</w:t>
      </w:r>
      <w:r>
        <w:rPr>
          <w:rFonts w:hint="eastAsia" w:ascii="仿宋" w:hAnsi="仿宋" w:eastAsia="仿宋" w:cs="仿宋"/>
          <w:color w:val="auto"/>
        </w:rPr>
        <w:t>项目概况</w:t>
      </w:r>
      <w:bookmarkEnd w:id="34"/>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项目编号</w:t>
      </w:r>
      <w:r>
        <w:rPr>
          <w:rFonts w:hint="eastAsia" w:ascii="仿宋" w:hAnsi="仿宋" w:eastAsia="仿宋" w:cs="仿宋"/>
          <w:color w:val="auto"/>
          <w:sz w:val="28"/>
          <w:szCs w:val="28"/>
          <w:lang w:eastAsia="zh-CN"/>
        </w:rPr>
        <w:t>：</w:t>
      </w:r>
      <w:r>
        <w:rPr>
          <w:rFonts w:hint="eastAsia" w:ascii="仿宋" w:hAnsi="仿宋" w:cs="仿宋"/>
          <w:color w:val="auto"/>
          <w:kern w:val="2"/>
          <w:szCs w:val="22"/>
          <w:u w:val="single"/>
          <w:lang w:eastAsia="zh-CN"/>
        </w:rPr>
        <w:t>YYZB-2023-06</w:t>
      </w:r>
    </w:p>
    <w:p>
      <w:pPr>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项目名称：</w:t>
      </w:r>
      <w:r>
        <w:rPr>
          <w:rFonts w:hint="eastAsia" w:ascii="仿宋" w:hAnsi="仿宋" w:cs="仿宋"/>
          <w:bCs/>
          <w:color w:val="auto"/>
          <w:kern w:val="2"/>
          <w:szCs w:val="22"/>
          <w:u w:val="single"/>
          <w:lang w:eastAsia="zh-CN"/>
        </w:rPr>
        <w:t>2023年度保亭黎族苗族自治县机关事务服务中心清洁能源汽车采购项目</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采购方式：</w:t>
      </w:r>
      <w:r>
        <w:rPr>
          <w:rFonts w:hint="eastAsia" w:ascii="仿宋" w:hAnsi="仿宋" w:eastAsia="仿宋" w:cs="仿宋"/>
          <w:color w:val="auto"/>
          <w:sz w:val="28"/>
          <w:szCs w:val="28"/>
          <w:lang w:val="en-US" w:eastAsia="zh-CN"/>
        </w:rPr>
        <w:t>竞争性磋商</w:t>
      </w:r>
    </w:p>
    <w:p>
      <w:pPr>
        <w:wordWrap w:val="0"/>
        <w:spacing w:line="360" w:lineRule="auto"/>
        <w:rPr>
          <w:rFonts w:hint="eastAsia" w:ascii="仿宋" w:hAnsi="仿宋" w:cs="仿宋"/>
          <w:color w:val="auto"/>
          <w:kern w:val="2"/>
          <w:szCs w:val="22"/>
          <w:lang w:eastAsia="zh-CN"/>
        </w:rPr>
      </w:pPr>
      <w:r>
        <w:rPr>
          <w:rFonts w:hint="eastAsia" w:ascii="仿宋" w:hAnsi="仿宋" w:cs="仿宋"/>
          <w:color w:val="auto"/>
          <w:kern w:val="2"/>
          <w:szCs w:val="22"/>
          <w:lang w:val="en-US" w:eastAsia="zh-CN"/>
        </w:rPr>
        <w:t>项目预算</w:t>
      </w:r>
      <w:r>
        <w:rPr>
          <w:rFonts w:hint="eastAsia" w:ascii="仿宋" w:hAnsi="仿宋" w:eastAsia="仿宋" w:cs="仿宋"/>
          <w:color w:val="auto"/>
          <w:kern w:val="2"/>
          <w:szCs w:val="22"/>
        </w:rPr>
        <w:t>：</w:t>
      </w:r>
      <w:r>
        <w:rPr>
          <w:rFonts w:hint="eastAsia" w:ascii="仿宋" w:hAnsi="仿宋" w:eastAsia="仿宋" w:cs="仿宋"/>
          <w:color w:val="auto"/>
          <w:szCs w:val="28"/>
        </w:rPr>
        <w:t>￥</w:t>
      </w:r>
      <w:r>
        <w:rPr>
          <w:rFonts w:hint="eastAsia" w:ascii="仿宋" w:hAnsi="仿宋" w:cs="仿宋"/>
          <w:color w:val="auto"/>
          <w:szCs w:val="28"/>
          <w:u w:val="single"/>
          <w:lang w:val="en-US" w:eastAsia="zh-CN"/>
        </w:rPr>
        <w:t>2340000</w:t>
      </w:r>
      <w:r>
        <w:rPr>
          <w:rFonts w:hint="eastAsia" w:ascii="仿宋" w:hAnsi="仿宋" w:eastAsia="仿宋" w:cs="仿宋"/>
          <w:color w:val="auto"/>
          <w:szCs w:val="28"/>
          <w:u w:val="single"/>
          <w:lang w:val="en-US" w:eastAsia="zh-CN"/>
        </w:rPr>
        <w:t>.00</w:t>
      </w:r>
      <w:r>
        <w:rPr>
          <w:rFonts w:hint="eastAsia" w:ascii="仿宋" w:hAnsi="仿宋" w:eastAsia="仿宋" w:cs="仿宋"/>
          <w:color w:val="auto"/>
          <w:szCs w:val="28"/>
          <w:u w:val="single"/>
        </w:rPr>
        <w:t>元</w:t>
      </w:r>
      <w:r>
        <w:rPr>
          <w:rFonts w:hint="eastAsia" w:ascii="仿宋" w:hAnsi="仿宋" w:eastAsia="仿宋" w:cs="仿宋"/>
          <w:color w:val="auto"/>
          <w:szCs w:val="28"/>
        </w:rPr>
        <w:t>（大写：</w:t>
      </w:r>
      <w:r>
        <w:rPr>
          <w:rFonts w:hint="eastAsia" w:ascii="仿宋" w:hAnsi="仿宋" w:eastAsia="仿宋" w:cs="仿宋"/>
          <w:color w:val="auto"/>
          <w:szCs w:val="28"/>
          <w:u w:val="single"/>
        </w:rPr>
        <w:t>人民币</w:t>
      </w:r>
      <w:r>
        <w:rPr>
          <w:rFonts w:hint="eastAsia" w:ascii="仿宋" w:hAnsi="仿宋" w:cs="仿宋"/>
          <w:color w:val="auto"/>
          <w:kern w:val="2"/>
          <w:szCs w:val="22"/>
          <w:u w:val="single"/>
          <w:lang w:val="en-US" w:eastAsia="zh-CN"/>
        </w:rPr>
        <w:t>贰佰叁拾肆万</w:t>
      </w:r>
      <w:r>
        <w:rPr>
          <w:rFonts w:hint="eastAsia" w:ascii="仿宋" w:hAnsi="仿宋" w:eastAsia="仿宋" w:cs="仿宋"/>
          <w:color w:val="auto"/>
          <w:kern w:val="2"/>
          <w:szCs w:val="22"/>
          <w:u w:val="single"/>
        </w:rPr>
        <w:t>元整</w:t>
      </w:r>
      <w:r>
        <w:rPr>
          <w:rFonts w:hint="eastAsia" w:ascii="仿宋" w:hAnsi="仿宋" w:eastAsia="仿宋" w:cs="仿宋"/>
          <w:color w:val="auto"/>
          <w:kern w:val="2"/>
          <w:szCs w:val="22"/>
        </w:rPr>
        <w:t>）</w:t>
      </w:r>
    </w:p>
    <w:p>
      <w:pPr>
        <w:wordWrap w:val="0"/>
        <w:spacing w:line="360" w:lineRule="auto"/>
        <w:rPr>
          <w:rFonts w:hint="eastAsia" w:ascii="仿宋" w:hAnsi="仿宋" w:eastAsia="仿宋" w:cs="仿宋"/>
          <w:color w:val="auto"/>
          <w:sz w:val="28"/>
          <w:szCs w:val="28"/>
          <w:lang w:eastAsia="zh-CN"/>
        </w:rPr>
      </w:pPr>
      <w:r>
        <w:rPr>
          <w:rFonts w:hint="eastAsia" w:ascii="宋体" w:hAnsi="宋体"/>
          <w:color w:val="auto"/>
          <w:sz w:val="28"/>
          <w:szCs w:val="28"/>
        </w:rPr>
        <w:t>项目</w:t>
      </w:r>
      <w:r>
        <w:rPr>
          <w:rFonts w:ascii="宋体" w:hAnsi="宋体"/>
          <w:color w:val="auto"/>
          <w:sz w:val="28"/>
          <w:szCs w:val="28"/>
        </w:rPr>
        <w:t>最高限价</w:t>
      </w:r>
      <w:r>
        <w:rPr>
          <w:rFonts w:hint="eastAsia" w:ascii="宋体" w:hAnsi="宋体"/>
          <w:color w:val="auto"/>
          <w:sz w:val="28"/>
          <w:szCs w:val="28"/>
        </w:rPr>
        <w:t>:</w:t>
      </w:r>
      <w:r>
        <w:rPr>
          <w:rFonts w:hint="eastAsia" w:ascii="仿宋" w:hAnsi="仿宋" w:cs="仿宋"/>
          <w:color w:val="auto"/>
          <w:szCs w:val="28"/>
          <w:u w:val="single"/>
          <w:lang w:val="en-US" w:eastAsia="zh-CN"/>
        </w:rPr>
        <w:t>2340000</w:t>
      </w:r>
      <w:r>
        <w:rPr>
          <w:rFonts w:hint="eastAsia" w:ascii="仿宋" w:hAnsi="仿宋" w:eastAsia="仿宋" w:cs="仿宋"/>
          <w:color w:val="auto"/>
          <w:szCs w:val="28"/>
          <w:u w:val="single"/>
          <w:lang w:val="en-US" w:eastAsia="zh-CN"/>
        </w:rPr>
        <w:t>.00</w:t>
      </w:r>
      <w:r>
        <w:rPr>
          <w:rFonts w:hint="eastAsia" w:ascii="仿宋" w:hAnsi="仿宋" w:eastAsia="仿宋" w:cs="仿宋"/>
          <w:color w:val="auto"/>
          <w:szCs w:val="28"/>
          <w:u w:val="single"/>
        </w:rPr>
        <w:t>元</w:t>
      </w:r>
    </w:p>
    <w:p>
      <w:pPr>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采购需求：</w:t>
      </w:r>
      <w:r>
        <w:rPr>
          <w:rFonts w:hint="eastAsia" w:ascii="仿宋" w:hAnsi="仿宋" w:eastAsia="仿宋" w:cs="仿宋"/>
          <w:color w:val="auto"/>
          <w:sz w:val="28"/>
          <w:szCs w:val="28"/>
          <w:lang w:val="en-US" w:eastAsia="zh-CN"/>
        </w:rPr>
        <w:t>详见</w:t>
      </w:r>
      <w:r>
        <w:rPr>
          <w:rFonts w:hint="eastAsia" w:ascii="仿宋" w:hAnsi="仿宋" w:cs="仿宋"/>
          <w:color w:val="auto"/>
          <w:sz w:val="28"/>
          <w:szCs w:val="28"/>
          <w:lang w:val="en-US" w:eastAsia="zh-CN"/>
        </w:rPr>
        <w:t>第四章采购需求书</w:t>
      </w:r>
    </w:p>
    <w:p>
      <w:pPr>
        <w:ind w:firstLine="560" w:firstLineChars="200"/>
        <w:rPr>
          <w:rFonts w:hint="default" w:ascii="仿宋" w:hAnsi="仿宋" w:eastAsia="仿宋" w:cs="仿宋"/>
          <w:color w:val="auto"/>
          <w:kern w:val="2"/>
          <w:szCs w:val="22"/>
          <w:u w:val="single"/>
          <w:lang w:val="en-US" w:eastAsia="zh-CN"/>
        </w:rPr>
      </w:pPr>
      <w:r>
        <w:rPr>
          <w:rFonts w:hint="eastAsia" w:ascii="仿宋" w:hAnsi="仿宋" w:cs="仿宋"/>
          <w:color w:val="auto"/>
          <w:kern w:val="2"/>
          <w:szCs w:val="22"/>
          <w:lang w:eastAsia="zh-CN"/>
        </w:rPr>
        <w:t>交货期</w:t>
      </w:r>
      <w:r>
        <w:rPr>
          <w:rFonts w:hint="eastAsia" w:ascii="仿宋" w:hAnsi="仿宋" w:eastAsia="仿宋" w:cs="仿宋"/>
          <w:color w:val="auto"/>
          <w:kern w:val="2"/>
          <w:szCs w:val="22"/>
        </w:rPr>
        <w:t>：</w:t>
      </w:r>
      <w:r>
        <w:rPr>
          <w:rFonts w:hint="eastAsia" w:ascii="仿宋" w:hAnsi="仿宋" w:cs="仿宋"/>
          <w:color w:val="auto"/>
          <w:szCs w:val="28"/>
          <w:u w:val="single"/>
          <w:lang w:val="en-US" w:eastAsia="zh-CN"/>
        </w:rPr>
        <w:t>合同签订之日起30工作日内交货并通过验收</w:t>
      </w:r>
    </w:p>
    <w:p>
      <w:pPr>
        <w:ind w:firstLine="560" w:firstLineChars="200"/>
        <w:rPr>
          <w:rFonts w:hint="eastAsia" w:ascii="仿宋" w:hAnsi="仿宋" w:eastAsia="仿宋" w:cs="仿宋"/>
          <w:color w:val="auto"/>
          <w:kern w:val="2"/>
          <w:szCs w:val="22"/>
        </w:rPr>
      </w:pPr>
      <w:r>
        <w:rPr>
          <w:rFonts w:hint="eastAsia" w:ascii="仿宋" w:hAnsi="仿宋" w:eastAsia="仿宋" w:cs="仿宋"/>
          <w:color w:val="auto"/>
          <w:sz w:val="28"/>
          <w:szCs w:val="28"/>
        </w:rPr>
        <w:t>本项目</w:t>
      </w:r>
      <w:r>
        <w:rPr>
          <w:rFonts w:hint="eastAsia" w:ascii="仿宋" w:hAnsi="仿宋" w:eastAsia="仿宋" w:cs="仿宋"/>
          <w:color w:val="auto"/>
          <w:sz w:val="28"/>
          <w:szCs w:val="28"/>
          <w:lang w:eastAsia="zh-CN"/>
        </w:rPr>
        <w:t>不</w:t>
      </w:r>
      <w:r>
        <w:rPr>
          <w:rFonts w:hint="eastAsia" w:ascii="仿宋" w:hAnsi="仿宋" w:eastAsia="仿宋" w:cs="仿宋"/>
          <w:color w:val="auto"/>
          <w:sz w:val="28"/>
          <w:szCs w:val="28"/>
        </w:rPr>
        <w:t>接受联合体。</w:t>
      </w:r>
    </w:p>
    <w:p>
      <w:pPr>
        <w:pStyle w:val="4"/>
        <w:spacing w:before="120" w:after="120"/>
        <w:rPr>
          <w:rFonts w:hint="eastAsia" w:ascii="仿宋" w:hAnsi="仿宋" w:eastAsia="仿宋" w:cs="仿宋"/>
          <w:color w:val="auto"/>
        </w:rPr>
      </w:pPr>
      <w:bookmarkStart w:id="35" w:name="_Toc35393630"/>
      <w:bookmarkStart w:id="36" w:name="_Toc11392"/>
      <w:bookmarkStart w:id="37" w:name="_Toc28359090"/>
      <w:bookmarkStart w:id="38" w:name="_Toc8832"/>
      <w:bookmarkStart w:id="39" w:name="_Toc28359013"/>
      <w:bookmarkStart w:id="40" w:name="_Toc35393799"/>
      <w:r>
        <w:rPr>
          <w:rFonts w:hint="eastAsia" w:ascii="仿宋" w:hAnsi="仿宋" w:eastAsia="仿宋" w:cs="仿宋"/>
          <w:b/>
          <w:bCs w:val="0"/>
          <w:color w:val="auto"/>
          <w:sz w:val="28"/>
          <w:szCs w:val="28"/>
          <w:lang w:val="en-US" w:eastAsia="zh-CN"/>
        </w:rPr>
        <w:t>1.2</w:t>
      </w:r>
      <w:r>
        <w:rPr>
          <w:rFonts w:hint="eastAsia" w:ascii="仿宋" w:hAnsi="仿宋" w:eastAsia="仿宋" w:cs="仿宋"/>
          <w:b/>
          <w:bCs w:val="0"/>
          <w:color w:val="auto"/>
          <w:sz w:val="28"/>
          <w:szCs w:val="28"/>
        </w:rPr>
        <w:t>、申请人的资格要求</w:t>
      </w:r>
      <w:bookmarkEnd w:id="35"/>
      <w:bookmarkEnd w:id="36"/>
      <w:bookmarkEnd w:id="37"/>
      <w:bookmarkEnd w:id="38"/>
      <w:bookmarkEnd w:id="39"/>
      <w:bookmarkEnd w:id="40"/>
    </w:p>
    <w:bookmarkEnd w:id="33"/>
    <w:p>
      <w:pPr>
        <w:ind w:firstLine="560" w:firstLineChars="200"/>
        <w:rPr>
          <w:rFonts w:hint="eastAsia" w:ascii="仿宋" w:hAnsi="仿宋" w:eastAsia="仿宋" w:cs="仿宋"/>
          <w:color w:val="auto"/>
          <w:sz w:val="28"/>
          <w:szCs w:val="28"/>
        </w:rPr>
      </w:pPr>
      <w:bookmarkStart w:id="41" w:name="_Toc413082121"/>
      <w:bookmarkStart w:id="42" w:name="_Toc474854515"/>
      <w:bookmarkStart w:id="43" w:name="_Toc433217720"/>
      <w:bookmarkStart w:id="44" w:name="_Toc120614213"/>
      <w:bookmarkStart w:id="45" w:name="_Toc16938518"/>
      <w:bookmarkStart w:id="46" w:name="_Toc513029202"/>
      <w:bookmarkStart w:id="47" w:name="_Toc20823274"/>
      <w:r>
        <w:rPr>
          <w:rFonts w:hint="eastAsia" w:ascii="仿宋" w:hAnsi="仿宋" w:eastAsia="仿宋" w:cs="仿宋"/>
          <w:color w:val="auto"/>
          <w:sz w:val="28"/>
          <w:szCs w:val="28"/>
        </w:rPr>
        <w:t>1.满足《中华人民共和国政府采购法》第二十二条规定；</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2.落实政府采购政策需满足的资格要求：</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lang w:val="en-US" w:eastAsia="zh-CN"/>
        </w:rPr>
        <w:t>2.1</w:t>
      </w:r>
      <w:r>
        <w:rPr>
          <w:rFonts w:hint="eastAsia" w:ascii="仿宋" w:hAnsi="仿宋" w:eastAsia="仿宋" w:cs="仿宋"/>
          <w:color w:val="auto"/>
          <w:szCs w:val="28"/>
        </w:rPr>
        <w:t>具有独立承担民事责任的能力</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rPr>
        <w:t>提供营业执照副本、组织机构代码证副本及税务登记证副本复印件或三证合一有效证件复印件加盖公章，所提供的证件需在有效期内；</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lang w:val="en-US" w:eastAsia="zh-CN"/>
        </w:rPr>
        <w:t>2.2</w:t>
      </w:r>
      <w:r>
        <w:rPr>
          <w:rFonts w:hint="eastAsia" w:ascii="仿宋" w:hAnsi="仿宋" w:eastAsia="仿宋" w:cs="仿宋"/>
          <w:color w:val="auto"/>
          <w:szCs w:val="28"/>
        </w:rPr>
        <w:t>具有良好的商业信誉和健全的财务会计制度</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rPr>
        <w:t>提供202</w:t>
      </w:r>
      <w:r>
        <w:rPr>
          <w:rFonts w:hint="eastAsia" w:ascii="仿宋" w:hAnsi="仿宋" w:cs="仿宋"/>
          <w:color w:val="auto"/>
          <w:szCs w:val="28"/>
          <w:lang w:val="en-US" w:eastAsia="zh-CN"/>
        </w:rPr>
        <w:t>2</w:t>
      </w:r>
      <w:r>
        <w:rPr>
          <w:rFonts w:hint="eastAsia" w:ascii="仿宋" w:hAnsi="仿宋" w:eastAsia="仿宋" w:cs="仿宋"/>
          <w:color w:val="auto"/>
          <w:szCs w:val="28"/>
        </w:rPr>
        <w:t>年7月至今任意三个月财务报表（资产负债表、利润表和现金流量表）或202</w:t>
      </w:r>
      <w:r>
        <w:rPr>
          <w:rFonts w:hint="eastAsia" w:ascii="仿宋" w:hAnsi="仿宋" w:cs="仿宋"/>
          <w:color w:val="auto"/>
          <w:szCs w:val="28"/>
          <w:lang w:val="en-US" w:eastAsia="zh-CN"/>
        </w:rPr>
        <w:t>1</w:t>
      </w:r>
      <w:r>
        <w:rPr>
          <w:rFonts w:hint="eastAsia" w:ascii="仿宋" w:hAnsi="仿宋" w:eastAsia="仿宋" w:cs="仿宋"/>
          <w:color w:val="auto"/>
          <w:szCs w:val="28"/>
        </w:rPr>
        <w:t>年度由会计师事务所出具的年度财务审计报告复印件并加盖公章【成立不满三个月的企业，提供所有月份的财务报表（资产负债表、利润表和现金流量表）】；</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lang w:val="en-US" w:eastAsia="zh-CN"/>
        </w:rPr>
        <w:t>2.3</w:t>
      </w:r>
      <w:r>
        <w:rPr>
          <w:rFonts w:hint="eastAsia" w:ascii="仿宋" w:hAnsi="仿宋" w:eastAsia="仿宋" w:cs="仿宋"/>
          <w:color w:val="auto"/>
          <w:szCs w:val="28"/>
        </w:rPr>
        <w:t>具有履行合同所必须的设备和专业技术能力提供承诺函加盖公章（</w:t>
      </w:r>
      <w:r>
        <w:rPr>
          <w:rFonts w:hint="eastAsia" w:ascii="仿宋" w:hAnsi="仿宋" w:eastAsia="仿宋" w:cs="仿宋"/>
          <w:color w:val="auto"/>
          <w:szCs w:val="28"/>
          <w:lang w:val="en-US" w:eastAsia="zh-CN"/>
        </w:rPr>
        <w:t>格式见第五章“履约能力承诺函”</w:t>
      </w:r>
      <w:r>
        <w:rPr>
          <w:rFonts w:hint="eastAsia" w:ascii="仿宋" w:hAnsi="仿宋" w:eastAsia="仿宋" w:cs="仿宋"/>
          <w:color w:val="auto"/>
          <w:szCs w:val="28"/>
        </w:rPr>
        <w:t>）；</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lang w:val="en-US" w:eastAsia="zh-CN"/>
        </w:rPr>
        <w:t>2.4</w:t>
      </w:r>
      <w:r>
        <w:rPr>
          <w:rFonts w:hint="eastAsia" w:ascii="仿宋" w:hAnsi="仿宋" w:eastAsia="仿宋" w:cs="仿宋"/>
          <w:color w:val="auto"/>
          <w:szCs w:val="28"/>
        </w:rPr>
        <w:t>有依法缴纳税收和社会保障资金的良好记录</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rPr>
        <w:t>①提供本公司202</w:t>
      </w:r>
      <w:r>
        <w:rPr>
          <w:rFonts w:hint="eastAsia" w:ascii="仿宋" w:hAnsi="仿宋" w:cs="仿宋"/>
          <w:color w:val="auto"/>
          <w:szCs w:val="28"/>
          <w:lang w:val="en-US" w:eastAsia="zh-CN"/>
        </w:rPr>
        <w:t>2</w:t>
      </w:r>
      <w:r>
        <w:rPr>
          <w:rFonts w:hint="eastAsia" w:ascii="仿宋" w:hAnsi="仿宋" w:eastAsia="仿宋" w:cs="仿宋"/>
          <w:color w:val="auto"/>
          <w:szCs w:val="28"/>
        </w:rPr>
        <w:t>年7月至今任意三个月依法缴纳税收的证明材料（</w:t>
      </w:r>
      <w:r>
        <w:rPr>
          <w:rFonts w:hint="eastAsia" w:ascii="仿宋" w:hAnsi="仿宋" w:eastAsia="仿宋" w:cs="仿宋"/>
          <w:color w:val="auto"/>
          <w:szCs w:val="28"/>
          <w:lang w:eastAsia="zh-CN"/>
        </w:rPr>
        <w:t>税务局出具的完税证明或纳税证明或纳税申报表</w:t>
      </w:r>
      <w:r>
        <w:rPr>
          <w:rFonts w:hint="eastAsia" w:ascii="仿宋" w:hAnsi="仿宋" w:eastAsia="仿宋" w:cs="仿宋"/>
          <w:color w:val="auto"/>
          <w:szCs w:val="28"/>
        </w:rPr>
        <w:t>）复印件并加盖公章（成立不满三个月的企业提供所有月份依法缴纳税收的证明材料）；</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rPr>
        <w:t>②提供本公司202</w:t>
      </w:r>
      <w:r>
        <w:rPr>
          <w:rFonts w:hint="eastAsia" w:ascii="仿宋" w:hAnsi="仿宋" w:cs="仿宋"/>
          <w:color w:val="auto"/>
          <w:szCs w:val="28"/>
          <w:lang w:val="en-US" w:eastAsia="zh-CN"/>
        </w:rPr>
        <w:t>2</w:t>
      </w:r>
      <w:r>
        <w:rPr>
          <w:rFonts w:hint="eastAsia" w:ascii="仿宋" w:hAnsi="仿宋" w:eastAsia="仿宋" w:cs="仿宋"/>
          <w:color w:val="auto"/>
          <w:szCs w:val="28"/>
        </w:rPr>
        <w:t>年7月至今任意三个月依法缴纳社会保障资金的证明材料复印件并加盖公章（成立不满三个月的企业提供所有月份的依法缴纳社会保障资金的证明材料）。</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lang w:val="en-US" w:eastAsia="zh-CN"/>
        </w:rPr>
      </w:pPr>
      <w:r>
        <w:rPr>
          <w:rFonts w:hint="eastAsia" w:ascii="仿宋" w:hAnsi="仿宋" w:eastAsia="仿宋" w:cs="仿宋"/>
          <w:color w:val="auto"/>
          <w:szCs w:val="28"/>
          <w:lang w:val="en-US" w:eastAsia="zh-CN"/>
        </w:rPr>
        <w:t>新成立未满三个月的企业，须提供成立之日起所有月份的完税证明材料及缴纳社会保障资金的证明材料；依法免税或不需要缴纳社会保障资金的供应商，应提供相应文件证明其依法免税或不需要缴纳社会保障资金。</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lang w:val="en-US" w:eastAsia="zh-CN"/>
        </w:rPr>
        <w:t>2.5</w:t>
      </w:r>
      <w:r>
        <w:rPr>
          <w:rFonts w:hint="eastAsia" w:ascii="仿宋" w:hAnsi="仿宋" w:eastAsia="仿宋" w:cs="仿宋"/>
          <w:color w:val="auto"/>
          <w:szCs w:val="28"/>
        </w:rPr>
        <w:t>参加政府采购活动前三年内，在经营活动中没有重大违法记录</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rPr>
        <w:t>①供应商在“信用中国”网站（www.creditchina.gov.cn）查询供应商信息，下载《信用信息报告》(信用信息报告生成日期需在获取磋商文件之日起至</w:t>
      </w:r>
      <w:r>
        <w:rPr>
          <w:rFonts w:hint="eastAsia" w:ascii="仿宋" w:hAnsi="仿宋" w:eastAsia="仿宋" w:cs="仿宋"/>
          <w:color w:val="auto"/>
        </w:rPr>
        <w:t>响应文件递交截止时间前</w:t>
      </w:r>
      <w:r>
        <w:rPr>
          <w:rFonts w:hint="eastAsia" w:ascii="仿宋" w:hAnsi="仿宋" w:eastAsia="仿宋" w:cs="仿宋"/>
          <w:color w:val="auto"/>
          <w:szCs w:val="28"/>
        </w:rPr>
        <w:t>），并将《信用信息报告》加盖公章附响应文件内（供应商若存在重大违法记录，则</w:t>
      </w:r>
      <w:r>
        <w:rPr>
          <w:rFonts w:hint="eastAsia" w:ascii="仿宋" w:hAnsi="仿宋" w:eastAsia="仿宋" w:cs="仿宋"/>
          <w:color w:val="auto"/>
          <w:szCs w:val="28"/>
          <w:lang w:val="en-US" w:eastAsia="zh-CN"/>
        </w:rPr>
        <w:t>响应</w:t>
      </w:r>
      <w:r>
        <w:rPr>
          <w:rFonts w:hint="eastAsia" w:ascii="仿宋" w:hAnsi="仿宋" w:eastAsia="仿宋" w:cs="仿宋"/>
          <w:color w:val="auto"/>
          <w:szCs w:val="28"/>
        </w:rPr>
        <w:t>无效）；</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lang w:eastAsia="zh-CN"/>
        </w:rPr>
      </w:pPr>
      <w:r>
        <w:rPr>
          <w:rFonts w:hint="eastAsia" w:ascii="仿宋" w:hAnsi="仿宋" w:eastAsia="仿宋" w:cs="仿宋"/>
          <w:color w:val="auto"/>
          <w:szCs w:val="28"/>
        </w:rPr>
        <w:t>②供应商在“中国政府采购网”查询政府采购严重违法失信行为信息记录，截图并加盖公章（查询时间需在获取磋商文件之日起至响应文件递交截止时间前），供应商须未被列入失信行为记录黑名单</w:t>
      </w:r>
      <w:r>
        <w:rPr>
          <w:rFonts w:hint="eastAsia" w:ascii="仿宋" w:hAnsi="仿宋" w:eastAsia="仿宋" w:cs="仿宋"/>
          <w:color w:val="auto"/>
          <w:szCs w:val="28"/>
          <w:lang w:eastAsia="zh-CN"/>
        </w:rPr>
        <w:t>；</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lang w:val="en-US" w:eastAsia="zh-CN"/>
        </w:rPr>
      </w:pPr>
      <w:r>
        <w:rPr>
          <w:rFonts w:hint="eastAsia" w:ascii="仿宋" w:hAnsi="仿宋" w:eastAsia="仿宋" w:cs="仿宋"/>
          <w:color w:val="auto"/>
          <w:szCs w:val="28"/>
          <w:lang w:val="en-US" w:eastAsia="zh-CN"/>
        </w:rPr>
        <w:fldChar w:fldCharType="begin"/>
      </w:r>
      <w:r>
        <w:rPr>
          <w:rFonts w:hint="eastAsia" w:ascii="仿宋" w:hAnsi="仿宋" w:eastAsia="仿宋" w:cs="仿宋"/>
          <w:color w:val="auto"/>
          <w:szCs w:val="28"/>
          <w:lang w:val="en-US" w:eastAsia="zh-CN"/>
        </w:rPr>
        <w:instrText xml:space="preserve"> = 3 \* GB3 \* MERGEFORMAT </w:instrText>
      </w:r>
      <w:r>
        <w:rPr>
          <w:rFonts w:hint="eastAsia" w:ascii="仿宋" w:hAnsi="仿宋" w:eastAsia="仿宋" w:cs="仿宋"/>
          <w:color w:val="auto"/>
          <w:szCs w:val="28"/>
          <w:lang w:val="en-US" w:eastAsia="zh-CN"/>
        </w:rPr>
        <w:fldChar w:fldCharType="separate"/>
      </w:r>
      <w:r>
        <w:rPr>
          <w:rFonts w:hint="eastAsia" w:ascii="仿宋" w:hAnsi="仿宋" w:eastAsia="仿宋" w:cs="仿宋"/>
          <w:color w:val="auto"/>
          <w:szCs w:val="28"/>
          <w:lang w:val="en-US" w:eastAsia="zh-CN"/>
        </w:rPr>
        <w:t>③</w:t>
      </w:r>
      <w:r>
        <w:rPr>
          <w:rFonts w:hint="eastAsia" w:ascii="仿宋" w:hAnsi="仿宋" w:eastAsia="仿宋" w:cs="仿宋"/>
          <w:color w:val="auto"/>
          <w:szCs w:val="28"/>
          <w:lang w:val="en-US" w:eastAsia="zh-CN"/>
        </w:rPr>
        <w:fldChar w:fldCharType="end"/>
      </w:r>
      <w:r>
        <w:rPr>
          <w:rFonts w:hint="eastAsia" w:ascii="仿宋" w:hAnsi="仿宋" w:eastAsia="仿宋" w:cs="仿宋"/>
          <w:color w:val="auto"/>
          <w:szCs w:val="28"/>
          <w:lang w:val="en-US" w:eastAsia="zh-CN"/>
        </w:rPr>
        <w:t>参加本项目政府采购活动前三年内（公司成立不足三年的供应商从成立之日起算），在经营活动中没有重大违法记录（提供投标人无重大违法记录声明书加盖公章格式</w:t>
      </w:r>
      <w:r>
        <w:rPr>
          <w:rFonts w:hint="eastAsia" w:ascii="仿宋" w:hAnsi="仿宋" w:cs="仿宋"/>
          <w:color w:val="auto"/>
          <w:szCs w:val="28"/>
          <w:lang w:val="en-US" w:eastAsia="zh-CN"/>
        </w:rPr>
        <w:t>，</w:t>
      </w:r>
      <w:r>
        <w:rPr>
          <w:rFonts w:hint="eastAsia" w:ascii="仿宋" w:hAnsi="仿宋" w:eastAsia="仿宋" w:cs="仿宋"/>
          <w:color w:val="auto"/>
          <w:szCs w:val="28"/>
          <w:lang w:val="en-US" w:eastAsia="zh-CN"/>
        </w:rPr>
        <w:t>详见磋商文件"无重大违法记录声明书"）；</w:t>
      </w:r>
    </w:p>
    <w:p>
      <w:pPr>
        <w:widowControl/>
        <w:overflowPunct w:val="0"/>
        <w:autoSpaceDE w:val="0"/>
        <w:autoSpaceDN w:val="0"/>
        <w:adjustRightInd w:val="0"/>
        <w:spacing w:line="600" w:lineRule="exact"/>
        <w:ind w:firstLine="560"/>
        <w:textAlignment w:val="baseline"/>
        <w:rPr>
          <w:rFonts w:hint="eastAsia" w:ascii="仿宋" w:hAnsi="仿宋" w:eastAsia="仿宋" w:cs="仿宋"/>
          <w:color w:val="auto"/>
          <w:szCs w:val="28"/>
        </w:rPr>
      </w:pPr>
      <w:r>
        <w:rPr>
          <w:rFonts w:hint="eastAsia" w:ascii="仿宋" w:hAnsi="仿宋" w:eastAsia="仿宋" w:cs="仿宋"/>
          <w:color w:val="auto"/>
          <w:szCs w:val="28"/>
          <w:lang w:val="en-US" w:eastAsia="zh-CN"/>
        </w:rPr>
        <w:t>2.6在</w:t>
      </w:r>
      <w:r>
        <w:rPr>
          <w:rFonts w:hint="eastAsia" w:ascii="仿宋" w:hAnsi="仿宋" w:eastAsia="仿宋" w:cs="仿宋"/>
          <w:color w:val="auto"/>
          <w:kern w:val="2"/>
          <w:szCs w:val="22"/>
          <w:u w:val="none"/>
        </w:rPr>
        <w:t>海南政府采购网(www.ccgp-hainan.gov.cn)-海南省政府采购电子化交易管理系统(新)</w:t>
      </w:r>
      <w:r>
        <w:rPr>
          <w:rFonts w:hint="eastAsia" w:ascii="仿宋" w:hAnsi="仿宋" w:eastAsia="仿宋" w:cs="仿宋"/>
          <w:color w:val="auto"/>
          <w:szCs w:val="28"/>
          <w:lang w:val="en-US" w:eastAsia="zh-CN"/>
        </w:rPr>
        <w:t>购买本项目竞争性磋商文件并按时缴纳保证金（提供银行转账回单或银行保函，并提供开户许可证或基本户信息，以上资料需提供复印件并加盖公章）。</w:t>
      </w:r>
    </w:p>
    <w:bookmarkEnd w:id="41"/>
    <w:bookmarkEnd w:id="42"/>
    <w:bookmarkEnd w:id="43"/>
    <w:p>
      <w:pPr>
        <w:pStyle w:val="4"/>
        <w:spacing w:before="120" w:after="120"/>
        <w:rPr>
          <w:rFonts w:hint="eastAsia" w:ascii="仿宋" w:hAnsi="仿宋" w:eastAsia="仿宋" w:cs="仿宋"/>
          <w:color w:val="auto"/>
        </w:rPr>
      </w:pPr>
      <w:bookmarkStart w:id="48" w:name="_Toc35393631"/>
      <w:bookmarkStart w:id="49" w:name="_Toc35393800"/>
      <w:bookmarkStart w:id="50" w:name="_Toc1348"/>
      <w:bookmarkStart w:id="51" w:name="_Toc10646"/>
      <w:r>
        <w:rPr>
          <w:rFonts w:hint="eastAsia" w:ascii="仿宋" w:hAnsi="仿宋" w:eastAsia="仿宋" w:cs="仿宋"/>
          <w:b/>
          <w:bCs w:val="0"/>
          <w:color w:val="auto"/>
          <w:sz w:val="28"/>
          <w:szCs w:val="28"/>
          <w:lang w:val="en-US" w:eastAsia="zh-CN"/>
        </w:rPr>
        <w:t>1.3</w:t>
      </w:r>
      <w:r>
        <w:rPr>
          <w:rFonts w:hint="eastAsia" w:ascii="仿宋" w:hAnsi="仿宋" w:eastAsia="仿宋" w:cs="仿宋"/>
          <w:b/>
          <w:bCs w:val="0"/>
          <w:color w:val="auto"/>
          <w:sz w:val="28"/>
          <w:szCs w:val="28"/>
        </w:rPr>
        <w:t>、获取采购文件</w:t>
      </w:r>
      <w:bookmarkEnd w:id="48"/>
      <w:bookmarkEnd w:id="49"/>
      <w:bookmarkEnd w:id="50"/>
      <w:bookmarkEnd w:id="51"/>
    </w:p>
    <w:p>
      <w:pPr>
        <w:spacing w:line="360" w:lineRule="auto"/>
        <w:ind w:firstLine="540"/>
        <w:rPr>
          <w:rFonts w:hint="eastAsia" w:ascii="仿宋" w:hAnsi="仿宋" w:eastAsia="仿宋" w:cs="仿宋"/>
          <w:color w:val="auto"/>
          <w:sz w:val="28"/>
          <w:szCs w:val="28"/>
        </w:rPr>
      </w:pPr>
      <w:r>
        <w:rPr>
          <w:rFonts w:hint="eastAsia" w:ascii="仿宋" w:hAnsi="仿宋" w:eastAsia="仿宋" w:cs="仿宋"/>
          <w:color w:val="auto"/>
          <w:sz w:val="28"/>
          <w:szCs w:val="28"/>
        </w:rPr>
        <w:t>时间：</w:t>
      </w:r>
      <w:r>
        <w:rPr>
          <w:rFonts w:hint="eastAsia" w:ascii="仿宋" w:hAnsi="仿宋" w:cs="仿宋"/>
          <w:color w:val="auto"/>
          <w:sz w:val="28"/>
          <w:szCs w:val="28"/>
          <w:u w:val="single"/>
          <w:lang w:val="en-US" w:eastAsia="zh-CN"/>
        </w:rPr>
        <w:t>2023</w:t>
      </w:r>
      <w:r>
        <w:rPr>
          <w:rFonts w:hint="eastAsia" w:ascii="仿宋" w:hAnsi="仿宋" w:eastAsia="仿宋" w:cs="仿宋"/>
          <w:color w:val="auto"/>
          <w:sz w:val="28"/>
          <w:szCs w:val="28"/>
          <w:u w:val="single"/>
        </w:rPr>
        <w:t>年</w:t>
      </w:r>
      <w:r>
        <w:rPr>
          <w:rFonts w:hint="eastAsia" w:ascii="仿宋" w:hAnsi="仿宋" w:cs="仿宋"/>
          <w:color w:val="auto"/>
          <w:sz w:val="28"/>
          <w:szCs w:val="28"/>
          <w:u w:val="single"/>
          <w:lang w:val="en-US" w:eastAsia="zh-CN"/>
        </w:rPr>
        <w:t>04</w:t>
      </w:r>
      <w:r>
        <w:rPr>
          <w:rFonts w:hint="eastAsia" w:ascii="仿宋" w:hAnsi="仿宋" w:eastAsia="仿宋" w:cs="仿宋"/>
          <w:color w:val="auto"/>
          <w:sz w:val="28"/>
          <w:szCs w:val="28"/>
          <w:u w:val="single"/>
        </w:rPr>
        <w:t>月</w:t>
      </w:r>
      <w:r>
        <w:rPr>
          <w:rFonts w:hint="eastAsia" w:ascii="仿宋" w:hAnsi="仿宋" w:cs="仿宋"/>
          <w:color w:val="auto"/>
          <w:sz w:val="28"/>
          <w:szCs w:val="28"/>
          <w:u w:val="single"/>
          <w:lang w:val="en-US" w:eastAsia="zh-CN"/>
        </w:rPr>
        <w:t>11</w:t>
      </w:r>
      <w:r>
        <w:rPr>
          <w:rFonts w:hint="eastAsia" w:ascii="仿宋" w:hAnsi="仿宋" w:eastAsia="仿宋" w:cs="仿宋"/>
          <w:color w:val="auto"/>
          <w:sz w:val="28"/>
          <w:szCs w:val="28"/>
          <w:u w:val="single"/>
        </w:rPr>
        <w:t>日</w:t>
      </w:r>
      <w:r>
        <w:rPr>
          <w:rFonts w:hint="eastAsia" w:ascii="仿宋" w:hAnsi="仿宋" w:eastAsia="仿宋" w:cs="仿宋"/>
          <w:color w:val="auto"/>
          <w:sz w:val="28"/>
          <w:szCs w:val="28"/>
        </w:rPr>
        <w:t>至</w:t>
      </w:r>
      <w:r>
        <w:rPr>
          <w:rFonts w:hint="eastAsia" w:ascii="仿宋" w:hAnsi="仿宋" w:eastAsia="仿宋" w:cs="仿宋"/>
          <w:color w:val="auto"/>
          <w:sz w:val="28"/>
          <w:szCs w:val="28"/>
          <w:u w:val="single"/>
          <w:lang w:val="en-US" w:eastAsia="zh-CN"/>
        </w:rPr>
        <w:t>202</w:t>
      </w:r>
      <w:r>
        <w:rPr>
          <w:rFonts w:hint="eastAsia" w:ascii="仿宋" w:hAnsi="仿宋" w:cs="仿宋"/>
          <w:color w:val="auto"/>
          <w:sz w:val="28"/>
          <w:szCs w:val="28"/>
          <w:u w:val="single"/>
          <w:lang w:val="en-US" w:eastAsia="zh-CN"/>
        </w:rPr>
        <w:t>3</w:t>
      </w:r>
      <w:r>
        <w:rPr>
          <w:rFonts w:hint="eastAsia" w:ascii="仿宋" w:hAnsi="仿宋" w:eastAsia="仿宋" w:cs="仿宋"/>
          <w:color w:val="auto"/>
          <w:sz w:val="28"/>
          <w:szCs w:val="28"/>
          <w:u w:val="single"/>
        </w:rPr>
        <w:t>年</w:t>
      </w:r>
      <w:r>
        <w:rPr>
          <w:rFonts w:hint="eastAsia" w:ascii="仿宋" w:hAnsi="仿宋" w:cs="仿宋"/>
          <w:color w:val="auto"/>
          <w:sz w:val="28"/>
          <w:szCs w:val="28"/>
          <w:u w:val="single"/>
          <w:lang w:val="en-US" w:eastAsia="zh-CN"/>
        </w:rPr>
        <w:t>04</w:t>
      </w:r>
      <w:r>
        <w:rPr>
          <w:rFonts w:hint="eastAsia" w:ascii="仿宋" w:hAnsi="仿宋" w:eastAsia="仿宋" w:cs="仿宋"/>
          <w:color w:val="auto"/>
          <w:sz w:val="28"/>
          <w:szCs w:val="28"/>
          <w:u w:val="single"/>
        </w:rPr>
        <w:t>月</w:t>
      </w:r>
      <w:r>
        <w:rPr>
          <w:rFonts w:hint="eastAsia" w:ascii="仿宋" w:hAnsi="仿宋" w:cs="仿宋"/>
          <w:color w:val="auto"/>
          <w:sz w:val="28"/>
          <w:szCs w:val="28"/>
          <w:u w:val="single"/>
          <w:lang w:val="en-US" w:eastAsia="zh-CN"/>
        </w:rPr>
        <w:t>17</w:t>
      </w:r>
      <w:r>
        <w:rPr>
          <w:rFonts w:hint="eastAsia" w:ascii="仿宋" w:hAnsi="仿宋" w:eastAsia="仿宋" w:cs="仿宋"/>
          <w:color w:val="auto"/>
          <w:sz w:val="28"/>
          <w:szCs w:val="28"/>
          <w:u w:val="single"/>
        </w:rPr>
        <w:t>日</w:t>
      </w:r>
      <w:r>
        <w:rPr>
          <w:rFonts w:hint="eastAsia" w:ascii="仿宋" w:hAnsi="仿宋" w:eastAsia="仿宋" w:cs="仿宋"/>
          <w:color w:val="auto"/>
          <w:sz w:val="28"/>
          <w:szCs w:val="28"/>
        </w:rPr>
        <w:t>，每天上午</w:t>
      </w:r>
      <w:r>
        <w:rPr>
          <w:rFonts w:hint="eastAsia" w:ascii="仿宋" w:hAnsi="仿宋" w:eastAsia="仿宋" w:cs="仿宋"/>
          <w:color w:val="auto"/>
          <w:sz w:val="28"/>
          <w:szCs w:val="28"/>
          <w:u w:val="single"/>
          <w:lang w:val="en-US" w:eastAsia="zh-CN"/>
        </w:rPr>
        <w:t>09:00</w:t>
      </w:r>
      <w:r>
        <w:rPr>
          <w:rFonts w:hint="eastAsia" w:ascii="仿宋" w:hAnsi="仿宋" w:eastAsia="仿宋" w:cs="仿宋"/>
          <w:color w:val="auto"/>
          <w:sz w:val="28"/>
          <w:szCs w:val="28"/>
        </w:rPr>
        <w:t>至</w:t>
      </w:r>
      <w:r>
        <w:rPr>
          <w:rFonts w:hint="eastAsia" w:ascii="仿宋" w:hAnsi="仿宋" w:eastAsia="仿宋" w:cs="仿宋"/>
          <w:color w:val="auto"/>
          <w:sz w:val="28"/>
          <w:szCs w:val="28"/>
          <w:u w:val="single"/>
          <w:lang w:val="en-US" w:eastAsia="zh-CN"/>
        </w:rPr>
        <w:t>12:00</w:t>
      </w:r>
      <w:r>
        <w:rPr>
          <w:rFonts w:hint="eastAsia" w:ascii="仿宋" w:hAnsi="仿宋" w:eastAsia="仿宋" w:cs="仿宋"/>
          <w:color w:val="auto"/>
          <w:sz w:val="28"/>
          <w:szCs w:val="28"/>
        </w:rPr>
        <w:t>，下午</w:t>
      </w:r>
      <w:r>
        <w:rPr>
          <w:rFonts w:hint="eastAsia" w:ascii="仿宋" w:hAnsi="仿宋" w:eastAsia="仿宋" w:cs="仿宋"/>
          <w:color w:val="auto"/>
          <w:sz w:val="28"/>
          <w:szCs w:val="28"/>
          <w:u w:val="single"/>
          <w:lang w:val="en-US" w:eastAsia="zh-CN"/>
        </w:rPr>
        <w:t>14:30</w:t>
      </w:r>
      <w:r>
        <w:rPr>
          <w:rFonts w:hint="eastAsia" w:ascii="仿宋" w:hAnsi="仿宋" w:eastAsia="仿宋" w:cs="仿宋"/>
          <w:color w:val="auto"/>
          <w:sz w:val="28"/>
          <w:szCs w:val="28"/>
        </w:rPr>
        <w:t>至</w:t>
      </w:r>
      <w:r>
        <w:rPr>
          <w:rFonts w:hint="eastAsia" w:ascii="仿宋" w:hAnsi="仿宋" w:eastAsia="仿宋" w:cs="仿宋"/>
          <w:color w:val="auto"/>
          <w:sz w:val="28"/>
          <w:szCs w:val="28"/>
          <w:u w:val="single"/>
          <w:lang w:val="en-US" w:eastAsia="zh-CN"/>
        </w:rPr>
        <w:t>17:30</w:t>
      </w:r>
      <w:r>
        <w:rPr>
          <w:rFonts w:hint="eastAsia" w:ascii="仿宋" w:hAnsi="仿宋" w:eastAsia="仿宋" w:cs="仿宋"/>
          <w:color w:val="auto"/>
          <w:sz w:val="28"/>
          <w:szCs w:val="28"/>
        </w:rPr>
        <w:t>（北京时间，法定节假日除外）</w:t>
      </w:r>
    </w:p>
    <w:p>
      <w:pPr>
        <w:widowControl/>
        <w:overflowPunct w:val="0"/>
        <w:autoSpaceDE w:val="0"/>
        <w:autoSpaceDN w:val="0"/>
        <w:adjustRightInd w:val="0"/>
        <w:spacing w:line="600" w:lineRule="exact"/>
        <w:ind w:firstLine="560"/>
        <w:textAlignment w:val="baseline"/>
        <w:rPr>
          <w:rFonts w:hint="default" w:ascii="仿宋" w:hAnsi="仿宋" w:eastAsia="仿宋" w:cs="仿宋"/>
          <w:color w:val="auto"/>
          <w:szCs w:val="28"/>
          <w:lang w:val="en-US" w:eastAsia="zh-CN"/>
        </w:rPr>
      </w:pPr>
      <w:r>
        <w:rPr>
          <w:rFonts w:hint="eastAsia" w:ascii="仿宋" w:hAnsi="仿宋" w:cs="仿宋"/>
          <w:color w:val="auto"/>
          <w:szCs w:val="28"/>
          <w:lang w:eastAsia="zh-CN"/>
        </w:rPr>
        <w:t>获取方式：线上获取</w:t>
      </w:r>
    </w:p>
    <w:p>
      <w:pPr>
        <w:pStyle w:val="9"/>
        <w:ind w:firstLine="560"/>
        <w:rPr>
          <w:rFonts w:ascii="仿宋" w:hAnsi="仿宋" w:eastAsia="仿宋" w:cs="仿宋"/>
          <w:color w:val="auto"/>
          <w:szCs w:val="28"/>
        </w:rPr>
      </w:pPr>
      <w:r>
        <w:rPr>
          <w:rFonts w:hint="eastAsia" w:ascii="仿宋" w:hAnsi="仿宋" w:cs="仿宋"/>
          <w:color w:val="auto"/>
          <w:szCs w:val="28"/>
          <w:lang w:eastAsia="zh-CN"/>
        </w:rPr>
        <w:t>文件</w:t>
      </w:r>
      <w:r>
        <w:rPr>
          <w:rFonts w:hint="eastAsia" w:ascii="仿宋" w:hAnsi="仿宋" w:eastAsia="仿宋" w:cs="仿宋"/>
          <w:color w:val="auto"/>
          <w:szCs w:val="28"/>
        </w:rPr>
        <w:t>售价：</w:t>
      </w:r>
      <w:r>
        <w:rPr>
          <w:rFonts w:hint="eastAsia" w:ascii="仿宋" w:hAnsi="仿宋" w:eastAsia="仿宋" w:cs="仿宋"/>
          <w:color w:val="auto"/>
        </w:rPr>
        <w:t>磋商文件每套售价</w:t>
      </w:r>
      <w:r>
        <w:rPr>
          <w:rFonts w:hint="eastAsia" w:ascii="仿宋" w:hAnsi="仿宋" w:cs="仿宋"/>
          <w:color w:val="auto"/>
          <w:lang w:val="en-US" w:eastAsia="zh-CN"/>
        </w:rPr>
        <w:t>4</w:t>
      </w:r>
      <w:r>
        <w:rPr>
          <w:rFonts w:hint="eastAsia" w:ascii="仿宋" w:hAnsi="仿宋" w:eastAsia="仿宋" w:cs="仿宋"/>
          <w:color w:val="auto"/>
        </w:rPr>
        <w:t>00.00元（售后不退，除项目终止外)。</w:t>
      </w:r>
    </w:p>
    <w:p>
      <w:pPr>
        <w:pStyle w:val="29"/>
        <w:ind w:firstLine="560"/>
        <w:rPr>
          <w:rFonts w:hint="eastAsia" w:ascii="仿宋" w:hAnsi="仿宋" w:eastAsia="仿宋" w:cs="仿宋"/>
          <w:color w:val="auto"/>
          <w:kern w:val="2"/>
          <w:szCs w:val="22"/>
          <w:lang w:eastAsia="zh-CN"/>
        </w:rPr>
      </w:pPr>
      <w:r>
        <w:rPr>
          <w:rFonts w:hint="eastAsia" w:ascii="仿宋" w:hAnsi="仿宋" w:eastAsia="仿宋" w:cs="仿宋"/>
          <w:color w:val="auto"/>
          <w:szCs w:val="28"/>
        </w:rPr>
        <w:t>注意事项：本项目采用电子辅助操作，供应商应详细阅读海南政府采购网的通知《关于实施政府采购电子化交易管理系统试点应用工作的通知》，供应商使用交易系统遇到问题可致电技术支持：0898-68546705</w:t>
      </w:r>
      <w:r>
        <w:rPr>
          <w:rFonts w:hint="eastAsia" w:ascii="仿宋" w:hAnsi="仿宋" w:cs="仿宋"/>
          <w:color w:val="auto"/>
          <w:szCs w:val="28"/>
          <w:lang w:eastAsia="zh-CN"/>
        </w:rPr>
        <w:t>。</w:t>
      </w:r>
    </w:p>
    <w:p>
      <w:pPr>
        <w:pStyle w:val="4"/>
        <w:bidi w:val="0"/>
        <w:rPr>
          <w:rFonts w:hint="eastAsia" w:ascii="仿宋" w:hAnsi="仿宋" w:eastAsia="仿宋" w:cs="仿宋"/>
          <w:color w:val="auto"/>
          <w:szCs w:val="22"/>
        </w:rPr>
      </w:pPr>
      <w:bookmarkStart w:id="52" w:name="_Toc35393801"/>
      <w:bookmarkStart w:id="53" w:name="_Toc28359015"/>
      <w:bookmarkStart w:id="54" w:name="_Toc25124"/>
      <w:bookmarkStart w:id="55" w:name="_Toc31373"/>
      <w:bookmarkStart w:id="56" w:name="_Toc28359092"/>
      <w:bookmarkStart w:id="57" w:name="_Toc35393632"/>
      <w:r>
        <w:rPr>
          <w:rFonts w:hint="eastAsia" w:ascii="仿宋" w:hAnsi="仿宋" w:eastAsia="仿宋" w:cs="仿宋"/>
          <w:color w:val="auto"/>
          <w:lang w:val="en-US" w:eastAsia="zh-CN"/>
        </w:rPr>
        <w:t>1.4</w:t>
      </w:r>
      <w:r>
        <w:rPr>
          <w:rFonts w:hint="eastAsia" w:ascii="仿宋" w:hAnsi="仿宋" w:eastAsia="仿宋" w:cs="仿宋"/>
          <w:color w:val="auto"/>
        </w:rPr>
        <w:t>、响应文件提交</w:t>
      </w:r>
      <w:bookmarkEnd w:id="52"/>
      <w:bookmarkEnd w:id="53"/>
      <w:bookmarkEnd w:id="54"/>
      <w:bookmarkEnd w:id="55"/>
      <w:bookmarkEnd w:id="56"/>
      <w:bookmarkEnd w:id="57"/>
    </w:p>
    <w:p>
      <w:pPr>
        <w:ind w:firstLine="560" w:firstLineChars="200"/>
        <w:rPr>
          <w:rFonts w:hint="eastAsia" w:ascii="仿宋" w:hAnsi="仿宋" w:eastAsia="仿宋" w:cs="仿宋"/>
          <w:bCs/>
          <w:color w:val="auto"/>
          <w:sz w:val="28"/>
          <w:szCs w:val="28"/>
          <w:u w:val="single"/>
        </w:rPr>
      </w:pPr>
      <w:r>
        <w:rPr>
          <w:rFonts w:hint="eastAsia" w:ascii="仿宋" w:hAnsi="仿宋" w:eastAsia="仿宋" w:cs="仿宋"/>
          <w:color w:val="auto"/>
          <w:sz w:val="28"/>
          <w:szCs w:val="28"/>
        </w:rPr>
        <w:t>截止时间：</w:t>
      </w:r>
      <w:r>
        <w:rPr>
          <w:rFonts w:hint="eastAsia" w:ascii="仿宋" w:hAnsi="仿宋" w:cs="仿宋"/>
          <w:color w:val="auto"/>
          <w:sz w:val="28"/>
          <w:szCs w:val="28"/>
          <w:u w:val="single"/>
          <w:lang w:val="en-US" w:eastAsia="zh-CN"/>
        </w:rPr>
        <w:t>2023</w:t>
      </w:r>
      <w:r>
        <w:rPr>
          <w:rFonts w:hint="eastAsia" w:ascii="仿宋" w:hAnsi="仿宋" w:eastAsia="仿宋" w:cs="仿宋"/>
          <w:bCs/>
          <w:color w:val="auto"/>
          <w:sz w:val="28"/>
          <w:szCs w:val="28"/>
          <w:u w:val="single"/>
        </w:rPr>
        <w:t>年</w:t>
      </w:r>
      <w:r>
        <w:rPr>
          <w:rFonts w:hint="eastAsia" w:ascii="仿宋" w:hAnsi="仿宋" w:cs="仿宋"/>
          <w:bCs/>
          <w:color w:val="auto"/>
          <w:sz w:val="28"/>
          <w:szCs w:val="28"/>
          <w:u w:val="single"/>
          <w:lang w:val="en-US" w:eastAsia="zh-CN"/>
        </w:rPr>
        <w:t>04</w:t>
      </w:r>
      <w:r>
        <w:rPr>
          <w:rFonts w:hint="eastAsia" w:ascii="仿宋" w:hAnsi="仿宋" w:eastAsia="仿宋" w:cs="仿宋"/>
          <w:bCs/>
          <w:color w:val="auto"/>
          <w:sz w:val="28"/>
          <w:szCs w:val="28"/>
          <w:u w:val="single"/>
        </w:rPr>
        <w:t>月</w:t>
      </w:r>
      <w:r>
        <w:rPr>
          <w:rFonts w:hint="eastAsia" w:ascii="仿宋" w:hAnsi="仿宋" w:cs="仿宋"/>
          <w:bCs/>
          <w:color w:val="auto"/>
          <w:sz w:val="28"/>
          <w:szCs w:val="28"/>
          <w:u w:val="single"/>
          <w:lang w:val="en-US" w:eastAsia="zh-CN"/>
        </w:rPr>
        <w:t>21</w:t>
      </w:r>
      <w:r>
        <w:rPr>
          <w:rFonts w:hint="eastAsia" w:ascii="仿宋" w:hAnsi="仿宋" w:eastAsia="仿宋" w:cs="仿宋"/>
          <w:bCs/>
          <w:color w:val="auto"/>
          <w:sz w:val="28"/>
          <w:szCs w:val="28"/>
          <w:u w:val="single"/>
        </w:rPr>
        <w:t>日</w:t>
      </w:r>
      <w:r>
        <w:rPr>
          <w:rFonts w:hint="eastAsia" w:ascii="仿宋" w:hAnsi="仿宋" w:cs="仿宋"/>
          <w:bCs/>
          <w:color w:val="auto"/>
          <w:sz w:val="28"/>
          <w:szCs w:val="28"/>
          <w:u w:val="single"/>
          <w:lang w:val="en-US" w:eastAsia="zh-CN"/>
        </w:rPr>
        <w:t>08</w:t>
      </w:r>
      <w:r>
        <w:rPr>
          <w:rFonts w:hint="eastAsia" w:ascii="仿宋" w:hAnsi="仿宋" w:eastAsia="仿宋" w:cs="仿宋"/>
          <w:bCs/>
          <w:color w:val="auto"/>
          <w:sz w:val="28"/>
          <w:szCs w:val="28"/>
          <w:u w:val="single"/>
        </w:rPr>
        <w:t>点</w:t>
      </w:r>
      <w:r>
        <w:rPr>
          <w:rFonts w:hint="eastAsia" w:ascii="仿宋" w:hAnsi="仿宋" w:cs="仿宋"/>
          <w:bCs/>
          <w:color w:val="auto"/>
          <w:sz w:val="28"/>
          <w:szCs w:val="28"/>
          <w:u w:val="single"/>
          <w:lang w:val="en-US" w:eastAsia="zh-CN"/>
        </w:rPr>
        <w:t>30</w:t>
      </w:r>
      <w:r>
        <w:rPr>
          <w:rFonts w:hint="eastAsia" w:ascii="仿宋" w:hAnsi="仿宋" w:eastAsia="仿宋" w:cs="仿宋"/>
          <w:bCs/>
          <w:color w:val="auto"/>
          <w:sz w:val="28"/>
          <w:szCs w:val="28"/>
          <w:u w:val="single"/>
        </w:rPr>
        <w:t>分</w:t>
      </w:r>
      <w:r>
        <w:rPr>
          <w:rFonts w:hint="eastAsia" w:ascii="仿宋" w:hAnsi="仿宋" w:eastAsia="仿宋" w:cs="仿宋"/>
          <w:bCs/>
          <w:color w:val="auto"/>
          <w:sz w:val="28"/>
          <w:szCs w:val="28"/>
        </w:rPr>
        <w:t>（北京时间）</w:t>
      </w:r>
    </w:p>
    <w:p>
      <w:pPr>
        <w:spacing w:line="360" w:lineRule="auto"/>
        <w:ind w:firstLine="540"/>
        <w:rPr>
          <w:rFonts w:hint="eastAsia" w:ascii="仿宋" w:hAnsi="仿宋" w:eastAsia="仿宋" w:cs="仿宋"/>
          <w:bCs/>
          <w:color w:val="auto"/>
          <w:sz w:val="28"/>
          <w:szCs w:val="28"/>
          <w:u w:val="single"/>
          <w:lang w:eastAsia="zh-CN"/>
        </w:rPr>
      </w:pPr>
      <w:r>
        <w:rPr>
          <w:rFonts w:hint="eastAsia" w:ascii="仿宋" w:hAnsi="仿宋" w:eastAsia="仿宋" w:cs="仿宋"/>
          <w:color w:val="auto"/>
          <w:sz w:val="28"/>
          <w:szCs w:val="28"/>
        </w:rPr>
        <w:t>地点：</w:t>
      </w:r>
      <w:r>
        <w:rPr>
          <w:rFonts w:hint="eastAsia" w:ascii="仿宋" w:hAnsi="仿宋" w:eastAsia="仿宋" w:cs="仿宋"/>
          <w:color w:val="auto"/>
          <w:kern w:val="2"/>
          <w:szCs w:val="22"/>
        </w:rPr>
        <w:t>保亭县公共资源交易中心开标室1（保亭黎族苗族自治县保兴中路（保亭县妇幼保健所旁））</w:t>
      </w:r>
    </w:p>
    <w:p>
      <w:pPr>
        <w:pStyle w:val="4"/>
        <w:bidi w:val="0"/>
        <w:rPr>
          <w:rFonts w:hint="eastAsia" w:ascii="仿宋" w:hAnsi="仿宋" w:eastAsia="仿宋" w:cs="仿宋"/>
          <w:color w:val="auto"/>
        </w:rPr>
      </w:pPr>
      <w:bookmarkStart w:id="58" w:name="_Toc28359093"/>
      <w:bookmarkStart w:id="59" w:name="_Toc35393633"/>
      <w:bookmarkStart w:id="60" w:name="_Toc26019"/>
      <w:bookmarkStart w:id="61" w:name="_Toc28359016"/>
      <w:bookmarkStart w:id="62" w:name="_Toc35393802"/>
      <w:bookmarkStart w:id="63" w:name="_Toc24245"/>
      <w:r>
        <w:rPr>
          <w:rFonts w:hint="eastAsia" w:ascii="仿宋" w:hAnsi="仿宋" w:eastAsia="仿宋" w:cs="仿宋"/>
          <w:color w:val="auto"/>
          <w:lang w:val="en-US" w:eastAsia="zh-CN"/>
        </w:rPr>
        <w:t>1.5</w:t>
      </w:r>
      <w:r>
        <w:rPr>
          <w:rFonts w:hint="eastAsia" w:ascii="仿宋" w:hAnsi="仿宋" w:eastAsia="仿宋" w:cs="仿宋"/>
          <w:color w:val="auto"/>
        </w:rPr>
        <w:t>、开启</w:t>
      </w:r>
      <w:bookmarkEnd w:id="58"/>
      <w:bookmarkEnd w:id="59"/>
      <w:bookmarkEnd w:id="60"/>
      <w:bookmarkEnd w:id="61"/>
      <w:bookmarkEnd w:id="62"/>
      <w:bookmarkEnd w:id="63"/>
    </w:p>
    <w:p>
      <w:pPr>
        <w:ind w:firstLine="560" w:firstLineChars="200"/>
        <w:rPr>
          <w:rFonts w:hint="eastAsia" w:ascii="仿宋" w:hAnsi="仿宋" w:eastAsia="仿宋" w:cs="仿宋"/>
          <w:bCs/>
          <w:color w:val="auto"/>
          <w:sz w:val="28"/>
          <w:szCs w:val="28"/>
          <w:u w:val="single"/>
        </w:rPr>
      </w:pPr>
      <w:r>
        <w:rPr>
          <w:rFonts w:hint="eastAsia" w:ascii="仿宋" w:hAnsi="仿宋" w:eastAsia="仿宋" w:cs="仿宋"/>
          <w:color w:val="auto"/>
          <w:sz w:val="28"/>
          <w:szCs w:val="28"/>
        </w:rPr>
        <w:t>时间：</w:t>
      </w:r>
      <w:r>
        <w:rPr>
          <w:rFonts w:hint="eastAsia" w:ascii="仿宋" w:hAnsi="仿宋" w:cs="仿宋"/>
          <w:color w:val="auto"/>
          <w:sz w:val="28"/>
          <w:szCs w:val="28"/>
          <w:u w:val="single"/>
          <w:lang w:val="en-US" w:eastAsia="zh-CN"/>
        </w:rPr>
        <w:t>2023</w:t>
      </w:r>
      <w:r>
        <w:rPr>
          <w:rFonts w:hint="eastAsia" w:ascii="仿宋" w:hAnsi="仿宋" w:eastAsia="仿宋" w:cs="仿宋"/>
          <w:bCs/>
          <w:color w:val="auto"/>
          <w:sz w:val="28"/>
          <w:szCs w:val="28"/>
          <w:u w:val="single"/>
        </w:rPr>
        <w:t>年</w:t>
      </w:r>
      <w:r>
        <w:rPr>
          <w:rFonts w:hint="eastAsia" w:ascii="仿宋" w:hAnsi="仿宋" w:cs="仿宋"/>
          <w:bCs/>
          <w:color w:val="auto"/>
          <w:sz w:val="28"/>
          <w:szCs w:val="28"/>
          <w:u w:val="single"/>
          <w:lang w:val="en-US" w:eastAsia="zh-CN"/>
        </w:rPr>
        <w:t>04</w:t>
      </w:r>
      <w:r>
        <w:rPr>
          <w:rFonts w:hint="eastAsia" w:ascii="仿宋" w:hAnsi="仿宋" w:eastAsia="仿宋" w:cs="仿宋"/>
          <w:bCs/>
          <w:color w:val="auto"/>
          <w:sz w:val="28"/>
          <w:szCs w:val="28"/>
          <w:u w:val="single"/>
        </w:rPr>
        <w:t>月</w:t>
      </w:r>
      <w:r>
        <w:rPr>
          <w:rFonts w:hint="eastAsia" w:ascii="仿宋" w:hAnsi="仿宋" w:cs="仿宋"/>
          <w:bCs/>
          <w:color w:val="auto"/>
          <w:sz w:val="28"/>
          <w:szCs w:val="28"/>
          <w:u w:val="single"/>
          <w:lang w:val="en-US" w:eastAsia="zh-CN"/>
        </w:rPr>
        <w:t>21</w:t>
      </w:r>
      <w:r>
        <w:rPr>
          <w:rFonts w:hint="eastAsia" w:ascii="仿宋" w:hAnsi="仿宋" w:eastAsia="仿宋" w:cs="仿宋"/>
          <w:bCs/>
          <w:color w:val="auto"/>
          <w:sz w:val="28"/>
          <w:szCs w:val="28"/>
          <w:u w:val="single"/>
        </w:rPr>
        <w:t>日</w:t>
      </w:r>
      <w:r>
        <w:rPr>
          <w:rFonts w:hint="eastAsia" w:ascii="仿宋" w:hAnsi="仿宋" w:cs="仿宋"/>
          <w:bCs/>
          <w:color w:val="auto"/>
          <w:sz w:val="28"/>
          <w:szCs w:val="28"/>
          <w:u w:val="single"/>
          <w:lang w:val="en-US" w:eastAsia="zh-CN"/>
        </w:rPr>
        <w:t>08</w:t>
      </w:r>
      <w:r>
        <w:rPr>
          <w:rFonts w:hint="eastAsia" w:ascii="仿宋" w:hAnsi="仿宋" w:eastAsia="仿宋" w:cs="仿宋"/>
          <w:bCs/>
          <w:color w:val="auto"/>
          <w:sz w:val="28"/>
          <w:szCs w:val="28"/>
          <w:u w:val="single"/>
        </w:rPr>
        <w:t>点</w:t>
      </w:r>
      <w:r>
        <w:rPr>
          <w:rFonts w:hint="eastAsia" w:ascii="仿宋" w:hAnsi="仿宋" w:cs="仿宋"/>
          <w:bCs/>
          <w:color w:val="auto"/>
          <w:sz w:val="28"/>
          <w:szCs w:val="28"/>
          <w:u w:val="single"/>
          <w:lang w:val="en-US" w:eastAsia="zh-CN"/>
        </w:rPr>
        <w:t>30</w:t>
      </w:r>
      <w:r>
        <w:rPr>
          <w:rFonts w:hint="eastAsia" w:ascii="仿宋" w:hAnsi="仿宋" w:eastAsia="仿宋" w:cs="仿宋"/>
          <w:bCs/>
          <w:color w:val="auto"/>
          <w:sz w:val="28"/>
          <w:szCs w:val="28"/>
          <w:u w:val="single"/>
        </w:rPr>
        <w:t>分</w:t>
      </w:r>
      <w:r>
        <w:rPr>
          <w:rFonts w:hint="eastAsia" w:ascii="仿宋" w:hAnsi="仿宋" w:eastAsia="仿宋" w:cs="仿宋"/>
          <w:bCs/>
          <w:color w:val="auto"/>
          <w:sz w:val="28"/>
          <w:szCs w:val="28"/>
        </w:rPr>
        <w:t>（北京时间）</w:t>
      </w:r>
    </w:p>
    <w:p>
      <w:pPr>
        <w:rPr>
          <w:rFonts w:hint="eastAsia" w:ascii="仿宋" w:hAnsi="仿宋" w:eastAsia="仿宋" w:cs="仿宋"/>
          <w:color w:val="auto"/>
        </w:rPr>
      </w:pPr>
      <w:r>
        <w:rPr>
          <w:rFonts w:hint="eastAsia" w:ascii="仿宋" w:hAnsi="仿宋" w:eastAsia="仿宋" w:cs="仿宋"/>
          <w:color w:val="auto"/>
          <w:sz w:val="28"/>
          <w:szCs w:val="28"/>
        </w:rPr>
        <w:t>地点：</w:t>
      </w:r>
      <w:r>
        <w:rPr>
          <w:rFonts w:hint="eastAsia" w:ascii="仿宋" w:hAnsi="仿宋" w:eastAsia="仿宋" w:cs="仿宋"/>
          <w:color w:val="auto"/>
          <w:kern w:val="2"/>
          <w:szCs w:val="22"/>
        </w:rPr>
        <w:t>保亭县公共资源交易中心开标室1（保亭黎族苗族自治县保兴中路（保亭县妇幼保健所旁））</w:t>
      </w:r>
    </w:p>
    <w:p>
      <w:pPr>
        <w:pStyle w:val="4"/>
        <w:spacing w:line="360" w:lineRule="auto"/>
        <w:ind w:left="0" w:leftChars="0" w:firstLine="0" w:firstLineChars="0"/>
        <w:rPr>
          <w:rFonts w:hint="eastAsia" w:ascii="仿宋" w:hAnsi="仿宋" w:eastAsia="仿宋" w:cs="仿宋"/>
          <w:b/>
          <w:bCs w:val="0"/>
          <w:color w:val="auto"/>
          <w:sz w:val="28"/>
          <w:szCs w:val="28"/>
        </w:rPr>
      </w:pPr>
      <w:bookmarkStart w:id="64" w:name="_Toc35393803"/>
      <w:bookmarkStart w:id="65" w:name="_Toc28359017"/>
      <w:bookmarkStart w:id="66" w:name="_Toc6270"/>
      <w:bookmarkStart w:id="67" w:name="_Toc5441"/>
      <w:bookmarkStart w:id="68" w:name="_Toc28359094"/>
      <w:bookmarkStart w:id="69" w:name="_Toc35393634"/>
      <w:r>
        <w:rPr>
          <w:rFonts w:hint="eastAsia" w:ascii="仿宋" w:hAnsi="仿宋" w:eastAsia="仿宋" w:cs="仿宋"/>
          <w:b/>
          <w:bCs w:val="0"/>
          <w:color w:val="auto"/>
          <w:sz w:val="28"/>
          <w:szCs w:val="28"/>
          <w:lang w:val="en-US" w:eastAsia="zh-CN"/>
        </w:rPr>
        <w:t>1.6</w:t>
      </w:r>
      <w:r>
        <w:rPr>
          <w:rFonts w:hint="eastAsia" w:ascii="仿宋" w:hAnsi="仿宋" w:eastAsia="仿宋" w:cs="仿宋"/>
          <w:b/>
          <w:bCs w:val="0"/>
          <w:color w:val="auto"/>
          <w:sz w:val="28"/>
          <w:szCs w:val="28"/>
        </w:rPr>
        <w:t>、公告期限</w:t>
      </w:r>
      <w:bookmarkEnd w:id="64"/>
      <w:bookmarkEnd w:id="65"/>
      <w:bookmarkEnd w:id="66"/>
      <w:bookmarkEnd w:id="67"/>
      <w:bookmarkEnd w:id="68"/>
      <w:bookmarkEnd w:id="69"/>
    </w:p>
    <w:p>
      <w:pPr>
        <w:ind w:firstLine="198" w:firstLineChars="71"/>
        <w:rPr>
          <w:rFonts w:hint="eastAsia" w:ascii="仿宋" w:hAnsi="仿宋" w:eastAsia="仿宋" w:cs="仿宋"/>
          <w:color w:val="auto"/>
          <w:shd w:val="clear" w:color="auto" w:fill="FFFF00"/>
        </w:rPr>
      </w:pPr>
      <w:r>
        <w:rPr>
          <w:rFonts w:hint="eastAsia" w:ascii="仿宋" w:hAnsi="仿宋" w:eastAsia="仿宋" w:cs="仿宋"/>
          <w:color w:val="auto"/>
          <w:kern w:val="0"/>
          <w:sz w:val="28"/>
          <w:szCs w:val="28"/>
        </w:rPr>
        <w:t>自本公告发布之日起3个工作日。</w:t>
      </w:r>
    </w:p>
    <w:p>
      <w:pPr>
        <w:pStyle w:val="4"/>
        <w:spacing w:line="360" w:lineRule="auto"/>
        <w:ind w:left="0" w:leftChars="0" w:firstLine="0" w:firstLineChars="0"/>
        <w:rPr>
          <w:rFonts w:hint="eastAsia" w:ascii="仿宋" w:hAnsi="仿宋" w:eastAsia="仿宋" w:cs="仿宋"/>
          <w:b/>
          <w:bCs w:val="0"/>
          <w:color w:val="auto"/>
          <w:sz w:val="28"/>
          <w:szCs w:val="28"/>
        </w:rPr>
      </w:pPr>
      <w:bookmarkStart w:id="70" w:name="_Toc20496"/>
      <w:bookmarkStart w:id="71" w:name="_Toc35393635"/>
      <w:bookmarkStart w:id="72" w:name="_Toc35393804"/>
      <w:bookmarkStart w:id="73" w:name="_Toc25794"/>
      <w:r>
        <w:rPr>
          <w:rFonts w:hint="eastAsia" w:ascii="仿宋" w:hAnsi="仿宋" w:eastAsia="仿宋" w:cs="仿宋"/>
          <w:b/>
          <w:bCs w:val="0"/>
          <w:color w:val="auto"/>
          <w:sz w:val="28"/>
          <w:szCs w:val="28"/>
          <w:lang w:val="en-US" w:eastAsia="zh-CN"/>
        </w:rPr>
        <w:t>1.7</w:t>
      </w:r>
      <w:r>
        <w:rPr>
          <w:rFonts w:hint="eastAsia" w:ascii="仿宋" w:hAnsi="仿宋" w:eastAsia="仿宋" w:cs="仿宋"/>
          <w:b/>
          <w:bCs w:val="0"/>
          <w:color w:val="auto"/>
          <w:sz w:val="28"/>
          <w:szCs w:val="28"/>
        </w:rPr>
        <w:t>、其他补充事宜</w:t>
      </w:r>
      <w:bookmarkEnd w:id="70"/>
      <w:bookmarkEnd w:id="71"/>
      <w:bookmarkEnd w:id="72"/>
      <w:bookmarkEnd w:id="73"/>
    </w:p>
    <w:p>
      <w:pPr>
        <w:pStyle w:val="27"/>
        <w:numPr>
          <w:ilvl w:val="1"/>
          <w:numId w:val="0"/>
        </w:numPr>
        <w:spacing w:line="600" w:lineRule="exact"/>
        <w:ind w:leftChars="0"/>
        <w:rPr>
          <w:rFonts w:hint="eastAsia" w:ascii="仿宋" w:hAnsi="仿宋" w:eastAsia="仿宋" w:cs="仿宋"/>
          <w:color w:val="auto"/>
        </w:rPr>
      </w:pPr>
      <w:bookmarkStart w:id="74" w:name="_Toc29510"/>
      <w:bookmarkStart w:id="75" w:name="_Toc6842"/>
      <w:r>
        <w:rPr>
          <w:rFonts w:hint="eastAsia" w:ascii="仿宋" w:hAnsi="仿宋" w:eastAsia="仿宋" w:cs="仿宋"/>
          <w:color w:val="auto"/>
          <w:lang w:val="en-US" w:eastAsia="zh-CN"/>
        </w:rPr>
        <w:t>1.7.</w:t>
      </w:r>
      <w:r>
        <w:rPr>
          <w:rFonts w:hint="eastAsia" w:ascii="仿宋" w:hAnsi="仿宋" w:cs="仿宋"/>
          <w:color w:val="auto"/>
          <w:lang w:val="en-US" w:eastAsia="zh-CN"/>
        </w:rPr>
        <w:t>1</w:t>
      </w:r>
      <w:r>
        <w:rPr>
          <w:rFonts w:hint="eastAsia" w:ascii="仿宋" w:hAnsi="仿宋" w:eastAsia="仿宋" w:cs="仿宋"/>
          <w:color w:val="auto"/>
        </w:rPr>
        <w:t>磋商保证金</w:t>
      </w:r>
      <w:bookmarkEnd w:id="74"/>
      <w:bookmarkEnd w:id="75"/>
    </w:p>
    <w:p>
      <w:pPr>
        <w:pStyle w:val="17"/>
        <w:keepNext w:val="0"/>
        <w:keepLines w:val="0"/>
        <w:pageBreakBefore w:val="0"/>
        <w:kinsoku/>
        <w:wordWrap/>
        <w:overflowPunct/>
        <w:topLinePunct w:val="0"/>
        <w:autoSpaceDE/>
        <w:bidi w:val="0"/>
        <w:snapToGrid w:val="0"/>
        <w:spacing w:after="0" w:line="360" w:lineRule="auto"/>
        <w:ind w:firstLine="560" w:firstLineChars="200"/>
        <w:outlineLvl w:val="9"/>
        <w:rPr>
          <w:rFonts w:hint="eastAsia" w:ascii="仿宋" w:hAnsi="仿宋" w:eastAsia="仿宋" w:cs="仿宋"/>
          <w:color w:val="auto"/>
          <w:lang w:val="en-US" w:eastAsia="zh-CN"/>
        </w:rPr>
      </w:pPr>
      <w:r>
        <w:rPr>
          <w:rFonts w:hint="eastAsia" w:ascii="仿宋" w:hAnsi="仿宋" w:eastAsia="仿宋" w:cs="仿宋"/>
          <w:color w:val="auto"/>
        </w:rPr>
        <w:t>磋商保证金的金额：</w:t>
      </w:r>
      <w:r>
        <w:rPr>
          <w:rFonts w:hint="eastAsia" w:ascii="仿宋" w:hAnsi="仿宋" w:cs="仿宋"/>
          <w:color w:val="auto"/>
          <w:lang w:val="en-US" w:eastAsia="zh-CN"/>
        </w:rPr>
        <w:t>5</w:t>
      </w:r>
      <w:r>
        <w:rPr>
          <w:rFonts w:hint="eastAsia" w:ascii="仿宋" w:hAnsi="仿宋" w:eastAsia="仿宋" w:cs="仿宋"/>
          <w:color w:val="auto"/>
          <w:lang w:val="en-US" w:eastAsia="zh-CN"/>
        </w:rPr>
        <w:t>000.00</w:t>
      </w:r>
      <w:r>
        <w:rPr>
          <w:rFonts w:hint="eastAsia" w:ascii="仿宋" w:hAnsi="仿宋" w:eastAsia="仿宋" w:cs="仿宋"/>
          <w:color w:val="auto"/>
        </w:rPr>
        <w:t>元；保证金到账截止日期：</w:t>
      </w:r>
      <w:r>
        <w:rPr>
          <w:rFonts w:hint="eastAsia" w:ascii="仿宋" w:hAnsi="仿宋" w:cs="仿宋"/>
          <w:color w:val="auto"/>
          <w:sz w:val="28"/>
          <w:szCs w:val="28"/>
          <w:u w:val="single"/>
          <w:lang w:val="en-US" w:eastAsia="zh-CN"/>
        </w:rPr>
        <w:t>2023</w:t>
      </w:r>
      <w:r>
        <w:rPr>
          <w:rFonts w:hint="eastAsia" w:ascii="仿宋" w:hAnsi="仿宋" w:eastAsia="仿宋" w:cs="仿宋"/>
          <w:bCs/>
          <w:color w:val="auto"/>
          <w:sz w:val="28"/>
          <w:szCs w:val="28"/>
          <w:u w:val="single"/>
        </w:rPr>
        <w:t>年</w:t>
      </w:r>
      <w:r>
        <w:rPr>
          <w:rFonts w:hint="eastAsia" w:ascii="仿宋" w:hAnsi="仿宋" w:cs="仿宋"/>
          <w:bCs/>
          <w:color w:val="auto"/>
          <w:sz w:val="28"/>
          <w:szCs w:val="28"/>
          <w:u w:val="single"/>
          <w:lang w:val="en-US" w:eastAsia="zh-CN"/>
        </w:rPr>
        <w:t>04</w:t>
      </w:r>
      <w:r>
        <w:rPr>
          <w:rFonts w:hint="eastAsia" w:ascii="仿宋" w:hAnsi="仿宋" w:eastAsia="仿宋" w:cs="仿宋"/>
          <w:bCs/>
          <w:color w:val="auto"/>
          <w:sz w:val="28"/>
          <w:szCs w:val="28"/>
          <w:u w:val="single"/>
        </w:rPr>
        <w:t>月</w:t>
      </w:r>
      <w:r>
        <w:rPr>
          <w:rFonts w:hint="eastAsia" w:ascii="仿宋" w:hAnsi="仿宋" w:cs="仿宋"/>
          <w:bCs/>
          <w:color w:val="auto"/>
          <w:sz w:val="28"/>
          <w:szCs w:val="28"/>
          <w:u w:val="single"/>
          <w:lang w:val="en-US" w:eastAsia="zh-CN"/>
        </w:rPr>
        <w:t>21</w:t>
      </w:r>
      <w:r>
        <w:rPr>
          <w:rFonts w:hint="eastAsia" w:ascii="仿宋" w:hAnsi="仿宋" w:eastAsia="仿宋" w:cs="仿宋"/>
          <w:bCs/>
          <w:color w:val="auto"/>
          <w:sz w:val="28"/>
          <w:szCs w:val="28"/>
          <w:u w:val="single"/>
        </w:rPr>
        <w:t>日</w:t>
      </w:r>
      <w:r>
        <w:rPr>
          <w:rFonts w:hint="eastAsia" w:ascii="仿宋" w:hAnsi="仿宋" w:cs="仿宋"/>
          <w:bCs/>
          <w:color w:val="auto"/>
          <w:sz w:val="28"/>
          <w:szCs w:val="28"/>
          <w:u w:val="single"/>
          <w:lang w:val="en-US" w:eastAsia="zh-CN"/>
        </w:rPr>
        <w:t>08</w:t>
      </w:r>
      <w:r>
        <w:rPr>
          <w:rFonts w:hint="eastAsia" w:ascii="仿宋" w:hAnsi="仿宋" w:eastAsia="仿宋" w:cs="仿宋"/>
          <w:bCs/>
          <w:color w:val="auto"/>
          <w:sz w:val="28"/>
          <w:szCs w:val="28"/>
          <w:u w:val="single"/>
        </w:rPr>
        <w:t>点</w:t>
      </w:r>
      <w:r>
        <w:rPr>
          <w:rFonts w:hint="eastAsia" w:ascii="仿宋" w:hAnsi="仿宋" w:cs="仿宋"/>
          <w:bCs/>
          <w:color w:val="auto"/>
          <w:sz w:val="28"/>
          <w:szCs w:val="28"/>
          <w:u w:val="single"/>
          <w:lang w:val="en-US" w:eastAsia="zh-CN"/>
        </w:rPr>
        <w:t>30</w:t>
      </w:r>
      <w:r>
        <w:rPr>
          <w:rFonts w:hint="eastAsia" w:ascii="仿宋" w:hAnsi="仿宋" w:eastAsia="仿宋" w:cs="仿宋"/>
          <w:bCs/>
          <w:color w:val="auto"/>
          <w:sz w:val="28"/>
          <w:szCs w:val="28"/>
          <w:u w:val="single"/>
        </w:rPr>
        <w:t>分</w:t>
      </w:r>
      <w:r>
        <w:rPr>
          <w:rFonts w:hint="eastAsia" w:ascii="仿宋" w:hAnsi="仿宋" w:eastAsia="仿宋" w:cs="仿宋"/>
          <w:color w:val="auto"/>
          <w:u w:val="single"/>
        </w:rPr>
        <w:t>（北京时间）</w:t>
      </w:r>
      <w:r>
        <w:rPr>
          <w:rFonts w:hint="eastAsia" w:ascii="仿宋" w:hAnsi="仿宋" w:eastAsia="仿宋" w:cs="仿宋"/>
          <w:color w:val="auto"/>
        </w:rPr>
        <w:t>；保证金用途：</w:t>
      </w:r>
      <w:r>
        <w:rPr>
          <w:rFonts w:hint="eastAsia" w:ascii="仿宋" w:hAnsi="仿宋" w:cs="仿宋"/>
          <w:bCs/>
          <w:color w:val="auto"/>
          <w:u w:val="single"/>
          <w:lang w:eastAsia="zh-CN"/>
        </w:rPr>
        <w:t>2023年度保亭黎族苗族自治县机关事务服务中心清洁能源汽车采购项目</w:t>
      </w:r>
      <w:r>
        <w:rPr>
          <w:rFonts w:hint="eastAsia" w:ascii="仿宋" w:hAnsi="仿宋" w:cs="仿宋"/>
          <w:color w:val="auto"/>
          <w:kern w:val="2"/>
          <w:szCs w:val="22"/>
          <w:u w:val="single"/>
          <w:lang w:eastAsia="zh-CN"/>
        </w:rPr>
        <w:t>YYZB-2023-06</w:t>
      </w:r>
      <w:r>
        <w:rPr>
          <w:rFonts w:hint="eastAsia" w:ascii="仿宋" w:hAnsi="仿宋" w:eastAsia="仿宋" w:cs="仿宋"/>
          <w:color w:val="auto"/>
          <w:u w:val="single"/>
        </w:rPr>
        <w:t>磋商保证金</w:t>
      </w:r>
      <w:r>
        <w:rPr>
          <w:rFonts w:hint="eastAsia" w:ascii="仿宋" w:hAnsi="仿宋" w:eastAsia="仿宋" w:cs="仿宋"/>
          <w:color w:val="auto"/>
        </w:rPr>
        <w:t>（如无法备注保证金用途</w:t>
      </w:r>
      <w:r>
        <w:rPr>
          <w:rFonts w:hint="eastAsia" w:ascii="仿宋" w:hAnsi="仿宋" w:cs="仿宋"/>
          <w:color w:val="auto"/>
          <w:lang w:eastAsia="zh-CN"/>
        </w:rPr>
        <w:t>的全部信息</w:t>
      </w:r>
      <w:r>
        <w:rPr>
          <w:rFonts w:hint="eastAsia" w:ascii="仿宋" w:hAnsi="仿宋" w:eastAsia="仿宋" w:cs="仿宋"/>
          <w:color w:val="auto"/>
        </w:rPr>
        <w:t>，可简写项目名称，但必须全写项目编号）；磋商保证金的形式：</w:t>
      </w:r>
      <w:r>
        <w:rPr>
          <w:rFonts w:hint="eastAsia" w:ascii="仿宋" w:hAnsi="仿宋" w:eastAsia="仿宋" w:cs="仿宋"/>
          <w:color w:val="auto"/>
          <w:lang w:val="en-US" w:eastAsia="zh-CN"/>
        </w:rPr>
        <w:t>银行转账或银行保函；</w:t>
      </w:r>
    </w:p>
    <w:p>
      <w:pPr>
        <w:pStyle w:val="17"/>
        <w:keepNext w:val="0"/>
        <w:keepLines w:val="0"/>
        <w:pageBreakBefore w:val="0"/>
        <w:kinsoku/>
        <w:wordWrap/>
        <w:overflowPunct/>
        <w:topLinePunct w:val="0"/>
        <w:autoSpaceDE/>
        <w:bidi w:val="0"/>
        <w:snapToGrid w:val="0"/>
        <w:spacing w:after="0" w:line="360" w:lineRule="auto"/>
        <w:ind w:firstLine="560" w:firstLineChars="200"/>
        <w:outlineLvl w:val="9"/>
        <w:rPr>
          <w:rFonts w:hint="eastAsia" w:ascii="仿宋" w:hAnsi="仿宋" w:eastAsia="仿宋" w:cs="仿宋"/>
          <w:color w:val="auto"/>
        </w:rPr>
      </w:pPr>
      <w:r>
        <w:rPr>
          <w:rFonts w:hint="eastAsia" w:ascii="仿宋" w:hAnsi="仿宋" w:eastAsia="仿宋" w:cs="仿宋"/>
          <w:color w:val="auto"/>
          <w:lang w:val="en-US" w:eastAsia="zh-CN"/>
        </w:rPr>
        <w:t>如银行转账须从供应商</w:t>
      </w:r>
      <w:r>
        <w:rPr>
          <w:rFonts w:hint="eastAsia" w:ascii="仿宋" w:hAnsi="仿宋" w:eastAsia="仿宋" w:cs="仿宋"/>
          <w:color w:val="auto"/>
        </w:rPr>
        <w:t>基本户</w:t>
      </w:r>
      <w:r>
        <w:rPr>
          <w:rFonts w:hint="eastAsia" w:ascii="仿宋" w:hAnsi="仿宋" w:eastAsia="仿宋" w:cs="仿宋"/>
          <w:color w:val="auto"/>
          <w:lang w:val="en-US" w:eastAsia="zh-CN"/>
        </w:rPr>
        <w:t>转出</w:t>
      </w:r>
      <w:r>
        <w:rPr>
          <w:rFonts w:hint="eastAsia" w:ascii="仿宋" w:hAnsi="仿宋" w:eastAsia="仿宋" w:cs="仿宋"/>
          <w:color w:val="auto"/>
        </w:rPr>
        <w:t>，支付到指定账户：</w:t>
      </w:r>
    </w:p>
    <w:p>
      <w:pPr>
        <w:widowControl/>
        <w:shd w:val="solid" w:color="FFFFFF" w:fill="757070" w:themeFill="background2" w:themeFillShade="7F"/>
        <w:autoSpaceDN w:val="0"/>
        <w:snapToGrid w:val="0"/>
        <w:spacing w:line="60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户  名：海南元一信息咨询有限公司</w:t>
      </w:r>
    </w:p>
    <w:p>
      <w:pPr>
        <w:widowControl/>
        <w:shd w:val="solid" w:color="FFFFFF" w:fill="757070" w:themeFill="background2" w:themeFillShade="7F"/>
        <w:autoSpaceDN w:val="0"/>
        <w:snapToGrid w:val="0"/>
        <w:spacing w:line="60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开户行：中国光大银行海口海景支行</w:t>
      </w:r>
    </w:p>
    <w:p>
      <w:pPr>
        <w:widowControl/>
        <w:shd w:val="solid" w:color="FFFFFF" w:fill="757070" w:themeFill="background2" w:themeFillShade="7F"/>
        <w:autoSpaceDN w:val="0"/>
        <w:snapToGrid w:val="0"/>
        <w:spacing w:line="600" w:lineRule="exact"/>
        <w:jc w:val="left"/>
        <w:rPr>
          <w:rFonts w:hint="eastAsia" w:ascii="仿宋" w:hAnsi="仿宋" w:eastAsia="仿宋" w:cs="仿宋"/>
          <w:color w:val="auto"/>
          <w:kern w:val="0"/>
          <w:szCs w:val="21"/>
        </w:rPr>
      </w:pPr>
      <w:r>
        <w:rPr>
          <w:rFonts w:hint="eastAsia" w:ascii="仿宋" w:hAnsi="仿宋" w:eastAsia="仿宋" w:cs="仿宋"/>
          <w:color w:val="auto"/>
          <w:kern w:val="0"/>
          <w:szCs w:val="21"/>
        </w:rPr>
        <w:t>账  户：3930 0188 0001 19648</w:t>
      </w:r>
    </w:p>
    <w:p>
      <w:pPr>
        <w:pStyle w:val="27"/>
        <w:numPr>
          <w:ilvl w:val="1"/>
          <w:numId w:val="0"/>
        </w:numPr>
        <w:ind w:leftChars="0"/>
        <w:rPr>
          <w:rFonts w:hint="eastAsia" w:ascii="仿宋" w:hAnsi="仿宋" w:eastAsia="仿宋" w:cs="仿宋"/>
          <w:color w:val="auto"/>
        </w:rPr>
      </w:pPr>
      <w:bookmarkStart w:id="76" w:name="_Toc14125"/>
      <w:bookmarkStart w:id="77" w:name="_Toc17958"/>
      <w:bookmarkStart w:id="78" w:name="_Toc16544"/>
      <w:r>
        <w:rPr>
          <w:rFonts w:hint="eastAsia" w:ascii="仿宋" w:hAnsi="仿宋" w:eastAsia="仿宋" w:cs="仿宋"/>
          <w:color w:val="auto"/>
          <w:kern w:val="2"/>
          <w:szCs w:val="22"/>
          <w:lang w:val="en-US" w:eastAsia="zh-CN"/>
        </w:rPr>
        <w:t>1.7.</w:t>
      </w:r>
      <w:r>
        <w:rPr>
          <w:rFonts w:hint="eastAsia" w:ascii="仿宋" w:hAnsi="仿宋" w:cs="仿宋"/>
          <w:color w:val="auto"/>
          <w:kern w:val="2"/>
          <w:szCs w:val="22"/>
          <w:lang w:val="en-US" w:eastAsia="zh-CN"/>
        </w:rPr>
        <w:t>2</w:t>
      </w:r>
      <w:r>
        <w:rPr>
          <w:rFonts w:hint="eastAsia" w:ascii="仿宋" w:hAnsi="仿宋" w:eastAsia="仿宋" w:cs="仿宋"/>
          <w:color w:val="auto"/>
        </w:rPr>
        <w:t>公告发布媒介</w:t>
      </w:r>
      <w:bookmarkEnd w:id="76"/>
      <w:bookmarkEnd w:id="77"/>
      <w:bookmarkEnd w:id="78"/>
    </w:p>
    <w:p>
      <w:pPr>
        <w:pStyle w:val="10"/>
        <w:keepNext w:val="0"/>
        <w:keepLines w:val="0"/>
        <w:pageBreakBefore w:val="0"/>
        <w:widowControl w:val="0"/>
        <w:kinsoku/>
        <w:wordWrap/>
        <w:overflowPunct/>
        <w:topLinePunct w:val="0"/>
        <w:autoSpaceDE/>
        <w:autoSpaceDN/>
        <w:bidi w:val="0"/>
        <w:adjustRightInd w:val="0"/>
        <w:snapToGrid/>
        <w:ind w:firstLine="560" w:firstLineChars="200"/>
        <w:textAlignment w:val="baseline"/>
        <w:rPr>
          <w:color w:val="auto"/>
        </w:rPr>
      </w:pPr>
      <w:bookmarkStart w:id="79" w:name="_Toc35393805"/>
      <w:bookmarkStart w:id="80" w:name="_Toc28359095"/>
      <w:bookmarkStart w:id="81" w:name="_Toc35393636"/>
      <w:bookmarkStart w:id="82" w:name="_Toc28359018"/>
      <w:bookmarkStart w:id="83" w:name="_Toc16516"/>
      <w:bookmarkStart w:id="84" w:name="_Toc474854517"/>
      <w:r>
        <w:rPr>
          <w:rFonts w:hint="eastAsia" w:ascii="仿宋" w:hAnsi="仿宋" w:eastAsia="仿宋" w:cs="仿宋"/>
          <w:color w:val="auto"/>
          <w:kern w:val="0"/>
          <w:sz w:val="28"/>
          <w:szCs w:val="21"/>
          <w:lang w:val="en-US" w:eastAsia="zh-CN" w:bidi="ar-SA"/>
        </w:rPr>
        <w:t>海南省政府采购网</w:t>
      </w:r>
      <w:r>
        <w:rPr>
          <w:rFonts w:hint="eastAsia" w:ascii="仿宋" w:hAnsi="仿宋" w:cs="仿宋"/>
          <w:color w:val="auto"/>
          <w:kern w:val="0"/>
          <w:sz w:val="28"/>
          <w:szCs w:val="21"/>
          <w:lang w:val="en-US" w:eastAsia="zh-CN" w:bidi="ar-SA"/>
        </w:rPr>
        <w:t>、全国公共资源交易服务平台（海南省）</w:t>
      </w:r>
      <w:r>
        <w:rPr>
          <w:rFonts w:hint="eastAsia" w:ascii="宋体" w:hAnsi="宋体" w:eastAsia="宋体" w:cs="宋体"/>
          <w:color w:val="auto"/>
          <w:kern w:val="0"/>
          <w:sz w:val="28"/>
          <w:szCs w:val="21"/>
          <w:lang w:val="en-US" w:eastAsia="zh-CN" w:bidi="ar-SA"/>
        </w:rPr>
        <w:t>·</w:t>
      </w:r>
      <w:r>
        <w:rPr>
          <w:rFonts w:hint="eastAsia" w:ascii="仿宋" w:hAnsi="仿宋" w:cs="仿宋"/>
          <w:color w:val="auto"/>
          <w:kern w:val="0"/>
          <w:sz w:val="28"/>
          <w:szCs w:val="21"/>
          <w:lang w:val="en-US" w:eastAsia="zh-CN" w:bidi="ar-SA"/>
        </w:rPr>
        <w:t>保亭县</w:t>
      </w:r>
      <w:r>
        <w:rPr>
          <w:rFonts w:hint="eastAsia" w:ascii="仿宋" w:hAnsi="仿宋" w:eastAsia="仿宋" w:cs="仿宋"/>
          <w:color w:val="auto"/>
          <w:kern w:val="0"/>
          <w:sz w:val="28"/>
          <w:szCs w:val="21"/>
          <w:lang w:val="en-US" w:eastAsia="zh-CN" w:bidi="ar-SA"/>
        </w:rPr>
        <w:t>。</w:t>
      </w:r>
    </w:p>
    <w:p>
      <w:pPr>
        <w:pStyle w:val="4"/>
        <w:spacing w:line="360" w:lineRule="auto"/>
        <w:ind w:left="0" w:leftChars="0" w:firstLine="0" w:firstLineChars="0"/>
        <w:rPr>
          <w:rFonts w:hint="eastAsia" w:ascii="仿宋" w:hAnsi="仿宋" w:eastAsia="仿宋" w:cs="仿宋"/>
          <w:b/>
          <w:bCs w:val="0"/>
          <w:color w:val="auto"/>
          <w:sz w:val="28"/>
          <w:szCs w:val="28"/>
        </w:rPr>
      </w:pPr>
      <w:bookmarkStart w:id="85" w:name="_Toc27541"/>
      <w:r>
        <w:rPr>
          <w:rFonts w:hint="eastAsia" w:ascii="仿宋" w:hAnsi="仿宋" w:eastAsia="仿宋" w:cs="仿宋"/>
          <w:b/>
          <w:bCs w:val="0"/>
          <w:color w:val="auto"/>
          <w:sz w:val="28"/>
          <w:szCs w:val="28"/>
          <w:lang w:val="en-US" w:eastAsia="zh-CN"/>
        </w:rPr>
        <w:t>1.8</w:t>
      </w:r>
      <w:r>
        <w:rPr>
          <w:rFonts w:hint="eastAsia" w:ascii="仿宋" w:hAnsi="仿宋" w:eastAsia="仿宋" w:cs="仿宋"/>
          <w:b/>
          <w:bCs w:val="0"/>
          <w:color w:val="auto"/>
          <w:sz w:val="28"/>
          <w:szCs w:val="28"/>
        </w:rPr>
        <w:t>、凡对本次采购提出询问，请按以下方式联系</w:t>
      </w:r>
      <w:bookmarkEnd w:id="79"/>
      <w:bookmarkEnd w:id="80"/>
      <w:bookmarkEnd w:id="81"/>
      <w:bookmarkEnd w:id="82"/>
      <w:bookmarkEnd w:id="83"/>
      <w:bookmarkEnd w:id="85"/>
    </w:p>
    <w:p>
      <w:pPr>
        <w:bidi w:val="0"/>
        <w:rPr>
          <w:rFonts w:hint="eastAsia" w:ascii="仿宋" w:hAnsi="仿宋" w:eastAsia="仿宋" w:cs="仿宋"/>
          <w:color w:val="auto"/>
        </w:rPr>
      </w:pPr>
      <w:bookmarkStart w:id="86" w:name="_Toc35393806"/>
      <w:bookmarkStart w:id="87" w:name="_Toc28359019"/>
      <w:bookmarkStart w:id="88" w:name="_Toc28359096"/>
      <w:bookmarkStart w:id="89" w:name="_Toc35393637"/>
      <w:r>
        <w:rPr>
          <w:rFonts w:hint="eastAsia" w:ascii="仿宋" w:hAnsi="仿宋" w:eastAsia="仿宋" w:cs="仿宋"/>
          <w:color w:val="auto"/>
        </w:rPr>
        <w:t>1.采购人信息</w:t>
      </w:r>
      <w:bookmarkEnd w:id="86"/>
      <w:bookmarkEnd w:id="87"/>
      <w:bookmarkEnd w:id="88"/>
      <w:bookmarkEnd w:id="89"/>
    </w:p>
    <w:p>
      <w:pPr>
        <w:bidi w:val="0"/>
        <w:rPr>
          <w:rFonts w:hint="eastAsia" w:ascii="仿宋" w:hAnsi="仿宋" w:eastAsia="仿宋" w:cs="仿宋"/>
          <w:color w:val="auto"/>
          <w:lang w:eastAsia="zh-CN"/>
        </w:rPr>
      </w:pPr>
      <w:r>
        <w:rPr>
          <w:rFonts w:hint="eastAsia" w:ascii="仿宋" w:hAnsi="仿宋" w:eastAsia="仿宋" w:cs="仿宋"/>
          <w:color w:val="auto"/>
        </w:rPr>
        <w:t>名    称：</w:t>
      </w:r>
      <w:r>
        <w:rPr>
          <w:rFonts w:hint="eastAsia" w:ascii="仿宋" w:hAnsi="仿宋" w:cs="仿宋"/>
          <w:color w:val="auto"/>
          <w:lang w:eastAsia="zh-CN"/>
        </w:rPr>
        <w:t>保亭黎族苗族自治县机关事务服务中心</w:t>
      </w:r>
    </w:p>
    <w:p>
      <w:pPr>
        <w:bidi w:val="0"/>
        <w:rPr>
          <w:rFonts w:hint="eastAsia" w:ascii="仿宋" w:hAnsi="仿宋" w:eastAsia="仿宋" w:cs="仿宋"/>
          <w:color w:val="auto"/>
          <w:lang w:val="en-US" w:eastAsia="zh-CN"/>
        </w:rPr>
      </w:pPr>
      <w:r>
        <w:rPr>
          <w:rFonts w:hint="eastAsia" w:ascii="仿宋" w:hAnsi="仿宋" w:eastAsia="仿宋" w:cs="仿宋"/>
          <w:color w:val="auto"/>
        </w:rPr>
        <w:t>地</w:t>
      </w:r>
      <w:r>
        <w:rPr>
          <w:rFonts w:hint="eastAsia" w:ascii="仿宋" w:hAnsi="仿宋" w:eastAsia="仿宋" w:cs="仿宋"/>
          <w:color w:val="auto"/>
          <w:lang w:val="en-US" w:eastAsia="zh-CN"/>
        </w:rPr>
        <w:t xml:space="preserve">    </w:t>
      </w:r>
      <w:r>
        <w:rPr>
          <w:rFonts w:hint="eastAsia" w:ascii="仿宋" w:hAnsi="仿宋" w:eastAsia="仿宋" w:cs="仿宋"/>
          <w:color w:val="auto"/>
        </w:rPr>
        <w:t>址：</w:t>
      </w:r>
      <w:r>
        <w:rPr>
          <w:rFonts w:hint="eastAsia" w:ascii="仿宋" w:hAnsi="仿宋" w:cs="仿宋"/>
          <w:color w:val="auto"/>
          <w:lang w:eastAsia="zh-CN"/>
        </w:rPr>
        <w:t>保亭黎族苗族自治县</w:t>
      </w:r>
    </w:p>
    <w:p>
      <w:pPr>
        <w:bidi w:val="0"/>
        <w:rPr>
          <w:rFonts w:hint="eastAsia" w:ascii="仿宋" w:hAnsi="仿宋" w:eastAsia="仿宋" w:cs="仿宋"/>
          <w:color w:val="auto"/>
        </w:rPr>
      </w:pPr>
      <w:r>
        <w:rPr>
          <w:rFonts w:hint="eastAsia" w:ascii="仿宋" w:hAnsi="仿宋" w:eastAsia="仿宋" w:cs="仿宋"/>
          <w:color w:val="auto"/>
        </w:rPr>
        <w:t>联系方式：</w:t>
      </w:r>
      <w:bookmarkStart w:id="90" w:name="_Toc28359020"/>
      <w:bookmarkStart w:id="91" w:name="_Toc35393807"/>
      <w:bookmarkStart w:id="92" w:name="_Toc35393638"/>
      <w:bookmarkStart w:id="93" w:name="_Toc28359097"/>
      <w:r>
        <w:rPr>
          <w:rFonts w:hint="eastAsia" w:ascii="仿宋" w:hAnsi="仿宋" w:cs="仿宋"/>
          <w:color w:val="auto"/>
          <w:lang w:eastAsia="zh-CN"/>
        </w:rPr>
        <w:t>0898-83663086</w:t>
      </w:r>
    </w:p>
    <w:p>
      <w:pPr>
        <w:bidi w:val="0"/>
        <w:rPr>
          <w:rFonts w:hint="eastAsia" w:ascii="仿宋" w:hAnsi="仿宋" w:eastAsia="仿宋" w:cs="仿宋"/>
          <w:color w:val="auto"/>
        </w:rPr>
      </w:pPr>
      <w:r>
        <w:rPr>
          <w:rFonts w:hint="eastAsia" w:ascii="仿宋" w:hAnsi="仿宋" w:cs="仿宋"/>
          <w:color w:val="auto"/>
          <w:lang w:val="en-US" w:eastAsia="zh-CN"/>
        </w:rPr>
        <w:t>2.</w:t>
      </w:r>
      <w:r>
        <w:rPr>
          <w:rFonts w:hint="eastAsia" w:ascii="仿宋" w:hAnsi="仿宋" w:eastAsia="仿宋" w:cs="仿宋"/>
          <w:color w:val="auto"/>
        </w:rPr>
        <w:t>采购代理机构信息（如有）</w:t>
      </w:r>
      <w:bookmarkEnd w:id="90"/>
      <w:bookmarkEnd w:id="91"/>
      <w:bookmarkEnd w:id="92"/>
      <w:bookmarkEnd w:id="93"/>
    </w:p>
    <w:p>
      <w:pPr>
        <w:bidi w:val="0"/>
        <w:rPr>
          <w:rFonts w:hint="eastAsia" w:ascii="仿宋" w:hAnsi="仿宋" w:eastAsia="仿宋" w:cs="仿宋"/>
          <w:color w:val="auto"/>
        </w:rPr>
      </w:pPr>
      <w:r>
        <w:rPr>
          <w:rFonts w:hint="eastAsia" w:ascii="仿宋" w:hAnsi="仿宋" w:eastAsia="仿宋" w:cs="仿宋"/>
          <w:color w:val="auto"/>
        </w:rPr>
        <w:t>名    称：海南元一信息咨询有限公司</w:t>
      </w:r>
    </w:p>
    <w:p>
      <w:pPr>
        <w:bidi w:val="0"/>
        <w:rPr>
          <w:rFonts w:hint="eastAsia" w:ascii="仿宋" w:hAnsi="仿宋" w:cs="仿宋"/>
          <w:color w:val="auto"/>
          <w:lang w:val="en-US" w:eastAsia="zh-CN"/>
        </w:rPr>
      </w:pPr>
      <w:r>
        <w:rPr>
          <w:rFonts w:hint="eastAsia" w:ascii="仿宋" w:hAnsi="仿宋" w:eastAsia="仿宋" w:cs="仿宋"/>
          <w:color w:val="auto"/>
        </w:rPr>
        <w:t>地    址</w:t>
      </w:r>
      <w:r>
        <w:rPr>
          <w:rFonts w:hint="eastAsia" w:ascii="仿宋" w:hAnsi="仿宋" w:cs="仿宋"/>
          <w:color w:val="auto"/>
          <w:lang w:eastAsia="zh-CN"/>
        </w:rPr>
        <w:t>：海南省海口市美兰区海甸二东路</w:t>
      </w:r>
      <w:r>
        <w:rPr>
          <w:rFonts w:hint="eastAsia" w:ascii="仿宋" w:hAnsi="仿宋" w:cs="仿宋"/>
          <w:color w:val="auto"/>
          <w:lang w:val="en-US" w:eastAsia="zh-CN"/>
        </w:rPr>
        <w:t>69号</w:t>
      </w:r>
      <w:r>
        <w:rPr>
          <w:rFonts w:hint="eastAsia" w:ascii="仿宋" w:hAnsi="仿宋" w:cs="仿宋"/>
          <w:color w:val="auto"/>
          <w:lang w:eastAsia="zh-CN"/>
        </w:rPr>
        <w:t>金茂滨江花园3号</w:t>
      </w:r>
      <w:r>
        <w:rPr>
          <w:rFonts w:hint="eastAsia" w:ascii="仿宋" w:hAnsi="仿宋" w:cs="仿宋"/>
          <w:color w:val="auto"/>
          <w:lang w:val="en-US" w:eastAsia="zh-CN"/>
        </w:rPr>
        <w:t>201房</w:t>
      </w:r>
    </w:p>
    <w:p>
      <w:pPr>
        <w:bidi w:val="0"/>
        <w:rPr>
          <w:rFonts w:hint="eastAsia" w:ascii="仿宋" w:hAnsi="仿宋" w:eastAsia="仿宋" w:cs="仿宋"/>
          <w:color w:val="auto"/>
        </w:rPr>
      </w:pPr>
      <w:r>
        <w:rPr>
          <w:rFonts w:hint="eastAsia" w:ascii="仿宋" w:hAnsi="仿宋" w:eastAsia="仿宋" w:cs="仿宋"/>
          <w:color w:val="auto"/>
        </w:rPr>
        <w:t>联系方式：0898-66258589</w:t>
      </w:r>
    </w:p>
    <w:p>
      <w:pPr>
        <w:bidi w:val="0"/>
        <w:rPr>
          <w:rFonts w:hint="eastAsia" w:ascii="仿宋" w:hAnsi="仿宋" w:eastAsia="仿宋" w:cs="仿宋"/>
          <w:color w:val="auto"/>
        </w:rPr>
      </w:pPr>
      <w:bookmarkStart w:id="94" w:name="_Toc28359098"/>
      <w:bookmarkStart w:id="95" w:name="_Toc28359021"/>
      <w:bookmarkStart w:id="96" w:name="_Toc35393639"/>
      <w:bookmarkStart w:id="97" w:name="_Toc35393808"/>
      <w:r>
        <w:rPr>
          <w:rFonts w:hint="eastAsia" w:ascii="仿宋" w:hAnsi="仿宋" w:eastAsia="仿宋" w:cs="仿宋"/>
          <w:color w:val="auto"/>
        </w:rPr>
        <w:t>3.项目联系方式</w:t>
      </w:r>
      <w:bookmarkEnd w:id="94"/>
      <w:bookmarkEnd w:id="95"/>
      <w:bookmarkEnd w:id="96"/>
      <w:bookmarkEnd w:id="97"/>
    </w:p>
    <w:p>
      <w:pPr>
        <w:bidi w:val="0"/>
        <w:rPr>
          <w:rFonts w:hint="default" w:ascii="仿宋" w:hAnsi="仿宋" w:eastAsia="仿宋" w:cs="仿宋"/>
          <w:color w:val="auto"/>
          <w:lang w:val="en-US" w:eastAsia="zh-CN"/>
        </w:rPr>
      </w:pPr>
      <w:r>
        <w:rPr>
          <w:rFonts w:hint="eastAsia" w:ascii="仿宋" w:hAnsi="仿宋" w:eastAsia="仿宋" w:cs="仿宋"/>
          <w:color w:val="auto"/>
        </w:rPr>
        <w:t>项</w:t>
      </w:r>
      <w:r>
        <w:rPr>
          <w:rFonts w:hint="eastAsia" w:ascii="仿宋" w:hAnsi="仿宋" w:eastAsia="仿宋" w:cs="仿宋"/>
          <w:color w:val="auto"/>
          <w:lang w:val="en-US" w:eastAsia="zh-CN"/>
        </w:rPr>
        <w:t>目联系人：</w:t>
      </w:r>
      <w:r>
        <w:rPr>
          <w:rFonts w:hint="eastAsia" w:ascii="仿宋" w:hAnsi="仿宋" w:cs="仿宋"/>
          <w:color w:val="auto"/>
          <w:lang w:val="en-US" w:eastAsia="zh-CN"/>
        </w:rPr>
        <w:t>王工</w:t>
      </w:r>
    </w:p>
    <w:p>
      <w:pPr>
        <w:pStyle w:val="17"/>
        <w:snapToGrid w:val="0"/>
        <w:spacing w:after="0" w:line="360" w:lineRule="auto"/>
        <w:ind w:firstLine="560" w:firstLineChars="200"/>
        <w:rPr>
          <w:rFonts w:hint="eastAsia" w:ascii="仿宋" w:hAnsi="仿宋" w:eastAsia="仿宋" w:cs="仿宋"/>
          <w:color w:val="auto"/>
          <w:kern w:val="2"/>
          <w:szCs w:val="22"/>
        </w:rPr>
      </w:pPr>
      <w:r>
        <w:rPr>
          <w:rFonts w:hint="eastAsia" w:ascii="仿宋" w:hAnsi="仿宋" w:eastAsia="仿宋" w:cs="仿宋"/>
          <w:color w:val="auto"/>
          <w:lang w:val="en-US" w:eastAsia="zh-CN"/>
        </w:rPr>
        <w:t>电    话：0898-66258589</w:t>
      </w:r>
    </w:p>
    <w:bookmarkEnd w:id="84"/>
    <w:p>
      <w:pPr>
        <w:pStyle w:val="26"/>
        <w:rPr>
          <w:rFonts w:hint="eastAsia" w:ascii="仿宋" w:hAnsi="仿宋" w:eastAsia="仿宋" w:cs="仿宋"/>
          <w:bCs/>
          <w:color w:val="auto"/>
        </w:rPr>
      </w:pPr>
      <w:bookmarkStart w:id="98" w:name="_Toc26207"/>
      <w:bookmarkStart w:id="99" w:name="_Toc474854518"/>
      <w:r>
        <w:rPr>
          <w:rFonts w:hint="eastAsia" w:ascii="仿宋" w:hAnsi="仿宋" w:eastAsia="仿宋" w:cs="仿宋"/>
          <w:color w:val="auto"/>
        </w:rPr>
        <w:t xml:space="preserve">第二章 </w:t>
      </w:r>
      <w:r>
        <w:rPr>
          <w:rFonts w:hint="eastAsia" w:ascii="仿宋" w:hAnsi="仿宋" w:eastAsia="仿宋" w:cs="仿宋"/>
          <w:color w:val="auto"/>
          <w:lang w:eastAsia="zh-CN"/>
        </w:rPr>
        <w:t>供应商</w:t>
      </w:r>
      <w:r>
        <w:rPr>
          <w:rFonts w:hint="eastAsia" w:ascii="仿宋" w:hAnsi="仿宋" w:eastAsia="仿宋" w:cs="仿宋"/>
          <w:color w:val="auto"/>
        </w:rPr>
        <w:t>须知</w:t>
      </w:r>
      <w:bookmarkEnd w:id="44"/>
      <w:bookmarkEnd w:id="45"/>
      <w:bookmarkEnd w:id="46"/>
      <w:bookmarkEnd w:id="47"/>
      <w:bookmarkEnd w:id="98"/>
      <w:bookmarkEnd w:id="99"/>
    </w:p>
    <w:p>
      <w:pPr>
        <w:pStyle w:val="4"/>
        <w:spacing w:before="120" w:after="120"/>
        <w:ind w:left="0"/>
        <w:rPr>
          <w:rFonts w:hint="eastAsia" w:ascii="仿宋" w:hAnsi="仿宋" w:eastAsia="仿宋" w:cs="仿宋"/>
          <w:color w:val="auto"/>
        </w:rPr>
      </w:pPr>
      <w:bookmarkStart w:id="100" w:name="_Toc20823275"/>
      <w:bookmarkStart w:id="101" w:name="_Toc16938519"/>
      <w:bookmarkStart w:id="102" w:name="_Toc513029203"/>
      <w:bookmarkStart w:id="103" w:name="_Toc120614214"/>
      <w:bookmarkStart w:id="104" w:name="_Toc474854519"/>
      <w:bookmarkStart w:id="105" w:name="_Toc7036"/>
      <w:bookmarkStart w:id="106" w:name="_Toc403987205"/>
      <w:bookmarkStart w:id="107" w:name="_Toc20011"/>
      <w:bookmarkStart w:id="108" w:name="_Toc32596"/>
      <w:bookmarkStart w:id="109" w:name="_Toc474854527"/>
      <w:bookmarkStart w:id="110" w:name="_Toc120614221"/>
      <w:bookmarkStart w:id="111" w:name="_Toc513029242"/>
      <w:bookmarkStart w:id="112" w:name="_Toc20823314"/>
      <w:bookmarkStart w:id="113" w:name="_Toc479757207"/>
      <w:bookmarkStart w:id="114" w:name="_Toc16938558"/>
      <w:r>
        <w:rPr>
          <w:rFonts w:hint="eastAsia" w:ascii="仿宋" w:hAnsi="仿宋" w:eastAsia="仿宋" w:cs="仿宋"/>
          <w:color w:val="auto"/>
        </w:rPr>
        <w:t>2.1 总则</w:t>
      </w:r>
      <w:bookmarkEnd w:id="100"/>
      <w:bookmarkEnd w:id="101"/>
      <w:bookmarkEnd w:id="102"/>
      <w:bookmarkEnd w:id="103"/>
      <w:bookmarkEnd w:id="104"/>
      <w:bookmarkEnd w:id="105"/>
      <w:bookmarkEnd w:id="106"/>
      <w:bookmarkEnd w:id="107"/>
      <w:bookmarkEnd w:id="108"/>
    </w:p>
    <w:p>
      <w:pPr>
        <w:pStyle w:val="5"/>
        <w:spacing w:before="120" w:after="120"/>
        <w:ind w:firstLine="0" w:firstLineChars="0"/>
        <w:rPr>
          <w:rFonts w:hint="eastAsia" w:ascii="仿宋" w:hAnsi="仿宋" w:eastAsia="仿宋" w:cs="仿宋"/>
          <w:color w:val="auto"/>
        </w:rPr>
      </w:pPr>
      <w:bookmarkStart w:id="115" w:name="_Hlt16619475"/>
      <w:bookmarkEnd w:id="115"/>
      <w:bookmarkStart w:id="116" w:name="_Toc20823276"/>
      <w:bookmarkStart w:id="117" w:name="_Toc513029204"/>
      <w:bookmarkStart w:id="118" w:name="_Toc16938520"/>
      <w:r>
        <w:rPr>
          <w:rFonts w:hint="eastAsia" w:ascii="仿宋" w:hAnsi="仿宋" w:eastAsia="仿宋" w:cs="仿宋"/>
          <w:color w:val="auto"/>
        </w:rPr>
        <w:t>2.1.1 采购方式</w:t>
      </w:r>
      <w:bookmarkEnd w:id="116"/>
      <w:bookmarkEnd w:id="117"/>
      <w:bookmarkEnd w:id="118"/>
    </w:p>
    <w:p>
      <w:pPr>
        <w:ind w:firstLine="560"/>
        <w:rPr>
          <w:rFonts w:hint="eastAsia" w:ascii="仿宋" w:hAnsi="仿宋" w:eastAsia="仿宋" w:cs="仿宋"/>
          <w:color w:val="auto"/>
        </w:rPr>
      </w:pPr>
      <w:r>
        <w:rPr>
          <w:rFonts w:hint="eastAsia" w:ascii="仿宋" w:hAnsi="仿宋" w:eastAsia="仿宋" w:cs="仿宋"/>
          <w:color w:val="auto"/>
        </w:rPr>
        <w:t>本次采购采用</w:t>
      </w:r>
      <w:r>
        <w:rPr>
          <w:rFonts w:hint="eastAsia" w:ascii="仿宋" w:hAnsi="仿宋" w:eastAsia="仿宋" w:cs="仿宋"/>
          <w:b/>
          <w:bCs/>
          <w:color w:val="auto"/>
          <w:u w:val="single"/>
        </w:rPr>
        <w:t>竞争性磋商</w:t>
      </w:r>
      <w:r>
        <w:rPr>
          <w:rFonts w:hint="eastAsia" w:ascii="仿宋" w:hAnsi="仿宋" w:eastAsia="仿宋" w:cs="仿宋"/>
          <w:color w:val="auto"/>
        </w:rPr>
        <w:t>采购方式。</w:t>
      </w:r>
    </w:p>
    <w:p>
      <w:pPr>
        <w:ind w:firstLine="560"/>
        <w:rPr>
          <w:rFonts w:hint="eastAsia" w:ascii="仿宋" w:hAnsi="仿宋" w:eastAsia="仿宋" w:cs="仿宋"/>
          <w:color w:val="auto"/>
        </w:rPr>
      </w:pPr>
      <w:r>
        <w:rPr>
          <w:rFonts w:hint="eastAsia" w:ascii="仿宋" w:hAnsi="仿宋" w:eastAsia="仿宋" w:cs="仿宋"/>
          <w:color w:val="auto"/>
        </w:rPr>
        <w:t>竞争性磋商采购方式，是指</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"https://baike.sogou.com/lemma/ShowInnerLink.htm?lemmaId=10701332&amp;ss_c=ssc.citiao.link" \t "https://baike.sogou.com/_blank" </w:instrText>
      </w:r>
      <w:r>
        <w:rPr>
          <w:rFonts w:hint="eastAsia" w:ascii="仿宋" w:hAnsi="仿宋" w:eastAsia="仿宋" w:cs="仿宋"/>
          <w:color w:val="auto"/>
        </w:rPr>
        <w:fldChar w:fldCharType="separate"/>
      </w:r>
      <w:r>
        <w:rPr>
          <w:rFonts w:hint="eastAsia" w:ascii="仿宋" w:hAnsi="仿宋" w:eastAsia="仿宋" w:cs="仿宋"/>
          <w:color w:val="auto"/>
        </w:rPr>
        <w:t>采购人</w:t>
      </w:r>
      <w:r>
        <w:rPr>
          <w:rFonts w:hint="eastAsia" w:ascii="仿宋" w:hAnsi="仿宋" w:eastAsia="仿宋" w:cs="仿宋"/>
          <w:color w:val="auto"/>
        </w:rPr>
        <w:fldChar w:fldCharType="end"/>
      </w:r>
      <w:r>
        <w:rPr>
          <w:rFonts w:hint="eastAsia" w:ascii="仿宋" w:hAnsi="仿宋" w:eastAsia="仿宋" w:cs="仿宋"/>
          <w:color w:val="auto"/>
        </w:rPr>
        <w:t>、</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"https://baike.sogou.com/lemma/ShowInnerLink.htm?lemmaId=63362799&amp;ss_c=ssc.citiao.link" \t "https://baike.sogou.com/_blank" </w:instrText>
      </w:r>
      <w:r>
        <w:rPr>
          <w:rFonts w:hint="eastAsia" w:ascii="仿宋" w:hAnsi="仿宋" w:eastAsia="仿宋" w:cs="仿宋"/>
          <w:color w:val="auto"/>
        </w:rPr>
        <w:fldChar w:fldCharType="separate"/>
      </w:r>
      <w:r>
        <w:rPr>
          <w:rFonts w:hint="eastAsia" w:ascii="仿宋" w:hAnsi="仿宋" w:eastAsia="仿宋" w:cs="仿宋"/>
          <w:color w:val="auto"/>
        </w:rPr>
        <w:t>政府采购代理机构</w:t>
      </w:r>
      <w:r>
        <w:rPr>
          <w:rFonts w:hint="eastAsia" w:ascii="仿宋" w:hAnsi="仿宋" w:eastAsia="仿宋" w:cs="仿宋"/>
          <w:color w:val="auto"/>
        </w:rPr>
        <w:fldChar w:fldCharType="end"/>
      </w:r>
      <w:r>
        <w:rPr>
          <w:rFonts w:hint="eastAsia" w:ascii="仿宋" w:hAnsi="仿宋" w:eastAsia="仿宋" w:cs="仿宋"/>
          <w:color w:val="auto"/>
        </w:rPr>
        <w:t>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pPr>
        <w:pStyle w:val="5"/>
        <w:spacing w:before="120" w:after="120"/>
        <w:ind w:left="0" w:leftChars="0" w:firstLine="0" w:firstLineChars="0"/>
        <w:rPr>
          <w:rFonts w:hint="eastAsia" w:ascii="仿宋" w:hAnsi="仿宋" w:eastAsia="仿宋" w:cs="仿宋"/>
          <w:color w:val="auto"/>
        </w:rPr>
      </w:pPr>
      <w:bookmarkStart w:id="119" w:name="_Toc16938521"/>
      <w:bookmarkStart w:id="120" w:name="_Toc20823277"/>
      <w:bookmarkStart w:id="121" w:name="_Toc513029205"/>
      <w:r>
        <w:rPr>
          <w:rFonts w:hint="eastAsia" w:ascii="仿宋" w:hAnsi="仿宋" w:eastAsia="仿宋" w:cs="仿宋"/>
          <w:color w:val="auto"/>
        </w:rPr>
        <w:t xml:space="preserve">2.1.2 </w:t>
      </w:r>
      <w:bookmarkEnd w:id="119"/>
      <w:bookmarkEnd w:id="120"/>
      <w:bookmarkEnd w:id="121"/>
      <w:r>
        <w:rPr>
          <w:rFonts w:hint="eastAsia" w:ascii="仿宋" w:hAnsi="仿宋" w:eastAsia="仿宋" w:cs="仿宋"/>
          <w:color w:val="auto"/>
        </w:rPr>
        <w:t>采购项目概况和供应商资格要求</w:t>
      </w:r>
    </w:p>
    <w:p>
      <w:pPr>
        <w:ind w:firstLine="560"/>
        <w:rPr>
          <w:rFonts w:hint="eastAsia" w:ascii="仿宋" w:hAnsi="仿宋" w:eastAsia="仿宋" w:cs="仿宋"/>
          <w:color w:val="auto"/>
        </w:rPr>
      </w:pPr>
      <w:r>
        <w:rPr>
          <w:rFonts w:hint="eastAsia" w:ascii="仿宋" w:hAnsi="仿宋" w:eastAsia="仿宋" w:cs="仿宋"/>
          <w:color w:val="auto"/>
        </w:rPr>
        <w:t>采购项目概况和供应商资格要求见第一章“</w:t>
      </w:r>
      <w:r>
        <w:rPr>
          <w:rFonts w:hint="eastAsia" w:ascii="仿宋" w:hAnsi="仿宋" w:eastAsia="仿宋" w:cs="仿宋"/>
          <w:color w:val="auto"/>
          <w:lang w:eastAsia="zh-CN"/>
        </w:rPr>
        <w:t>竞争性磋商公告</w:t>
      </w:r>
      <w:r>
        <w:rPr>
          <w:rFonts w:hint="eastAsia" w:ascii="仿宋" w:hAnsi="仿宋" w:eastAsia="仿宋" w:cs="仿宋"/>
          <w:color w:val="auto"/>
        </w:rPr>
        <w:t>”。</w:t>
      </w:r>
    </w:p>
    <w:p>
      <w:pPr>
        <w:pStyle w:val="5"/>
        <w:spacing w:before="120" w:after="120"/>
        <w:ind w:left="0" w:leftChars="0" w:firstLine="0" w:firstLineChars="0"/>
        <w:rPr>
          <w:rFonts w:hint="eastAsia" w:ascii="仿宋" w:hAnsi="仿宋" w:eastAsia="仿宋" w:cs="仿宋"/>
          <w:color w:val="auto"/>
        </w:rPr>
      </w:pPr>
      <w:bookmarkStart w:id="122" w:name="_Toc513029206"/>
      <w:bookmarkStart w:id="123" w:name="_Toc20823278"/>
      <w:bookmarkStart w:id="124" w:name="_Toc16938522"/>
      <w:r>
        <w:rPr>
          <w:rFonts w:hint="eastAsia" w:ascii="仿宋" w:hAnsi="仿宋" w:eastAsia="仿宋" w:cs="仿宋"/>
          <w:color w:val="auto"/>
        </w:rPr>
        <w:t xml:space="preserve">2.1.3 </w:t>
      </w:r>
      <w:bookmarkEnd w:id="122"/>
      <w:bookmarkEnd w:id="123"/>
      <w:bookmarkEnd w:id="124"/>
      <w:r>
        <w:rPr>
          <w:rFonts w:hint="eastAsia" w:ascii="仿宋" w:hAnsi="仿宋" w:eastAsia="仿宋" w:cs="仿宋"/>
          <w:color w:val="auto"/>
        </w:rPr>
        <w:t>费用承担</w:t>
      </w:r>
    </w:p>
    <w:p>
      <w:pPr>
        <w:ind w:firstLine="560"/>
        <w:rPr>
          <w:rFonts w:hint="eastAsia" w:ascii="仿宋" w:hAnsi="仿宋" w:eastAsia="仿宋" w:cs="仿宋"/>
          <w:color w:val="auto"/>
        </w:rPr>
      </w:pPr>
      <w:r>
        <w:rPr>
          <w:rFonts w:hint="eastAsia" w:ascii="仿宋" w:hAnsi="仿宋" w:eastAsia="仿宋" w:cs="仿宋"/>
          <w:color w:val="auto"/>
        </w:rPr>
        <w:t>供应商准备和参加磋商采购活动所发生的各种费用由供应商自行承担。</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2.1.4 保密</w:t>
      </w:r>
    </w:p>
    <w:p>
      <w:pPr>
        <w:ind w:firstLine="560"/>
        <w:rPr>
          <w:rFonts w:hint="eastAsia" w:ascii="仿宋" w:hAnsi="仿宋" w:eastAsia="仿宋" w:cs="仿宋"/>
          <w:color w:val="auto"/>
        </w:rPr>
      </w:pPr>
      <w:r>
        <w:rPr>
          <w:rFonts w:hint="eastAsia" w:ascii="仿宋" w:hAnsi="仿宋" w:eastAsia="仿宋" w:cs="仿宋"/>
          <w:color w:val="auto"/>
        </w:rPr>
        <w:t>参加磋商采购活动的各方应对采购文件和响应文件中的商业和技术等秘密保密，否则应承担相应的法律责任。</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2.1.5 语言文字</w:t>
      </w:r>
    </w:p>
    <w:p>
      <w:pPr>
        <w:ind w:firstLine="560"/>
        <w:rPr>
          <w:rFonts w:hint="eastAsia" w:ascii="仿宋" w:hAnsi="仿宋" w:eastAsia="仿宋" w:cs="仿宋"/>
          <w:color w:val="auto"/>
        </w:rPr>
      </w:pPr>
      <w:r>
        <w:rPr>
          <w:rFonts w:hint="eastAsia" w:ascii="仿宋" w:hAnsi="仿宋" w:eastAsia="仿宋" w:cs="仿宋"/>
          <w:color w:val="auto"/>
        </w:rPr>
        <w:t>采购文件和响应文件使用的语言文字为中文。专用术语使用外文的，应附有中文注释。</w:t>
      </w:r>
    </w:p>
    <w:p>
      <w:pPr>
        <w:pStyle w:val="5"/>
        <w:spacing w:before="120" w:after="120"/>
        <w:ind w:left="0" w:leftChars="0" w:firstLine="0" w:firstLineChars="0"/>
        <w:rPr>
          <w:rFonts w:hint="default" w:ascii="仿宋" w:hAnsi="仿宋" w:eastAsia="仿宋" w:cs="仿宋"/>
          <w:color w:val="auto"/>
          <w:lang w:val="en-US" w:eastAsia="zh-CN"/>
        </w:rPr>
      </w:pPr>
      <w:r>
        <w:rPr>
          <w:rFonts w:hint="eastAsia" w:ascii="仿宋" w:hAnsi="仿宋" w:eastAsia="仿宋" w:cs="仿宋"/>
          <w:color w:val="auto"/>
        </w:rPr>
        <w:t xml:space="preserve">2.1.6 </w:t>
      </w:r>
      <w:r>
        <w:rPr>
          <w:rFonts w:hint="eastAsia" w:ascii="仿宋" w:hAnsi="仿宋" w:cs="仿宋"/>
          <w:color w:val="auto"/>
          <w:lang w:val="en-US" w:eastAsia="zh-CN"/>
        </w:rPr>
        <w:t>计量单位</w:t>
      </w:r>
    </w:p>
    <w:p>
      <w:pPr>
        <w:bidi w:val="0"/>
        <w:rPr>
          <w:rFonts w:hint="eastAsia" w:ascii="仿宋" w:hAnsi="仿宋" w:eastAsia="仿宋" w:cs="仿宋"/>
          <w:color w:val="auto"/>
        </w:rPr>
      </w:pPr>
      <w:r>
        <w:rPr>
          <w:rFonts w:hint="eastAsia" w:ascii="仿宋" w:hAnsi="仿宋" w:eastAsia="仿宋" w:cs="仿宋"/>
          <w:b w:val="0"/>
          <w:bCs w:val="0"/>
          <w:color w:val="auto"/>
          <w:kern w:val="2"/>
          <w:sz w:val="28"/>
          <w:szCs w:val="22"/>
          <w:lang w:val="en-US" w:eastAsia="zh-CN" w:bidi="ar-SA"/>
        </w:rPr>
        <w:t>所有计量均采用中华人民共和国法定计量单位</w:t>
      </w:r>
      <w:r>
        <w:rPr>
          <w:rFonts w:hint="eastAsia" w:ascii="仿宋" w:hAnsi="仿宋" w:eastAsia="仿宋" w:cs="仿宋"/>
          <w:color w:val="auto"/>
        </w:rPr>
        <w:t>。</w:t>
      </w:r>
    </w:p>
    <w:p>
      <w:pPr>
        <w:pStyle w:val="5"/>
        <w:spacing w:before="120" w:after="120"/>
        <w:rPr>
          <w:rFonts w:hint="eastAsia" w:ascii="仿宋" w:hAnsi="仿宋" w:eastAsia="仿宋" w:cs="仿宋"/>
          <w:color w:val="auto"/>
        </w:rPr>
      </w:pPr>
      <w:r>
        <w:rPr>
          <w:rFonts w:hint="eastAsia" w:ascii="仿宋" w:hAnsi="仿宋" w:eastAsia="仿宋" w:cs="仿宋"/>
          <w:color w:val="auto"/>
        </w:rPr>
        <w:t>2.1.7 竞争性磋商有效期</w:t>
      </w:r>
    </w:p>
    <w:p>
      <w:pPr>
        <w:ind w:firstLine="560"/>
        <w:rPr>
          <w:rFonts w:hint="eastAsia" w:ascii="仿宋" w:hAnsi="仿宋" w:eastAsia="仿宋" w:cs="仿宋"/>
          <w:color w:val="auto"/>
        </w:rPr>
      </w:pPr>
      <w:r>
        <w:rPr>
          <w:rFonts w:hint="eastAsia" w:ascii="仿宋" w:hAnsi="仿宋" w:eastAsia="仿宋" w:cs="仿宋"/>
          <w:color w:val="auto"/>
        </w:rPr>
        <w:t>一、竞争性磋商有效期为从递交响应文件截止之日起</w:t>
      </w:r>
      <w:r>
        <w:rPr>
          <w:rFonts w:hint="eastAsia" w:ascii="仿宋" w:hAnsi="仿宋" w:eastAsia="仿宋" w:cs="仿宋"/>
          <w:b/>
          <w:bCs/>
          <w:color w:val="auto"/>
          <w:u w:val="single"/>
        </w:rPr>
        <w:t>六十日历天</w:t>
      </w:r>
      <w:r>
        <w:rPr>
          <w:rFonts w:hint="eastAsia" w:ascii="仿宋" w:hAnsi="仿宋" w:eastAsia="仿宋" w:cs="仿宋"/>
          <w:color w:val="auto"/>
        </w:rPr>
        <w:t>，有效期少于此规定的响应文件将被视为无效。</w:t>
      </w:r>
    </w:p>
    <w:p>
      <w:pPr>
        <w:ind w:firstLine="560"/>
        <w:rPr>
          <w:rFonts w:hint="eastAsia" w:ascii="仿宋" w:hAnsi="仿宋" w:eastAsia="仿宋" w:cs="仿宋"/>
          <w:color w:val="auto"/>
        </w:rPr>
      </w:pPr>
      <w:r>
        <w:rPr>
          <w:rFonts w:hint="eastAsia" w:ascii="仿宋" w:hAnsi="仿宋" w:eastAsia="仿宋" w:cs="仿宋"/>
          <w:color w:val="auto"/>
        </w:rPr>
        <w:t>二、在特殊情况下，采购人可于竞争性磋商有效期满之前，征得供应商同意延长竞争性磋商有效期，要求与答复均应以书面形式进行。供应商可以拒绝接受这一要求，待首次竞争性磋商有效期满，供应商可放弃本次磋商资格，且竞争性磋商保证金可无息退还。同意这一要求的供应商，无需也不允许修改其响应文件，但须相应延长竞争性磋商保证金的有效期。受竞争性磋商有效期制约的所有权利和义务均应延长至新的有效期。</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 xml:space="preserve">2.1.8 </w:t>
      </w:r>
      <w:r>
        <w:rPr>
          <w:rFonts w:hint="eastAsia" w:ascii="仿宋" w:hAnsi="仿宋" w:eastAsia="仿宋" w:cs="仿宋"/>
          <w:color w:val="auto"/>
          <w:sz w:val="28"/>
          <w:szCs w:val="28"/>
        </w:rPr>
        <w:t>采购代理服务费</w:t>
      </w:r>
    </w:p>
    <w:p>
      <w:pPr>
        <w:spacing w:line="480" w:lineRule="exact"/>
        <w:ind w:right="34" w:rightChars="12" w:firstLine="560"/>
        <w:rPr>
          <w:rFonts w:hint="eastAsia" w:ascii="仿宋" w:hAnsi="仿宋" w:eastAsia="仿宋" w:cs="仿宋"/>
          <w:color w:val="auto"/>
          <w:szCs w:val="28"/>
        </w:rPr>
      </w:pPr>
      <w:r>
        <w:rPr>
          <w:rFonts w:hint="eastAsia" w:ascii="仿宋" w:hAnsi="仿宋" w:eastAsia="仿宋" w:cs="仿宋"/>
          <w:color w:val="auto"/>
          <w:szCs w:val="28"/>
        </w:rPr>
        <w:t>1.本项目采购代理服务费包含从事编制采购文件，组织磋商、评审等业务所收取的费用，本次采购代理服务费由</w:t>
      </w:r>
      <w:r>
        <w:rPr>
          <w:rFonts w:hint="eastAsia" w:ascii="仿宋" w:hAnsi="仿宋" w:eastAsia="仿宋" w:cs="仿宋"/>
          <w:b/>
          <w:bCs/>
          <w:color w:val="auto"/>
          <w:szCs w:val="28"/>
          <w:u w:val="single"/>
          <w:lang w:val="en-US" w:eastAsia="zh-CN"/>
        </w:rPr>
        <w:t>成交供应商</w:t>
      </w:r>
      <w:r>
        <w:rPr>
          <w:rFonts w:hint="eastAsia" w:ascii="仿宋" w:hAnsi="仿宋" w:eastAsia="仿宋" w:cs="仿宋"/>
          <w:color w:val="auto"/>
          <w:szCs w:val="28"/>
          <w:lang w:val="en-US" w:eastAsia="zh-CN"/>
        </w:rPr>
        <w:t>支付</w:t>
      </w:r>
      <w:r>
        <w:rPr>
          <w:rFonts w:hint="eastAsia" w:ascii="仿宋" w:hAnsi="仿宋" w:eastAsia="仿宋" w:cs="仿宋"/>
          <w:color w:val="auto"/>
          <w:szCs w:val="28"/>
        </w:rPr>
        <w:t>。</w:t>
      </w:r>
    </w:p>
    <w:p>
      <w:pPr>
        <w:spacing w:line="480" w:lineRule="exact"/>
        <w:ind w:right="34" w:rightChars="12" w:firstLine="560"/>
        <w:rPr>
          <w:rFonts w:hint="eastAsia" w:ascii="仿宋" w:hAnsi="仿宋" w:eastAsia="仿宋" w:cs="仿宋"/>
          <w:color w:val="auto"/>
          <w:szCs w:val="28"/>
        </w:rPr>
      </w:pPr>
      <w:r>
        <w:rPr>
          <w:rFonts w:hint="eastAsia" w:ascii="仿宋" w:hAnsi="仿宋" w:eastAsia="仿宋" w:cs="仿宋"/>
          <w:color w:val="auto"/>
          <w:szCs w:val="28"/>
        </w:rPr>
        <w:t>2.本项目的采购代理费参考《海南省物价局关于降低部分招标代理服务收费标准的通知》（琼价费管[2011]225号）收费标准计取。收款账户信息如下：</w:t>
      </w:r>
    </w:p>
    <w:p>
      <w:pPr>
        <w:widowControl/>
        <w:tabs>
          <w:tab w:val="left" w:pos="1755"/>
        </w:tabs>
        <w:ind w:firstLine="1400" w:firstLineChars="500"/>
        <w:jc w:val="left"/>
        <w:rPr>
          <w:rFonts w:hint="eastAsia" w:ascii="仿宋" w:hAnsi="仿宋" w:eastAsia="仿宋" w:cs="仿宋"/>
          <w:color w:val="auto"/>
          <w:szCs w:val="28"/>
        </w:rPr>
      </w:pPr>
      <w:r>
        <w:rPr>
          <w:rFonts w:hint="eastAsia" w:ascii="仿宋" w:hAnsi="仿宋" w:eastAsia="仿宋" w:cs="仿宋"/>
          <w:color w:val="auto"/>
          <w:szCs w:val="28"/>
        </w:rPr>
        <w:t>账户：海南元一信息咨询有限公司</w:t>
      </w:r>
    </w:p>
    <w:p>
      <w:pPr>
        <w:widowControl/>
        <w:tabs>
          <w:tab w:val="left" w:pos="1755"/>
        </w:tabs>
        <w:ind w:firstLine="1400" w:firstLineChars="500"/>
        <w:jc w:val="left"/>
        <w:rPr>
          <w:rFonts w:hint="eastAsia" w:ascii="仿宋" w:hAnsi="仿宋" w:eastAsia="仿宋" w:cs="仿宋"/>
          <w:color w:val="auto"/>
          <w:szCs w:val="28"/>
        </w:rPr>
      </w:pPr>
      <w:r>
        <w:rPr>
          <w:rFonts w:hint="eastAsia" w:ascii="仿宋" w:hAnsi="仿宋" w:eastAsia="仿宋" w:cs="仿宋"/>
          <w:color w:val="auto"/>
          <w:szCs w:val="28"/>
        </w:rPr>
        <w:t>账号：46050100743600000300</w:t>
      </w:r>
    </w:p>
    <w:p>
      <w:pPr>
        <w:widowControl/>
        <w:tabs>
          <w:tab w:val="left" w:pos="1755"/>
        </w:tabs>
        <w:ind w:firstLine="1400" w:firstLineChars="500"/>
        <w:jc w:val="left"/>
        <w:rPr>
          <w:rFonts w:hint="eastAsia" w:ascii="仿宋" w:hAnsi="仿宋" w:eastAsia="仿宋" w:cs="仿宋"/>
          <w:color w:val="auto"/>
        </w:rPr>
      </w:pPr>
      <w:r>
        <w:rPr>
          <w:rFonts w:hint="eastAsia" w:ascii="仿宋" w:hAnsi="仿宋" w:eastAsia="仿宋" w:cs="仿宋"/>
          <w:color w:val="auto"/>
          <w:szCs w:val="28"/>
        </w:rPr>
        <w:t>开户行：中国建设银行股份有限公司海口海甸五东路支行</w:t>
      </w:r>
    </w:p>
    <w:p>
      <w:pPr>
        <w:pStyle w:val="4"/>
        <w:spacing w:before="120" w:after="120"/>
        <w:ind w:left="0" w:leftChars="0" w:firstLine="0" w:firstLineChars="0"/>
        <w:rPr>
          <w:rFonts w:hint="eastAsia" w:ascii="仿宋" w:hAnsi="仿宋" w:eastAsia="仿宋" w:cs="仿宋"/>
          <w:color w:val="auto"/>
        </w:rPr>
      </w:pPr>
      <w:bookmarkStart w:id="125" w:name="_Toc403987206"/>
      <w:bookmarkStart w:id="126" w:name="_Toc474854520"/>
      <w:bookmarkStart w:id="127" w:name="_Toc20823281"/>
      <w:bookmarkStart w:id="128" w:name="_Toc16938525"/>
      <w:bookmarkStart w:id="129" w:name="_Toc513029209"/>
      <w:bookmarkStart w:id="130" w:name="_Toc120614215"/>
      <w:bookmarkStart w:id="131" w:name="_Toc508"/>
      <w:bookmarkStart w:id="132" w:name="_Toc26581"/>
      <w:bookmarkStart w:id="133" w:name="_Toc23750"/>
      <w:r>
        <w:rPr>
          <w:rFonts w:hint="eastAsia" w:ascii="仿宋" w:hAnsi="仿宋" w:eastAsia="仿宋" w:cs="仿宋"/>
          <w:color w:val="auto"/>
        </w:rPr>
        <w:t xml:space="preserve">2.2 </w:t>
      </w:r>
      <w:bookmarkEnd w:id="125"/>
      <w:bookmarkEnd w:id="126"/>
      <w:bookmarkEnd w:id="127"/>
      <w:bookmarkEnd w:id="128"/>
      <w:bookmarkEnd w:id="129"/>
      <w:bookmarkEnd w:id="130"/>
      <w:r>
        <w:rPr>
          <w:rFonts w:hint="eastAsia" w:ascii="仿宋" w:hAnsi="仿宋" w:eastAsia="仿宋" w:cs="仿宋"/>
          <w:color w:val="auto"/>
        </w:rPr>
        <w:t>竞争性磋商文件</w:t>
      </w:r>
      <w:bookmarkEnd w:id="131"/>
      <w:bookmarkEnd w:id="132"/>
      <w:bookmarkEnd w:id="133"/>
    </w:p>
    <w:p>
      <w:pPr>
        <w:pStyle w:val="5"/>
        <w:spacing w:before="120" w:after="120"/>
        <w:ind w:left="0" w:leftChars="0" w:firstLine="0" w:firstLineChars="0"/>
        <w:rPr>
          <w:rFonts w:hint="eastAsia" w:ascii="仿宋" w:hAnsi="仿宋" w:eastAsia="仿宋" w:cs="仿宋"/>
          <w:color w:val="auto"/>
        </w:rPr>
      </w:pPr>
      <w:bookmarkStart w:id="134" w:name="_Toc513029207"/>
      <w:bookmarkStart w:id="135" w:name="_Toc462564067"/>
      <w:bookmarkStart w:id="136" w:name="_Toc16938523"/>
      <w:bookmarkStart w:id="137" w:name="_Toc20823279"/>
      <w:bookmarkStart w:id="138" w:name="_Toc513029210"/>
      <w:bookmarkStart w:id="139" w:name="_Toc20823282"/>
      <w:bookmarkStart w:id="140" w:name="_Toc16938526"/>
      <w:r>
        <w:rPr>
          <w:rFonts w:hint="eastAsia" w:ascii="仿宋" w:hAnsi="仿宋" w:eastAsia="仿宋" w:cs="仿宋"/>
          <w:color w:val="auto"/>
        </w:rPr>
        <w:t xml:space="preserve">2.2.1 </w:t>
      </w:r>
      <w:bookmarkEnd w:id="134"/>
      <w:bookmarkEnd w:id="135"/>
      <w:bookmarkEnd w:id="136"/>
      <w:bookmarkEnd w:id="137"/>
      <w:r>
        <w:rPr>
          <w:rFonts w:hint="eastAsia" w:ascii="仿宋" w:hAnsi="仿宋" w:eastAsia="仿宋" w:cs="仿宋"/>
          <w:color w:val="auto"/>
        </w:rPr>
        <w:t>采购文件的组成</w:t>
      </w:r>
    </w:p>
    <w:bookmarkEnd w:id="138"/>
    <w:bookmarkEnd w:id="139"/>
    <w:bookmarkEnd w:id="140"/>
    <w:p>
      <w:pPr>
        <w:ind w:firstLine="560"/>
        <w:rPr>
          <w:rFonts w:hint="eastAsia" w:ascii="仿宋" w:hAnsi="仿宋" w:eastAsia="仿宋" w:cs="仿宋"/>
          <w:color w:val="auto"/>
        </w:rPr>
      </w:pPr>
      <w:r>
        <w:rPr>
          <w:rFonts w:hint="eastAsia" w:ascii="仿宋" w:hAnsi="仿宋" w:eastAsia="仿宋" w:cs="仿宋"/>
          <w:color w:val="auto"/>
        </w:rPr>
        <w:t>本竞争性磋商文件包括：</w:t>
      </w:r>
    </w:p>
    <w:p>
      <w:pPr>
        <w:ind w:firstLine="560"/>
        <w:rPr>
          <w:rFonts w:hint="eastAsia" w:ascii="仿宋" w:hAnsi="仿宋" w:eastAsia="仿宋" w:cs="仿宋"/>
          <w:color w:val="auto"/>
          <w:lang w:eastAsia="zh-CN"/>
        </w:rPr>
      </w:pPr>
      <w:r>
        <w:rPr>
          <w:rFonts w:hint="eastAsia" w:ascii="仿宋" w:hAnsi="仿宋" w:eastAsia="仿宋" w:cs="仿宋"/>
          <w:color w:val="auto"/>
        </w:rPr>
        <w:t>一、</w:t>
      </w:r>
      <w:r>
        <w:rPr>
          <w:rFonts w:hint="eastAsia" w:ascii="仿宋" w:hAnsi="仿宋" w:cs="仿宋"/>
          <w:color w:val="auto"/>
          <w:lang w:eastAsia="zh-CN"/>
        </w:rPr>
        <w:t>竞争性</w:t>
      </w:r>
      <w:r>
        <w:rPr>
          <w:rFonts w:hint="eastAsia" w:ascii="仿宋" w:hAnsi="仿宋" w:eastAsia="仿宋" w:cs="仿宋"/>
          <w:color w:val="auto"/>
        </w:rPr>
        <w:t>磋商</w:t>
      </w:r>
      <w:r>
        <w:rPr>
          <w:rFonts w:hint="eastAsia" w:ascii="仿宋" w:hAnsi="仿宋" w:cs="仿宋"/>
          <w:color w:val="auto"/>
          <w:lang w:eastAsia="zh-CN"/>
        </w:rPr>
        <w:t>公告</w:t>
      </w:r>
    </w:p>
    <w:p>
      <w:pPr>
        <w:ind w:firstLine="560"/>
        <w:rPr>
          <w:rFonts w:hint="eastAsia" w:ascii="仿宋" w:hAnsi="仿宋" w:eastAsia="仿宋" w:cs="仿宋"/>
          <w:color w:val="auto"/>
        </w:rPr>
      </w:pPr>
      <w:r>
        <w:rPr>
          <w:rFonts w:hint="eastAsia" w:ascii="仿宋" w:hAnsi="仿宋" w:eastAsia="仿宋" w:cs="仿宋"/>
          <w:color w:val="auto"/>
        </w:rPr>
        <w:t>二、供应商须知</w:t>
      </w:r>
    </w:p>
    <w:p>
      <w:pPr>
        <w:ind w:firstLine="560"/>
        <w:rPr>
          <w:rFonts w:hint="eastAsia" w:ascii="仿宋" w:hAnsi="仿宋" w:eastAsia="仿宋" w:cs="仿宋"/>
          <w:color w:val="auto"/>
        </w:rPr>
      </w:pPr>
      <w:r>
        <w:rPr>
          <w:rFonts w:hint="eastAsia" w:ascii="仿宋" w:hAnsi="仿宋" w:eastAsia="仿宋" w:cs="仿宋"/>
          <w:color w:val="auto"/>
        </w:rPr>
        <w:t>三、合同条款及格式</w:t>
      </w:r>
    </w:p>
    <w:p>
      <w:pPr>
        <w:ind w:firstLine="560"/>
        <w:rPr>
          <w:rFonts w:hint="eastAsia" w:ascii="仿宋" w:hAnsi="仿宋" w:eastAsia="仿宋" w:cs="仿宋"/>
          <w:color w:val="auto"/>
          <w:lang w:val="en-US" w:eastAsia="zh-CN"/>
        </w:rPr>
      </w:pPr>
      <w:r>
        <w:rPr>
          <w:rFonts w:hint="eastAsia" w:ascii="仿宋" w:hAnsi="仿宋" w:eastAsia="仿宋" w:cs="仿宋"/>
          <w:color w:val="auto"/>
        </w:rPr>
        <w:t>四、</w:t>
      </w:r>
      <w:r>
        <w:rPr>
          <w:rFonts w:hint="eastAsia" w:ascii="仿宋" w:hAnsi="仿宋" w:eastAsia="仿宋" w:cs="仿宋"/>
          <w:color w:val="auto"/>
          <w:lang w:val="en-US" w:eastAsia="zh-CN"/>
        </w:rPr>
        <w:t>采购需求书</w:t>
      </w:r>
    </w:p>
    <w:p>
      <w:pPr>
        <w:ind w:firstLine="560"/>
        <w:rPr>
          <w:rFonts w:hint="eastAsia" w:ascii="仿宋" w:hAnsi="仿宋" w:eastAsia="仿宋" w:cs="仿宋"/>
          <w:color w:val="auto"/>
          <w:lang w:eastAsia="zh-CN"/>
        </w:rPr>
      </w:pPr>
      <w:r>
        <w:rPr>
          <w:rFonts w:hint="eastAsia" w:ascii="仿宋" w:hAnsi="仿宋" w:eastAsia="仿宋" w:cs="仿宋"/>
          <w:color w:val="auto"/>
        </w:rPr>
        <w:t>五、</w:t>
      </w:r>
      <w:r>
        <w:rPr>
          <w:rFonts w:hint="eastAsia" w:ascii="仿宋" w:hAnsi="仿宋" w:eastAsia="仿宋" w:cs="仿宋"/>
          <w:color w:val="auto"/>
          <w:lang w:eastAsia="zh-CN"/>
        </w:rPr>
        <w:t>响应文件格式</w:t>
      </w:r>
    </w:p>
    <w:p>
      <w:pPr>
        <w:ind w:firstLine="560"/>
        <w:rPr>
          <w:rFonts w:hint="eastAsia" w:ascii="仿宋" w:hAnsi="仿宋" w:eastAsia="仿宋" w:cs="仿宋"/>
          <w:color w:val="auto"/>
        </w:rPr>
      </w:pPr>
      <w:r>
        <w:rPr>
          <w:rFonts w:hint="eastAsia" w:ascii="仿宋" w:hAnsi="仿宋" w:eastAsia="仿宋" w:cs="仿宋"/>
          <w:color w:val="auto"/>
        </w:rPr>
        <w:t>六、评审标准</w:t>
      </w:r>
    </w:p>
    <w:p>
      <w:pPr>
        <w:pStyle w:val="5"/>
        <w:spacing w:before="120" w:after="120"/>
        <w:ind w:left="0" w:leftChars="0" w:firstLine="0" w:firstLineChars="0"/>
        <w:rPr>
          <w:rFonts w:hint="eastAsia" w:ascii="仿宋" w:hAnsi="仿宋" w:eastAsia="仿宋" w:cs="仿宋"/>
          <w:color w:val="auto"/>
        </w:rPr>
      </w:pPr>
      <w:bookmarkStart w:id="141" w:name="_Toc513029211"/>
      <w:bookmarkStart w:id="142" w:name="_Toc16938527"/>
      <w:bookmarkStart w:id="143" w:name="_Toc462564070"/>
      <w:bookmarkStart w:id="144" w:name="_Toc20823283"/>
      <w:r>
        <w:rPr>
          <w:rFonts w:hint="eastAsia" w:ascii="仿宋" w:hAnsi="仿宋" w:eastAsia="仿宋" w:cs="仿宋"/>
          <w:color w:val="auto"/>
        </w:rPr>
        <w:t>2.2.2 竞争性磋商文件的澄清</w:t>
      </w:r>
      <w:bookmarkEnd w:id="141"/>
      <w:bookmarkEnd w:id="142"/>
      <w:bookmarkEnd w:id="143"/>
      <w:bookmarkEnd w:id="144"/>
      <w:r>
        <w:rPr>
          <w:rFonts w:hint="eastAsia" w:ascii="仿宋" w:hAnsi="仿宋" w:eastAsia="仿宋" w:cs="仿宋"/>
          <w:color w:val="auto"/>
        </w:rPr>
        <w:t>及修改</w:t>
      </w:r>
    </w:p>
    <w:p>
      <w:pPr>
        <w:ind w:firstLine="560"/>
        <w:rPr>
          <w:rFonts w:hint="eastAsia" w:ascii="仿宋" w:hAnsi="仿宋" w:eastAsia="仿宋" w:cs="仿宋"/>
          <w:color w:val="auto"/>
        </w:rPr>
      </w:pPr>
      <w:r>
        <w:rPr>
          <w:rFonts w:hint="eastAsia" w:ascii="仿宋" w:hAnsi="仿宋" w:eastAsia="仿宋" w:cs="仿宋"/>
          <w:color w:val="auto"/>
        </w:rPr>
        <w:t>一、供应商应仔细阅读和检查竞争性磋商文件的全部内容。如发现缺页或内容不全，应及时向采购人提出，以便补齐。如有疑问，应在相关法律规定的时间内提出，以书面形式要求采购人对采购文件予以澄清。</w:t>
      </w:r>
    </w:p>
    <w:p>
      <w:pPr>
        <w:ind w:firstLine="560"/>
        <w:rPr>
          <w:rFonts w:hint="eastAsia" w:ascii="仿宋" w:hAnsi="仿宋" w:eastAsia="仿宋" w:cs="仿宋"/>
          <w:color w:val="auto"/>
        </w:rPr>
      </w:pPr>
      <w:r>
        <w:rPr>
          <w:rFonts w:hint="eastAsia" w:ascii="仿宋" w:hAnsi="仿宋" w:eastAsia="仿宋" w:cs="仿宋"/>
          <w:color w:val="auto"/>
        </w:rPr>
        <w:t>二、采购人可根据供应商的要求或主动对竞争性磋商文件进行澄清或修改。澄清或修改的内容以补充文件的形式发给所有获取竞争性磋商文件的供应商。采购人可视具体情况在补充文件中通知供应商推迟递交响应文件的截止时间。</w:t>
      </w:r>
    </w:p>
    <w:p>
      <w:pPr>
        <w:ind w:firstLine="560"/>
        <w:rPr>
          <w:rFonts w:hint="eastAsia" w:ascii="仿宋" w:hAnsi="仿宋" w:eastAsia="仿宋" w:cs="仿宋"/>
          <w:color w:val="auto"/>
        </w:rPr>
      </w:pPr>
      <w:r>
        <w:rPr>
          <w:rFonts w:hint="eastAsia" w:ascii="仿宋" w:hAnsi="仿宋" w:eastAsia="仿宋" w:cs="仿宋"/>
          <w:color w:val="auto"/>
        </w:rPr>
        <w:t>三、除非确有必要，采购人有权拒绝回复供应商在相关法律规定时间外提出的任何澄清要求。</w:t>
      </w:r>
    </w:p>
    <w:p>
      <w:pPr>
        <w:ind w:firstLine="560"/>
        <w:rPr>
          <w:rFonts w:hint="eastAsia" w:ascii="仿宋" w:hAnsi="仿宋" w:eastAsia="仿宋" w:cs="仿宋"/>
          <w:color w:val="auto"/>
        </w:rPr>
      </w:pPr>
      <w:r>
        <w:rPr>
          <w:rFonts w:hint="eastAsia" w:ascii="仿宋" w:hAnsi="仿宋" w:eastAsia="仿宋" w:cs="仿宋"/>
          <w:color w:val="auto"/>
        </w:rPr>
        <w:t>四、本竞争性磋商文件的解释权属于采购代理机构和采购人。</w:t>
      </w:r>
    </w:p>
    <w:p>
      <w:pPr>
        <w:pStyle w:val="4"/>
        <w:spacing w:before="120" w:after="120"/>
        <w:ind w:left="0"/>
        <w:rPr>
          <w:rFonts w:hint="eastAsia" w:ascii="仿宋" w:hAnsi="仿宋" w:eastAsia="仿宋" w:cs="仿宋"/>
          <w:color w:val="auto"/>
        </w:rPr>
      </w:pPr>
      <w:bookmarkStart w:id="145" w:name="_Toc14580"/>
      <w:bookmarkStart w:id="146" w:name="_Toc1383"/>
      <w:bookmarkStart w:id="147" w:name="_Toc2524"/>
      <w:bookmarkStart w:id="148" w:name="_Toc462564072"/>
      <w:bookmarkStart w:id="149" w:name="_Toc20823285"/>
      <w:bookmarkStart w:id="150" w:name="_Toc513029213"/>
      <w:bookmarkStart w:id="151" w:name="_Toc474854521"/>
      <w:bookmarkStart w:id="152" w:name="_Toc16938529"/>
      <w:bookmarkStart w:id="153" w:name="_Toc120614216"/>
      <w:bookmarkStart w:id="154" w:name="_Toc403987207"/>
      <w:r>
        <w:rPr>
          <w:rFonts w:hint="eastAsia" w:ascii="仿宋" w:hAnsi="仿宋" w:eastAsia="仿宋" w:cs="仿宋"/>
          <w:color w:val="auto"/>
        </w:rPr>
        <w:t>2.3 响应文件</w:t>
      </w:r>
      <w:bookmarkEnd w:id="145"/>
      <w:bookmarkEnd w:id="146"/>
      <w:bookmarkEnd w:id="147"/>
    </w:p>
    <w:p>
      <w:pPr>
        <w:pStyle w:val="5"/>
        <w:spacing w:before="120" w:after="120"/>
        <w:ind w:left="0" w:leftChars="0" w:firstLine="0" w:firstLineChars="0"/>
        <w:rPr>
          <w:rFonts w:hint="eastAsia" w:ascii="仿宋" w:hAnsi="仿宋" w:eastAsia="仿宋" w:cs="仿宋"/>
          <w:color w:val="auto"/>
          <w:sz w:val="26"/>
        </w:rPr>
      </w:pPr>
      <w:r>
        <w:rPr>
          <w:rFonts w:hint="eastAsia" w:ascii="仿宋" w:hAnsi="仿宋" w:eastAsia="仿宋" w:cs="仿宋"/>
          <w:color w:val="auto"/>
        </w:rPr>
        <w:t xml:space="preserve">2.3.1 </w:t>
      </w:r>
      <w:r>
        <w:rPr>
          <w:rFonts w:hint="eastAsia" w:ascii="仿宋" w:hAnsi="仿宋" w:eastAsia="仿宋" w:cs="仿宋"/>
          <w:color w:val="auto"/>
          <w:sz w:val="26"/>
        </w:rPr>
        <w:t>响应文件的组成</w:t>
      </w:r>
    </w:p>
    <w:p>
      <w:pPr>
        <w:ind w:firstLine="560"/>
        <w:rPr>
          <w:rFonts w:hint="eastAsia" w:ascii="仿宋" w:hAnsi="仿宋" w:eastAsia="仿宋" w:cs="仿宋"/>
          <w:color w:val="auto"/>
        </w:rPr>
      </w:pPr>
      <w:r>
        <w:rPr>
          <w:rFonts w:hint="eastAsia" w:ascii="仿宋" w:hAnsi="仿宋" w:eastAsia="仿宋" w:cs="仿宋"/>
          <w:color w:val="auto"/>
        </w:rPr>
        <w:t>响应文件应包括下列内容：</w:t>
      </w:r>
    </w:p>
    <w:p>
      <w:pPr>
        <w:widowControl/>
        <w:tabs>
          <w:tab w:val="left" w:pos="900"/>
        </w:tabs>
        <w:snapToGrid w:val="0"/>
        <w:ind w:firstLine="0" w:firstLineChars="0"/>
        <w:jc w:val="left"/>
        <w:rPr>
          <w:rFonts w:hint="eastAsia" w:ascii="仿宋" w:hAnsi="仿宋" w:eastAsia="仿宋" w:cs="仿宋"/>
          <w:b/>
          <w:bCs/>
          <w:color w:val="auto"/>
          <w:szCs w:val="28"/>
        </w:rPr>
      </w:pPr>
      <w:r>
        <w:rPr>
          <w:rFonts w:hint="eastAsia" w:ascii="仿宋" w:hAnsi="仿宋" w:eastAsia="仿宋" w:cs="仿宋"/>
          <w:b/>
          <w:bCs/>
          <w:color w:val="auto"/>
          <w:szCs w:val="28"/>
        </w:rPr>
        <w:t>第一部分</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rPr>
        <w:t>一、首次响应报价</w:t>
      </w:r>
    </w:p>
    <w:p>
      <w:pPr>
        <w:widowControl/>
        <w:tabs>
          <w:tab w:val="left" w:pos="900"/>
        </w:tabs>
        <w:snapToGrid w:val="0"/>
        <w:ind w:left="420" w:firstLine="0" w:firstLineChars="0"/>
        <w:jc w:val="left"/>
        <w:rPr>
          <w:rFonts w:hint="eastAsia" w:ascii="仿宋" w:hAnsi="仿宋" w:eastAsia="仿宋" w:cs="仿宋"/>
          <w:color w:val="auto"/>
          <w:szCs w:val="28"/>
        </w:rPr>
      </w:pPr>
      <w:r>
        <w:rPr>
          <w:rFonts w:hint="eastAsia" w:ascii="仿宋" w:hAnsi="仿宋" w:eastAsia="仿宋" w:cs="仿宋"/>
          <w:bCs/>
          <w:color w:val="auto"/>
          <w:szCs w:val="28"/>
        </w:rPr>
        <w:t>二、竞争性磋商</w:t>
      </w:r>
      <w:r>
        <w:rPr>
          <w:rFonts w:hint="eastAsia" w:ascii="仿宋" w:hAnsi="仿宋" w:eastAsia="仿宋" w:cs="仿宋"/>
          <w:bCs/>
          <w:color w:val="auto"/>
          <w:szCs w:val="28"/>
          <w:lang w:val="en-US" w:eastAsia="zh-CN"/>
        </w:rPr>
        <w:t>响应</w:t>
      </w:r>
      <w:r>
        <w:rPr>
          <w:rFonts w:hint="eastAsia" w:ascii="仿宋" w:hAnsi="仿宋" w:eastAsia="仿宋" w:cs="仿宋"/>
          <w:bCs/>
          <w:color w:val="auto"/>
          <w:szCs w:val="28"/>
        </w:rPr>
        <w:t>函</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rPr>
        <w:t>三、法定代表人证明书</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rPr>
        <w:t>四、授权委托书</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rPr>
        <w:t>五、供应商基本情况</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rPr>
        <w:t>六、供应商资格证明文件</w:t>
      </w:r>
    </w:p>
    <w:p>
      <w:pPr>
        <w:widowControl/>
        <w:tabs>
          <w:tab w:val="left" w:pos="900"/>
        </w:tabs>
        <w:snapToGrid w:val="0"/>
        <w:ind w:firstLine="0" w:firstLineChars="0"/>
        <w:jc w:val="left"/>
        <w:rPr>
          <w:rFonts w:hint="eastAsia" w:ascii="仿宋" w:hAnsi="仿宋" w:eastAsia="仿宋" w:cs="仿宋"/>
          <w:b/>
          <w:bCs/>
          <w:color w:val="auto"/>
          <w:szCs w:val="28"/>
        </w:rPr>
      </w:pPr>
      <w:r>
        <w:rPr>
          <w:rFonts w:hint="eastAsia" w:ascii="仿宋" w:hAnsi="仿宋" w:eastAsia="仿宋" w:cs="仿宋"/>
          <w:b/>
          <w:bCs/>
          <w:color w:val="auto"/>
          <w:szCs w:val="28"/>
        </w:rPr>
        <w:t>第二部分</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rPr>
        <w:t>一、类似项目业绩一览表</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rPr>
        <w:t>二、拟投入本项目主要岗位人员</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lang w:val="en-US" w:eastAsia="zh-CN"/>
        </w:rPr>
        <w:t>三</w:t>
      </w:r>
      <w:r>
        <w:rPr>
          <w:rFonts w:hint="eastAsia" w:ascii="仿宋" w:hAnsi="仿宋" w:eastAsia="仿宋" w:cs="仿宋"/>
          <w:bCs/>
          <w:color w:val="auto"/>
          <w:szCs w:val="28"/>
        </w:rPr>
        <w:t>、中小企业声明函</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lang w:val="en-US" w:eastAsia="zh-CN"/>
        </w:rPr>
        <w:t>四</w:t>
      </w:r>
      <w:r>
        <w:rPr>
          <w:rFonts w:hint="eastAsia" w:ascii="仿宋" w:hAnsi="仿宋" w:eastAsia="仿宋" w:cs="仿宋"/>
          <w:bCs/>
          <w:color w:val="auto"/>
          <w:szCs w:val="28"/>
        </w:rPr>
        <w:t>、监狱企业</w:t>
      </w:r>
      <w:r>
        <w:rPr>
          <w:rFonts w:hint="eastAsia" w:ascii="仿宋" w:hAnsi="仿宋" w:eastAsia="仿宋" w:cs="仿宋"/>
          <w:bCs/>
          <w:color w:val="auto"/>
          <w:szCs w:val="28"/>
          <w:lang w:eastAsia="zh-CN"/>
        </w:rPr>
        <w:t>证明文件</w:t>
      </w:r>
    </w:p>
    <w:p>
      <w:pPr>
        <w:widowControl/>
        <w:tabs>
          <w:tab w:val="left" w:pos="900"/>
        </w:tabs>
        <w:snapToGrid w:val="0"/>
        <w:ind w:left="420" w:firstLine="0" w:firstLineChars="0"/>
        <w:jc w:val="left"/>
        <w:rPr>
          <w:rFonts w:hint="eastAsia" w:ascii="仿宋" w:hAnsi="仿宋" w:eastAsia="仿宋" w:cs="仿宋"/>
          <w:bCs/>
          <w:color w:val="auto"/>
          <w:szCs w:val="28"/>
        </w:rPr>
      </w:pPr>
      <w:r>
        <w:rPr>
          <w:rFonts w:hint="eastAsia" w:ascii="仿宋" w:hAnsi="仿宋" w:eastAsia="仿宋" w:cs="仿宋"/>
          <w:bCs/>
          <w:color w:val="auto"/>
          <w:szCs w:val="28"/>
          <w:lang w:val="en-US" w:eastAsia="zh-CN"/>
        </w:rPr>
        <w:t>五</w:t>
      </w:r>
      <w:r>
        <w:rPr>
          <w:rFonts w:hint="eastAsia" w:ascii="仿宋" w:hAnsi="仿宋" w:eastAsia="仿宋" w:cs="仿宋"/>
          <w:bCs/>
          <w:color w:val="auto"/>
          <w:szCs w:val="28"/>
        </w:rPr>
        <w:t>、残疾人福利性单位声明函</w:t>
      </w:r>
    </w:p>
    <w:p>
      <w:pPr>
        <w:widowControl/>
        <w:tabs>
          <w:tab w:val="left" w:pos="900"/>
        </w:tabs>
        <w:snapToGrid w:val="0"/>
        <w:ind w:left="420" w:firstLine="0" w:firstLineChars="0"/>
        <w:jc w:val="left"/>
        <w:rPr>
          <w:rFonts w:hint="eastAsia" w:ascii="仿宋" w:hAnsi="仿宋" w:eastAsia="仿宋" w:cs="仿宋"/>
          <w:bCs/>
          <w:color w:val="auto"/>
          <w:szCs w:val="28"/>
          <w:lang w:val="en-US" w:eastAsia="zh-CN"/>
        </w:rPr>
      </w:pPr>
      <w:r>
        <w:rPr>
          <w:rFonts w:hint="eastAsia" w:ascii="仿宋" w:hAnsi="仿宋" w:eastAsia="仿宋" w:cs="仿宋"/>
          <w:bCs/>
          <w:color w:val="auto"/>
          <w:szCs w:val="28"/>
          <w:lang w:val="en-US" w:eastAsia="zh-CN"/>
        </w:rPr>
        <w:t>六、履约能力承诺函</w:t>
      </w:r>
    </w:p>
    <w:p>
      <w:pPr>
        <w:widowControl/>
        <w:tabs>
          <w:tab w:val="left" w:pos="900"/>
        </w:tabs>
        <w:snapToGrid w:val="0"/>
        <w:ind w:firstLine="0" w:firstLineChars="0"/>
        <w:jc w:val="left"/>
        <w:rPr>
          <w:rFonts w:hint="eastAsia" w:ascii="仿宋" w:hAnsi="仿宋" w:eastAsia="仿宋" w:cs="仿宋"/>
          <w:b/>
          <w:bCs/>
          <w:color w:val="auto"/>
          <w:szCs w:val="28"/>
        </w:rPr>
      </w:pPr>
      <w:r>
        <w:rPr>
          <w:rFonts w:hint="eastAsia" w:ascii="仿宋" w:hAnsi="仿宋" w:eastAsia="仿宋" w:cs="仿宋"/>
          <w:b/>
          <w:bCs/>
          <w:color w:val="auto"/>
          <w:szCs w:val="28"/>
        </w:rPr>
        <w:t>第三部分</w:t>
      </w:r>
    </w:p>
    <w:p>
      <w:pPr>
        <w:ind w:left="420" w:firstLine="0" w:firstLineChars="0"/>
        <w:rPr>
          <w:rFonts w:hint="default" w:ascii="仿宋" w:hAnsi="仿宋" w:eastAsia="仿宋" w:cs="仿宋"/>
          <w:color w:val="auto"/>
          <w:szCs w:val="28"/>
          <w:lang w:val="en-US" w:eastAsia="zh-CN"/>
        </w:rPr>
      </w:pPr>
      <w:r>
        <w:rPr>
          <w:rFonts w:hint="eastAsia" w:ascii="仿宋" w:hAnsi="仿宋" w:eastAsia="仿宋" w:cs="仿宋"/>
          <w:color w:val="auto"/>
          <w:szCs w:val="28"/>
        </w:rPr>
        <w:t>一、</w:t>
      </w:r>
      <w:r>
        <w:rPr>
          <w:rFonts w:hint="eastAsia" w:ascii="仿宋" w:hAnsi="仿宋" w:cs="仿宋"/>
          <w:color w:val="auto"/>
          <w:szCs w:val="28"/>
          <w:lang w:eastAsia="zh-CN"/>
        </w:rPr>
        <w:t>服务</w:t>
      </w:r>
      <w:r>
        <w:rPr>
          <w:rFonts w:hint="eastAsia" w:ascii="仿宋" w:hAnsi="仿宋" w:cs="仿宋"/>
          <w:color w:val="auto"/>
          <w:szCs w:val="28"/>
          <w:lang w:val="en-US" w:eastAsia="zh-CN"/>
        </w:rPr>
        <w:t>方案</w:t>
      </w:r>
    </w:p>
    <w:p>
      <w:pPr>
        <w:ind w:left="420" w:firstLine="0" w:firstLineChars="0"/>
        <w:rPr>
          <w:rFonts w:hint="eastAsia" w:ascii="仿宋" w:hAnsi="仿宋" w:eastAsia="仿宋" w:cs="仿宋"/>
          <w:color w:val="auto"/>
          <w:szCs w:val="28"/>
        </w:rPr>
      </w:pPr>
      <w:r>
        <w:rPr>
          <w:rFonts w:hint="eastAsia" w:ascii="仿宋" w:hAnsi="仿宋" w:eastAsia="仿宋" w:cs="仿宋"/>
          <w:color w:val="auto"/>
          <w:szCs w:val="28"/>
        </w:rPr>
        <w:t>二、供应商认为需要提供的其他材料</w:t>
      </w:r>
    </w:p>
    <w:p>
      <w:pPr>
        <w:ind w:firstLine="560"/>
        <w:rPr>
          <w:rFonts w:hint="eastAsia" w:ascii="仿宋" w:hAnsi="仿宋" w:eastAsia="仿宋" w:cs="仿宋"/>
          <w:color w:val="auto"/>
          <w:szCs w:val="28"/>
        </w:rPr>
      </w:pPr>
      <w:r>
        <w:rPr>
          <w:rFonts w:hint="eastAsia" w:ascii="仿宋" w:hAnsi="仿宋" w:eastAsia="仿宋" w:cs="仿宋"/>
          <w:color w:val="auto"/>
          <w:szCs w:val="28"/>
        </w:rPr>
        <w:t>供应商在磋商和评审过程中作出的符合采购文件要求的澄清、说明和补正，构成响应文件的组成部分。</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2.3.2 响应文件的编制</w:t>
      </w:r>
      <w:bookmarkEnd w:id="148"/>
      <w:bookmarkEnd w:id="149"/>
      <w:bookmarkEnd w:id="150"/>
      <w:bookmarkEnd w:id="151"/>
      <w:bookmarkEnd w:id="152"/>
      <w:bookmarkEnd w:id="153"/>
      <w:bookmarkEnd w:id="154"/>
    </w:p>
    <w:p>
      <w:pPr>
        <w:ind w:firstLine="560"/>
        <w:rPr>
          <w:rFonts w:hint="eastAsia" w:ascii="仿宋" w:hAnsi="仿宋" w:eastAsia="仿宋" w:cs="仿宋"/>
          <w:color w:val="auto"/>
        </w:rPr>
      </w:pPr>
      <w:r>
        <w:rPr>
          <w:rFonts w:hint="eastAsia" w:ascii="仿宋" w:hAnsi="仿宋" w:eastAsia="仿宋" w:cs="仿宋"/>
          <w:color w:val="auto"/>
        </w:rPr>
        <w:t>一、响应文件应按第五章“响应文件格式”进行编写，如有必要，可以增加附页，作为响应文件的组成部分。</w:t>
      </w:r>
    </w:p>
    <w:p>
      <w:pPr>
        <w:ind w:firstLine="560"/>
        <w:rPr>
          <w:rFonts w:hint="eastAsia" w:ascii="仿宋" w:hAnsi="仿宋" w:eastAsia="仿宋" w:cs="仿宋"/>
          <w:color w:val="auto"/>
        </w:rPr>
      </w:pPr>
      <w:r>
        <w:rPr>
          <w:rFonts w:hint="eastAsia" w:ascii="仿宋" w:hAnsi="仿宋" w:eastAsia="仿宋" w:cs="仿宋"/>
          <w:color w:val="auto"/>
        </w:rPr>
        <w:t>二、</w:t>
      </w:r>
      <w:r>
        <w:rPr>
          <w:rFonts w:hint="eastAsia" w:ascii="仿宋" w:hAnsi="仿宋" w:cs="仿宋"/>
          <w:color w:val="auto"/>
          <w:lang w:eastAsia="zh-CN"/>
        </w:rPr>
        <w:t>磋商</w:t>
      </w:r>
      <w:r>
        <w:rPr>
          <w:rFonts w:hint="eastAsia" w:ascii="仿宋" w:hAnsi="仿宋" w:eastAsia="仿宋" w:cs="仿宋"/>
          <w:color w:val="auto"/>
        </w:rPr>
        <w:t>中供应商对响应文件的澄清、说明和补正应由供应商的法定代表人（单位负责人）或其授权代表签字或盖章。</w:t>
      </w:r>
    </w:p>
    <w:p>
      <w:pPr>
        <w:ind w:firstLine="560"/>
        <w:rPr>
          <w:rFonts w:hint="eastAsia" w:ascii="仿宋" w:hAnsi="仿宋" w:eastAsia="仿宋" w:cs="仿宋"/>
          <w:color w:val="auto"/>
        </w:rPr>
      </w:pPr>
      <w:r>
        <w:rPr>
          <w:rFonts w:hint="eastAsia" w:ascii="仿宋" w:hAnsi="仿宋" w:eastAsia="仿宋" w:cs="仿宋"/>
          <w:color w:val="auto"/>
        </w:rPr>
        <w:t>三、响应文件应尽量避免涂改、行间插字或删除。如果出现上述情况，改动之处应由供应商的法定代表人（单位负责人）或其授权代表签字或盖章。</w:t>
      </w:r>
    </w:p>
    <w:p>
      <w:pPr>
        <w:ind w:firstLine="560"/>
        <w:rPr>
          <w:rFonts w:hint="eastAsia" w:ascii="仿宋" w:hAnsi="仿宋" w:eastAsia="仿宋" w:cs="仿宋"/>
          <w:color w:val="auto"/>
        </w:rPr>
      </w:pPr>
      <w:r>
        <w:rPr>
          <w:rFonts w:hint="eastAsia" w:ascii="仿宋" w:hAnsi="仿宋" w:eastAsia="仿宋" w:cs="仿宋"/>
          <w:color w:val="auto"/>
        </w:rPr>
        <w:t>四、响应文件应用不褪色的材料书写或打印。并由供应商法定代表人或其授权代表在相应位置签字，正本及副本胶装成册后均加盖骑缝章。</w:t>
      </w:r>
    </w:p>
    <w:p>
      <w:pPr>
        <w:ind w:firstLine="560"/>
        <w:rPr>
          <w:rFonts w:hint="eastAsia" w:ascii="仿宋" w:hAnsi="仿宋" w:eastAsia="仿宋" w:cs="仿宋"/>
          <w:color w:val="auto"/>
        </w:rPr>
      </w:pPr>
      <w:r>
        <w:rPr>
          <w:rFonts w:hint="eastAsia" w:ascii="仿宋" w:hAnsi="仿宋" w:eastAsia="仿宋" w:cs="仿宋"/>
          <w:color w:val="auto"/>
        </w:rPr>
        <w:t>五、响应文件正本一份，副本两份</w:t>
      </w:r>
      <w:r>
        <w:rPr>
          <w:rFonts w:hint="eastAsia" w:ascii="仿宋" w:hAnsi="仿宋" w:cs="仿宋"/>
          <w:color w:val="auto"/>
          <w:lang w:eastAsia="zh-CN"/>
        </w:rPr>
        <w:t>，</w:t>
      </w:r>
      <w:r>
        <w:rPr>
          <w:rFonts w:hint="eastAsia" w:ascii="仿宋" w:hAnsi="仿宋" w:eastAsia="仿宋" w:cs="仿宋"/>
          <w:color w:val="auto"/>
          <w:lang w:val="en-US" w:eastAsia="zh-CN"/>
        </w:rPr>
        <w:t>电子版一份（U盘拷贝）</w:t>
      </w:r>
      <w:r>
        <w:rPr>
          <w:rFonts w:hint="eastAsia" w:ascii="仿宋" w:hAnsi="仿宋" w:eastAsia="仿宋" w:cs="仿宋"/>
          <w:color w:val="auto"/>
        </w:rPr>
        <w:t>，正本和副本的封面右上角应清楚地标记“正本”或“副本”的字样。当副本和正本不一致时，以纸质正本文件为准。</w:t>
      </w:r>
    </w:p>
    <w:p>
      <w:pPr>
        <w:ind w:firstLine="560"/>
        <w:rPr>
          <w:rFonts w:hint="eastAsia" w:ascii="仿宋" w:hAnsi="仿宋" w:eastAsia="仿宋" w:cs="仿宋"/>
          <w:color w:val="auto"/>
        </w:rPr>
      </w:pPr>
      <w:r>
        <w:rPr>
          <w:rFonts w:hint="eastAsia" w:ascii="仿宋" w:hAnsi="仿宋" w:eastAsia="仿宋" w:cs="仿宋"/>
          <w:color w:val="auto"/>
        </w:rPr>
        <w:t>六、供应商应当按照竞争性磋商文件的要求编制响应文件，并</w:t>
      </w:r>
      <w:bookmarkStart w:id="155" w:name="我"/>
      <w:bookmarkEnd w:id="155"/>
      <w:r>
        <w:rPr>
          <w:rFonts w:hint="eastAsia" w:ascii="仿宋" w:hAnsi="仿宋" w:eastAsia="仿宋" w:cs="仿宋"/>
          <w:color w:val="auto"/>
        </w:rPr>
        <w:t>对其提交的响应文件的真实性、合法性承担法律责任。</w:t>
      </w:r>
    </w:p>
    <w:p>
      <w:pPr>
        <w:ind w:firstLine="560"/>
        <w:rPr>
          <w:rFonts w:hint="eastAsia" w:ascii="仿宋" w:hAnsi="仿宋" w:eastAsia="仿宋" w:cs="仿宋"/>
          <w:color w:val="auto"/>
        </w:rPr>
      </w:pPr>
      <w:bookmarkStart w:id="156" w:name="_Toc513029214"/>
      <w:bookmarkStart w:id="157" w:name="_Toc16938530"/>
      <w:bookmarkStart w:id="158" w:name="_Toc462564073"/>
      <w:bookmarkStart w:id="159" w:name="_Toc20823286"/>
      <w:r>
        <w:rPr>
          <w:rFonts w:hint="eastAsia" w:ascii="仿宋" w:hAnsi="仿宋" w:eastAsia="仿宋" w:cs="仿宋"/>
          <w:color w:val="auto"/>
        </w:rPr>
        <w:t>七、响应文件的语言及度量衡单位</w:t>
      </w:r>
      <w:bookmarkEnd w:id="156"/>
      <w:bookmarkEnd w:id="157"/>
      <w:bookmarkEnd w:id="158"/>
      <w:bookmarkEnd w:id="159"/>
    </w:p>
    <w:p>
      <w:pPr>
        <w:ind w:firstLine="560"/>
        <w:rPr>
          <w:rFonts w:hint="eastAsia" w:ascii="仿宋" w:hAnsi="仿宋" w:eastAsia="仿宋" w:cs="仿宋"/>
          <w:color w:val="auto"/>
        </w:rPr>
      </w:pPr>
      <w:r>
        <w:rPr>
          <w:rFonts w:hint="eastAsia" w:ascii="仿宋" w:hAnsi="仿宋" w:eastAsia="仿宋" w:cs="仿宋"/>
          <w:color w:val="auto"/>
        </w:rPr>
        <w:t>（一）供应商提交的响应文件以及供应商与采购人就有关磋商的所有来往通知、函件和文件均应使用简体中文。</w:t>
      </w:r>
    </w:p>
    <w:p>
      <w:pPr>
        <w:ind w:firstLine="560"/>
        <w:rPr>
          <w:rFonts w:hint="eastAsia" w:ascii="仿宋" w:hAnsi="仿宋" w:eastAsia="仿宋" w:cs="仿宋"/>
          <w:color w:val="auto"/>
        </w:rPr>
      </w:pPr>
      <w:r>
        <w:rPr>
          <w:rFonts w:hint="eastAsia" w:ascii="仿宋" w:hAnsi="仿宋" w:eastAsia="仿宋" w:cs="仿宋"/>
          <w:color w:val="auto"/>
        </w:rPr>
        <w:t>（二）除技术性能另有规定外，响应文件所使用的度量衡单位，均须采用国家法定计量单位。</w:t>
      </w:r>
      <w:bookmarkStart w:id="160" w:name="_Hlt26670360"/>
      <w:bookmarkEnd w:id="160"/>
      <w:bookmarkStart w:id="161" w:name="_Hlt26954838"/>
      <w:bookmarkEnd w:id="161"/>
      <w:bookmarkStart w:id="162" w:name="_Hlt26668975"/>
      <w:bookmarkEnd w:id="162"/>
      <w:bookmarkStart w:id="163" w:name="_Toc49090507"/>
      <w:bookmarkStart w:id="164" w:name="_Toc14577354"/>
      <w:bookmarkStart w:id="165" w:name="_Toc513029216"/>
    </w:p>
    <w:p>
      <w:pPr>
        <w:ind w:firstLine="560"/>
        <w:rPr>
          <w:rFonts w:hint="eastAsia" w:ascii="仿宋" w:hAnsi="仿宋" w:eastAsia="仿宋" w:cs="仿宋"/>
          <w:color w:val="auto"/>
          <w:lang w:val="en-US" w:eastAsia="zh-CN"/>
        </w:rPr>
      </w:pPr>
      <w:r>
        <w:rPr>
          <w:rFonts w:hint="eastAsia" w:ascii="仿宋" w:hAnsi="仿宋" w:eastAsia="仿宋" w:cs="仿宋"/>
          <w:color w:val="auto"/>
          <w:lang w:val="en-US" w:eastAsia="zh-CN"/>
        </w:rPr>
        <w:t>八、</w:t>
      </w:r>
      <w:r>
        <w:rPr>
          <w:rFonts w:hint="eastAsia" w:ascii="仿宋" w:hAnsi="仿宋" w:cs="仿宋"/>
          <w:color w:val="auto"/>
          <w:lang w:val="en-US" w:eastAsia="zh-CN"/>
        </w:rPr>
        <w:t>项目预算</w:t>
      </w:r>
      <w:r>
        <w:rPr>
          <w:rFonts w:hint="eastAsia" w:ascii="仿宋" w:hAnsi="仿宋" w:eastAsia="仿宋" w:cs="仿宋"/>
          <w:color w:val="auto"/>
          <w:lang w:val="en-US" w:eastAsia="zh-CN"/>
        </w:rPr>
        <w:t>：</w:t>
      </w:r>
      <w:r>
        <w:rPr>
          <w:rFonts w:hint="eastAsia" w:ascii="仿宋" w:hAnsi="仿宋" w:cs="仿宋"/>
          <w:color w:val="auto"/>
          <w:lang w:val="en-US" w:eastAsia="zh-CN"/>
        </w:rPr>
        <w:t>2340000.00</w:t>
      </w:r>
      <w:r>
        <w:rPr>
          <w:rFonts w:hint="eastAsia" w:ascii="仿宋" w:hAnsi="仿宋" w:eastAsia="仿宋" w:cs="仿宋"/>
          <w:color w:val="auto"/>
          <w:lang w:val="en-US" w:eastAsia="zh-CN"/>
        </w:rPr>
        <w:t>元</w:t>
      </w:r>
    </w:p>
    <w:p>
      <w:pPr>
        <w:ind w:firstLine="560"/>
        <w:rPr>
          <w:rFonts w:hint="eastAsia" w:ascii="仿宋" w:hAnsi="仿宋" w:eastAsia="仿宋" w:cs="仿宋"/>
          <w:color w:val="auto"/>
        </w:rPr>
      </w:pPr>
      <w:r>
        <w:rPr>
          <w:rFonts w:hint="eastAsia" w:ascii="仿宋" w:hAnsi="仿宋" w:eastAsia="仿宋" w:cs="仿宋"/>
          <w:color w:val="auto"/>
        </w:rPr>
        <w:t>供应商响应报价不得</w:t>
      </w:r>
      <w:r>
        <w:rPr>
          <w:rFonts w:hint="eastAsia" w:ascii="仿宋" w:hAnsi="仿宋" w:cs="仿宋"/>
          <w:color w:val="auto"/>
          <w:lang w:eastAsia="zh-CN"/>
        </w:rPr>
        <w:t>超过</w:t>
      </w:r>
      <w:r>
        <w:rPr>
          <w:rFonts w:hint="eastAsia" w:ascii="仿宋" w:hAnsi="仿宋" w:cs="仿宋"/>
          <w:color w:val="auto"/>
          <w:lang w:val="en-US" w:eastAsia="zh-CN"/>
        </w:rPr>
        <w:t>项目预算</w:t>
      </w:r>
      <w:r>
        <w:rPr>
          <w:rFonts w:hint="eastAsia" w:ascii="仿宋" w:hAnsi="仿宋" w:eastAsia="仿宋" w:cs="仿宋"/>
          <w:color w:val="auto"/>
        </w:rPr>
        <w:t>，否则其响应报价无效，所有有效报价保留两位小数。</w:t>
      </w:r>
    </w:p>
    <w:bookmarkEnd w:id="163"/>
    <w:bookmarkEnd w:id="164"/>
    <w:bookmarkEnd w:id="165"/>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2.3.3 响应文件货币</w:t>
      </w:r>
    </w:p>
    <w:p>
      <w:pPr>
        <w:ind w:firstLine="560"/>
        <w:rPr>
          <w:rFonts w:hint="eastAsia" w:ascii="仿宋" w:hAnsi="仿宋" w:eastAsia="仿宋" w:cs="仿宋"/>
          <w:color w:val="auto"/>
        </w:rPr>
      </w:pPr>
      <w:r>
        <w:rPr>
          <w:rFonts w:hint="eastAsia" w:ascii="仿宋" w:hAnsi="仿宋" w:eastAsia="仿宋" w:cs="仿宋"/>
          <w:color w:val="auto"/>
        </w:rPr>
        <w:t>响应文件中的货物单价和总价无特殊规定的采用人民币报价，以元为单位标注。竞争性磋商文件中另有规定的按规定执行。</w:t>
      </w:r>
    </w:p>
    <w:p>
      <w:pPr>
        <w:pStyle w:val="5"/>
        <w:spacing w:before="120" w:after="120"/>
        <w:ind w:left="0" w:leftChars="0" w:firstLine="0" w:firstLineChars="0"/>
        <w:rPr>
          <w:rFonts w:hint="eastAsia" w:ascii="仿宋" w:hAnsi="仿宋" w:eastAsia="仿宋" w:cs="仿宋"/>
          <w:color w:val="auto"/>
        </w:rPr>
      </w:pPr>
      <w:bookmarkStart w:id="166" w:name="_Hlt26670486"/>
      <w:bookmarkEnd w:id="166"/>
      <w:bookmarkStart w:id="167" w:name="_Hlt26954731"/>
      <w:bookmarkEnd w:id="167"/>
      <w:bookmarkStart w:id="168" w:name="_Hlt26954846"/>
      <w:bookmarkEnd w:id="168"/>
      <w:bookmarkStart w:id="169" w:name="_Hlt26670482"/>
      <w:bookmarkEnd w:id="169"/>
      <w:bookmarkStart w:id="170" w:name="_Hlt26954848"/>
      <w:bookmarkEnd w:id="170"/>
      <w:bookmarkStart w:id="171" w:name="_Toc49090510"/>
      <w:bookmarkStart w:id="172" w:name="_Toc14577359"/>
      <w:r>
        <w:rPr>
          <w:rFonts w:hint="eastAsia" w:ascii="仿宋" w:hAnsi="仿宋" w:eastAsia="仿宋" w:cs="仿宋"/>
          <w:color w:val="auto"/>
        </w:rPr>
        <w:t>2.3.4 参加竞争性磋商函</w:t>
      </w:r>
    </w:p>
    <w:p>
      <w:pPr>
        <w:ind w:firstLine="560"/>
        <w:rPr>
          <w:rFonts w:hint="eastAsia" w:ascii="仿宋" w:hAnsi="仿宋" w:eastAsia="仿宋" w:cs="仿宋"/>
          <w:color w:val="auto"/>
        </w:rPr>
      </w:pPr>
      <w:r>
        <w:rPr>
          <w:rFonts w:hint="eastAsia" w:ascii="仿宋" w:hAnsi="仿宋" w:eastAsia="仿宋" w:cs="仿宋"/>
          <w:color w:val="auto"/>
        </w:rPr>
        <w:t>供应商应按照竞争性磋商文件中提供的格式完整、正确填写</w:t>
      </w:r>
      <w:r>
        <w:rPr>
          <w:rFonts w:hint="eastAsia" w:ascii="仿宋" w:hAnsi="仿宋" w:eastAsia="仿宋" w:cs="仿宋"/>
          <w:b/>
          <w:bCs/>
          <w:color w:val="auto"/>
          <w:u w:val="single"/>
        </w:rPr>
        <w:t>竞争性磋商函</w:t>
      </w:r>
      <w:r>
        <w:rPr>
          <w:rFonts w:hint="eastAsia" w:ascii="仿宋" w:hAnsi="仿宋" w:eastAsia="仿宋" w:cs="仿宋"/>
          <w:color w:val="auto"/>
        </w:rPr>
        <w:t>。</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 xml:space="preserve">2.3.5 </w:t>
      </w:r>
      <w:bookmarkEnd w:id="171"/>
      <w:bookmarkEnd w:id="172"/>
      <w:r>
        <w:rPr>
          <w:rFonts w:hint="eastAsia" w:ascii="仿宋" w:hAnsi="仿宋" w:eastAsia="仿宋" w:cs="仿宋"/>
          <w:color w:val="auto"/>
        </w:rPr>
        <w:t>竞争性磋商保证金</w:t>
      </w:r>
    </w:p>
    <w:p>
      <w:pPr>
        <w:ind w:firstLine="560"/>
        <w:rPr>
          <w:rFonts w:hint="eastAsia" w:ascii="仿宋" w:hAnsi="仿宋" w:eastAsia="仿宋" w:cs="仿宋"/>
          <w:color w:val="auto"/>
        </w:rPr>
      </w:pPr>
      <w:bookmarkStart w:id="173" w:name="_Hlt26954850"/>
      <w:bookmarkEnd w:id="173"/>
      <w:bookmarkStart w:id="174" w:name="_Hlt26954734"/>
      <w:bookmarkEnd w:id="174"/>
      <w:bookmarkStart w:id="175" w:name="_Hlt26670489"/>
      <w:bookmarkEnd w:id="175"/>
      <w:bookmarkStart w:id="176" w:name="_Toc49090511"/>
      <w:bookmarkStart w:id="177" w:name="_Toc14577360"/>
      <w:r>
        <w:rPr>
          <w:rFonts w:hint="eastAsia" w:ascii="仿宋" w:hAnsi="仿宋" w:eastAsia="仿宋" w:cs="仿宋"/>
          <w:color w:val="auto"/>
        </w:rPr>
        <w:t>一、供应商提交的竞争性磋商保证金必须在竞争性磋商文件规定提交截止时间前缴纳（以实际到账时间为准），并作为其磋商响应的组成部分，否则将被视为非实质性响应而予以拒绝。</w:t>
      </w:r>
    </w:p>
    <w:p>
      <w:pPr>
        <w:ind w:firstLine="560"/>
        <w:rPr>
          <w:rFonts w:hint="eastAsia" w:ascii="仿宋" w:hAnsi="仿宋" w:eastAsia="仿宋" w:cs="仿宋"/>
          <w:color w:val="auto"/>
        </w:rPr>
      </w:pPr>
      <w:r>
        <w:rPr>
          <w:rFonts w:hint="eastAsia" w:ascii="仿宋" w:hAnsi="仿宋" w:eastAsia="仿宋" w:cs="仿宋"/>
          <w:color w:val="auto"/>
        </w:rPr>
        <w:t>二、竞争性磋商保证金是为了保护采购人免遭因供应商的行为而蒙受的损失，采购人在因供应商的行为遭受损失时，采购人可根据第四条的规定没收供应商的竞争性磋商保证金。</w:t>
      </w:r>
    </w:p>
    <w:p>
      <w:pPr>
        <w:ind w:firstLine="560"/>
        <w:rPr>
          <w:rFonts w:hint="eastAsia" w:ascii="仿宋" w:hAnsi="仿宋" w:eastAsia="仿宋" w:cs="仿宋"/>
          <w:color w:val="auto"/>
        </w:rPr>
      </w:pPr>
      <w:r>
        <w:rPr>
          <w:rFonts w:hint="eastAsia" w:ascii="仿宋" w:hAnsi="仿宋" w:eastAsia="仿宋" w:cs="仿宋"/>
          <w:color w:val="auto"/>
        </w:rPr>
        <w:t>三、成交供应商的竞争性磋商保证金在与采购人签订采购合同之日起5个工作日内无息退还，未成交供应商的竞争性磋商保证金将在成交通知书发出后5个工作日内无息退还。</w:t>
      </w:r>
    </w:p>
    <w:p>
      <w:pPr>
        <w:ind w:firstLine="560"/>
        <w:rPr>
          <w:rFonts w:hint="eastAsia" w:ascii="仿宋" w:hAnsi="仿宋" w:eastAsia="仿宋" w:cs="仿宋"/>
          <w:color w:val="auto"/>
        </w:rPr>
      </w:pPr>
      <w:r>
        <w:rPr>
          <w:rFonts w:hint="eastAsia" w:ascii="仿宋" w:hAnsi="仿宋" w:eastAsia="仿宋" w:cs="仿宋"/>
          <w:color w:val="auto"/>
        </w:rPr>
        <w:t>四、有下列情形之一的，竞争性磋商保证金不予退还：</w:t>
      </w:r>
    </w:p>
    <w:p>
      <w:pPr>
        <w:ind w:firstLine="560"/>
        <w:rPr>
          <w:rFonts w:hint="eastAsia" w:ascii="仿宋" w:hAnsi="仿宋" w:eastAsia="仿宋" w:cs="仿宋"/>
          <w:color w:val="auto"/>
        </w:rPr>
      </w:pPr>
      <w:r>
        <w:rPr>
          <w:rFonts w:hint="eastAsia" w:ascii="仿宋" w:hAnsi="仿宋" w:eastAsia="仿宋" w:cs="仿宋"/>
          <w:color w:val="auto"/>
        </w:rPr>
        <w:t>（一）供应商在提交响应文件截止时间后撤回响应文件的；</w:t>
      </w:r>
    </w:p>
    <w:p>
      <w:pPr>
        <w:ind w:firstLine="560"/>
        <w:rPr>
          <w:rFonts w:hint="eastAsia" w:ascii="仿宋" w:hAnsi="仿宋" w:eastAsia="仿宋" w:cs="仿宋"/>
          <w:color w:val="auto"/>
        </w:rPr>
      </w:pPr>
      <w:r>
        <w:rPr>
          <w:rFonts w:hint="eastAsia" w:ascii="仿宋" w:hAnsi="仿宋" w:eastAsia="仿宋" w:cs="仿宋"/>
          <w:color w:val="auto"/>
        </w:rPr>
        <w:t>（二）供应商在响应文件中提供虚假材料的；</w:t>
      </w:r>
    </w:p>
    <w:p>
      <w:pPr>
        <w:ind w:firstLine="560"/>
        <w:rPr>
          <w:rFonts w:hint="eastAsia" w:ascii="仿宋" w:hAnsi="仿宋" w:eastAsia="仿宋" w:cs="仿宋"/>
          <w:color w:val="auto"/>
        </w:rPr>
      </w:pPr>
      <w:r>
        <w:rPr>
          <w:rFonts w:hint="eastAsia" w:ascii="仿宋" w:hAnsi="仿宋" w:eastAsia="仿宋" w:cs="仿宋"/>
          <w:color w:val="auto"/>
        </w:rPr>
        <w:t>（三）除因不可抗力或竞争性磋商文件认可的情形以外，成交供应商不与采购人签订合同的，或者不按本章规定签订合同的；</w:t>
      </w:r>
    </w:p>
    <w:p>
      <w:pPr>
        <w:ind w:firstLine="560"/>
        <w:rPr>
          <w:rFonts w:hint="eastAsia" w:ascii="仿宋" w:hAnsi="仿宋" w:eastAsia="仿宋" w:cs="仿宋"/>
          <w:color w:val="auto"/>
        </w:rPr>
      </w:pPr>
      <w:r>
        <w:rPr>
          <w:rFonts w:hint="eastAsia" w:ascii="仿宋" w:hAnsi="仿宋" w:eastAsia="仿宋" w:cs="仿宋"/>
          <w:color w:val="auto"/>
        </w:rPr>
        <w:t>（四）供应商与采购人、其他供应商或者采购代理机构恶意串通的；</w:t>
      </w:r>
    </w:p>
    <w:p>
      <w:pPr>
        <w:ind w:firstLine="560"/>
        <w:rPr>
          <w:rFonts w:hint="eastAsia" w:ascii="仿宋" w:hAnsi="仿宋" w:eastAsia="仿宋" w:cs="仿宋"/>
          <w:color w:val="auto"/>
        </w:rPr>
      </w:pPr>
      <w:r>
        <w:rPr>
          <w:rFonts w:hint="eastAsia" w:ascii="仿宋" w:hAnsi="仿宋" w:eastAsia="仿宋" w:cs="仿宋"/>
          <w:color w:val="auto"/>
        </w:rPr>
        <w:t>（五）向采购人、采购代理机构、磋商小组成员行贿或者提供其他不正当利益的；</w:t>
      </w:r>
    </w:p>
    <w:p>
      <w:pPr>
        <w:ind w:firstLine="560"/>
        <w:rPr>
          <w:rFonts w:hint="eastAsia" w:ascii="仿宋" w:hAnsi="仿宋" w:eastAsia="仿宋" w:cs="仿宋"/>
          <w:color w:val="auto"/>
        </w:rPr>
      </w:pPr>
      <w:r>
        <w:rPr>
          <w:rFonts w:hint="eastAsia" w:ascii="仿宋" w:hAnsi="仿宋" w:eastAsia="仿宋" w:cs="仿宋"/>
          <w:color w:val="auto"/>
        </w:rPr>
        <w:t>（六）采取不正当手段诋毁、排挤其他供应商的；</w:t>
      </w:r>
    </w:p>
    <w:p>
      <w:pPr>
        <w:ind w:firstLine="560"/>
        <w:rPr>
          <w:rFonts w:hint="eastAsia" w:ascii="仿宋" w:hAnsi="仿宋" w:eastAsia="仿宋" w:cs="仿宋"/>
          <w:color w:val="auto"/>
        </w:rPr>
      </w:pPr>
      <w:r>
        <w:rPr>
          <w:rFonts w:hint="eastAsia" w:ascii="仿宋" w:hAnsi="仿宋" w:eastAsia="仿宋" w:cs="仿宋"/>
          <w:color w:val="auto"/>
        </w:rPr>
        <w:t>（七）竞争性磋商文件规定的其他情形。</w:t>
      </w:r>
    </w:p>
    <w:bookmarkEnd w:id="176"/>
    <w:bookmarkEnd w:id="177"/>
    <w:p>
      <w:pPr>
        <w:pStyle w:val="4"/>
        <w:spacing w:before="120" w:after="120"/>
        <w:ind w:left="0"/>
        <w:rPr>
          <w:rFonts w:hint="eastAsia" w:ascii="仿宋" w:hAnsi="仿宋" w:eastAsia="仿宋" w:cs="仿宋"/>
          <w:color w:val="auto"/>
        </w:rPr>
      </w:pPr>
      <w:bookmarkStart w:id="178" w:name="_Hlt26954739"/>
      <w:bookmarkEnd w:id="178"/>
      <w:bookmarkStart w:id="179" w:name="_Hlt26954852"/>
      <w:bookmarkEnd w:id="179"/>
      <w:bookmarkStart w:id="180" w:name="_Toc30397"/>
      <w:bookmarkStart w:id="181" w:name="_Toc5214"/>
      <w:bookmarkStart w:id="182" w:name="_Toc403987208"/>
      <w:bookmarkStart w:id="183" w:name="_Toc474854522"/>
      <w:bookmarkStart w:id="184" w:name="_Toc20823296"/>
      <w:bookmarkStart w:id="185" w:name="_Toc16938540"/>
      <w:bookmarkStart w:id="186" w:name="_Toc513029224"/>
      <w:bookmarkStart w:id="187" w:name="_Toc120614217"/>
      <w:bookmarkStart w:id="188" w:name="_Toc6515"/>
      <w:r>
        <w:rPr>
          <w:rFonts w:hint="eastAsia" w:ascii="仿宋" w:hAnsi="仿宋" w:eastAsia="仿宋" w:cs="仿宋"/>
          <w:color w:val="auto"/>
        </w:rPr>
        <w:t>2.4 响应文件的递交</w:t>
      </w:r>
      <w:bookmarkEnd w:id="180"/>
      <w:bookmarkEnd w:id="181"/>
      <w:bookmarkEnd w:id="182"/>
      <w:bookmarkEnd w:id="183"/>
      <w:bookmarkEnd w:id="184"/>
      <w:bookmarkEnd w:id="185"/>
      <w:bookmarkEnd w:id="186"/>
      <w:bookmarkEnd w:id="187"/>
      <w:bookmarkEnd w:id="188"/>
    </w:p>
    <w:p>
      <w:pPr>
        <w:ind w:firstLine="560"/>
        <w:rPr>
          <w:rFonts w:hint="eastAsia" w:ascii="仿宋" w:hAnsi="仿宋" w:eastAsia="仿宋" w:cs="仿宋"/>
          <w:color w:val="auto"/>
        </w:rPr>
      </w:pPr>
      <w:bookmarkStart w:id="189" w:name="_Toc20823297"/>
      <w:bookmarkStart w:id="190" w:name="_Toc16938541"/>
      <w:bookmarkStart w:id="191" w:name="_Toc513029225"/>
      <w:bookmarkStart w:id="192" w:name="_Toc462564084"/>
      <w:r>
        <w:rPr>
          <w:rFonts w:hint="eastAsia" w:ascii="仿宋" w:hAnsi="仿宋" w:eastAsia="仿宋" w:cs="仿宋"/>
          <w:color w:val="auto"/>
        </w:rPr>
        <w:t>供应商应当在竞争性磋商文件要求的截止时间前，将响应文件密封送达指定地点。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2.4.1 响应文件的密封和标记</w:t>
      </w:r>
      <w:bookmarkEnd w:id="189"/>
      <w:bookmarkEnd w:id="190"/>
      <w:bookmarkEnd w:id="191"/>
      <w:bookmarkEnd w:id="192"/>
    </w:p>
    <w:p>
      <w:pPr>
        <w:ind w:firstLine="560"/>
        <w:rPr>
          <w:rFonts w:hint="eastAsia" w:ascii="仿宋" w:hAnsi="仿宋" w:eastAsia="仿宋" w:cs="仿宋"/>
          <w:color w:val="auto"/>
        </w:rPr>
      </w:pPr>
      <w:r>
        <w:rPr>
          <w:rFonts w:hint="eastAsia" w:ascii="仿宋" w:hAnsi="仿宋" w:eastAsia="仿宋" w:cs="仿宋"/>
          <w:color w:val="auto"/>
        </w:rPr>
        <w:t>一、供应商应将响应文件正本和所有副本密封在同一密封袋（或箱）中，并加盖供应商公章。不论供应商成交与否，响应文件均不退回。</w:t>
      </w:r>
    </w:p>
    <w:p>
      <w:pPr>
        <w:ind w:firstLine="560"/>
        <w:rPr>
          <w:rFonts w:hint="eastAsia" w:ascii="仿宋" w:hAnsi="仿宋" w:eastAsia="仿宋" w:cs="仿宋"/>
          <w:color w:val="auto"/>
        </w:rPr>
      </w:pPr>
      <w:r>
        <w:rPr>
          <w:rFonts w:hint="eastAsia" w:ascii="仿宋" w:hAnsi="仿宋" w:eastAsia="仿宋" w:cs="仿宋"/>
          <w:color w:val="auto"/>
        </w:rPr>
        <w:t>二、响应文件密封封皮应：</w:t>
      </w:r>
    </w:p>
    <w:p>
      <w:pPr>
        <w:ind w:firstLine="560"/>
        <w:rPr>
          <w:rFonts w:hint="eastAsia" w:ascii="仿宋" w:hAnsi="仿宋" w:eastAsia="仿宋" w:cs="仿宋"/>
          <w:color w:val="auto"/>
        </w:rPr>
      </w:pPr>
      <w:r>
        <w:rPr>
          <w:rFonts w:hint="eastAsia" w:ascii="仿宋" w:hAnsi="仿宋" w:eastAsia="仿宋" w:cs="仿宋"/>
          <w:color w:val="auto"/>
        </w:rPr>
        <w:t>（一）注明供应商名称，如因标注不清而产生的后果由供应商自负。</w:t>
      </w:r>
    </w:p>
    <w:p>
      <w:pPr>
        <w:ind w:firstLine="560"/>
        <w:rPr>
          <w:rFonts w:hint="eastAsia" w:ascii="仿宋" w:hAnsi="仿宋" w:eastAsia="仿宋" w:cs="仿宋"/>
          <w:color w:val="auto"/>
        </w:rPr>
      </w:pPr>
      <w:r>
        <w:rPr>
          <w:rFonts w:hint="eastAsia" w:ascii="仿宋" w:hAnsi="仿宋" w:eastAsia="仿宋" w:cs="仿宋"/>
          <w:color w:val="auto"/>
        </w:rPr>
        <w:t>（二）注明磋商项目名称、项目编号及</w:t>
      </w:r>
      <w:r>
        <w:rPr>
          <w:rFonts w:hint="eastAsia" w:ascii="仿宋" w:hAnsi="仿宋" w:eastAsia="仿宋" w:cs="仿宋"/>
          <w:b/>
          <w:bCs/>
          <w:color w:val="auto"/>
        </w:rPr>
        <w:t>“请勿在响应文件提交截止时间之前启封”</w:t>
      </w:r>
      <w:r>
        <w:rPr>
          <w:rFonts w:hint="eastAsia" w:ascii="仿宋" w:hAnsi="仿宋" w:eastAsia="仿宋" w:cs="仿宋"/>
          <w:color w:val="auto"/>
        </w:rPr>
        <w:t>的字样。</w:t>
      </w:r>
    </w:p>
    <w:p>
      <w:pPr>
        <w:ind w:firstLine="560"/>
        <w:rPr>
          <w:rFonts w:hint="eastAsia" w:ascii="仿宋" w:hAnsi="仿宋" w:eastAsia="仿宋" w:cs="仿宋"/>
          <w:color w:val="auto"/>
        </w:rPr>
      </w:pPr>
      <w:r>
        <w:rPr>
          <w:rFonts w:hint="eastAsia" w:ascii="仿宋" w:hAnsi="仿宋" w:eastAsia="仿宋" w:cs="仿宋"/>
          <w:color w:val="auto"/>
        </w:rPr>
        <w:t>（三）未按要求密封和标记，采购人对误投或过早启封概不负责。对由此造成提前开封的响应文件，采购人将予以拒绝，作无效响应处理。</w:t>
      </w:r>
    </w:p>
    <w:p>
      <w:pPr>
        <w:ind w:firstLine="560"/>
        <w:rPr>
          <w:rFonts w:hint="eastAsia" w:ascii="仿宋" w:hAnsi="仿宋" w:eastAsia="仿宋" w:cs="仿宋"/>
          <w:color w:val="auto"/>
        </w:rPr>
      </w:pPr>
      <w:r>
        <w:rPr>
          <w:rFonts w:hint="eastAsia" w:ascii="仿宋" w:hAnsi="仿宋" w:eastAsia="仿宋" w:cs="仿宋"/>
          <w:color w:val="auto"/>
        </w:rPr>
        <w:t>（四）供应商须由法定代表人或其法人授权委托人参加磋商，随时准备对磋商小组的询问予以解答。并于递交响应文件时</w:t>
      </w:r>
      <w:r>
        <w:rPr>
          <w:rFonts w:hint="eastAsia" w:ascii="仿宋" w:hAnsi="仿宋" w:eastAsia="仿宋" w:cs="仿宋"/>
          <w:b/>
          <w:bCs/>
          <w:color w:val="auto"/>
        </w:rPr>
        <w:t>提供身份证原件及由法定代表人签署授权书的原件（须单独提供，并明确授权范围）</w:t>
      </w:r>
      <w:r>
        <w:rPr>
          <w:rFonts w:hint="eastAsia" w:ascii="仿宋" w:hAnsi="仿宋" w:eastAsia="仿宋" w:cs="仿宋"/>
          <w:color w:val="auto"/>
        </w:rPr>
        <w:t>，该授权委托人在委托书上应标明有效联系方式，该联系方式在磋商有效期内始终保持有效。</w:t>
      </w:r>
    </w:p>
    <w:p>
      <w:pPr>
        <w:pStyle w:val="5"/>
        <w:spacing w:before="120" w:after="120"/>
        <w:ind w:left="0" w:leftChars="0" w:firstLine="0" w:firstLineChars="0"/>
        <w:rPr>
          <w:rFonts w:hint="eastAsia" w:ascii="仿宋" w:hAnsi="仿宋" w:eastAsia="仿宋" w:cs="仿宋"/>
          <w:color w:val="auto"/>
        </w:rPr>
      </w:pPr>
      <w:bookmarkStart w:id="193" w:name="_Toc513029226"/>
      <w:bookmarkStart w:id="194" w:name="_Toc16938542"/>
      <w:bookmarkStart w:id="195" w:name="_Toc20823298"/>
      <w:r>
        <w:rPr>
          <w:rFonts w:hint="eastAsia" w:ascii="仿宋" w:hAnsi="仿宋" w:eastAsia="仿宋" w:cs="仿宋"/>
          <w:color w:val="auto"/>
        </w:rPr>
        <w:t>2.4.2 响应文件的修改与撤回</w:t>
      </w:r>
    </w:p>
    <w:p>
      <w:pPr>
        <w:ind w:firstLine="560"/>
        <w:rPr>
          <w:rFonts w:hint="eastAsia" w:ascii="仿宋" w:hAnsi="仿宋" w:eastAsia="仿宋" w:cs="仿宋"/>
          <w:color w:val="auto"/>
        </w:rPr>
      </w:pPr>
      <w:r>
        <w:rPr>
          <w:rFonts w:hint="eastAsia" w:ascii="仿宋" w:hAnsi="仿宋" w:eastAsia="仿宋" w:cs="仿宋"/>
          <w:color w:val="auto"/>
        </w:rPr>
        <w:t>响应文件的修改文件或供应商撤回已递交响应文件的书面通知应由供应商的法定代表人（单位负责人）或其授权代表签字并加盖公章。采购人收到供应商修改响应文件的书面文件后，向供应商出具接收凭证；采购人收到供应商撤回响应文件的书面通知后，退回供应商的响应文件。</w:t>
      </w:r>
    </w:p>
    <w:p>
      <w:pPr>
        <w:ind w:firstLine="560"/>
        <w:rPr>
          <w:rFonts w:hint="eastAsia" w:ascii="仿宋" w:hAnsi="仿宋" w:eastAsia="仿宋" w:cs="仿宋"/>
          <w:color w:val="auto"/>
        </w:rPr>
      </w:pPr>
      <w:r>
        <w:rPr>
          <w:rFonts w:hint="eastAsia" w:ascii="仿宋" w:hAnsi="仿宋" w:eastAsia="仿宋" w:cs="仿宋"/>
          <w:color w:val="auto"/>
        </w:rPr>
        <w:t>修改的内容为响应文件的组成部分。响应文件的修改文件应按照本章第2.4.1条的规定进行编制、包装、标记和递交，并标明“修改”字样。</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2.4.3 响应文件提交截止</w:t>
      </w:r>
      <w:bookmarkEnd w:id="193"/>
      <w:bookmarkEnd w:id="194"/>
      <w:bookmarkEnd w:id="195"/>
      <w:r>
        <w:rPr>
          <w:rFonts w:hint="eastAsia" w:ascii="仿宋" w:hAnsi="仿宋" w:eastAsia="仿宋" w:cs="仿宋"/>
          <w:color w:val="auto"/>
        </w:rPr>
        <w:t>时间</w:t>
      </w:r>
    </w:p>
    <w:p>
      <w:pPr>
        <w:ind w:firstLine="560"/>
        <w:rPr>
          <w:rFonts w:hint="eastAsia" w:ascii="仿宋" w:hAnsi="仿宋" w:eastAsia="仿宋" w:cs="仿宋"/>
          <w:color w:val="auto"/>
        </w:rPr>
      </w:pPr>
      <w:r>
        <w:rPr>
          <w:rFonts w:hint="eastAsia" w:ascii="仿宋" w:hAnsi="仿宋" w:eastAsia="仿宋" w:cs="仿宋"/>
          <w:color w:val="auto"/>
        </w:rPr>
        <w:t>一、采购代理机构收到响应文件的时间不得迟于竞争性磋商公告中规定的截止时间。</w:t>
      </w:r>
    </w:p>
    <w:p>
      <w:pPr>
        <w:ind w:firstLine="560"/>
        <w:rPr>
          <w:rFonts w:hint="eastAsia" w:ascii="仿宋" w:hAnsi="仿宋" w:eastAsia="仿宋" w:cs="仿宋"/>
          <w:color w:val="auto"/>
        </w:rPr>
      </w:pPr>
      <w:r>
        <w:rPr>
          <w:rFonts w:hint="eastAsia" w:ascii="仿宋" w:hAnsi="仿宋" w:eastAsia="仿宋" w:cs="仿宋"/>
          <w:color w:val="auto"/>
        </w:rPr>
        <w:t>二、采购代理机构可以按照规定，通过修改竞争性磋商文件延长响应文件提交截止时间，在此情况下，供应商的所有权利和义务受约束的截止日期均应以延长后新的截止日期为准。</w:t>
      </w:r>
    </w:p>
    <w:p>
      <w:pPr>
        <w:pStyle w:val="5"/>
        <w:spacing w:before="120" w:after="120"/>
        <w:ind w:left="0" w:leftChars="0" w:firstLine="0" w:firstLineChars="0"/>
        <w:rPr>
          <w:rFonts w:hint="eastAsia" w:ascii="仿宋" w:hAnsi="仿宋" w:eastAsia="仿宋" w:cs="仿宋"/>
          <w:color w:val="auto"/>
        </w:rPr>
      </w:pPr>
      <w:bookmarkStart w:id="196" w:name="_Toc20823299"/>
      <w:bookmarkStart w:id="197" w:name="_Toc513029227"/>
      <w:bookmarkStart w:id="198" w:name="_Toc16938543"/>
      <w:r>
        <w:rPr>
          <w:rFonts w:hint="eastAsia" w:ascii="仿宋" w:hAnsi="仿宋" w:eastAsia="仿宋" w:cs="仿宋"/>
          <w:color w:val="auto"/>
        </w:rPr>
        <w:t>2.4.4 迟交的</w:t>
      </w:r>
      <w:bookmarkEnd w:id="196"/>
      <w:bookmarkEnd w:id="197"/>
      <w:bookmarkEnd w:id="198"/>
      <w:r>
        <w:rPr>
          <w:rFonts w:hint="eastAsia" w:ascii="仿宋" w:hAnsi="仿宋" w:eastAsia="仿宋" w:cs="仿宋"/>
          <w:color w:val="auto"/>
        </w:rPr>
        <w:t>响应文件</w:t>
      </w:r>
    </w:p>
    <w:p>
      <w:pPr>
        <w:pStyle w:val="29"/>
        <w:ind w:firstLine="560"/>
        <w:rPr>
          <w:rFonts w:hint="eastAsia" w:ascii="仿宋" w:hAnsi="仿宋" w:eastAsia="仿宋" w:cs="仿宋"/>
          <w:color w:val="auto"/>
          <w:kern w:val="2"/>
          <w:szCs w:val="22"/>
        </w:rPr>
      </w:pPr>
      <w:r>
        <w:rPr>
          <w:rFonts w:hint="eastAsia" w:ascii="仿宋" w:hAnsi="仿宋" w:eastAsia="仿宋" w:cs="仿宋"/>
          <w:color w:val="auto"/>
          <w:kern w:val="2"/>
          <w:szCs w:val="22"/>
        </w:rPr>
        <w:t>采购代理机构将拒绝并原封退回在其规定的响应文件提交截止时间后收到的任何响应文件。</w:t>
      </w:r>
    </w:p>
    <w:p>
      <w:pPr>
        <w:pStyle w:val="4"/>
        <w:spacing w:before="120" w:after="120"/>
        <w:ind w:left="0" w:leftChars="0" w:firstLine="0" w:firstLineChars="0"/>
        <w:rPr>
          <w:rFonts w:hint="eastAsia" w:ascii="仿宋" w:hAnsi="仿宋" w:eastAsia="仿宋" w:cs="仿宋"/>
          <w:color w:val="auto"/>
        </w:rPr>
      </w:pPr>
      <w:bookmarkStart w:id="199" w:name="_Toc373"/>
      <w:bookmarkStart w:id="200" w:name="_Toc10661"/>
      <w:bookmarkStart w:id="201" w:name="_Toc28442"/>
      <w:bookmarkStart w:id="202" w:name="_Toc474854523"/>
      <w:r>
        <w:rPr>
          <w:rFonts w:hint="eastAsia" w:ascii="仿宋" w:hAnsi="仿宋" w:eastAsia="仿宋" w:cs="仿宋"/>
          <w:color w:val="auto"/>
        </w:rPr>
        <w:t>2.5 磋商与评审</w:t>
      </w:r>
      <w:bookmarkEnd w:id="199"/>
      <w:bookmarkEnd w:id="200"/>
      <w:bookmarkEnd w:id="201"/>
      <w:bookmarkEnd w:id="202"/>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2.5.1 磋商会议</w:t>
      </w:r>
    </w:p>
    <w:p>
      <w:pPr>
        <w:ind w:firstLine="560"/>
        <w:rPr>
          <w:rFonts w:hint="eastAsia" w:ascii="仿宋" w:hAnsi="仿宋" w:eastAsia="仿宋" w:cs="仿宋"/>
          <w:color w:val="auto"/>
        </w:rPr>
      </w:pPr>
      <w:r>
        <w:rPr>
          <w:rFonts w:hint="eastAsia" w:ascii="仿宋" w:hAnsi="仿宋" w:eastAsia="仿宋" w:cs="仿宋"/>
          <w:color w:val="auto"/>
        </w:rPr>
        <w:t>一、采购代理机构将在竞争性磋商公告中规定的时间和地点组织磋商。供应商应委派携带有效证件的供应商代表准时参加，参加磋商的供应商代表需签名以证明其出席。</w:t>
      </w:r>
    </w:p>
    <w:p>
      <w:pPr>
        <w:ind w:firstLine="560"/>
        <w:rPr>
          <w:rFonts w:hint="eastAsia" w:ascii="仿宋" w:hAnsi="仿宋" w:eastAsia="仿宋" w:cs="仿宋"/>
          <w:color w:val="auto"/>
        </w:rPr>
      </w:pPr>
      <w:r>
        <w:rPr>
          <w:rFonts w:hint="eastAsia" w:ascii="仿宋" w:hAnsi="仿宋" w:eastAsia="仿宋" w:cs="仿宋"/>
          <w:color w:val="auto"/>
        </w:rPr>
        <w:t>二、磋商会议由采购人或采购代理机构主持，采购人代表、监督代表、供应商代表以及有关工作人员参加。</w:t>
      </w:r>
    </w:p>
    <w:p>
      <w:pPr>
        <w:ind w:firstLine="560"/>
        <w:rPr>
          <w:rFonts w:hint="eastAsia" w:ascii="仿宋" w:hAnsi="仿宋" w:eastAsia="仿宋" w:cs="仿宋"/>
          <w:color w:val="auto"/>
        </w:rPr>
      </w:pPr>
      <w:r>
        <w:rPr>
          <w:rFonts w:hint="eastAsia" w:ascii="仿宋" w:hAnsi="仿宋" w:eastAsia="仿宋" w:cs="仿宋"/>
          <w:color w:val="auto"/>
        </w:rPr>
        <w:t>三、磋商会议时由供应商或其推选的代表检查响应文件的密封情况；经确认无误后，由采购代理机构工作人员当众拆封，宣布供应商名称及磋商文件规定需要宣布的内容。</w:t>
      </w:r>
    </w:p>
    <w:p>
      <w:pPr>
        <w:pStyle w:val="5"/>
        <w:spacing w:before="120" w:after="120"/>
        <w:ind w:left="0" w:leftChars="0" w:firstLine="0" w:firstLineChars="0"/>
        <w:rPr>
          <w:rFonts w:hint="eastAsia" w:ascii="仿宋" w:hAnsi="仿宋" w:eastAsia="仿宋" w:cs="仿宋"/>
          <w:color w:val="auto"/>
        </w:rPr>
      </w:pPr>
      <w:bookmarkStart w:id="203" w:name="_Toc20823303"/>
      <w:bookmarkStart w:id="204" w:name="_Toc513029231"/>
      <w:bookmarkStart w:id="205" w:name="_Toc16938547"/>
      <w:r>
        <w:rPr>
          <w:rFonts w:hint="eastAsia" w:ascii="仿宋" w:hAnsi="仿宋" w:eastAsia="仿宋" w:cs="仿宋"/>
          <w:color w:val="auto"/>
        </w:rPr>
        <w:t>2.5.2 磋商小组</w:t>
      </w:r>
    </w:p>
    <w:p>
      <w:pPr>
        <w:ind w:firstLine="560"/>
        <w:rPr>
          <w:rFonts w:hint="eastAsia" w:ascii="仿宋" w:hAnsi="仿宋" w:eastAsia="仿宋" w:cs="仿宋"/>
          <w:color w:val="auto"/>
        </w:rPr>
      </w:pPr>
      <w:r>
        <w:rPr>
          <w:rFonts w:hint="eastAsia" w:ascii="仿宋" w:hAnsi="仿宋" w:eastAsia="仿宋" w:cs="仿宋"/>
          <w:color w:val="auto"/>
        </w:rPr>
        <w:t>一、磋商会议结束后，采购代理机构将立即组织磋商小组进行磋商。</w:t>
      </w:r>
    </w:p>
    <w:p>
      <w:pPr>
        <w:ind w:firstLine="560"/>
        <w:rPr>
          <w:rFonts w:hint="eastAsia" w:ascii="仿宋" w:hAnsi="仿宋" w:eastAsia="仿宋" w:cs="仿宋"/>
          <w:color w:val="auto"/>
        </w:rPr>
      </w:pPr>
      <w:r>
        <w:rPr>
          <w:rFonts w:hint="eastAsia" w:ascii="仿宋" w:hAnsi="仿宋" w:eastAsia="仿宋" w:cs="仿宋"/>
          <w:color w:val="auto"/>
        </w:rPr>
        <w:t>二、磋商小组由海南省综合评标专家库中</w:t>
      </w:r>
      <w:r>
        <w:rPr>
          <w:rFonts w:hint="eastAsia" w:ascii="仿宋" w:hAnsi="仿宋" w:cs="仿宋"/>
          <w:color w:val="auto"/>
          <w:lang w:val="en-US" w:eastAsia="zh-CN"/>
        </w:rPr>
        <w:t>选</w:t>
      </w:r>
      <w:r>
        <w:rPr>
          <w:rFonts w:hint="eastAsia" w:ascii="仿宋" w:hAnsi="仿宋" w:eastAsia="仿宋" w:cs="仿宋"/>
          <w:color w:val="auto"/>
        </w:rPr>
        <w:t>取的</w:t>
      </w:r>
      <w:r>
        <w:rPr>
          <w:rFonts w:hint="eastAsia" w:ascii="仿宋" w:hAnsi="仿宋" w:cs="仿宋"/>
          <w:color w:val="auto"/>
          <w:u w:val="none"/>
          <w:lang w:val="en-US" w:eastAsia="zh-CN"/>
        </w:rPr>
        <w:t>2</w:t>
      </w:r>
      <w:r>
        <w:rPr>
          <w:rFonts w:hint="eastAsia" w:ascii="仿宋" w:hAnsi="仿宋" w:eastAsia="仿宋" w:cs="仿宋"/>
          <w:color w:val="auto"/>
          <w:u w:val="none"/>
        </w:rPr>
        <w:t>名</w:t>
      </w:r>
      <w:r>
        <w:rPr>
          <w:rFonts w:hint="eastAsia" w:ascii="仿宋" w:hAnsi="仿宋" w:eastAsia="仿宋" w:cs="仿宋"/>
          <w:color w:val="auto"/>
          <w:u w:val="single"/>
        </w:rPr>
        <w:t>评标专家</w:t>
      </w:r>
      <w:r>
        <w:rPr>
          <w:rFonts w:hint="eastAsia" w:ascii="仿宋" w:hAnsi="仿宋" w:cs="仿宋"/>
          <w:color w:val="auto"/>
          <w:u w:val="none"/>
          <w:lang w:eastAsia="zh-CN"/>
        </w:rPr>
        <w:t>和</w:t>
      </w:r>
      <w:r>
        <w:rPr>
          <w:rFonts w:hint="eastAsia" w:ascii="仿宋" w:hAnsi="仿宋" w:cs="仿宋"/>
          <w:color w:val="auto"/>
          <w:u w:val="none"/>
          <w:lang w:val="en-US" w:eastAsia="zh-CN"/>
        </w:rPr>
        <w:t>1名</w:t>
      </w:r>
      <w:r>
        <w:rPr>
          <w:rFonts w:hint="eastAsia" w:ascii="仿宋" w:hAnsi="仿宋" w:cs="仿宋"/>
          <w:color w:val="auto"/>
          <w:u w:val="single"/>
          <w:lang w:val="en-US" w:eastAsia="zh-CN"/>
        </w:rPr>
        <w:t>采购人代表</w:t>
      </w:r>
      <w:r>
        <w:rPr>
          <w:rFonts w:hint="eastAsia" w:ascii="仿宋" w:hAnsi="仿宋" w:eastAsia="仿宋" w:cs="仿宋"/>
          <w:color w:val="auto"/>
          <w:u w:val="none"/>
          <w:lang w:val="en-US" w:eastAsia="zh-CN"/>
        </w:rPr>
        <w:t>组成</w:t>
      </w:r>
      <w:r>
        <w:rPr>
          <w:rFonts w:hint="eastAsia" w:ascii="仿宋" w:hAnsi="仿宋" w:eastAsia="仿宋" w:cs="仿宋"/>
          <w:color w:val="auto"/>
        </w:rPr>
        <w:t>。</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2.5.3 磋商工作纪律及保密</w:t>
      </w:r>
      <w:bookmarkEnd w:id="203"/>
      <w:bookmarkEnd w:id="204"/>
      <w:bookmarkEnd w:id="205"/>
    </w:p>
    <w:p>
      <w:pPr>
        <w:ind w:firstLine="560"/>
        <w:rPr>
          <w:rFonts w:hint="eastAsia" w:ascii="仿宋" w:hAnsi="仿宋" w:eastAsia="仿宋" w:cs="仿宋"/>
          <w:color w:val="auto"/>
        </w:rPr>
      </w:pPr>
      <w:r>
        <w:rPr>
          <w:rFonts w:hint="eastAsia" w:ascii="仿宋" w:hAnsi="仿宋" w:eastAsia="仿宋" w:cs="仿宋"/>
          <w:color w:val="auto"/>
        </w:rPr>
        <w:t>磋商小组应当遵守评审工作纪律，不得泄露评审情况和评审中获悉的商业秘密。</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2.5.4 磋商小组工作原则</w:t>
      </w:r>
    </w:p>
    <w:p>
      <w:pPr>
        <w:ind w:firstLine="560"/>
        <w:rPr>
          <w:rFonts w:hint="eastAsia" w:ascii="仿宋" w:hAnsi="仿宋" w:eastAsia="仿宋" w:cs="仿宋"/>
          <w:color w:val="auto"/>
        </w:rPr>
      </w:pPr>
      <w:r>
        <w:rPr>
          <w:rFonts w:hint="eastAsia" w:ascii="仿宋" w:hAnsi="仿宋" w:eastAsia="仿宋" w:cs="仿宋"/>
          <w:color w:val="auto"/>
        </w:rPr>
        <w:t>磋商小组成员应当按照客观、公正、审慎的原则，根据磋商文件规定的评审程序、评审方法和评审标准进行独立评审。未实质性响应磋商文件的响应文件按无效响应处理，磋商小组应当告知提交响应文件的供应商其响应无效的原因。</w:t>
      </w:r>
    </w:p>
    <w:p>
      <w:pPr>
        <w:ind w:firstLine="560"/>
        <w:rPr>
          <w:rFonts w:hint="eastAsia" w:ascii="仿宋" w:hAnsi="仿宋" w:eastAsia="仿宋" w:cs="仿宋"/>
          <w:color w:val="auto"/>
        </w:rPr>
      </w:pPr>
      <w:r>
        <w:rPr>
          <w:rFonts w:hint="eastAsia" w:ascii="仿宋" w:hAnsi="仿宋" w:eastAsia="仿宋" w:cs="仿宋"/>
          <w:color w:val="auto"/>
        </w:rPr>
        <w:t>磋商文件内容违反国家有关强制性规定的，磋商小组应当停止评审并向采购人或者采购代理机构说明情况。</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2.5.5 响应文件审查</w:t>
      </w:r>
    </w:p>
    <w:p>
      <w:pPr>
        <w:ind w:firstLine="560"/>
        <w:rPr>
          <w:rFonts w:hint="eastAsia" w:ascii="仿宋" w:hAnsi="仿宋" w:eastAsia="仿宋" w:cs="仿宋"/>
          <w:color w:val="auto"/>
        </w:rPr>
      </w:pPr>
      <w:r>
        <w:rPr>
          <w:rFonts w:hint="eastAsia" w:ascii="仿宋" w:hAnsi="仿宋" w:eastAsia="仿宋" w:cs="仿宋"/>
          <w:color w:val="auto"/>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
        <w:spacing w:before="120" w:after="120"/>
        <w:ind w:left="0" w:leftChars="0" w:firstLine="0" w:firstLineChars="0"/>
        <w:rPr>
          <w:rFonts w:hint="eastAsia" w:ascii="仿宋" w:hAnsi="仿宋" w:eastAsia="仿宋" w:cs="仿宋"/>
          <w:color w:val="auto"/>
        </w:rPr>
      </w:pPr>
      <w:bookmarkStart w:id="206" w:name="_Toc16938548"/>
      <w:bookmarkStart w:id="207" w:name="_Toc20823304"/>
      <w:bookmarkStart w:id="208" w:name="_Toc513029232"/>
      <w:r>
        <w:rPr>
          <w:rFonts w:hint="eastAsia" w:ascii="仿宋" w:hAnsi="仿宋" w:eastAsia="仿宋" w:cs="仿宋"/>
          <w:color w:val="auto"/>
        </w:rPr>
        <w:t>2.5.6 供应商澄清</w:t>
      </w:r>
      <w:bookmarkEnd w:id="206"/>
      <w:bookmarkEnd w:id="207"/>
      <w:bookmarkEnd w:id="208"/>
    </w:p>
    <w:p>
      <w:pPr>
        <w:ind w:firstLine="560"/>
        <w:rPr>
          <w:rFonts w:hint="eastAsia" w:ascii="仿宋" w:hAnsi="仿宋" w:eastAsia="仿宋" w:cs="仿宋"/>
          <w:color w:val="auto"/>
        </w:rPr>
      </w:pPr>
      <w:bookmarkStart w:id="209" w:name="_Toc20823305"/>
      <w:bookmarkStart w:id="210" w:name="_Toc513029233"/>
      <w:bookmarkStart w:id="211" w:name="_Toc16938549"/>
      <w:r>
        <w:rPr>
          <w:rFonts w:hint="eastAsia" w:ascii="仿宋" w:hAnsi="仿宋" w:eastAsia="仿宋" w:cs="仿宋"/>
          <w:color w:val="auto"/>
        </w:rPr>
        <w:t>磋商小组要求供应商澄清、说明或者更正响应文件将以书面形式作出。供应商的澄清、说明或者更正应当由法定代表人或其授权代表签字或者加盖公章。由授权代表签字的，应当附法定代表人授权书。</w:t>
      </w:r>
    </w:p>
    <w:bookmarkEnd w:id="209"/>
    <w:bookmarkEnd w:id="210"/>
    <w:bookmarkEnd w:id="211"/>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2.5.7 磋商程序</w:t>
      </w:r>
    </w:p>
    <w:p>
      <w:pPr>
        <w:ind w:firstLine="560"/>
        <w:rPr>
          <w:rFonts w:hint="eastAsia" w:ascii="仿宋" w:hAnsi="仿宋" w:eastAsia="仿宋" w:cs="仿宋"/>
          <w:color w:val="auto"/>
        </w:rPr>
      </w:pPr>
      <w:r>
        <w:rPr>
          <w:rFonts w:hint="eastAsia" w:ascii="仿宋" w:hAnsi="仿宋" w:eastAsia="仿宋" w:cs="仿宋"/>
          <w:color w:val="auto"/>
        </w:rPr>
        <w:t>磋商小组所有成员应当集中与单一供应商分别进行磋商，并给予所有参加磋商的供应商平等的磋商机会。</w:t>
      </w:r>
    </w:p>
    <w:p>
      <w:pPr>
        <w:ind w:firstLine="560"/>
        <w:rPr>
          <w:rFonts w:hint="eastAsia" w:ascii="仿宋" w:hAnsi="仿宋" w:eastAsia="仿宋" w:cs="仿宋"/>
          <w:color w:val="auto"/>
        </w:rPr>
      </w:pPr>
      <w:r>
        <w:rPr>
          <w:rFonts w:hint="eastAsia" w:ascii="仿宋" w:hAnsi="仿宋" w:eastAsia="仿宋" w:cs="仿宋"/>
          <w:color w:val="auto"/>
        </w:rPr>
        <w:t>在磋商过程中，磋商小组根据磋商文件和磋商情况实质性变动采购需求中的技术、服务要求以及合同草案条款，但不得变动磋商文件中的其他内容。实质性变动的内容，须经采购人代表确认。</w:t>
      </w:r>
    </w:p>
    <w:p>
      <w:pPr>
        <w:ind w:firstLine="560"/>
        <w:rPr>
          <w:rFonts w:hint="eastAsia" w:ascii="仿宋" w:hAnsi="仿宋" w:eastAsia="仿宋" w:cs="仿宋"/>
          <w:color w:val="auto"/>
        </w:rPr>
      </w:pPr>
      <w:r>
        <w:rPr>
          <w:rFonts w:hint="eastAsia" w:ascii="仿宋" w:hAnsi="仿宋" w:eastAsia="仿宋" w:cs="仿宋"/>
          <w:color w:val="auto"/>
        </w:rPr>
        <w:t>对磋商文件作出的实质性变动是磋商文件的有效组成部分，磋商小组应当及时以书面形式同时通知所有参加磋商的供应商。</w:t>
      </w:r>
    </w:p>
    <w:p>
      <w:pPr>
        <w:ind w:firstLine="560"/>
        <w:rPr>
          <w:rFonts w:hint="eastAsia" w:ascii="仿宋" w:hAnsi="仿宋" w:eastAsia="仿宋" w:cs="仿宋"/>
          <w:color w:val="auto"/>
        </w:rPr>
      </w:pPr>
      <w:r>
        <w:rPr>
          <w:rFonts w:hint="eastAsia" w:ascii="仿宋" w:hAnsi="仿宋" w:eastAsia="仿宋" w:cs="仿宋"/>
          <w:color w:val="auto"/>
        </w:rPr>
        <w:t>供应商应当按照磋商文件的变动情况和磋商小组的要求重新提交响应文件，并有其法定代表人或授权代表签字或者加盖公章。由授权代表签字的，应当附法定代表人授权书。</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2.5.8 报价</w:t>
      </w:r>
    </w:p>
    <w:p>
      <w:pPr>
        <w:ind w:firstLine="560"/>
        <w:rPr>
          <w:rFonts w:hint="eastAsia" w:ascii="仿宋" w:hAnsi="仿宋" w:eastAsia="仿宋" w:cs="仿宋"/>
          <w:color w:val="auto"/>
        </w:rPr>
      </w:pPr>
      <w:r>
        <w:rPr>
          <w:rFonts w:hint="eastAsia" w:ascii="仿宋" w:hAnsi="仿宋" w:eastAsia="仿宋" w:cs="仿宋"/>
          <w:color w:val="auto"/>
        </w:rPr>
        <w:t>磋商小组将要求所有实质性响应的供应商在规定时间内提交最后报价（格式见磋商文件第五章），提交最后报价的供应商不得少于3家。最后报价是供应商响应文件的有效组成部分（成交供应商二次报价）。</w:t>
      </w:r>
    </w:p>
    <w:p>
      <w:pPr>
        <w:ind w:firstLine="560"/>
        <w:rPr>
          <w:rFonts w:hint="eastAsia" w:ascii="仿宋" w:hAnsi="仿宋" w:eastAsia="仿宋" w:cs="仿宋"/>
          <w:color w:val="auto"/>
        </w:rPr>
      </w:pPr>
      <w:r>
        <w:rPr>
          <w:rFonts w:hint="eastAsia" w:ascii="仿宋" w:hAnsi="仿宋" w:eastAsia="仿宋" w:cs="仿宋"/>
          <w:color w:val="auto"/>
        </w:rPr>
        <w:t>小型、微型企业、监狱企业及残疾人福利性单位需提供承诺函（格式见磋商文件第五章）并装订在响应文件中，其评审价=</w:t>
      </w:r>
      <w:r>
        <w:rPr>
          <w:rFonts w:hint="eastAsia" w:ascii="仿宋" w:hAnsi="仿宋" w:eastAsia="仿宋" w:cs="仿宋"/>
          <w:color w:val="auto"/>
          <w:lang w:eastAsia="zh-CN"/>
        </w:rPr>
        <w:t>响应报价</w:t>
      </w:r>
      <w:r>
        <w:rPr>
          <w:rFonts w:hint="eastAsia" w:ascii="仿宋" w:hAnsi="仿宋" w:eastAsia="仿宋" w:cs="仿宋"/>
          <w:color w:val="auto"/>
        </w:rPr>
        <w:t>*0.9</w:t>
      </w:r>
      <w:r>
        <w:rPr>
          <w:rFonts w:hint="eastAsia" w:ascii="仿宋" w:hAnsi="仿宋" w:cs="仿宋"/>
          <w:color w:val="auto"/>
          <w:lang w:val="en-US" w:eastAsia="zh-CN"/>
        </w:rPr>
        <w:t>0</w:t>
      </w:r>
      <w:r>
        <w:rPr>
          <w:rFonts w:hint="eastAsia" w:ascii="仿宋" w:hAnsi="仿宋" w:eastAsia="仿宋" w:cs="仿宋"/>
          <w:color w:val="auto"/>
        </w:rPr>
        <w:t>；</w:t>
      </w:r>
    </w:p>
    <w:p>
      <w:pPr>
        <w:ind w:firstLine="560"/>
        <w:rPr>
          <w:rFonts w:hint="eastAsia" w:ascii="仿宋" w:hAnsi="仿宋" w:eastAsia="仿宋" w:cs="仿宋"/>
          <w:color w:val="auto"/>
        </w:rPr>
      </w:pPr>
      <w:r>
        <w:rPr>
          <w:rFonts w:hint="eastAsia" w:ascii="仿宋" w:hAnsi="仿宋" w:eastAsia="仿宋" w:cs="仿宋"/>
          <w:color w:val="auto"/>
        </w:rPr>
        <w:t>小型、微型企业提供有中型企业制造的货物的，视同为中型企业；小型、微型、中型企业提供有大型企业制造的货物的，视同为大型企业。</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2.5.9综合评分</w:t>
      </w:r>
    </w:p>
    <w:p>
      <w:pPr>
        <w:ind w:firstLine="560"/>
        <w:rPr>
          <w:rFonts w:hint="eastAsia" w:ascii="仿宋" w:hAnsi="仿宋" w:eastAsia="仿宋" w:cs="仿宋"/>
          <w:color w:val="auto"/>
        </w:rPr>
      </w:pPr>
      <w:r>
        <w:rPr>
          <w:rFonts w:hint="eastAsia" w:ascii="仿宋" w:hAnsi="仿宋" w:eastAsia="仿宋" w:cs="仿宋"/>
          <w:color w:val="auto"/>
        </w:rPr>
        <w:t>综合评分法，是指响应文件满足竞争性磋商文件全部实质性要求且按评审因素的量化指标评审得分最高的供应商为成交候选人的评审方法。</w:t>
      </w:r>
    </w:p>
    <w:p>
      <w:pPr>
        <w:ind w:firstLine="560"/>
        <w:rPr>
          <w:rFonts w:hint="eastAsia" w:ascii="仿宋" w:hAnsi="仿宋" w:eastAsia="仿宋" w:cs="仿宋"/>
          <w:color w:val="auto"/>
        </w:rPr>
      </w:pPr>
      <w:r>
        <w:rPr>
          <w:rFonts w:hint="eastAsia" w:ascii="仿宋" w:hAnsi="仿宋" w:eastAsia="仿宋" w:cs="仿宋"/>
          <w:color w:val="auto"/>
        </w:rPr>
        <w:t>经磋商确定最终采购需求和提交最后报价的供应商后，由磋商小组采用综合评分法对提交最后报价的供应商的响应文件和最后报价进行综合评分。</w:t>
      </w:r>
    </w:p>
    <w:p>
      <w:pPr>
        <w:ind w:firstLine="560"/>
        <w:rPr>
          <w:rFonts w:hint="eastAsia" w:ascii="仿宋" w:hAnsi="仿宋" w:eastAsia="仿宋" w:cs="仿宋"/>
          <w:color w:val="auto"/>
        </w:rPr>
      </w:pPr>
      <w:r>
        <w:rPr>
          <w:rFonts w:hint="eastAsia" w:ascii="仿宋" w:hAnsi="仿宋" w:eastAsia="仿宋" w:cs="仿宋"/>
          <w:color w:val="auto"/>
        </w:rPr>
        <w:t>评审时，磋商小组各成员独立对每个供应商的响应文件进行评价，然后汇总每个供应商的得分。</w:t>
      </w:r>
    </w:p>
    <w:p>
      <w:pPr>
        <w:ind w:firstLine="560"/>
        <w:rPr>
          <w:rFonts w:hint="eastAsia" w:ascii="仿宋" w:hAnsi="仿宋" w:eastAsia="仿宋" w:cs="仿宋"/>
          <w:color w:val="auto"/>
        </w:rPr>
      </w:pPr>
      <w:r>
        <w:rPr>
          <w:rFonts w:hint="eastAsia" w:ascii="仿宋" w:hAnsi="仿宋" w:eastAsia="仿宋" w:cs="仿宋"/>
          <w:color w:val="auto"/>
        </w:rPr>
        <w:t>磋商小组根据综合评分情况，按照评审得分由高到低顺序推荐3名成交候选供应商，并编写评审报告。评审得分相同的，按照最后报价由低到高顺序推荐。评审得分且最后报价相同的，按照技术指标优劣顺序推荐。</w:t>
      </w:r>
    </w:p>
    <w:p>
      <w:pPr>
        <w:pStyle w:val="5"/>
        <w:spacing w:before="120" w:after="120"/>
        <w:ind w:left="0" w:leftChars="0" w:firstLine="0" w:firstLineChars="0"/>
        <w:rPr>
          <w:rFonts w:hint="eastAsia" w:ascii="仿宋" w:hAnsi="仿宋" w:eastAsia="仿宋" w:cs="仿宋"/>
          <w:color w:val="auto"/>
        </w:rPr>
      </w:pPr>
      <w:r>
        <w:rPr>
          <w:rFonts w:hint="eastAsia" w:ascii="仿宋" w:hAnsi="仿宋" w:eastAsia="仿宋" w:cs="仿宋"/>
          <w:color w:val="auto"/>
        </w:rPr>
        <w:t>2.5.10 响应无效和终止磋商活动</w:t>
      </w:r>
    </w:p>
    <w:p>
      <w:pPr>
        <w:pStyle w:val="29"/>
        <w:ind w:left="560" w:firstLine="0" w:firstLineChars="0"/>
        <w:rPr>
          <w:rFonts w:hint="eastAsia" w:ascii="仿宋" w:hAnsi="仿宋" w:eastAsia="仿宋" w:cs="仿宋"/>
          <w:color w:val="auto"/>
          <w:kern w:val="2"/>
          <w:szCs w:val="22"/>
        </w:rPr>
      </w:pPr>
      <w:bookmarkStart w:id="212" w:name="_Toc20823307"/>
      <w:bookmarkStart w:id="213" w:name="_Toc16938551"/>
      <w:bookmarkStart w:id="214" w:name="_Toc513029235"/>
      <w:r>
        <w:rPr>
          <w:rFonts w:hint="eastAsia" w:ascii="仿宋" w:hAnsi="仿宋" w:eastAsia="仿宋" w:cs="仿宋"/>
          <w:color w:val="auto"/>
          <w:kern w:val="2"/>
          <w:szCs w:val="22"/>
        </w:rPr>
        <w:t>一、响应无效</w:t>
      </w:r>
    </w:p>
    <w:p>
      <w:pPr>
        <w:pStyle w:val="31"/>
        <w:ind w:firstLine="560" w:firstLineChars="200"/>
        <w:rPr>
          <w:rFonts w:hint="eastAsia" w:ascii="仿宋" w:hAnsi="仿宋" w:eastAsia="仿宋" w:cs="仿宋"/>
          <w:color w:val="auto"/>
          <w:kern w:val="2"/>
          <w:szCs w:val="22"/>
        </w:rPr>
      </w:pPr>
      <w:r>
        <w:rPr>
          <w:rFonts w:hint="eastAsia" w:ascii="仿宋" w:hAnsi="仿宋" w:eastAsia="仿宋" w:cs="仿宋"/>
          <w:color w:val="auto"/>
          <w:kern w:val="2"/>
          <w:szCs w:val="22"/>
        </w:rPr>
        <w:t>（一）未按要求缴纳竞争性磋商保证金的；</w:t>
      </w:r>
    </w:p>
    <w:p>
      <w:pPr>
        <w:pStyle w:val="31"/>
        <w:ind w:firstLine="560" w:firstLineChars="200"/>
        <w:rPr>
          <w:rFonts w:hint="eastAsia" w:ascii="仿宋" w:hAnsi="仿宋" w:eastAsia="仿宋" w:cs="仿宋"/>
          <w:color w:val="auto"/>
          <w:kern w:val="2"/>
          <w:szCs w:val="22"/>
        </w:rPr>
      </w:pPr>
      <w:r>
        <w:rPr>
          <w:rFonts w:hint="eastAsia" w:ascii="仿宋" w:hAnsi="仿宋" w:eastAsia="仿宋" w:cs="仿宋"/>
          <w:color w:val="auto"/>
          <w:kern w:val="2"/>
          <w:szCs w:val="22"/>
        </w:rPr>
        <w:t>（二）未按照竞争性磋商文件规定要求密封、签署、盖章的；</w:t>
      </w:r>
    </w:p>
    <w:p>
      <w:pPr>
        <w:pStyle w:val="31"/>
        <w:ind w:firstLine="560" w:firstLineChars="200"/>
        <w:rPr>
          <w:rFonts w:hint="eastAsia" w:ascii="仿宋" w:hAnsi="仿宋" w:eastAsia="仿宋" w:cs="仿宋"/>
          <w:color w:val="auto"/>
          <w:kern w:val="2"/>
          <w:szCs w:val="22"/>
        </w:rPr>
      </w:pPr>
      <w:r>
        <w:rPr>
          <w:rFonts w:hint="eastAsia" w:ascii="仿宋" w:hAnsi="仿宋" w:eastAsia="仿宋" w:cs="仿宋"/>
          <w:color w:val="auto"/>
          <w:kern w:val="2"/>
          <w:szCs w:val="22"/>
        </w:rPr>
        <w:t>（三）供应商不具备竞争性磋商文件中规定资格条件的；</w:t>
      </w:r>
    </w:p>
    <w:p>
      <w:pPr>
        <w:pStyle w:val="31"/>
        <w:ind w:firstLine="560" w:firstLineChars="200"/>
        <w:rPr>
          <w:rFonts w:hint="eastAsia" w:ascii="仿宋" w:hAnsi="仿宋" w:eastAsia="仿宋" w:cs="仿宋"/>
          <w:color w:val="auto"/>
          <w:kern w:val="2"/>
          <w:szCs w:val="22"/>
        </w:rPr>
      </w:pPr>
      <w:r>
        <w:rPr>
          <w:rFonts w:hint="eastAsia" w:ascii="仿宋" w:hAnsi="仿宋" w:eastAsia="仿宋" w:cs="仿宋"/>
          <w:color w:val="auto"/>
          <w:kern w:val="2"/>
          <w:szCs w:val="22"/>
        </w:rPr>
        <w:t>（四）不符合法律、法规和竞争性磋商文件中规定的其他实质性要求的。</w:t>
      </w:r>
    </w:p>
    <w:p>
      <w:pPr>
        <w:ind w:firstLine="560"/>
        <w:rPr>
          <w:rFonts w:hint="eastAsia" w:ascii="仿宋" w:hAnsi="仿宋" w:eastAsia="仿宋" w:cs="仿宋"/>
          <w:color w:val="auto"/>
        </w:rPr>
      </w:pPr>
      <w:r>
        <w:rPr>
          <w:rFonts w:hint="eastAsia" w:ascii="仿宋" w:hAnsi="仿宋" w:eastAsia="仿宋" w:cs="仿宋"/>
          <w:color w:val="auto"/>
        </w:rPr>
        <w:t>二、终止竞争性磋商采购活动</w:t>
      </w:r>
    </w:p>
    <w:p>
      <w:pPr>
        <w:ind w:firstLine="560"/>
        <w:rPr>
          <w:rFonts w:hint="eastAsia" w:ascii="仿宋" w:hAnsi="仿宋" w:eastAsia="仿宋" w:cs="仿宋"/>
          <w:color w:val="auto"/>
        </w:rPr>
      </w:pPr>
      <w:r>
        <w:rPr>
          <w:rFonts w:hint="eastAsia" w:ascii="仿宋" w:hAnsi="仿宋" w:eastAsia="仿宋" w:cs="仿宋"/>
          <w:color w:val="auto"/>
        </w:rPr>
        <w:t>出现下列情形之一的，采购人将终止竞争性磋商采购活动，发布项目终止公告并说明原因，重新开展采购活动。</w:t>
      </w:r>
    </w:p>
    <w:p>
      <w:pPr>
        <w:pStyle w:val="31"/>
        <w:ind w:firstLine="560" w:firstLineChars="200"/>
        <w:rPr>
          <w:rFonts w:hint="eastAsia" w:ascii="仿宋" w:hAnsi="仿宋" w:eastAsia="仿宋" w:cs="仿宋"/>
          <w:color w:val="auto"/>
          <w:kern w:val="2"/>
          <w:szCs w:val="22"/>
        </w:rPr>
      </w:pPr>
      <w:r>
        <w:rPr>
          <w:rFonts w:hint="eastAsia" w:ascii="仿宋" w:hAnsi="仿宋" w:eastAsia="仿宋" w:cs="仿宋"/>
          <w:color w:val="auto"/>
          <w:kern w:val="2"/>
          <w:szCs w:val="22"/>
        </w:rPr>
        <w:t>（一）因情况变化，不再符合规定的竞争性磋商采购方式适用情形的；</w:t>
      </w:r>
    </w:p>
    <w:p>
      <w:pPr>
        <w:pStyle w:val="31"/>
        <w:ind w:firstLine="560" w:firstLineChars="200"/>
        <w:rPr>
          <w:rFonts w:hint="eastAsia" w:ascii="仿宋" w:hAnsi="仿宋" w:eastAsia="仿宋" w:cs="仿宋"/>
          <w:color w:val="auto"/>
          <w:kern w:val="2"/>
          <w:szCs w:val="22"/>
        </w:rPr>
      </w:pPr>
      <w:r>
        <w:rPr>
          <w:rFonts w:hint="eastAsia" w:ascii="仿宋" w:hAnsi="仿宋" w:eastAsia="仿宋" w:cs="仿宋"/>
          <w:color w:val="auto"/>
          <w:kern w:val="2"/>
          <w:szCs w:val="22"/>
        </w:rPr>
        <w:t>（二）出现影响采购公正的违法、违规行为的；</w:t>
      </w:r>
    </w:p>
    <w:p>
      <w:pPr>
        <w:pStyle w:val="31"/>
        <w:ind w:firstLine="560" w:firstLineChars="200"/>
        <w:rPr>
          <w:rFonts w:hint="eastAsia" w:ascii="仿宋" w:hAnsi="仿宋" w:eastAsia="仿宋" w:cs="仿宋"/>
          <w:color w:val="auto"/>
          <w:kern w:val="2"/>
          <w:szCs w:val="22"/>
        </w:rPr>
      </w:pPr>
      <w:r>
        <w:rPr>
          <w:rFonts w:hint="eastAsia" w:ascii="仿宋" w:hAnsi="仿宋" w:eastAsia="仿宋" w:cs="仿宋"/>
          <w:color w:val="auto"/>
          <w:kern w:val="2"/>
          <w:szCs w:val="22"/>
        </w:rPr>
        <w:t>（三）在采购过程中符合要求的供应商不足3家的。</w:t>
      </w:r>
    </w:p>
    <w:bookmarkEnd w:id="212"/>
    <w:bookmarkEnd w:id="213"/>
    <w:bookmarkEnd w:id="214"/>
    <w:p>
      <w:pPr>
        <w:pStyle w:val="4"/>
        <w:spacing w:before="120" w:after="120"/>
        <w:ind w:left="0"/>
        <w:rPr>
          <w:rFonts w:hint="eastAsia" w:ascii="仿宋" w:hAnsi="仿宋" w:eastAsia="仿宋" w:cs="仿宋"/>
          <w:color w:val="auto"/>
        </w:rPr>
      </w:pPr>
      <w:bookmarkStart w:id="215" w:name="_Toc16938554"/>
      <w:bookmarkStart w:id="216" w:name="_Toc20823310"/>
      <w:bookmarkStart w:id="217" w:name="_Toc14025"/>
      <w:bookmarkStart w:id="218" w:name="_Toc8141"/>
      <w:bookmarkStart w:id="219" w:name="_Toc30656"/>
      <w:r>
        <w:rPr>
          <w:rFonts w:hint="eastAsia" w:ascii="仿宋" w:hAnsi="仿宋" w:eastAsia="仿宋" w:cs="仿宋"/>
          <w:color w:val="auto"/>
        </w:rPr>
        <w:t>2.6 确定</w:t>
      </w:r>
      <w:bookmarkEnd w:id="215"/>
      <w:bookmarkEnd w:id="216"/>
      <w:r>
        <w:rPr>
          <w:rFonts w:hint="eastAsia" w:ascii="仿宋" w:hAnsi="仿宋" w:eastAsia="仿宋" w:cs="仿宋"/>
          <w:color w:val="auto"/>
        </w:rPr>
        <w:t>成交供应商</w:t>
      </w:r>
      <w:bookmarkEnd w:id="217"/>
      <w:bookmarkEnd w:id="218"/>
      <w:bookmarkEnd w:id="219"/>
    </w:p>
    <w:p>
      <w:pPr>
        <w:ind w:firstLine="560"/>
        <w:rPr>
          <w:rFonts w:hint="eastAsia" w:ascii="仿宋" w:hAnsi="仿宋" w:eastAsia="仿宋" w:cs="仿宋"/>
          <w:color w:val="auto"/>
        </w:rPr>
      </w:pPr>
      <w:r>
        <w:rPr>
          <w:rFonts w:hint="eastAsia" w:ascii="仿宋" w:hAnsi="仿宋" w:eastAsia="仿宋" w:cs="仿宋"/>
          <w:color w:val="auto"/>
        </w:rPr>
        <w:t>采购代理机构在评审结束后2个工作日内将评审报告送采购人确认。</w:t>
      </w:r>
    </w:p>
    <w:p>
      <w:pPr>
        <w:ind w:firstLine="560"/>
        <w:rPr>
          <w:rFonts w:hint="eastAsia" w:ascii="仿宋" w:hAnsi="仿宋" w:eastAsia="仿宋" w:cs="仿宋"/>
          <w:color w:val="auto"/>
        </w:rPr>
      </w:pPr>
      <w:r>
        <w:rPr>
          <w:rFonts w:hint="eastAsia" w:ascii="仿宋" w:hAnsi="仿宋" w:eastAsia="仿宋" w:cs="仿宋"/>
          <w:color w:val="auto"/>
        </w:rPr>
        <w:t>采购人在收到评审报告后5个工作日内，从评审报告推荐的成交候选供应商中确定成交供应商。</w:t>
      </w:r>
    </w:p>
    <w:p>
      <w:pPr>
        <w:keepNext w:val="0"/>
        <w:keepLines w:val="0"/>
        <w:widowControl/>
        <w:suppressLineNumbers w:val="0"/>
        <w:jc w:val="left"/>
        <w:rPr>
          <w:rFonts w:hint="eastAsia" w:ascii="仿宋" w:hAnsi="仿宋" w:eastAsia="仿宋" w:cs="仿宋"/>
          <w:color w:val="auto"/>
        </w:rPr>
      </w:pPr>
      <w:r>
        <w:rPr>
          <w:rFonts w:hint="eastAsia" w:ascii="仿宋" w:hAnsi="仿宋" w:eastAsia="仿宋" w:cs="仿宋"/>
          <w:color w:val="auto"/>
          <w:szCs w:val="24"/>
        </w:rPr>
        <w:t>采购代理机构在成交供应商确定后2个工作日内在</w:t>
      </w:r>
      <w:r>
        <w:rPr>
          <w:rFonts w:hint="eastAsia" w:ascii="仿宋" w:hAnsi="仿宋" w:eastAsia="仿宋" w:cs="仿宋"/>
          <w:color w:val="auto"/>
          <w:szCs w:val="24"/>
          <w:u w:val="single"/>
        </w:rPr>
        <w:t>海南省政府采购网</w:t>
      </w:r>
      <w:r>
        <w:rPr>
          <w:rFonts w:hint="eastAsia" w:ascii="仿宋" w:hAnsi="仿宋" w:cs="仿宋"/>
          <w:color w:val="auto"/>
          <w:szCs w:val="24"/>
          <w:u w:val="single"/>
          <w:lang w:eastAsia="zh-CN"/>
        </w:rPr>
        <w:t>、全国公共资源交易平台（海南省）</w:t>
      </w:r>
      <w:r>
        <w:rPr>
          <w:rFonts w:hint="eastAsia" w:ascii="宋体" w:hAnsi="宋体" w:eastAsia="宋体" w:cs="宋体"/>
          <w:color w:val="auto"/>
          <w:szCs w:val="24"/>
          <w:u w:val="single"/>
          <w:lang w:eastAsia="zh-CN"/>
        </w:rPr>
        <w:t>·</w:t>
      </w:r>
      <w:r>
        <w:rPr>
          <w:rFonts w:hint="eastAsia" w:ascii="仿宋" w:hAnsi="仿宋" w:cs="仿宋"/>
          <w:color w:val="auto"/>
          <w:szCs w:val="24"/>
          <w:u w:val="single"/>
          <w:lang w:eastAsia="zh-CN"/>
        </w:rPr>
        <w:t>保亭县</w:t>
      </w:r>
      <w:r>
        <w:rPr>
          <w:rFonts w:hint="eastAsia" w:ascii="仿宋" w:hAnsi="仿宋" w:eastAsia="仿宋" w:cs="仿宋"/>
          <w:color w:val="auto"/>
          <w:szCs w:val="24"/>
        </w:rPr>
        <w:t>公告成交结果，同时向成交供应商发出成交通知书并将磋商文件随成交结果同时公告。</w:t>
      </w:r>
    </w:p>
    <w:p>
      <w:pPr>
        <w:pStyle w:val="4"/>
        <w:spacing w:before="120" w:after="120"/>
        <w:ind w:left="0"/>
        <w:rPr>
          <w:rFonts w:hint="eastAsia" w:ascii="仿宋" w:hAnsi="仿宋" w:eastAsia="仿宋" w:cs="仿宋"/>
          <w:color w:val="auto"/>
        </w:rPr>
      </w:pPr>
      <w:bookmarkStart w:id="220" w:name="_Toc200451960"/>
      <w:bookmarkStart w:id="221" w:name="_Toc9802"/>
      <w:bookmarkStart w:id="222" w:name="_Toc12706"/>
      <w:bookmarkStart w:id="223" w:name="_Toc15259"/>
      <w:r>
        <w:rPr>
          <w:rFonts w:hint="eastAsia" w:ascii="仿宋" w:hAnsi="仿宋" w:eastAsia="仿宋" w:cs="仿宋"/>
          <w:color w:val="auto"/>
        </w:rPr>
        <w:t>2.7 质疑</w:t>
      </w:r>
      <w:bookmarkEnd w:id="220"/>
      <w:r>
        <w:rPr>
          <w:rFonts w:hint="eastAsia" w:ascii="仿宋" w:hAnsi="仿宋" w:eastAsia="仿宋" w:cs="仿宋"/>
          <w:color w:val="auto"/>
        </w:rPr>
        <w:t>及投诉处理</w:t>
      </w:r>
      <w:bookmarkEnd w:id="221"/>
      <w:bookmarkEnd w:id="222"/>
      <w:bookmarkEnd w:id="223"/>
    </w:p>
    <w:p>
      <w:pPr>
        <w:ind w:firstLine="560"/>
        <w:rPr>
          <w:rFonts w:hint="eastAsia" w:ascii="仿宋" w:hAnsi="仿宋" w:eastAsia="仿宋" w:cs="仿宋"/>
          <w:color w:val="auto"/>
        </w:rPr>
      </w:pPr>
      <w:bookmarkStart w:id="224" w:name="_Toc403987211"/>
      <w:bookmarkStart w:id="225" w:name="_Toc120614220"/>
      <w:bookmarkStart w:id="226" w:name="_Toc474854526"/>
      <w:bookmarkStart w:id="227" w:name="_Toc20823308"/>
      <w:bookmarkStart w:id="228" w:name="_Toc513029236"/>
      <w:bookmarkStart w:id="229" w:name="_Toc16938552"/>
      <w:r>
        <w:rPr>
          <w:rFonts w:hint="eastAsia" w:ascii="仿宋" w:hAnsi="仿宋" w:eastAsia="仿宋" w:cs="仿宋"/>
          <w:color w:val="auto"/>
        </w:rPr>
        <w:t>供应商认为采购文件、采购过程、成交结果使自己的权益受到损害的，可以在知道或者应知其权益受到损害之日起7个工作日内，以书面形式向采购人、采购代理机构提出质疑。供应商针对同一采购程序环节的质疑须在法定质疑期内一次性提出。采购人或采购代理机构在收到质疑函后7个工作日内作出答复，并以书面形式通知质疑供应商和其他有关供应商。</w:t>
      </w:r>
    </w:p>
    <w:p>
      <w:pPr>
        <w:ind w:firstLine="560"/>
        <w:rPr>
          <w:rFonts w:hint="eastAsia" w:ascii="仿宋" w:hAnsi="仿宋" w:eastAsia="仿宋" w:cs="仿宋"/>
          <w:color w:val="auto"/>
        </w:rPr>
      </w:pPr>
      <w:r>
        <w:rPr>
          <w:rFonts w:hint="eastAsia" w:ascii="仿宋" w:hAnsi="仿宋" w:eastAsia="仿宋" w:cs="仿宋"/>
          <w:color w:val="auto"/>
        </w:rPr>
        <w:t>质疑供应商对采购人、采购代理机构的答复不满意，或者采购人、采购代理机构未在规定时间内作出答复的，可以在答复期满后15个工作日内向有关部门投诉。</w:t>
      </w:r>
    </w:p>
    <w:p>
      <w:pPr>
        <w:pStyle w:val="4"/>
        <w:spacing w:before="120" w:after="120"/>
        <w:ind w:left="0"/>
        <w:rPr>
          <w:rFonts w:hint="eastAsia" w:ascii="仿宋" w:hAnsi="仿宋" w:eastAsia="仿宋" w:cs="仿宋"/>
          <w:color w:val="auto"/>
        </w:rPr>
      </w:pPr>
      <w:bookmarkStart w:id="230" w:name="_Toc18437"/>
      <w:bookmarkStart w:id="231" w:name="_Toc3832"/>
      <w:bookmarkStart w:id="232" w:name="_Toc9654"/>
      <w:r>
        <w:rPr>
          <w:rFonts w:hint="eastAsia" w:ascii="仿宋" w:hAnsi="仿宋" w:eastAsia="仿宋" w:cs="仿宋"/>
          <w:color w:val="auto"/>
        </w:rPr>
        <w:t xml:space="preserve">2.8 </w:t>
      </w:r>
      <w:bookmarkEnd w:id="224"/>
      <w:bookmarkEnd w:id="225"/>
      <w:bookmarkEnd w:id="226"/>
      <w:r>
        <w:rPr>
          <w:rFonts w:hint="eastAsia" w:ascii="仿宋" w:hAnsi="仿宋" w:eastAsia="仿宋" w:cs="仿宋"/>
          <w:color w:val="auto"/>
        </w:rPr>
        <w:t>签订合同</w:t>
      </w:r>
      <w:bookmarkEnd w:id="230"/>
      <w:bookmarkEnd w:id="231"/>
      <w:bookmarkEnd w:id="232"/>
    </w:p>
    <w:bookmarkEnd w:id="227"/>
    <w:bookmarkEnd w:id="228"/>
    <w:bookmarkEnd w:id="229"/>
    <w:p>
      <w:pPr>
        <w:rPr>
          <w:rFonts w:hint="eastAsia" w:ascii="仿宋" w:hAnsi="仿宋" w:eastAsia="仿宋" w:cs="仿宋"/>
          <w:color w:val="auto"/>
        </w:rPr>
      </w:pPr>
      <w:r>
        <w:rPr>
          <w:rFonts w:hint="eastAsia" w:ascii="仿宋" w:hAnsi="仿宋" w:eastAsia="仿宋" w:cs="仿宋"/>
          <w:color w:val="auto"/>
        </w:rPr>
        <w:t>采购人与成交供应商应当在成交通知书发出之日起30日内，按照竞争性磋商文件确定的合同文本以及采购标的、规格型号、采购金额、采购数量、技术服务要求等事项签订政府采购合同。</w:t>
      </w:r>
    </w:p>
    <w:p>
      <w:pPr>
        <w:rPr>
          <w:rFonts w:hint="eastAsia" w:ascii="仿宋" w:hAnsi="仿宋" w:eastAsia="仿宋" w:cs="仿宋"/>
          <w:color w:val="auto"/>
        </w:rPr>
      </w:pPr>
      <w:r>
        <w:rPr>
          <w:rFonts w:hint="eastAsia" w:ascii="仿宋" w:hAnsi="仿宋" w:eastAsia="仿宋" w:cs="仿宋"/>
          <w:color w:val="auto"/>
        </w:rPr>
        <w:t>采购人不得向成交供应商提出超出竞争性磋商文件以外的任何要求作为签订合同的条件，不得与成交供应商订立背离竞争性磋商文件确定的合同文本以及采购标的、规格型号、采购金额、采购数量、技术和服务要求等实质性内容的协议。</w:t>
      </w:r>
    </w:p>
    <w:p>
      <w:pPr>
        <w:rPr>
          <w:rFonts w:hint="eastAsia" w:ascii="仿宋" w:hAnsi="仿宋" w:eastAsia="仿宋" w:cs="仿宋"/>
          <w:color w:val="auto"/>
        </w:rPr>
      </w:pPr>
      <w:r>
        <w:rPr>
          <w:rFonts w:hint="eastAsia" w:ascii="仿宋" w:hAnsi="仿宋" w:eastAsia="仿宋" w:cs="仿宋"/>
          <w:color w:val="auto"/>
        </w:rPr>
        <w:t>成交供应商拒绝签订采购合同的，采购人可以从评审报告推荐的成交候选人中，按照排序由高到低的原则重新确定其他供应商作为成交供应商并签订采购合同，也可以重新开展采购活动。拒绝签订采购合同的成交供应商不得参加对该项目重新开展的采购活动。</w:t>
      </w:r>
    </w:p>
    <w:p>
      <w:pPr>
        <w:rPr>
          <w:rFonts w:hint="eastAsia" w:ascii="仿宋" w:hAnsi="仿宋" w:eastAsia="仿宋" w:cs="仿宋"/>
          <w:color w:val="auto"/>
        </w:rPr>
      </w:pPr>
      <w:r>
        <w:rPr>
          <w:rFonts w:hint="eastAsia" w:ascii="仿宋" w:hAnsi="仿宋" w:eastAsia="仿宋" w:cs="仿宋"/>
          <w:color w:val="auto"/>
        </w:rPr>
        <w:t>签订合同后，成交供应商不得将货物及其他相关服务进行转包。未经采购人同意，成交供应商也不得采用分包的形式履行合同，否则采购人有权终止合同。转包或分包造成采购人损失的，成交供应商应承担相应赔偿责任。</w:t>
      </w:r>
    </w:p>
    <w:p>
      <w:pPr>
        <w:pStyle w:val="4"/>
        <w:spacing w:before="120" w:after="120"/>
        <w:ind w:left="0"/>
        <w:rPr>
          <w:rFonts w:hint="eastAsia" w:ascii="仿宋" w:hAnsi="仿宋" w:eastAsia="仿宋" w:cs="仿宋"/>
          <w:color w:val="auto"/>
        </w:rPr>
      </w:pPr>
      <w:bookmarkStart w:id="233" w:name="_Toc14607"/>
      <w:bookmarkStart w:id="234" w:name="_Toc15404"/>
      <w:bookmarkStart w:id="235" w:name="_Toc20243"/>
      <w:r>
        <w:rPr>
          <w:rFonts w:hint="eastAsia" w:ascii="仿宋" w:hAnsi="仿宋" w:eastAsia="仿宋" w:cs="仿宋"/>
          <w:color w:val="auto"/>
        </w:rPr>
        <w:t>2.9 认定串标的情形</w:t>
      </w:r>
      <w:bookmarkEnd w:id="233"/>
      <w:bookmarkEnd w:id="234"/>
      <w:bookmarkEnd w:id="235"/>
    </w:p>
    <w:p>
      <w:pPr>
        <w:ind w:firstLine="560"/>
        <w:rPr>
          <w:rFonts w:hint="eastAsia" w:ascii="仿宋" w:hAnsi="仿宋" w:eastAsia="仿宋" w:cs="仿宋"/>
          <w:color w:val="auto"/>
        </w:rPr>
      </w:pPr>
      <w:r>
        <w:rPr>
          <w:rFonts w:hint="eastAsia" w:ascii="仿宋" w:hAnsi="仿宋" w:eastAsia="仿宋" w:cs="仿宋"/>
          <w:color w:val="auto"/>
        </w:rPr>
        <w:t>所有被认定为串通投标的供应商，将按照相关法律进处理。</w:t>
      </w:r>
    </w:p>
    <w:p>
      <w:pPr>
        <w:ind w:firstLine="0" w:firstLineChars="0"/>
        <w:rPr>
          <w:rFonts w:hint="eastAsia" w:ascii="仿宋" w:hAnsi="仿宋" w:eastAsia="仿宋" w:cs="仿宋"/>
          <w:b/>
          <w:bCs/>
          <w:color w:val="auto"/>
        </w:rPr>
      </w:pPr>
      <w:r>
        <w:rPr>
          <w:rFonts w:hint="eastAsia" w:ascii="仿宋" w:hAnsi="仿宋" w:eastAsia="仿宋" w:cs="仿宋"/>
          <w:b/>
          <w:bCs/>
          <w:color w:val="auto"/>
        </w:rPr>
        <w:t>一、属于供应商相互串通投标：</w:t>
      </w:r>
    </w:p>
    <w:p>
      <w:pPr>
        <w:ind w:firstLine="560"/>
        <w:rPr>
          <w:rFonts w:hint="eastAsia" w:ascii="仿宋" w:hAnsi="仿宋" w:eastAsia="仿宋" w:cs="仿宋"/>
          <w:color w:val="auto"/>
        </w:rPr>
      </w:pPr>
      <w:r>
        <w:rPr>
          <w:rFonts w:hint="eastAsia" w:ascii="仿宋" w:hAnsi="仿宋" w:eastAsia="仿宋" w:cs="仿宋"/>
          <w:color w:val="auto"/>
        </w:rPr>
        <w:t>1、供应商之间协商</w:t>
      </w:r>
      <w:r>
        <w:rPr>
          <w:rFonts w:hint="eastAsia" w:ascii="仿宋" w:hAnsi="仿宋" w:eastAsia="仿宋" w:cs="仿宋"/>
          <w:color w:val="auto"/>
          <w:lang w:eastAsia="zh-CN"/>
        </w:rPr>
        <w:t>响应报价</w:t>
      </w:r>
      <w:r>
        <w:rPr>
          <w:rFonts w:hint="eastAsia" w:ascii="仿宋" w:hAnsi="仿宋" w:eastAsia="仿宋" w:cs="仿宋"/>
          <w:color w:val="auto"/>
        </w:rPr>
        <w:t>等响应文件的实质性内容；</w:t>
      </w:r>
    </w:p>
    <w:p>
      <w:pPr>
        <w:ind w:firstLine="560"/>
        <w:rPr>
          <w:rFonts w:hint="eastAsia" w:ascii="仿宋" w:hAnsi="仿宋" w:eastAsia="仿宋" w:cs="仿宋"/>
          <w:color w:val="auto"/>
        </w:rPr>
      </w:pPr>
      <w:r>
        <w:rPr>
          <w:rFonts w:hint="eastAsia" w:ascii="仿宋" w:hAnsi="仿宋" w:eastAsia="仿宋" w:cs="仿宋"/>
          <w:color w:val="auto"/>
        </w:rPr>
        <w:t>2、供应商之间约定成交供应商；</w:t>
      </w:r>
    </w:p>
    <w:p>
      <w:pPr>
        <w:ind w:firstLine="560"/>
        <w:rPr>
          <w:rFonts w:hint="eastAsia" w:ascii="仿宋" w:hAnsi="仿宋" w:eastAsia="仿宋" w:cs="仿宋"/>
          <w:color w:val="auto"/>
        </w:rPr>
      </w:pPr>
      <w:r>
        <w:rPr>
          <w:rFonts w:hint="eastAsia" w:ascii="仿宋" w:hAnsi="仿宋" w:eastAsia="仿宋" w:cs="仿宋"/>
          <w:color w:val="auto"/>
        </w:rPr>
        <w:t>3、供应商之间约定部分供应商放弃</w:t>
      </w:r>
      <w:r>
        <w:rPr>
          <w:rFonts w:hint="eastAsia" w:ascii="仿宋" w:hAnsi="仿宋" w:eastAsia="仿宋" w:cs="仿宋"/>
          <w:color w:val="auto"/>
          <w:lang w:val="en-US" w:eastAsia="zh-CN"/>
        </w:rPr>
        <w:t>响应</w:t>
      </w:r>
      <w:r>
        <w:rPr>
          <w:rFonts w:hint="eastAsia" w:ascii="仿宋" w:hAnsi="仿宋" w:eastAsia="仿宋" w:cs="仿宋"/>
          <w:color w:val="auto"/>
        </w:rPr>
        <w:t>或者</w:t>
      </w:r>
      <w:r>
        <w:rPr>
          <w:rFonts w:hint="eastAsia" w:ascii="仿宋" w:hAnsi="仿宋" w:eastAsia="仿宋" w:cs="仿宋"/>
          <w:color w:val="auto"/>
          <w:lang w:eastAsia="zh-CN"/>
        </w:rPr>
        <w:t>成交</w:t>
      </w:r>
      <w:r>
        <w:rPr>
          <w:rFonts w:hint="eastAsia" w:ascii="仿宋" w:hAnsi="仿宋" w:eastAsia="仿宋" w:cs="仿宋"/>
          <w:color w:val="auto"/>
        </w:rPr>
        <w:t>；</w:t>
      </w:r>
    </w:p>
    <w:p>
      <w:pPr>
        <w:ind w:firstLine="560"/>
        <w:rPr>
          <w:rFonts w:hint="eastAsia" w:ascii="仿宋" w:hAnsi="仿宋" w:eastAsia="仿宋" w:cs="仿宋"/>
          <w:color w:val="auto"/>
        </w:rPr>
      </w:pPr>
      <w:r>
        <w:rPr>
          <w:rFonts w:hint="eastAsia" w:ascii="仿宋" w:hAnsi="仿宋" w:eastAsia="仿宋" w:cs="仿宋"/>
          <w:color w:val="auto"/>
        </w:rPr>
        <w:t>4、属于同一集团、协会、商会等组织成员的供应商按照该组织要求协同投标；</w:t>
      </w:r>
    </w:p>
    <w:p>
      <w:pPr>
        <w:ind w:firstLine="560"/>
        <w:rPr>
          <w:rFonts w:hint="eastAsia" w:ascii="仿宋" w:hAnsi="仿宋" w:eastAsia="仿宋" w:cs="仿宋"/>
          <w:color w:val="auto"/>
        </w:rPr>
      </w:pPr>
      <w:r>
        <w:rPr>
          <w:rFonts w:hint="eastAsia" w:ascii="仿宋" w:hAnsi="仿宋" w:eastAsia="仿宋" w:cs="仿宋"/>
          <w:color w:val="auto"/>
        </w:rPr>
        <w:t>5、供应商之间为谋取</w:t>
      </w:r>
      <w:r>
        <w:rPr>
          <w:rFonts w:hint="eastAsia" w:ascii="仿宋" w:hAnsi="仿宋" w:eastAsia="仿宋" w:cs="仿宋"/>
          <w:color w:val="auto"/>
          <w:lang w:eastAsia="zh-CN"/>
        </w:rPr>
        <w:t>成交</w:t>
      </w:r>
      <w:r>
        <w:rPr>
          <w:rFonts w:hint="eastAsia" w:ascii="仿宋" w:hAnsi="仿宋" w:eastAsia="仿宋" w:cs="仿宋"/>
          <w:color w:val="auto"/>
        </w:rPr>
        <w:t>或排斥特定供应商而采取的其他联合行动。</w:t>
      </w:r>
    </w:p>
    <w:p>
      <w:pPr>
        <w:ind w:firstLine="0" w:firstLineChars="0"/>
        <w:rPr>
          <w:rFonts w:hint="eastAsia" w:ascii="仿宋" w:hAnsi="仿宋" w:eastAsia="仿宋" w:cs="仿宋"/>
          <w:b/>
          <w:bCs/>
          <w:color w:val="auto"/>
        </w:rPr>
      </w:pPr>
      <w:r>
        <w:rPr>
          <w:rFonts w:hint="eastAsia" w:ascii="仿宋" w:hAnsi="仿宋" w:eastAsia="仿宋" w:cs="仿宋"/>
          <w:b/>
          <w:bCs/>
          <w:color w:val="auto"/>
        </w:rPr>
        <w:t>二、视为供应商相互串通投标：</w:t>
      </w:r>
    </w:p>
    <w:p>
      <w:pPr>
        <w:ind w:firstLine="560"/>
        <w:rPr>
          <w:rFonts w:hint="eastAsia" w:ascii="仿宋" w:hAnsi="仿宋" w:eastAsia="仿宋" w:cs="仿宋"/>
          <w:color w:val="auto"/>
        </w:rPr>
      </w:pPr>
      <w:r>
        <w:rPr>
          <w:rFonts w:hint="eastAsia" w:ascii="仿宋" w:hAnsi="仿宋" w:eastAsia="仿宋" w:cs="仿宋"/>
          <w:color w:val="auto"/>
        </w:rPr>
        <w:t>1、不同供应商的响应文件由同一单位或者个人编制；</w:t>
      </w:r>
    </w:p>
    <w:p>
      <w:pPr>
        <w:ind w:firstLine="560"/>
        <w:rPr>
          <w:rFonts w:hint="eastAsia" w:ascii="仿宋" w:hAnsi="仿宋" w:eastAsia="仿宋" w:cs="仿宋"/>
          <w:color w:val="auto"/>
        </w:rPr>
      </w:pPr>
      <w:r>
        <w:rPr>
          <w:rFonts w:hint="eastAsia" w:ascii="仿宋" w:hAnsi="仿宋" w:eastAsia="仿宋" w:cs="仿宋"/>
          <w:color w:val="auto"/>
        </w:rPr>
        <w:t>2、不同供应商委托同一单位或者个人办理</w:t>
      </w:r>
      <w:r>
        <w:rPr>
          <w:rFonts w:hint="eastAsia" w:ascii="仿宋" w:hAnsi="仿宋" w:eastAsia="仿宋" w:cs="仿宋"/>
          <w:color w:val="auto"/>
          <w:lang w:val="en-US" w:eastAsia="zh-CN"/>
        </w:rPr>
        <w:t>响应</w:t>
      </w:r>
      <w:r>
        <w:rPr>
          <w:rFonts w:hint="eastAsia" w:ascii="仿宋" w:hAnsi="仿宋" w:eastAsia="仿宋" w:cs="仿宋"/>
          <w:color w:val="auto"/>
        </w:rPr>
        <w:t>事宜；</w:t>
      </w:r>
    </w:p>
    <w:p>
      <w:pPr>
        <w:ind w:firstLine="560"/>
        <w:rPr>
          <w:rFonts w:hint="eastAsia" w:ascii="仿宋" w:hAnsi="仿宋" w:eastAsia="仿宋" w:cs="仿宋"/>
          <w:color w:val="auto"/>
        </w:rPr>
      </w:pPr>
      <w:r>
        <w:rPr>
          <w:rFonts w:hint="eastAsia" w:ascii="仿宋" w:hAnsi="仿宋" w:eastAsia="仿宋" w:cs="仿宋"/>
          <w:color w:val="auto"/>
        </w:rPr>
        <w:t>3、不同供应商的响应文件载明的项目管理成员为同一人；</w:t>
      </w:r>
    </w:p>
    <w:p>
      <w:pPr>
        <w:ind w:firstLine="560"/>
        <w:rPr>
          <w:rFonts w:hint="eastAsia" w:ascii="仿宋" w:hAnsi="仿宋" w:eastAsia="仿宋" w:cs="仿宋"/>
          <w:color w:val="auto"/>
        </w:rPr>
      </w:pPr>
      <w:r>
        <w:rPr>
          <w:rFonts w:hint="eastAsia" w:ascii="仿宋" w:hAnsi="仿宋" w:eastAsia="仿宋" w:cs="仿宋"/>
          <w:color w:val="auto"/>
        </w:rPr>
        <w:t>4、不同供应商的响应文件异常一致或者投标报价呈规律性差异；</w:t>
      </w:r>
    </w:p>
    <w:p>
      <w:pPr>
        <w:ind w:firstLine="560"/>
        <w:rPr>
          <w:rFonts w:hint="eastAsia" w:ascii="仿宋" w:hAnsi="仿宋" w:eastAsia="仿宋" w:cs="仿宋"/>
          <w:color w:val="auto"/>
        </w:rPr>
      </w:pPr>
      <w:r>
        <w:rPr>
          <w:rFonts w:hint="eastAsia" w:ascii="仿宋" w:hAnsi="仿宋" w:eastAsia="仿宋" w:cs="仿宋"/>
          <w:color w:val="auto"/>
        </w:rPr>
        <w:t>5、不同供应商的响应文件相互混装；</w:t>
      </w:r>
    </w:p>
    <w:p>
      <w:pPr>
        <w:ind w:firstLine="560"/>
        <w:rPr>
          <w:rFonts w:hint="eastAsia" w:ascii="仿宋" w:hAnsi="仿宋" w:eastAsia="仿宋" w:cs="仿宋"/>
          <w:color w:val="auto"/>
        </w:rPr>
      </w:pPr>
      <w:r>
        <w:rPr>
          <w:rFonts w:hint="eastAsia" w:ascii="仿宋" w:hAnsi="仿宋" w:eastAsia="仿宋" w:cs="仿宋"/>
          <w:color w:val="auto"/>
        </w:rPr>
        <w:t>6、不同供应商的竞争性磋商保证金从同一单位或者个人的账户转出；</w:t>
      </w:r>
    </w:p>
    <w:p>
      <w:pPr>
        <w:ind w:firstLine="560"/>
        <w:rPr>
          <w:rFonts w:hint="eastAsia" w:ascii="仿宋" w:hAnsi="仿宋" w:eastAsia="仿宋" w:cs="仿宋"/>
          <w:color w:val="auto"/>
        </w:rPr>
      </w:pPr>
      <w:r>
        <w:rPr>
          <w:rFonts w:hint="eastAsia" w:ascii="仿宋" w:hAnsi="仿宋" w:eastAsia="仿宋" w:cs="仿宋"/>
          <w:color w:val="auto"/>
        </w:rPr>
        <w:t>7、不同供应商编制的响应文件的实质性内容存在两处以上细节错误一致；</w:t>
      </w:r>
    </w:p>
    <w:p>
      <w:pPr>
        <w:ind w:firstLine="560"/>
        <w:rPr>
          <w:rFonts w:hint="eastAsia" w:ascii="仿宋" w:hAnsi="仿宋" w:eastAsia="仿宋" w:cs="仿宋"/>
          <w:color w:val="auto"/>
        </w:rPr>
      </w:pPr>
      <w:r>
        <w:rPr>
          <w:rFonts w:hint="eastAsia" w:ascii="仿宋" w:hAnsi="仿宋" w:eastAsia="仿宋" w:cs="仿宋"/>
          <w:color w:val="auto"/>
        </w:rPr>
        <w:t>8、不同供应商的响应文件由同一电子设备编制、打包加密或者上传，不同供应商的响应文件由同一供应商的电子设备打印、复印；</w:t>
      </w:r>
    </w:p>
    <w:p>
      <w:pPr>
        <w:ind w:firstLine="560"/>
        <w:rPr>
          <w:rFonts w:hint="eastAsia" w:ascii="仿宋" w:hAnsi="仿宋" w:eastAsia="仿宋" w:cs="仿宋"/>
          <w:color w:val="auto"/>
        </w:rPr>
      </w:pPr>
      <w:r>
        <w:rPr>
          <w:rFonts w:hint="eastAsia" w:ascii="仿宋" w:hAnsi="仿宋" w:eastAsia="仿宋" w:cs="仿宋"/>
          <w:color w:val="auto"/>
        </w:rPr>
        <w:t>9、不同供应商的响应文件由同一供应商送达或者分发；</w:t>
      </w:r>
    </w:p>
    <w:p>
      <w:pPr>
        <w:ind w:firstLine="560"/>
        <w:rPr>
          <w:rFonts w:hint="eastAsia" w:ascii="仿宋" w:hAnsi="仿宋" w:eastAsia="仿宋" w:cs="仿宋"/>
          <w:color w:val="auto"/>
        </w:rPr>
      </w:pPr>
      <w:r>
        <w:rPr>
          <w:rFonts w:hint="eastAsia" w:ascii="仿宋" w:hAnsi="仿宋" w:eastAsia="仿宋" w:cs="仿宋"/>
          <w:color w:val="auto"/>
        </w:rPr>
        <w:t>10、参加磋商活动的人员为同一标段其他供应商的在职人员；</w:t>
      </w:r>
    </w:p>
    <w:p>
      <w:pPr>
        <w:ind w:firstLine="560"/>
        <w:rPr>
          <w:rFonts w:hint="eastAsia" w:ascii="仿宋" w:hAnsi="仿宋" w:eastAsia="仿宋" w:cs="仿宋"/>
          <w:color w:val="auto"/>
        </w:rPr>
      </w:pPr>
      <w:r>
        <w:rPr>
          <w:rFonts w:hint="eastAsia" w:ascii="仿宋" w:hAnsi="仿宋" w:eastAsia="仿宋" w:cs="仿宋"/>
          <w:color w:val="auto"/>
        </w:rPr>
        <w:t>11、不同供应商的竞争性磋商保证金从供应商各自的基本账户转出，但是，所需资金来自同一单位或者个人账户；</w:t>
      </w:r>
    </w:p>
    <w:p>
      <w:pPr>
        <w:ind w:firstLine="560"/>
        <w:rPr>
          <w:rFonts w:hint="eastAsia" w:ascii="仿宋" w:hAnsi="仿宋" w:eastAsia="仿宋" w:cs="仿宋"/>
          <w:color w:val="auto"/>
        </w:rPr>
      </w:pPr>
      <w:r>
        <w:rPr>
          <w:rFonts w:hint="eastAsia" w:ascii="仿宋" w:hAnsi="仿宋" w:eastAsia="仿宋" w:cs="仿宋"/>
          <w:color w:val="auto"/>
        </w:rPr>
        <w:t>12、供应商之间相互约定给予未</w:t>
      </w:r>
      <w:r>
        <w:rPr>
          <w:rFonts w:hint="eastAsia" w:ascii="仿宋" w:hAnsi="仿宋" w:eastAsia="仿宋" w:cs="仿宋"/>
          <w:color w:val="auto"/>
          <w:lang w:eastAsia="zh-CN"/>
        </w:rPr>
        <w:t>成交</w:t>
      </w:r>
      <w:r>
        <w:rPr>
          <w:rFonts w:hint="eastAsia" w:ascii="仿宋" w:hAnsi="仿宋" w:eastAsia="仿宋" w:cs="仿宋"/>
          <w:color w:val="auto"/>
        </w:rPr>
        <w:t>的供应商费用补偿。</w:t>
      </w:r>
    </w:p>
    <w:p>
      <w:pPr>
        <w:pStyle w:val="4"/>
        <w:spacing w:before="120" w:after="120"/>
        <w:ind w:left="0"/>
        <w:rPr>
          <w:rFonts w:hint="eastAsia" w:ascii="仿宋" w:hAnsi="仿宋" w:eastAsia="仿宋" w:cs="仿宋"/>
          <w:color w:val="auto"/>
        </w:rPr>
      </w:pPr>
      <w:bookmarkStart w:id="236" w:name="_Toc27545"/>
      <w:bookmarkStart w:id="237" w:name="_Toc4713"/>
      <w:bookmarkStart w:id="238" w:name="_Toc281"/>
      <w:r>
        <w:rPr>
          <w:rFonts w:hint="eastAsia" w:ascii="仿宋" w:hAnsi="仿宋" w:eastAsia="仿宋" w:cs="仿宋"/>
          <w:color w:val="auto"/>
        </w:rPr>
        <w:t>2.10 利害关系供应商处理</w:t>
      </w:r>
      <w:bookmarkEnd w:id="236"/>
      <w:bookmarkEnd w:id="237"/>
      <w:bookmarkEnd w:id="238"/>
    </w:p>
    <w:p>
      <w:pPr>
        <w:ind w:firstLine="560"/>
        <w:rPr>
          <w:rFonts w:hint="eastAsia" w:ascii="仿宋" w:hAnsi="仿宋" w:eastAsia="仿宋" w:cs="仿宋"/>
          <w:color w:val="auto"/>
        </w:rPr>
      </w:pPr>
      <w:r>
        <w:rPr>
          <w:rFonts w:hint="eastAsia" w:ascii="仿宋" w:hAnsi="仿宋" w:eastAsia="仿宋" w:cs="仿宋"/>
          <w:color w:val="auto"/>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ind w:firstLine="560"/>
        <w:rPr>
          <w:rFonts w:hint="eastAsia" w:ascii="仿宋" w:hAnsi="仿宋" w:eastAsia="仿宋" w:cs="仿宋"/>
          <w:color w:val="auto"/>
        </w:rPr>
      </w:pPr>
      <w:r>
        <w:rPr>
          <w:rFonts w:hint="eastAsia" w:ascii="仿宋" w:hAnsi="仿宋" w:eastAsia="仿宋" w:cs="仿宋"/>
          <w:color w:val="auto"/>
        </w:rPr>
        <w:t>根据《中华人民共和国招标投标法实施条例》第三十四条与采购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pStyle w:val="4"/>
        <w:spacing w:before="120" w:after="120"/>
        <w:ind w:left="0"/>
        <w:rPr>
          <w:rFonts w:hint="eastAsia" w:ascii="仿宋" w:hAnsi="仿宋" w:eastAsia="仿宋" w:cs="仿宋"/>
          <w:color w:val="auto"/>
        </w:rPr>
      </w:pPr>
      <w:bookmarkStart w:id="239" w:name="_Toc30890"/>
      <w:bookmarkStart w:id="240" w:name="_Toc11719"/>
      <w:bookmarkStart w:id="241" w:name="_Toc28983"/>
      <w:r>
        <w:rPr>
          <w:rFonts w:hint="eastAsia" w:ascii="仿宋" w:hAnsi="仿宋" w:eastAsia="仿宋" w:cs="仿宋"/>
          <w:color w:val="auto"/>
        </w:rPr>
        <w:t>2.11 前期参与供应商处理</w:t>
      </w:r>
      <w:bookmarkEnd w:id="239"/>
      <w:bookmarkEnd w:id="240"/>
      <w:bookmarkEnd w:id="241"/>
    </w:p>
    <w:p>
      <w:pPr>
        <w:bidi w:val="0"/>
        <w:rPr>
          <w:rFonts w:hint="eastAsia" w:ascii="仿宋" w:hAnsi="仿宋" w:eastAsia="仿宋" w:cs="仿宋"/>
          <w:color w:val="auto"/>
        </w:rPr>
      </w:pPr>
      <w:r>
        <w:rPr>
          <w:rFonts w:hint="eastAsia" w:ascii="仿宋" w:hAnsi="仿宋" w:eastAsia="仿宋" w:cs="仿宋"/>
          <w:color w:val="auto"/>
          <w:lang w:val="en-US" w:eastAsia="zh-CN"/>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6"/>
        <w:rPr>
          <w:rFonts w:hint="eastAsia" w:ascii="仿宋" w:hAnsi="仿宋" w:eastAsia="仿宋" w:cs="仿宋"/>
          <w:color w:val="auto"/>
        </w:rPr>
      </w:pPr>
      <w:bookmarkStart w:id="242" w:name="_Toc157"/>
      <w:r>
        <w:rPr>
          <w:rFonts w:hint="eastAsia" w:ascii="仿宋" w:hAnsi="仿宋" w:eastAsia="仿宋" w:cs="仿宋"/>
          <w:color w:val="auto"/>
        </w:rPr>
        <w:t>第三章 合同条款及格式</w:t>
      </w:r>
      <w:bookmarkEnd w:id="109"/>
      <w:bookmarkEnd w:id="242"/>
    </w:p>
    <w:bookmarkEnd w:id="110"/>
    <w:bookmarkEnd w:id="111"/>
    <w:bookmarkEnd w:id="112"/>
    <w:bookmarkEnd w:id="113"/>
    <w:bookmarkEnd w:id="114"/>
    <w:p>
      <w:pPr>
        <w:rPr>
          <w:rFonts w:hint="eastAsia" w:ascii="仿宋" w:hAnsi="仿宋" w:cs="仿宋"/>
          <w:color w:val="auto"/>
          <w:kern w:val="0"/>
          <w:szCs w:val="20"/>
          <w:lang w:val="en-US" w:eastAsia="zh-CN"/>
        </w:rPr>
      </w:pPr>
      <w:bookmarkStart w:id="243" w:name="_Hlt16619369"/>
      <w:bookmarkEnd w:id="243"/>
      <w:bookmarkStart w:id="244" w:name="_Toc474854528"/>
      <w:bookmarkStart w:id="245" w:name="_Toc120614244"/>
      <w:bookmarkStart w:id="246" w:name="_Toc20823346"/>
      <w:bookmarkStart w:id="247" w:name="_Toc16938590"/>
      <w:bookmarkStart w:id="248" w:name="_Toc462564139"/>
      <w:bookmarkStart w:id="249" w:name="_Toc479757211"/>
      <w:r>
        <w:rPr>
          <w:rFonts w:hint="eastAsia" w:ascii="仿宋" w:hAnsi="仿宋" w:cs="仿宋"/>
          <w:color w:val="auto"/>
          <w:kern w:val="0"/>
          <w:szCs w:val="20"/>
          <w:lang w:eastAsia="zh-CN"/>
        </w:rPr>
        <w:t>（此内容仅供参考，实际合同按照采购方最终订立的合同为准）</w:t>
      </w:r>
      <w:r>
        <w:rPr>
          <w:rFonts w:hint="eastAsia" w:ascii="仿宋" w:hAnsi="仿宋" w:cs="仿宋"/>
          <w:color w:val="auto"/>
          <w:kern w:val="0"/>
          <w:szCs w:val="20"/>
          <w:lang w:val="en-US" w:eastAsia="zh-CN"/>
        </w:rPr>
        <w:br w:type="page"/>
      </w:r>
    </w:p>
    <w:p>
      <w:pPr>
        <w:spacing w:line="293" w:lineRule="auto"/>
        <w:jc w:val="center"/>
        <w:rPr>
          <w:rFonts w:ascii="Arial"/>
          <w:color w:val="auto"/>
          <w:sz w:val="21"/>
        </w:rPr>
      </w:pPr>
      <w:r>
        <w:rPr>
          <w:rFonts w:hint="eastAsia" w:ascii="Times New Roman" w:hAnsi="Times New Roman" w:eastAsia="Times New Roman" w:cs="Times New Roman"/>
          <w:color w:val="auto"/>
          <w:spacing w:val="-1"/>
          <w:sz w:val="28"/>
          <w:szCs w:val="28"/>
        </w:rPr>
        <w:t>2023年度保亭黎族苗族自治县机关事务服务中心清洁能源汽车采购项目</w:t>
      </w:r>
    </w:p>
    <w:p>
      <w:pPr>
        <w:spacing w:before="291" w:line="218" w:lineRule="auto"/>
        <w:ind w:left="3966"/>
        <w:rPr>
          <w:rFonts w:ascii="宋体" w:hAnsi="宋体" w:eastAsia="宋体" w:cs="宋体"/>
          <w:color w:val="auto"/>
          <w:sz w:val="28"/>
          <w:szCs w:val="28"/>
        </w:rPr>
      </w:pPr>
      <w:r>
        <w:rPr>
          <w:rFonts w:ascii="宋体" w:hAnsi="宋体" w:eastAsia="宋体" w:cs="宋体"/>
          <w:color w:val="auto"/>
          <w:spacing w:val="-2"/>
          <w:sz w:val="28"/>
          <w:szCs w:val="28"/>
        </w:rPr>
        <w:t>供货合同</w:t>
      </w:r>
    </w:p>
    <w:p>
      <w:pPr>
        <w:spacing w:before="155" w:line="219" w:lineRule="auto"/>
        <w:ind w:left="153"/>
        <w:rPr>
          <w:rFonts w:ascii="宋体" w:hAnsi="宋体" w:eastAsia="宋体" w:cs="宋体"/>
          <w:color w:val="auto"/>
          <w:sz w:val="24"/>
          <w:szCs w:val="24"/>
        </w:rPr>
      </w:pPr>
      <w:r>
        <w:rPr>
          <w:rFonts w:ascii="宋体" w:hAnsi="宋体" w:eastAsia="宋体" w:cs="宋体"/>
          <w:color w:val="auto"/>
          <w:spacing w:val="19"/>
          <w:sz w:val="24"/>
          <w:szCs w:val="24"/>
          <w14:textOutline w14:w="4354" w14:cap="flat" w14:cmpd="sng">
            <w14:solidFill>
              <w14:srgbClr w14:val="000000"/>
            </w14:solidFill>
            <w14:prstDash w14:val="solid"/>
            <w14:miter w14:val="0"/>
          </w14:textOutline>
        </w:rPr>
        <w:t>甲方(采购人)</w:t>
      </w:r>
      <w:r>
        <w:rPr>
          <w:rFonts w:ascii="宋体" w:hAnsi="宋体" w:eastAsia="宋体" w:cs="宋体"/>
          <w:color w:val="auto"/>
          <w:spacing w:val="17"/>
          <w:sz w:val="24"/>
          <w:szCs w:val="24"/>
          <w14:textOutline w14:w="4354" w14:cap="flat" w14:cmpd="sng">
            <w14:solidFill>
              <w14:srgbClr w14:val="000000"/>
            </w14:solidFill>
            <w14:prstDash w14:val="solid"/>
            <w14:miter w14:val="0"/>
          </w14:textOutline>
        </w:rPr>
        <w:t>：</w:t>
      </w:r>
    </w:p>
    <w:p>
      <w:pPr>
        <w:spacing w:before="28" w:line="217" w:lineRule="auto"/>
        <w:ind w:left="141"/>
        <w:rPr>
          <w:rFonts w:ascii="宋体" w:hAnsi="宋体" w:eastAsia="宋体" w:cs="宋体"/>
          <w:color w:val="auto"/>
          <w:sz w:val="24"/>
          <w:szCs w:val="24"/>
        </w:rPr>
      </w:pPr>
      <w:r>
        <w:rPr>
          <w:rFonts w:ascii="宋体" w:hAnsi="宋体" w:eastAsia="宋体" w:cs="宋体"/>
          <w:color w:val="auto"/>
          <w:spacing w:val="20"/>
          <w:sz w:val="24"/>
          <w:szCs w:val="24"/>
          <w14:textOutline w14:w="4354" w14:cap="flat" w14:cmpd="sng">
            <w14:solidFill>
              <w14:srgbClr w14:val="000000"/>
            </w14:solidFill>
            <w14:prstDash w14:val="solid"/>
            <w14:miter w14:val="0"/>
          </w14:textOutline>
        </w:rPr>
        <w:t>乙</w:t>
      </w:r>
      <w:r>
        <w:rPr>
          <w:rFonts w:ascii="宋体" w:hAnsi="宋体" w:eastAsia="宋体" w:cs="宋体"/>
          <w:color w:val="auto"/>
          <w:spacing w:val="16"/>
          <w:sz w:val="24"/>
          <w:szCs w:val="24"/>
          <w14:textOutline w14:w="4354" w14:cap="flat" w14:cmpd="sng">
            <w14:solidFill>
              <w14:srgbClr w14:val="000000"/>
            </w14:solidFill>
            <w14:prstDash w14:val="solid"/>
            <w14:miter w14:val="0"/>
          </w14:textOutline>
        </w:rPr>
        <w:t>方(供货服务商)：</w:t>
      </w:r>
    </w:p>
    <w:p>
      <w:pPr>
        <w:spacing w:line="361" w:lineRule="auto"/>
        <w:rPr>
          <w:rFonts w:ascii="Arial"/>
          <w:color w:val="auto"/>
          <w:sz w:val="21"/>
        </w:rPr>
      </w:pPr>
    </w:p>
    <w:p>
      <w:pPr>
        <w:spacing w:before="78" w:line="363" w:lineRule="auto"/>
        <w:ind w:left="123" w:firstLine="512"/>
        <w:rPr>
          <w:rFonts w:ascii="宋体" w:hAnsi="宋体" w:eastAsia="宋体" w:cs="宋体"/>
          <w:color w:val="auto"/>
          <w:sz w:val="24"/>
          <w:szCs w:val="24"/>
        </w:rPr>
      </w:pPr>
      <w:r>
        <w:rPr>
          <w:rFonts w:ascii="宋体" w:hAnsi="宋体" w:eastAsia="宋体" w:cs="宋体"/>
          <w:color w:val="auto"/>
          <w:spacing w:val="-8"/>
          <w:sz w:val="24"/>
          <w:szCs w:val="24"/>
        </w:rPr>
        <w:t>甲</w:t>
      </w:r>
      <w:r>
        <w:rPr>
          <w:rFonts w:ascii="宋体" w:hAnsi="宋体" w:eastAsia="宋体" w:cs="宋体"/>
          <w:color w:val="auto"/>
          <w:spacing w:val="-7"/>
          <w:sz w:val="24"/>
          <w:szCs w:val="24"/>
        </w:rPr>
        <w:t>乙双方根据 202</w:t>
      </w:r>
      <w:r>
        <w:rPr>
          <w:rFonts w:hint="eastAsia" w:ascii="宋体" w:hAnsi="宋体" w:eastAsia="宋体" w:cs="宋体"/>
          <w:color w:val="auto"/>
          <w:spacing w:val="-7"/>
          <w:sz w:val="24"/>
          <w:szCs w:val="24"/>
          <w:lang w:val="en-US" w:eastAsia="zh-CN"/>
        </w:rPr>
        <w:t>3</w:t>
      </w:r>
      <w:r>
        <w:rPr>
          <w:rFonts w:ascii="宋体" w:hAnsi="宋体" w:eastAsia="宋体" w:cs="宋体"/>
          <w:color w:val="auto"/>
          <w:spacing w:val="-7"/>
          <w:sz w:val="24"/>
          <w:szCs w:val="24"/>
        </w:rPr>
        <w:t>年</w:t>
      </w:r>
      <w:r>
        <w:rPr>
          <w:rFonts w:ascii="宋体" w:hAnsi="宋体" w:eastAsia="宋体" w:cs="宋体"/>
          <w:color w:val="auto"/>
          <w:spacing w:val="-7"/>
          <w:sz w:val="24"/>
          <w:szCs w:val="24"/>
          <w:u w:val="single" w:color="auto"/>
        </w:rPr>
        <w:t xml:space="preserve">    </w:t>
      </w:r>
      <w:r>
        <w:rPr>
          <w:rFonts w:ascii="宋体" w:hAnsi="宋体" w:eastAsia="宋体" w:cs="宋体"/>
          <w:color w:val="auto"/>
          <w:spacing w:val="-7"/>
          <w:sz w:val="24"/>
          <w:szCs w:val="24"/>
        </w:rPr>
        <w:t>月</w:t>
      </w:r>
      <w:r>
        <w:rPr>
          <w:rFonts w:ascii="宋体" w:hAnsi="宋体" w:eastAsia="宋体" w:cs="宋体"/>
          <w:color w:val="auto"/>
          <w:spacing w:val="-7"/>
          <w:sz w:val="24"/>
          <w:szCs w:val="24"/>
          <w:u w:val="single" w:color="auto"/>
        </w:rPr>
        <w:t xml:space="preserve">    </w:t>
      </w:r>
      <w:r>
        <w:rPr>
          <w:rFonts w:ascii="宋体" w:hAnsi="宋体" w:eastAsia="宋体" w:cs="宋体"/>
          <w:color w:val="auto"/>
          <w:spacing w:val="-7"/>
          <w:sz w:val="24"/>
          <w:szCs w:val="24"/>
        </w:rPr>
        <w:t xml:space="preserve">日采购编号: </w:t>
      </w:r>
      <w:r>
        <w:rPr>
          <w:rFonts w:hint="eastAsia" w:ascii="宋体" w:hAnsi="宋体" w:eastAsia="宋体" w:cs="宋体"/>
          <w:color w:val="auto"/>
          <w:spacing w:val="-7"/>
          <w:sz w:val="24"/>
          <w:szCs w:val="24"/>
          <w:u w:val="single"/>
        </w:rPr>
        <w:t>YYZB-2023-06</w:t>
      </w:r>
      <w:r>
        <w:rPr>
          <w:rFonts w:ascii="宋体" w:hAnsi="宋体" w:eastAsia="宋体" w:cs="宋体"/>
          <w:color w:val="auto"/>
          <w:spacing w:val="-7"/>
          <w:sz w:val="24"/>
          <w:szCs w:val="24"/>
          <w:u w:val="single"/>
        </w:rPr>
        <w:t xml:space="preserve"> </w:t>
      </w:r>
      <w:r>
        <w:rPr>
          <w:rFonts w:hint="eastAsia" w:ascii="宋体" w:hAnsi="宋体" w:eastAsia="宋体" w:cs="宋体"/>
          <w:color w:val="auto"/>
          <w:spacing w:val="-7"/>
          <w:sz w:val="24"/>
          <w:szCs w:val="24"/>
          <w:lang w:eastAsia="zh-CN"/>
        </w:rPr>
        <w:t>（项目名称：</w:t>
      </w:r>
      <w:r>
        <w:rPr>
          <w:rFonts w:hint="eastAsia" w:ascii="宋体" w:hAnsi="宋体" w:eastAsia="宋体" w:cs="宋体"/>
          <w:color w:val="auto"/>
          <w:spacing w:val="-7"/>
          <w:sz w:val="24"/>
          <w:szCs w:val="24"/>
          <w:u w:val="single"/>
        </w:rPr>
        <w:t>2023年度保亭黎族苗族自治县机关事务服务中心清洁能源汽车采购项目</w:t>
      </w:r>
      <w:r>
        <w:rPr>
          <w:rFonts w:hint="eastAsia" w:ascii="宋体" w:hAnsi="宋体" w:eastAsia="宋体" w:cs="宋体"/>
          <w:color w:val="auto"/>
          <w:spacing w:val="-7"/>
          <w:sz w:val="24"/>
          <w:szCs w:val="24"/>
          <w:lang w:eastAsia="zh-CN"/>
        </w:rPr>
        <w:t>）</w:t>
      </w:r>
      <w:r>
        <w:rPr>
          <w:rFonts w:hint="eastAsia" w:ascii="宋体" w:hAnsi="宋体" w:eastAsia="宋体" w:cs="宋体"/>
          <w:color w:val="auto"/>
          <w:spacing w:val="-7"/>
          <w:sz w:val="24"/>
          <w:szCs w:val="24"/>
          <w:lang w:val="en-US" w:eastAsia="zh-CN"/>
        </w:rPr>
        <w:t xml:space="preserve"> </w:t>
      </w:r>
      <w:r>
        <w:rPr>
          <w:rFonts w:ascii="宋体" w:hAnsi="宋体" w:eastAsia="宋体" w:cs="宋体"/>
          <w:color w:val="auto"/>
          <w:spacing w:val="6"/>
          <w:sz w:val="24"/>
          <w:szCs w:val="24"/>
        </w:rPr>
        <w:t>竞争性磋商结果及竞争性磋商文</w:t>
      </w:r>
      <w:r>
        <w:rPr>
          <w:rFonts w:ascii="宋体" w:hAnsi="宋体" w:eastAsia="宋体" w:cs="宋体"/>
          <w:color w:val="auto"/>
          <w:spacing w:val="2"/>
          <w:sz w:val="24"/>
          <w:szCs w:val="24"/>
        </w:rPr>
        <w:t>件</w:t>
      </w:r>
      <w:r>
        <w:rPr>
          <w:rFonts w:ascii="宋体" w:hAnsi="宋体" w:eastAsia="宋体" w:cs="宋体"/>
          <w:color w:val="auto"/>
          <w:spacing w:val="-6"/>
          <w:sz w:val="24"/>
          <w:szCs w:val="24"/>
        </w:rPr>
        <w:t>的要求,</w:t>
      </w:r>
      <w:r>
        <w:rPr>
          <w:rFonts w:ascii="宋体" w:hAnsi="宋体" w:eastAsia="宋体" w:cs="宋体"/>
          <w:color w:val="auto"/>
          <w:spacing w:val="-3"/>
          <w:sz w:val="24"/>
          <w:szCs w:val="24"/>
        </w:rPr>
        <w:t>经协商一致,同意以下专用条款作为本项目合同条款的补充， 当合同条款与专用条款不一致时，以专用条款为准。</w:t>
      </w:r>
    </w:p>
    <w:p>
      <w:pPr>
        <w:spacing w:before="3" w:line="217" w:lineRule="auto"/>
        <w:ind w:left="248"/>
        <w:rPr>
          <w:rFonts w:ascii="宋体" w:hAnsi="宋体" w:eastAsia="宋体" w:cs="宋体"/>
          <w:color w:val="auto"/>
          <w:sz w:val="24"/>
          <w:szCs w:val="24"/>
        </w:rPr>
      </w:pPr>
      <w:r>
        <w:rPr>
          <w:rFonts w:ascii="宋体" w:hAnsi="宋体" w:eastAsia="宋体" w:cs="宋体"/>
          <w:color w:val="auto"/>
          <w:spacing w:val="-11"/>
          <w:sz w:val="24"/>
          <w:szCs w:val="24"/>
        </w:rPr>
        <w:t xml:space="preserve">一、  </w:t>
      </w:r>
      <w:r>
        <w:rPr>
          <w:rFonts w:ascii="宋体" w:hAnsi="宋体" w:eastAsia="宋体" w:cs="宋体"/>
          <w:color w:val="auto"/>
          <w:spacing w:val="-9"/>
          <w:sz w:val="24"/>
          <w:szCs w:val="24"/>
        </w:rPr>
        <w:t>采购车型、数量、价格、交货期限：</w:t>
      </w:r>
    </w:p>
    <w:p>
      <w:pPr>
        <w:spacing w:line="91" w:lineRule="exact"/>
        <w:rPr>
          <w:color w:val="auto"/>
        </w:rPr>
      </w:pPr>
    </w:p>
    <w:tbl>
      <w:tblPr>
        <w:tblStyle w:val="41"/>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0"/>
        <w:gridCol w:w="1701"/>
        <w:gridCol w:w="1274"/>
        <w:gridCol w:w="1701"/>
        <w:gridCol w:w="1274"/>
        <w:gridCol w:w="1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530" w:type="dxa"/>
            <w:vAlign w:val="top"/>
          </w:tcPr>
          <w:p>
            <w:pPr>
              <w:spacing w:before="117" w:line="220" w:lineRule="auto"/>
              <w:rPr>
                <w:rFonts w:ascii="宋体" w:hAnsi="宋体" w:eastAsia="宋体" w:cs="宋体"/>
                <w:color w:val="auto"/>
                <w:sz w:val="24"/>
                <w:szCs w:val="24"/>
              </w:rPr>
            </w:pPr>
            <w:r>
              <w:rPr>
                <w:rFonts w:ascii="宋体" w:hAnsi="宋体" w:eastAsia="宋体" w:cs="宋体"/>
                <w:color w:val="auto"/>
                <w:spacing w:val="-3"/>
                <w:sz w:val="24"/>
                <w:szCs w:val="24"/>
              </w:rPr>
              <w:t>车</w:t>
            </w:r>
            <w:r>
              <w:rPr>
                <w:rFonts w:ascii="宋体" w:hAnsi="宋体" w:eastAsia="宋体" w:cs="宋体"/>
                <w:color w:val="auto"/>
                <w:spacing w:val="-2"/>
                <w:sz w:val="24"/>
                <w:szCs w:val="24"/>
              </w:rPr>
              <w:t>辆品牌</w:t>
            </w:r>
          </w:p>
        </w:tc>
        <w:tc>
          <w:tcPr>
            <w:tcW w:w="1701" w:type="dxa"/>
            <w:vAlign w:val="top"/>
          </w:tcPr>
          <w:p>
            <w:pPr>
              <w:rPr>
                <w:rFonts w:ascii="Arial"/>
                <w:color w:val="auto"/>
                <w:sz w:val="21"/>
              </w:rPr>
            </w:pPr>
          </w:p>
        </w:tc>
        <w:tc>
          <w:tcPr>
            <w:tcW w:w="1274" w:type="dxa"/>
            <w:vAlign w:val="top"/>
          </w:tcPr>
          <w:p>
            <w:pPr>
              <w:spacing w:before="117" w:line="220" w:lineRule="auto"/>
              <w:ind w:left="0" w:leftChars="0" w:firstLine="0" w:firstLineChars="0"/>
              <w:rPr>
                <w:rFonts w:ascii="宋体" w:hAnsi="宋体" w:eastAsia="宋体" w:cs="宋体"/>
                <w:color w:val="auto"/>
                <w:sz w:val="24"/>
                <w:szCs w:val="24"/>
              </w:rPr>
            </w:pPr>
            <w:r>
              <w:rPr>
                <w:rFonts w:ascii="宋体" w:hAnsi="宋体" w:eastAsia="宋体" w:cs="宋体"/>
                <w:color w:val="auto"/>
                <w:spacing w:val="-2"/>
                <w:sz w:val="24"/>
                <w:szCs w:val="24"/>
              </w:rPr>
              <w:t>规格型号</w:t>
            </w:r>
          </w:p>
        </w:tc>
        <w:tc>
          <w:tcPr>
            <w:tcW w:w="4681" w:type="dxa"/>
            <w:gridSpan w:val="3"/>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30" w:type="dxa"/>
            <w:vAlign w:val="top"/>
          </w:tcPr>
          <w:p>
            <w:pPr>
              <w:spacing w:before="113" w:line="220" w:lineRule="auto"/>
              <w:ind w:left="0" w:leftChars="0" w:firstLine="0" w:firstLineChars="0"/>
              <w:rPr>
                <w:rFonts w:ascii="宋体" w:hAnsi="宋体" w:eastAsia="宋体" w:cs="宋体"/>
                <w:color w:val="auto"/>
                <w:sz w:val="24"/>
                <w:szCs w:val="24"/>
              </w:rPr>
            </w:pPr>
            <w:r>
              <w:rPr>
                <w:rFonts w:ascii="宋体" w:hAnsi="宋体" w:eastAsia="宋体" w:cs="宋体"/>
                <w:color w:val="auto"/>
                <w:spacing w:val="-2"/>
                <w:sz w:val="24"/>
                <w:szCs w:val="24"/>
              </w:rPr>
              <w:t>生产制造商</w:t>
            </w:r>
          </w:p>
        </w:tc>
        <w:tc>
          <w:tcPr>
            <w:tcW w:w="4676" w:type="dxa"/>
            <w:gridSpan w:val="3"/>
            <w:vAlign w:val="top"/>
          </w:tcPr>
          <w:p>
            <w:pPr>
              <w:rPr>
                <w:rFonts w:ascii="Arial"/>
                <w:color w:val="auto"/>
                <w:sz w:val="21"/>
              </w:rPr>
            </w:pPr>
          </w:p>
        </w:tc>
        <w:tc>
          <w:tcPr>
            <w:tcW w:w="1274" w:type="dxa"/>
            <w:vAlign w:val="top"/>
          </w:tcPr>
          <w:p>
            <w:pPr>
              <w:spacing w:before="113" w:line="220" w:lineRule="auto"/>
              <w:ind w:left="116"/>
              <w:rPr>
                <w:rFonts w:ascii="宋体" w:hAnsi="宋体" w:eastAsia="宋体" w:cs="宋体"/>
                <w:color w:val="auto"/>
                <w:sz w:val="24"/>
                <w:szCs w:val="24"/>
              </w:rPr>
            </w:pPr>
            <w:r>
              <w:rPr>
                <w:rFonts w:ascii="宋体" w:hAnsi="宋体" w:eastAsia="宋体" w:cs="宋体"/>
                <w:color w:val="auto"/>
                <w:spacing w:val="-3"/>
                <w:sz w:val="24"/>
                <w:szCs w:val="24"/>
              </w:rPr>
              <w:t>产</w:t>
            </w:r>
            <w:r>
              <w:rPr>
                <w:rFonts w:ascii="宋体" w:hAnsi="宋体" w:eastAsia="宋体" w:cs="宋体"/>
                <w:color w:val="auto"/>
                <w:spacing w:val="-2"/>
                <w:sz w:val="24"/>
                <w:szCs w:val="24"/>
              </w:rPr>
              <w:t>地</w:t>
            </w:r>
          </w:p>
        </w:tc>
        <w:tc>
          <w:tcPr>
            <w:tcW w:w="1706" w:type="dxa"/>
            <w:vAlign w:val="top"/>
          </w:tcPr>
          <w:p>
            <w:pP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530" w:type="dxa"/>
            <w:vAlign w:val="top"/>
          </w:tcPr>
          <w:p>
            <w:pPr>
              <w:spacing w:before="117" w:line="220" w:lineRule="auto"/>
              <w:ind w:left="0" w:leftChars="0" w:firstLine="0" w:firstLineChars="0"/>
              <w:rPr>
                <w:rFonts w:ascii="宋体" w:hAnsi="宋体" w:eastAsia="宋体" w:cs="宋体"/>
                <w:color w:val="auto"/>
                <w:sz w:val="24"/>
                <w:szCs w:val="24"/>
              </w:rPr>
            </w:pPr>
            <w:r>
              <w:rPr>
                <w:rFonts w:ascii="宋体" w:hAnsi="宋体" w:eastAsia="宋体" w:cs="宋体"/>
                <w:color w:val="auto"/>
                <w:spacing w:val="-2"/>
                <w:sz w:val="24"/>
                <w:szCs w:val="24"/>
              </w:rPr>
              <w:t>标准配置</w:t>
            </w:r>
          </w:p>
        </w:tc>
        <w:tc>
          <w:tcPr>
            <w:tcW w:w="4676" w:type="dxa"/>
            <w:gridSpan w:val="3"/>
            <w:vAlign w:val="top"/>
          </w:tcPr>
          <w:p>
            <w:pPr>
              <w:rPr>
                <w:rFonts w:ascii="Arial"/>
                <w:color w:val="auto"/>
                <w:sz w:val="21"/>
              </w:rPr>
            </w:pPr>
          </w:p>
        </w:tc>
        <w:tc>
          <w:tcPr>
            <w:tcW w:w="1274" w:type="dxa"/>
            <w:vAlign w:val="top"/>
          </w:tcPr>
          <w:p>
            <w:pPr>
              <w:spacing w:before="117" w:line="218" w:lineRule="auto"/>
              <w:ind w:left="0" w:leftChars="0" w:firstLine="0" w:firstLineChars="0"/>
              <w:rPr>
                <w:rFonts w:ascii="宋体" w:hAnsi="宋体" w:eastAsia="宋体" w:cs="宋体"/>
                <w:color w:val="auto"/>
                <w:sz w:val="24"/>
                <w:szCs w:val="24"/>
              </w:rPr>
            </w:pPr>
            <w:r>
              <w:rPr>
                <w:rFonts w:ascii="宋体" w:hAnsi="宋体" w:eastAsia="宋体" w:cs="宋体"/>
                <w:color w:val="auto"/>
                <w:spacing w:val="-2"/>
                <w:sz w:val="24"/>
                <w:szCs w:val="24"/>
              </w:rPr>
              <w:t>标配价格</w:t>
            </w:r>
          </w:p>
        </w:tc>
        <w:tc>
          <w:tcPr>
            <w:tcW w:w="1706" w:type="dxa"/>
            <w:vAlign w:val="top"/>
          </w:tcPr>
          <w:p>
            <w:pPr>
              <w:spacing w:before="117" w:line="220" w:lineRule="auto"/>
              <w:ind w:left="1199"/>
              <w:rPr>
                <w:rFonts w:ascii="宋体" w:hAnsi="宋体" w:eastAsia="宋体" w:cs="宋体"/>
                <w:color w:val="auto"/>
                <w:sz w:val="24"/>
                <w:szCs w:val="24"/>
              </w:rPr>
            </w:pPr>
            <w:r>
              <w:rPr>
                <w:rFonts w:ascii="宋体" w:hAnsi="宋体" w:eastAsia="宋体" w:cs="宋体"/>
                <w:color w:val="auto"/>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30" w:type="dxa"/>
            <w:vAlign w:val="top"/>
          </w:tcPr>
          <w:p>
            <w:pPr>
              <w:spacing w:before="116" w:line="217" w:lineRule="auto"/>
              <w:ind w:left="0" w:leftChars="0" w:firstLine="0" w:firstLineChars="0"/>
              <w:rPr>
                <w:rFonts w:ascii="宋体" w:hAnsi="宋体" w:eastAsia="宋体" w:cs="宋体"/>
                <w:color w:val="auto"/>
                <w:sz w:val="24"/>
                <w:szCs w:val="24"/>
              </w:rPr>
            </w:pPr>
            <w:r>
              <w:rPr>
                <w:rFonts w:ascii="宋体" w:hAnsi="宋体" w:eastAsia="宋体" w:cs="宋体"/>
                <w:color w:val="auto"/>
                <w:spacing w:val="-4"/>
                <w:sz w:val="24"/>
                <w:szCs w:val="24"/>
              </w:rPr>
              <w:t>交</w:t>
            </w:r>
            <w:r>
              <w:rPr>
                <w:rFonts w:ascii="宋体" w:hAnsi="宋体" w:eastAsia="宋体" w:cs="宋体"/>
                <w:color w:val="auto"/>
                <w:spacing w:val="-3"/>
                <w:sz w:val="24"/>
                <w:szCs w:val="24"/>
              </w:rPr>
              <w:t>货期</w:t>
            </w:r>
          </w:p>
        </w:tc>
        <w:tc>
          <w:tcPr>
            <w:tcW w:w="1701" w:type="dxa"/>
            <w:vAlign w:val="top"/>
          </w:tcPr>
          <w:p>
            <w:pPr>
              <w:spacing w:before="116" w:line="220" w:lineRule="auto"/>
              <w:rPr>
                <w:rFonts w:ascii="宋体" w:hAnsi="宋体" w:eastAsia="宋体" w:cs="宋体"/>
                <w:color w:val="auto"/>
                <w:sz w:val="24"/>
                <w:szCs w:val="24"/>
              </w:rPr>
            </w:pPr>
            <w:r>
              <w:rPr>
                <w:rFonts w:hint="eastAsia" w:ascii="宋体" w:hAnsi="宋体" w:eastAsia="宋体" w:cs="宋体"/>
                <w:color w:val="auto"/>
                <w:spacing w:val="-11"/>
                <w:sz w:val="24"/>
                <w:szCs w:val="24"/>
                <w:lang w:val="en-US" w:eastAsia="zh-CN"/>
              </w:rPr>
              <w:t>30</w:t>
            </w:r>
            <w:r>
              <w:rPr>
                <w:rFonts w:ascii="宋体" w:hAnsi="宋体" w:eastAsia="宋体" w:cs="宋体"/>
                <w:color w:val="auto"/>
                <w:spacing w:val="-8"/>
                <w:sz w:val="24"/>
                <w:szCs w:val="24"/>
              </w:rPr>
              <w:t xml:space="preserve"> 日历天</w:t>
            </w:r>
          </w:p>
        </w:tc>
        <w:tc>
          <w:tcPr>
            <w:tcW w:w="1274" w:type="dxa"/>
            <w:vAlign w:val="top"/>
          </w:tcPr>
          <w:p>
            <w:pPr>
              <w:spacing w:before="115" w:line="220" w:lineRule="auto"/>
              <w:ind w:left="0" w:leftChars="0" w:firstLine="0" w:firstLineChars="0"/>
              <w:rPr>
                <w:rFonts w:ascii="宋体" w:hAnsi="宋体" w:eastAsia="宋体" w:cs="宋体"/>
                <w:color w:val="auto"/>
                <w:sz w:val="24"/>
                <w:szCs w:val="24"/>
              </w:rPr>
            </w:pPr>
            <w:r>
              <w:rPr>
                <w:rFonts w:ascii="宋体" w:hAnsi="宋体" w:eastAsia="宋体" w:cs="宋体"/>
                <w:color w:val="auto"/>
                <w:spacing w:val="-1"/>
                <w:sz w:val="24"/>
                <w:szCs w:val="24"/>
              </w:rPr>
              <w:t xml:space="preserve">数 </w:t>
            </w:r>
            <w:r>
              <w:rPr>
                <w:rFonts w:ascii="宋体" w:hAnsi="宋体" w:eastAsia="宋体" w:cs="宋体"/>
                <w:color w:val="auto"/>
                <w:sz w:val="24"/>
                <w:szCs w:val="24"/>
              </w:rPr>
              <w:t xml:space="preserve">  量</w:t>
            </w:r>
          </w:p>
        </w:tc>
        <w:tc>
          <w:tcPr>
            <w:tcW w:w="1701" w:type="dxa"/>
            <w:vAlign w:val="top"/>
          </w:tcPr>
          <w:p>
            <w:pPr>
              <w:spacing w:before="115" w:line="220" w:lineRule="auto"/>
              <w:ind w:left="493"/>
              <w:rPr>
                <w:rFonts w:ascii="宋体" w:hAnsi="宋体" w:eastAsia="宋体" w:cs="宋体"/>
                <w:color w:val="auto"/>
                <w:sz w:val="24"/>
                <w:szCs w:val="24"/>
              </w:rPr>
            </w:pPr>
            <w:r>
              <w:rPr>
                <w:rFonts w:ascii="宋体" w:hAnsi="宋体" w:eastAsia="宋体" w:cs="宋体"/>
                <w:color w:val="auto"/>
                <w:spacing w:val="-22"/>
                <w:sz w:val="24"/>
                <w:szCs w:val="24"/>
              </w:rPr>
              <w:t>1</w:t>
            </w:r>
            <w:r>
              <w:rPr>
                <w:rFonts w:hint="eastAsia" w:ascii="宋体" w:hAnsi="宋体" w:eastAsia="宋体" w:cs="宋体"/>
                <w:color w:val="auto"/>
                <w:spacing w:val="-19"/>
                <w:sz w:val="24"/>
                <w:szCs w:val="24"/>
                <w:lang w:val="en-US" w:eastAsia="zh-CN"/>
              </w:rPr>
              <w:t>0</w:t>
            </w:r>
            <w:r>
              <w:rPr>
                <w:rFonts w:ascii="宋体" w:hAnsi="宋体" w:eastAsia="宋体" w:cs="宋体"/>
                <w:color w:val="auto"/>
                <w:spacing w:val="-19"/>
                <w:sz w:val="24"/>
                <w:szCs w:val="24"/>
              </w:rPr>
              <w:t>辆</w:t>
            </w:r>
          </w:p>
        </w:tc>
        <w:tc>
          <w:tcPr>
            <w:tcW w:w="1274" w:type="dxa"/>
            <w:vAlign w:val="top"/>
          </w:tcPr>
          <w:p>
            <w:pPr>
              <w:spacing w:before="115" w:line="218" w:lineRule="auto"/>
              <w:rPr>
                <w:rFonts w:ascii="宋体" w:hAnsi="宋体" w:eastAsia="宋体" w:cs="宋体"/>
                <w:color w:val="auto"/>
                <w:sz w:val="24"/>
                <w:szCs w:val="24"/>
              </w:rPr>
            </w:pPr>
            <w:r>
              <w:rPr>
                <w:rFonts w:ascii="宋体" w:hAnsi="宋体" w:eastAsia="宋体" w:cs="宋体"/>
                <w:color w:val="auto"/>
                <w:spacing w:val="-4"/>
                <w:sz w:val="24"/>
                <w:szCs w:val="24"/>
              </w:rPr>
              <w:t>总</w:t>
            </w:r>
            <w:r>
              <w:rPr>
                <w:rFonts w:ascii="宋体" w:hAnsi="宋体" w:eastAsia="宋体" w:cs="宋体"/>
                <w:color w:val="auto"/>
                <w:spacing w:val="-3"/>
                <w:sz w:val="24"/>
                <w:szCs w:val="24"/>
              </w:rPr>
              <w:t>单</w:t>
            </w:r>
            <w:r>
              <w:rPr>
                <w:rFonts w:ascii="宋体" w:hAnsi="宋体" w:eastAsia="宋体" w:cs="宋体"/>
                <w:color w:val="auto"/>
                <w:spacing w:val="-2"/>
                <w:sz w:val="24"/>
                <w:szCs w:val="24"/>
              </w:rPr>
              <w:t>价</w:t>
            </w:r>
          </w:p>
        </w:tc>
        <w:tc>
          <w:tcPr>
            <w:tcW w:w="1706" w:type="dxa"/>
            <w:vAlign w:val="top"/>
          </w:tcPr>
          <w:p>
            <w:pPr>
              <w:spacing w:before="116" w:line="220" w:lineRule="auto"/>
              <w:ind w:left="1199"/>
              <w:rPr>
                <w:rFonts w:ascii="宋体" w:hAnsi="宋体" w:eastAsia="宋体" w:cs="宋体"/>
                <w:color w:val="auto"/>
                <w:sz w:val="24"/>
                <w:szCs w:val="24"/>
              </w:rPr>
            </w:pPr>
            <w:r>
              <w:rPr>
                <w:rFonts w:ascii="宋体" w:hAnsi="宋体" w:eastAsia="宋体" w:cs="宋体"/>
                <w:color w:val="auto"/>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30" w:type="dxa"/>
            <w:vAlign w:val="top"/>
          </w:tcPr>
          <w:p>
            <w:pPr>
              <w:spacing w:before="116" w:line="217" w:lineRule="auto"/>
              <w:ind w:left="0" w:leftChars="0" w:firstLine="0" w:firstLineChars="0"/>
              <w:rPr>
                <w:rFonts w:ascii="宋体" w:hAnsi="宋体" w:eastAsia="宋体" w:cs="宋体"/>
                <w:color w:val="auto"/>
                <w:spacing w:val="-4"/>
                <w:sz w:val="24"/>
                <w:szCs w:val="24"/>
              </w:rPr>
            </w:pPr>
            <w:r>
              <w:rPr>
                <w:rFonts w:ascii="宋体" w:hAnsi="宋体" w:eastAsia="宋体" w:cs="宋体"/>
                <w:color w:val="auto"/>
                <w:spacing w:val="-3"/>
                <w:sz w:val="24"/>
                <w:szCs w:val="24"/>
              </w:rPr>
              <w:t>车</w:t>
            </w:r>
            <w:r>
              <w:rPr>
                <w:rFonts w:ascii="宋体" w:hAnsi="宋体" w:eastAsia="宋体" w:cs="宋体"/>
                <w:color w:val="auto"/>
                <w:spacing w:val="-2"/>
                <w:sz w:val="24"/>
                <w:szCs w:val="24"/>
              </w:rPr>
              <w:t>辆品牌</w:t>
            </w:r>
          </w:p>
        </w:tc>
        <w:tc>
          <w:tcPr>
            <w:tcW w:w="1701" w:type="dxa"/>
            <w:vAlign w:val="top"/>
          </w:tcPr>
          <w:p>
            <w:pPr>
              <w:spacing w:before="116" w:line="220" w:lineRule="auto"/>
              <w:ind w:left="352"/>
              <w:rPr>
                <w:rFonts w:hint="eastAsia" w:ascii="宋体" w:hAnsi="宋体" w:eastAsia="宋体" w:cs="宋体"/>
                <w:color w:val="auto"/>
                <w:spacing w:val="-11"/>
                <w:sz w:val="24"/>
                <w:szCs w:val="24"/>
                <w:lang w:val="en-US" w:eastAsia="zh-CN"/>
              </w:rPr>
            </w:pPr>
          </w:p>
        </w:tc>
        <w:tc>
          <w:tcPr>
            <w:tcW w:w="1274" w:type="dxa"/>
            <w:vAlign w:val="top"/>
          </w:tcPr>
          <w:p>
            <w:pPr>
              <w:spacing w:before="115" w:line="220" w:lineRule="auto"/>
              <w:ind w:left="0" w:leftChars="0" w:firstLine="0" w:firstLineChars="0"/>
              <w:rPr>
                <w:rFonts w:ascii="宋体" w:hAnsi="宋体" w:eastAsia="宋体" w:cs="宋体"/>
                <w:color w:val="auto"/>
                <w:spacing w:val="-1"/>
                <w:sz w:val="24"/>
                <w:szCs w:val="24"/>
              </w:rPr>
            </w:pPr>
            <w:r>
              <w:rPr>
                <w:rFonts w:ascii="宋体" w:hAnsi="宋体" w:eastAsia="宋体" w:cs="宋体"/>
                <w:color w:val="auto"/>
                <w:spacing w:val="-2"/>
                <w:sz w:val="24"/>
                <w:szCs w:val="24"/>
              </w:rPr>
              <w:t>规格型号</w:t>
            </w:r>
          </w:p>
        </w:tc>
        <w:tc>
          <w:tcPr>
            <w:tcW w:w="4681" w:type="dxa"/>
            <w:gridSpan w:val="3"/>
            <w:vAlign w:val="top"/>
          </w:tcPr>
          <w:p>
            <w:pPr>
              <w:spacing w:before="116" w:line="220" w:lineRule="auto"/>
              <w:ind w:left="1199"/>
              <w:rPr>
                <w:rFonts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30" w:type="dxa"/>
            <w:vAlign w:val="top"/>
          </w:tcPr>
          <w:p>
            <w:pPr>
              <w:spacing w:before="113" w:line="220" w:lineRule="auto"/>
              <w:ind w:left="0" w:leftChars="0" w:firstLine="0" w:firstLineChars="0"/>
              <w:rPr>
                <w:rFonts w:ascii="宋体" w:hAnsi="宋体" w:eastAsia="宋体" w:cs="宋体"/>
                <w:snapToGrid w:val="0"/>
                <w:color w:val="auto"/>
                <w:kern w:val="0"/>
                <w:sz w:val="24"/>
                <w:szCs w:val="24"/>
              </w:rPr>
            </w:pPr>
            <w:r>
              <w:rPr>
                <w:rFonts w:ascii="宋体" w:hAnsi="宋体" w:eastAsia="宋体" w:cs="宋体"/>
                <w:color w:val="auto"/>
                <w:spacing w:val="-2"/>
                <w:sz w:val="24"/>
                <w:szCs w:val="24"/>
              </w:rPr>
              <w:t>生产制造商</w:t>
            </w:r>
          </w:p>
        </w:tc>
        <w:tc>
          <w:tcPr>
            <w:tcW w:w="4676" w:type="dxa"/>
            <w:gridSpan w:val="3"/>
            <w:vAlign w:val="top"/>
          </w:tcPr>
          <w:p>
            <w:pPr>
              <w:spacing w:before="115" w:line="220" w:lineRule="auto"/>
              <w:ind w:left="493"/>
              <w:rPr>
                <w:rFonts w:ascii="宋体" w:hAnsi="宋体" w:eastAsia="宋体" w:cs="宋体"/>
                <w:color w:val="auto"/>
                <w:spacing w:val="-22"/>
                <w:sz w:val="24"/>
                <w:szCs w:val="24"/>
              </w:rPr>
            </w:pPr>
          </w:p>
        </w:tc>
        <w:tc>
          <w:tcPr>
            <w:tcW w:w="1274" w:type="dxa"/>
            <w:vAlign w:val="top"/>
          </w:tcPr>
          <w:p>
            <w:pPr>
              <w:spacing w:before="113" w:line="220" w:lineRule="auto"/>
              <w:ind w:left="116" w:leftChars="0"/>
              <w:rPr>
                <w:rFonts w:ascii="宋体" w:hAnsi="宋体" w:eastAsia="宋体" w:cs="宋体"/>
                <w:snapToGrid w:val="0"/>
                <w:color w:val="auto"/>
                <w:kern w:val="0"/>
                <w:sz w:val="24"/>
                <w:szCs w:val="24"/>
              </w:rPr>
            </w:pPr>
            <w:r>
              <w:rPr>
                <w:rFonts w:ascii="宋体" w:hAnsi="宋体" w:eastAsia="宋体" w:cs="宋体"/>
                <w:color w:val="auto"/>
                <w:spacing w:val="-3"/>
                <w:sz w:val="24"/>
                <w:szCs w:val="24"/>
              </w:rPr>
              <w:t>产</w:t>
            </w:r>
            <w:r>
              <w:rPr>
                <w:rFonts w:ascii="宋体" w:hAnsi="宋体" w:eastAsia="宋体" w:cs="宋体"/>
                <w:color w:val="auto"/>
                <w:spacing w:val="-2"/>
                <w:sz w:val="24"/>
                <w:szCs w:val="24"/>
              </w:rPr>
              <w:t>地</w:t>
            </w:r>
          </w:p>
        </w:tc>
        <w:tc>
          <w:tcPr>
            <w:tcW w:w="1706" w:type="dxa"/>
            <w:vAlign w:val="top"/>
          </w:tcPr>
          <w:p>
            <w:pPr>
              <w:spacing w:before="116" w:line="220" w:lineRule="auto"/>
              <w:ind w:left="1199"/>
              <w:rPr>
                <w:rFonts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30" w:type="dxa"/>
            <w:vAlign w:val="top"/>
          </w:tcPr>
          <w:p>
            <w:pPr>
              <w:spacing w:before="117" w:line="220" w:lineRule="auto"/>
              <w:ind w:left="0" w:leftChars="0" w:firstLine="0" w:firstLineChars="0"/>
              <w:rPr>
                <w:rFonts w:ascii="宋体" w:hAnsi="宋体" w:eastAsia="宋体" w:cs="宋体"/>
                <w:snapToGrid w:val="0"/>
                <w:color w:val="auto"/>
                <w:kern w:val="0"/>
                <w:sz w:val="24"/>
                <w:szCs w:val="24"/>
              </w:rPr>
            </w:pPr>
            <w:r>
              <w:rPr>
                <w:rFonts w:ascii="宋体" w:hAnsi="宋体" w:eastAsia="宋体" w:cs="宋体"/>
                <w:color w:val="auto"/>
                <w:spacing w:val="-2"/>
                <w:sz w:val="24"/>
                <w:szCs w:val="24"/>
              </w:rPr>
              <w:t>标准配置</w:t>
            </w:r>
          </w:p>
        </w:tc>
        <w:tc>
          <w:tcPr>
            <w:tcW w:w="4676" w:type="dxa"/>
            <w:gridSpan w:val="3"/>
            <w:vAlign w:val="top"/>
          </w:tcPr>
          <w:p>
            <w:pPr>
              <w:spacing w:before="115" w:line="220" w:lineRule="auto"/>
              <w:ind w:left="493"/>
              <w:rPr>
                <w:rFonts w:ascii="宋体" w:hAnsi="宋体" w:eastAsia="宋体" w:cs="宋体"/>
                <w:color w:val="auto"/>
                <w:spacing w:val="-22"/>
                <w:sz w:val="24"/>
                <w:szCs w:val="24"/>
              </w:rPr>
            </w:pPr>
          </w:p>
        </w:tc>
        <w:tc>
          <w:tcPr>
            <w:tcW w:w="1274" w:type="dxa"/>
            <w:vAlign w:val="top"/>
          </w:tcPr>
          <w:p>
            <w:pPr>
              <w:spacing w:before="117" w:line="218" w:lineRule="auto"/>
              <w:ind w:left="0" w:leftChars="0" w:firstLine="0" w:firstLineChars="0"/>
              <w:rPr>
                <w:rFonts w:ascii="宋体" w:hAnsi="宋体" w:eastAsia="宋体" w:cs="宋体"/>
                <w:snapToGrid w:val="0"/>
                <w:color w:val="auto"/>
                <w:kern w:val="0"/>
                <w:sz w:val="24"/>
                <w:szCs w:val="24"/>
              </w:rPr>
            </w:pPr>
            <w:r>
              <w:rPr>
                <w:rFonts w:ascii="宋体" w:hAnsi="宋体" w:eastAsia="宋体" w:cs="宋体"/>
                <w:color w:val="auto"/>
                <w:spacing w:val="-2"/>
                <w:sz w:val="24"/>
                <w:szCs w:val="24"/>
              </w:rPr>
              <w:t>标配价格</w:t>
            </w:r>
          </w:p>
        </w:tc>
        <w:tc>
          <w:tcPr>
            <w:tcW w:w="1706" w:type="dxa"/>
            <w:vAlign w:val="top"/>
          </w:tcPr>
          <w:p>
            <w:pPr>
              <w:spacing w:before="117" w:line="220" w:lineRule="auto"/>
              <w:ind w:left="1199" w:leftChars="0"/>
              <w:rPr>
                <w:rFonts w:ascii="宋体" w:hAnsi="宋体" w:eastAsia="宋体" w:cs="宋体"/>
                <w:snapToGrid w:val="0"/>
                <w:color w:val="auto"/>
                <w:kern w:val="0"/>
                <w:sz w:val="24"/>
                <w:szCs w:val="24"/>
              </w:rPr>
            </w:pPr>
            <w:r>
              <w:rPr>
                <w:rFonts w:ascii="宋体" w:hAnsi="宋体" w:eastAsia="宋体" w:cs="宋体"/>
                <w:color w:val="auto"/>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530" w:type="dxa"/>
            <w:vAlign w:val="top"/>
          </w:tcPr>
          <w:p>
            <w:pPr>
              <w:spacing w:before="116" w:line="217" w:lineRule="auto"/>
              <w:ind w:left="0" w:leftChars="0" w:firstLine="0" w:firstLineChars="0"/>
              <w:rPr>
                <w:rFonts w:ascii="宋体" w:hAnsi="宋体" w:eastAsia="宋体" w:cs="宋体"/>
                <w:snapToGrid w:val="0"/>
                <w:color w:val="auto"/>
                <w:kern w:val="0"/>
                <w:sz w:val="24"/>
                <w:szCs w:val="24"/>
              </w:rPr>
            </w:pPr>
            <w:r>
              <w:rPr>
                <w:rFonts w:ascii="宋体" w:hAnsi="宋体" w:eastAsia="宋体" w:cs="宋体"/>
                <w:color w:val="auto"/>
                <w:spacing w:val="-4"/>
                <w:sz w:val="24"/>
                <w:szCs w:val="24"/>
              </w:rPr>
              <w:t>交</w:t>
            </w:r>
            <w:r>
              <w:rPr>
                <w:rFonts w:ascii="宋体" w:hAnsi="宋体" w:eastAsia="宋体" w:cs="宋体"/>
                <w:color w:val="auto"/>
                <w:spacing w:val="-3"/>
                <w:sz w:val="24"/>
                <w:szCs w:val="24"/>
              </w:rPr>
              <w:t>货期</w:t>
            </w:r>
          </w:p>
        </w:tc>
        <w:tc>
          <w:tcPr>
            <w:tcW w:w="1701" w:type="dxa"/>
            <w:vAlign w:val="top"/>
          </w:tcPr>
          <w:p>
            <w:pPr>
              <w:spacing w:before="116" w:line="220" w:lineRule="auto"/>
              <w:ind w:left="352" w:leftChars="0"/>
              <w:rPr>
                <w:rFonts w:hint="eastAsia" w:ascii="宋体" w:hAnsi="宋体" w:eastAsia="宋体" w:cs="宋体"/>
                <w:snapToGrid w:val="0"/>
                <w:color w:val="auto"/>
                <w:kern w:val="0"/>
                <w:sz w:val="24"/>
                <w:szCs w:val="24"/>
                <w:lang w:val="en-US" w:eastAsia="zh-CN"/>
              </w:rPr>
            </w:pPr>
            <w:r>
              <w:rPr>
                <w:rFonts w:hint="eastAsia" w:ascii="宋体" w:hAnsi="宋体" w:eastAsia="宋体" w:cs="宋体"/>
                <w:color w:val="auto"/>
                <w:spacing w:val="-11"/>
                <w:sz w:val="24"/>
                <w:szCs w:val="24"/>
                <w:lang w:val="en-US" w:eastAsia="zh-CN"/>
              </w:rPr>
              <w:t>30</w:t>
            </w:r>
            <w:r>
              <w:rPr>
                <w:rFonts w:ascii="宋体" w:hAnsi="宋体" w:eastAsia="宋体" w:cs="宋体"/>
                <w:color w:val="auto"/>
                <w:spacing w:val="-8"/>
                <w:sz w:val="24"/>
                <w:szCs w:val="24"/>
              </w:rPr>
              <w:t xml:space="preserve"> 日历天</w:t>
            </w:r>
          </w:p>
        </w:tc>
        <w:tc>
          <w:tcPr>
            <w:tcW w:w="1274" w:type="dxa"/>
            <w:vAlign w:val="top"/>
          </w:tcPr>
          <w:p>
            <w:pPr>
              <w:spacing w:before="115" w:line="220" w:lineRule="auto"/>
              <w:ind w:left="0" w:leftChars="0" w:firstLine="0" w:firstLineChars="0"/>
              <w:rPr>
                <w:rFonts w:ascii="宋体" w:hAnsi="宋体" w:eastAsia="宋体" w:cs="宋体"/>
                <w:snapToGrid w:val="0"/>
                <w:color w:val="auto"/>
                <w:kern w:val="0"/>
                <w:sz w:val="24"/>
                <w:szCs w:val="24"/>
              </w:rPr>
            </w:pPr>
            <w:r>
              <w:rPr>
                <w:rFonts w:ascii="宋体" w:hAnsi="宋体" w:eastAsia="宋体" w:cs="宋体"/>
                <w:color w:val="auto"/>
                <w:spacing w:val="-1"/>
                <w:sz w:val="24"/>
                <w:szCs w:val="24"/>
              </w:rPr>
              <w:t xml:space="preserve">数 </w:t>
            </w:r>
            <w:r>
              <w:rPr>
                <w:rFonts w:ascii="宋体" w:hAnsi="宋体" w:eastAsia="宋体" w:cs="宋体"/>
                <w:color w:val="auto"/>
                <w:sz w:val="24"/>
                <w:szCs w:val="24"/>
              </w:rPr>
              <w:t xml:space="preserve">  量</w:t>
            </w:r>
          </w:p>
        </w:tc>
        <w:tc>
          <w:tcPr>
            <w:tcW w:w="1701" w:type="dxa"/>
            <w:vAlign w:val="top"/>
          </w:tcPr>
          <w:p>
            <w:pPr>
              <w:spacing w:before="115" w:line="220" w:lineRule="auto"/>
              <w:ind w:left="493" w:leftChars="0"/>
              <w:rPr>
                <w:rFonts w:ascii="宋体" w:hAnsi="宋体" w:eastAsia="宋体" w:cs="宋体"/>
                <w:snapToGrid w:val="0"/>
                <w:color w:val="auto"/>
                <w:kern w:val="0"/>
                <w:sz w:val="24"/>
                <w:szCs w:val="24"/>
              </w:rPr>
            </w:pPr>
            <w:r>
              <w:rPr>
                <w:rFonts w:hint="eastAsia" w:ascii="宋体" w:hAnsi="宋体" w:eastAsia="宋体" w:cs="宋体"/>
                <w:color w:val="auto"/>
                <w:spacing w:val="-22"/>
                <w:sz w:val="24"/>
                <w:szCs w:val="24"/>
                <w:lang w:val="en-US" w:eastAsia="zh-CN"/>
              </w:rPr>
              <w:t>3</w:t>
            </w:r>
            <w:r>
              <w:rPr>
                <w:rFonts w:ascii="宋体" w:hAnsi="宋体" w:eastAsia="宋体" w:cs="宋体"/>
                <w:color w:val="auto"/>
                <w:spacing w:val="-19"/>
                <w:sz w:val="24"/>
                <w:szCs w:val="24"/>
              </w:rPr>
              <w:t>辆</w:t>
            </w:r>
          </w:p>
        </w:tc>
        <w:tc>
          <w:tcPr>
            <w:tcW w:w="1274" w:type="dxa"/>
            <w:vAlign w:val="top"/>
          </w:tcPr>
          <w:p>
            <w:pPr>
              <w:spacing w:before="115" w:line="218" w:lineRule="auto"/>
              <w:ind w:left="0" w:leftChars="0" w:firstLine="0" w:firstLineChars="0"/>
              <w:rPr>
                <w:rFonts w:ascii="宋体" w:hAnsi="宋体" w:eastAsia="宋体" w:cs="宋体"/>
                <w:snapToGrid w:val="0"/>
                <w:color w:val="auto"/>
                <w:kern w:val="0"/>
                <w:sz w:val="24"/>
                <w:szCs w:val="24"/>
              </w:rPr>
            </w:pPr>
            <w:r>
              <w:rPr>
                <w:rFonts w:ascii="宋体" w:hAnsi="宋体" w:eastAsia="宋体" w:cs="宋体"/>
                <w:color w:val="auto"/>
                <w:spacing w:val="-4"/>
                <w:sz w:val="24"/>
                <w:szCs w:val="24"/>
              </w:rPr>
              <w:t>总</w:t>
            </w:r>
            <w:r>
              <w:rPr>
                <w:rFonts w:ascii="宋体" w:hAnsi="宋体" w:eastAsia="宋体" w:cs="宋体"/>
                <w:color w:val="auto"/>
                <w:spacing w:val="-3"/>
                <w:sz w:val="24"/>
                <w:szCs w:val="24"/>
              </w:rPr>
              <w:t>单</w:t>
            </w:r>
            <w:r>
              <w:rPr>
                <w:rFonts w:ascii="宋体" w:hAnsi="宋体" w:eastAsia="宋体" w:cs="宋体"/>
                <w:color w:val="auto"/>
                <w:spacing w:val="-2"/>
                <w:sz w:val="24"/>
                <w:szCs w:val="24"/>
              </w:rPr>
              <w:t>价</w:t>
            </w:r>
          </w:p>
        </w:tc>
        <w:tc>
          <w:tcPr>
            <w:tcW w:w="1706" w:type="dxa"/>
            <w:vAlign w:val="top"/>
          </w:tcPr>
          <w:p>
            <w:pPr>
              <w:spacing w:before="116" w:line="220" w:lineRule="auto"/>
              <w:ind w:left="1199" w:leftChars="0"/>
              <w:rPr>
                <w:rFonts w:ascii="宋体" w:hAnsi="宋体" w:eastAsia="宋体" w:cs="宋体"/>
                <w:snapToGrid w:val="0"/>
                <w:color w:val="auto"/>
                <w:kern w:val="0"/>
                <w:sz w:val="24"/>
                <w:szCs w:val="24"/>
              </w:rPr>
            </w:pPr>
            <w:r>
              <w:rPr>
                <w:rFonts w:ascii="宋体" w:hAnsi="宋体" w:eastAsia="宋体" w:cs="宋体"/>
                <w:color w:val="auto"/>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530" w:type="dxa"/>
            <w:vAlign w:val="top"/>
          </w:tcPr>
          <w:p>
            <w:pPr>
              <w:spacing w:before="116" w:line="218" w:lineRule="auto"/>
              <w:ind w:left="0" w:leftChars="0" w:firstLine="0" w:firstLineChars="0"/>
              <w:rPr>
                <w:rFonts w:ascii="宋体" w:hAnsi="宋体" w:eastAsia="宋体" w:cs="宋体"/>
                <w:color w:val="auto"/>
                <w:sz w:val="24"/>
                <w:szCs w:val="24"/>
              </w:rPr>
            </w:pPr>
            <w:r>
              <w:rPr>
                <w:rFonts w:ascii="宋体" w:hAnsi="宋体" w:eastAsia="宋体" w:cs="宋体"/>
                <w:color w:val="auto"/>
                <w:spacing w:val="-3"/>
                <w:sz w:val="24"/>
                <w:szCs w:val="24"/>
              </w:rPr>
              <w:t>金</w:t>
            </w:r>
            <w:r>
              <w:rPr>
                <w:rFonts w:ascii="宋体" w:hAnsi="宋体" w:eastAsia="宋体" w:cs="宋体"/>
                <w:color w:val="auto"/>
                <w:spacing w:val="-2"/>
                <w:sz w:val="24"/>
                <w:szCs w:val="24"/>
              </w:rPr>
              <w:t>额合计</w:t>
            </w:r>
          </w:p>
        </w:tc>
        <w:tc>
          <w:tcPr>
            <w:tcW w:w="7656" w:type="dxa"/>
            <w:gridSpan w:val="5"/>
            <w:vAlign w:val="top"/>
          </w:tcPr>
          <w:p>
            <w:pPr>
              <w:spacing w:before="116" w:line="220" w:lineRule="auto"/>
              <w:ind w:left="119"/>
              <w:rPr>
                <w:rFonts w:ascii="宋体" w:hAnsi="宋体" w:eastAsia="宋体" w:cs="宋体"/>
                <w:color w:val="auto"/>
                <w:sz w:val="24"/>
                <w:szCs w:val="24"/>
              </w:rPr>
            </w:pPr>
            <w:r>
              <w:rPr>
                <w:rFonts w:ascii="宋体" w:hAnsi="宋体" w:eastAsia="宋体" w:cs="宋体"/>
                <w:color w:val="auto"/>
                <w:spacing w:val="-25"/>
                <w:sz w:val="24"/>
                <w:szCs w:val="24"/>
              </w:rPr>
              <w:t>小</w:t>
            </w:r>
            <w:r>
              <w:rPr>
                <w:rFonts w:ascii="宋体" w:hAnsi="宋体" w:eastAsia="宋体" w:cs="宋体"/>
                <w:color w:val="auto"/>
                <w:spacing w:val="-14"/>
                <w:sz w:val="24"/>
                <w:szCs w:val="24"/>
              </w:rPr>
              <w:t>写：     (大写：  )</w:t>
            </w:r>
          </w:p>
        </w:tc>
      </w:tr>
    </w:tbl>
    <w:p>
      <w:pPr>
        <w:spacing w:before="134" w:line="220" w:lineRule="auto"/>
        <w:ind w:left="126"/>
        <w:rPr>
          <w:rFonts w:ascii="宋体" w:hAnsi="宋体" w:eastAsia="宋体" w:cs="宋体"/>
          <w:color w:val="auto"/>
          <w:spacing w:val="-11"/>
          <w:sz w:val="24"/>
          <w:szCs w:val="24"/>
        </w:rPr>
      </w:pPr>
    </w:p>
    <w:p>
      <w:pPr>
        <w:spacing w:line="360" w:lineRule="auto"/>
        <w:ind w:right="75"/>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二、交车及验收：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1、乙方收到甲方车款后将车辆交付甲方。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2、乙方将车辆交付于甲方指定地点。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3、车辆验收与交车地进行， 甲方应对所购车辆外观和基本使用使用功能进行初步检车确认，如有异议应在验收当场提出。</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4、车辆验收无误后双方应签署车辆交接书，即为车辆正式交付。</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5、车辆交付后，车辆的所有权及风险由乙方转移至甲方。</w:t>
      </w:r>
    </w:p>
    <w:p>
      <w:pPr>
        <w:spacing w:line="360" w:lineRule="auto"/>
        <w:ind w:right="75"/>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三、随车文件及附件：</w:t>
      </w:r>
    </w:p>
    <w:p>
      <w:pPr>
        <w:spacing w:line="360" w:lineRule="auto"/>
        <w:ind w:right="75"/>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lang w:eastAsia="zh-CN"/>
        </w:rPr>
        <w:t>1、产品合格证()</w:t>
      </w:r>
    </w:p>
    <w:p>
      <w:pPr>
        <w:spacing w:line="360" w:lineRule="auto"/>
        <w:ind w:right="75"/>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2、技术参数表()</w:t>
      </w:r>
    </w:p>
    <w:p>
      <w:pPr>
        <w:spacing w:line="360" w:lineRule="auto"/>
        <w:ind w:right="7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3、产品使用说明书()</w:t>
      </w:r>
    </w:p>
    <w:p>
      <w:pPr>
        <w:spacing w:line="360" w:lineRule="auto"/>
        <w:ind w:right="7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4、车辆保养手册()</w:t>
      </w:r>
    </w:p>
    <w:p>
      <w:pPr>
        <w:spacing w:line="360" w:lineRule="auto"/>
        <w:ind w:right="7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5、随车工具及备件清单()</w:t>
      </w:r>
    </w:p>
    <w:p>
      <w:pPr>
        <w:spacing w:line="360" w:lineRule="auto"/>
        <w:ind w:right="75"/>
        <w:rPr>
          <w:rFonts w:ascii="宋体" w:hAnsi="宋体" w:eastAsia="宋体" w:cs="宋体"/>
          <w:color w:val="auto"/>
          <w:spacing w:val="-8"/>
          <w:sz w:val="24"/>
          <w:szCs w:val="24"/>
        </w:rPr>
      </w:pPr>
      <w:r>
        <w:rPr>
          <w:rFonts w:ascii="宋体" w:hAnsi="宋体" w:eastAsia="宋体" w:cs="宋体"/>
          <w:color w:val="auto"/>
          <w:spacing w:val="-8"/>
          <w:sz w:val="24"/>
          <w:szCs w:val="24"/>
        </w:rPr>
        <w:t>四、质量保证：</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 xml:space="preserve">1、所有车辆必须是厂商原装、全新的正品未使用过的，并完全符合国家、行业标准以及招标文件有关质量、规格和性能要求。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 xml:space="preserve">2、车辆外观清洁，标记编号以及盘面显示等字体清晰，明确。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 xml:space="preserve">3、所有车辆须提供出厂合格证等全套质量证明文件。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48" w:firstLineChars="200"/>
        <w:textAlignment w:val="baseline"/>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 xml:space="preserve">4、在车辆质量保证期内，投标人应对由于设计、工艺或材料的缺陷而造成的任何不足或故障负责。如车辆的配置或质量与合同不符，或存在缺陷，投标人应接到采购人书面通知后三个工作日内按合同确定的规格、质量予以更换，由此造成的一系列损失由投标人承担。 </w:t>
      </w:r>
    </w:p>
    <w:p>
      <w:pPr>
        <w:spacing w:line="360" w:lineRule="auto"/>
        <w:ind w:right="75"/>
        <w:rPr>
          <w:rFonts w:ascii="宋体" w:hAnsi="宋体" w:eastAsia="宋体" w:cs="宋体"/>
          <w:color w:val="auto"/>
          <w:sz w:val="24"/>
          <w:szCs w:val="24"/>
        </w:rPr>
      </w:pPr>
      <w:r>
        <w:rPr>
          <w:rFonts w:ascii="宋体" w:hAnsi="宋体" w:eastAsia="宋体" w:cs="宋体"/>
          <w:color w:val="auto"/>
          <w:spacing w:val="-8"/>
          <w:sz w:val="24"/>
          <w:szCs w:val="24"/>
        </w:rPr>
        <w:t>五、</w:t>
      </w:r>
      <w:r>
        <w:rPr>
          <w:rFonts w:hint="eastAsia" w:ascii="宋体" w:hAnsi="宋体" w:eastAsia="宋体" w:cs="宋体"/>
          <w:color w:val="auto"/>
          <w:spacing w:val="-8"/>
          <w:sz w:val="24"/>
          <w:szCs w:val="24"/>
          <w:lang w:eastAsia="zh-CN"/>
        </w:rPr>
        <w:t>售后服务要求</w:t>
      </w:r>
      <w:r>
        <w:rPr>
          <w:rFonts w:ascii="宋体" w:hAnsi="宋体" w:eastAsia="宋体" w:cs="宋体"/>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88" w:firstLineChars="200"/>
        <w:textAlignment w:val="baseline"/>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1.纯电动轿车（5座）整车质保时间: ≥3 年或 12 万公里，主要部件如电池、电机等配件的保修时间: ≥8 年或者 15 万公里；纯电动商务车（7座）整车质保时间: ≥3 年或 12 万公里，主要部件如电池、电机等配件的保修时间: ≥8 年或者 12 万公里。质保期自车辆验收之日起计算，供应商应提供满足车辆质保期内正常使用的备品备件(如有的话 )，保修费用及备品备件费用应包含在投标价格之内，并提供免费上门服务。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88" w:firstLineChars="200"/>
        <w:textAlignment w:val="baseline"/>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2、投标人接到采购人保修电话后，应在 2小时内响应、6小时内到达指定故障现场并在24小时内排除故障或提出故障处理方案。在规定时间内不能排除故障的，供应商应提出经采购人认可的解决方案。规定时间内未处理完毕的，供应商提供不低于同等档次货物供用户使用至故障货物正常使用为止。如果需要更换配件的，要求更换的配件跟被更换的品牌、类型相一致或者是同类同档次的替代品，后者需征得用户方管理人员同意。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88" w:firstLineChars="200"/>
        <w:textAlignment w:val="baseline"/>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 xml:space="preserve">3、投标人在采购人所购车辆投入使用前，对车辆进行全车安全技术检查并与采购人建立定期信息沟通机制，使用中做好质量回访，接受采购人反映的车辆质量及售后服务方面的问题，并及时回应并解决。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74" w:firstLine="488" w:firstLineChars="200"/>
        <w:textAlignment w:val="baseline"/>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4、投标人应按采购人要求，在车辆投入使用前，统一对驾驶员进行相关技术培训，并根据车辆随车的一切设备及其他装备（如有国家相关行业标准的，须符合相关行业标准），每件产品必须提供至少一份纸质中文使用说明书和电子文档说明书。</w:t>
      </w:r>
    </w:p>
    <w:p>
      <w:pPr>
        <w:spacing w:line="360" w:lineRule="auto"/>
        <w:ind w:right="75"/>
        <w:rPr>
          <w:rFonts w:ascii="宋体" w:hAnsi="宋体" w:eastAsia="宋体" w:cs="宋体"/>
          <w:color w:val="auto"/>
          <w:sz w:val="24"/>
          <w:szCs w:val="24"/>
        </w:rPr>
      </w:pPr>
      <w:r>
        <w:rPr>
          <w:rFonts w:hint="eastAsia" w:ascii="宋体" w:hAnsi="宋体" w:eastAsia="宋体" w:cs="宋体"/>
          <w:color w:val="auto"/>
          <w:spacing w:val="-8"/>
          <w:sz w:val="24"/>
          <w:szCs w:val="24"/>
          <w:lang w:eastAsia="zh-CN"/>
        </w:rPr>
        <w:t>六</w:t>
      </w:r>
      <w:r>
        <w:rPr>
          <w:rFonts w:ascii="宋体" w:hAnsi="宋体" w:eastAsia="宋体" w:cs="宋体"/>
          <w:color w:val="auto"/>
          <w:spacing w:val="-8"/>
          <w:sz w:val="24"/>
          <w:szCs w:val="24"/>
        </w:rPr>
        <w:t>、不可抗力：</w:t>
      </w:r>
    </w:p>
    <w:p>
      <w:pPr>
        <w:spacing w:line="360" w:lineRule="auto"/>
        <w:ind w:left="4" w:right="75" w:firstLine="253"/>
        <w:rPr>
          <w:rFonts w:ascii="宋体" w:hAnsi="宋体" w:eastAsia="宋体" w:cs="宋体"/>
          <w:color w:val="auto"/>
          <w:sz w:val="24"/>
          <w:szCs w:val="24"/>
        </w:rPr>
      </w:pPr>
      <w:r>
        <w:rPr>
          <w:rFonts w:ascii="宋体" w:hAnsi="宋体" w:eastAsia="宋体" w:cs="宋体"/>
          <w:color w:val="auto"/>
          <w:spacing w:val="2"/>
          <w:sz w:val="24"/>
          <w:szCs w:val="24"/>
        </w:rPr>
        <w:t>1、不可抗力事件是指任何一方在订立本合同时不能预见、对其发生和后果不能避免</w:t>
      </w:r>
      <w:r>
        <w:rPr>
          <w:rFonts w:ascii="宋体" w:hAnsi="宋体" w:eastAsia="宋体" w:cs="宋体"/>
          <w:color w:val="auto"/>
          <w:sz w:val="24"/>
          <w:szCs w:val="24"/>
        </w:rPr>
        <w:t>，</w:t>
      </w:r>
      <w:r>
        <w:rPr>
          <w:rFonts w:ascii="宋体" w:hAnsi="宋体" w:eastAsia="宋体" w:cs="宋体"/>
          <w:color w:val="auto"/>
          <w:spacing w:val="-6"/>
          <w:sz w:val="24"/>
          <w:szCs w:val="24"/>
        </w:rPr>
        <w:t>不能克服并且</w:t>
      </w:r>
      <w:r>
        <w:rPr>
          <w:rFonts w:ascii="宋体" w:hAnsi="宋体" w:eastAsia="宋体" w:cs="宋体"/>
          <w:color w:val="auto"/>
          <w:spacing w:val="-3"/>
          <w:sz w:val="24"/>
          <w:szCs w:val="24"/>
        </w:rPr>
        <w:t>非属该方的过错造成疏忽致使其未履行本合同项下义务的事件，包括但不限</w:t>
      </w:r>
      <w:r>
        <w:rPr>
          <w:rFonts w:ascii="宋体" w:hAnsi="宋体" w:eastAsia="宋体" w:cs="宋体"/>
          <w:color w:val="auto"/>
          <w:spacing w:val="-2"/>
          <w:sz w:val="24"/>
          <w:szCs w:val="24"/>
        </w:rPr>
        <w:t>于足以影响本合同履行的</w:t>
      </w:r>
      <w:r>
        <w:rPr>
          <w:rFonts w:ascii="宋体" w:hAnsi="宋体" w:eastAsia="宋体" w:cs="宋体"/>
          <w:color w:val="auto"/>
          <w:spacing w:val="-1"/>
          <w:sz w:val="24"/>
          <w:szCs w:val="24"/>
        </w:rPr>
        <w:t>重大自然灾害、或公用事业的较长时期的中断或停顿。</w:t>
      </w:r>
    </w:p>
    <w:p>
      <w:pPr>
        <w:spacing w:before="2" w:line="359" w:lineRule="auto"/>
        <w:ind w:right="87" w:firstLine="242"/>
        <w:rPr>
          <w:rFonts w:ascii="宋体" w:hAnsi="宋体" w:eastAsia="宋体" w:cs="宋体"/>
          <w:color w:val="auto"/>
          <w:sz w:val="24"/>
          <w:szCs w:val="24"/>
        </w:rPr>
      </w:pPr>
      <w:r>
        <w:rPr>
          <w:rFonts w:ascii="宋体" w:hAnsi="宋体" w:eastAsia="宋体" w:cs="宋体"/>
          <w:color w:val="auto"/>
          <w:spacing w:val="4"/>
          <w:sz w:val="24"/>
          <w:szCs w:val="24"/>
        </w:rPr>
        <w:t>2、如有不可抗</w:t>
      </w:r>
      <w:r>
        <w:rPr>
          <w:rFonts w:ascii="宋体" w:hAnsi="宋体" w:eastAsia="宋体" w:cs="宋体"/>
          <w:color w:val="auto"/>
          <w:spacing w:val="3"/>
          <w:sz w:val="24"/>
          <w:szCs w:val="24"/>
        </w:rPr>
        <w:t>力</w:t>
      </w:r>
      <w:r>
        <w:rPr>
          <w:rFonts w:ascii="宋体" w:hAnsi="宋体" w:eastAsia="宋体" w:cs="宋体"/>
          <w:color w:val="auto"/>
          <w:spacing w:val="2"/>
          <w:sz w:val="24"/>
          <w:szCs w:val="24"/>
        </w:rPr>
        <w:t>事件的发生，声称遭遇不可抗力的一方应尽快通知另一方，并提供公</w:t>
      </w:r>
      <w:r>
        <w:rPr>
          <w:rFonts w:ascii="宋体" w:hAnsi="宋体" w:eastAsia="宋体" w:cs="宋体"/>
          <w:color w:val="auto"/>
          <w:spacing w:val="-2"/>
          <w:sz w:val="24"/>
          <w:szCs w:val="24"/>
        </w:rPr>
        <w:t>证机关的公证</w:t>
      </w:r>
      <w:r>
        <w:rPr>
          <w:rFonts w:ascii="宋体" w:hAnsi="宋体" w:eastAsia="宋体" w:cs="宋体"/>
          <w:color w:val="auto"/>
          <w:spacing w:val="-1"/>
          <w:sz w:val="24"/>
          <w:szCs w:val="24"/>
        </w:rPr>
        <w:t>证明材料，同时应争取各种合理手段减少不可抗力给双方造成的损失。</w:t>
      </w:r>
    </w:p>
    <w:p>
      <w:pPr>
        <w:spacing w:line="360" w:lineRule="auto"/>
        <w:ind w:left="2" w:right="87" w:firstLine="242"/>
        <w:rPr>
          <w:rFonts w:ascii="宋体" w:hAnsi="宋体" w:eastAsia="宋体" w:cs="宋体"/>
          <w:color w:val="auto"/>
          <w:sz w:val="24"/>
          <w:szCs w:val="24"/>
        </w:rPr>
      </w:pPr>
      <w:r>
        <w:rPr>
          <w:rFonts w:ascii="宋体" w:hAnsi="宋体" w:eastAsia="宋体" w:cs="宋体"/>
          <w:color w:val="auto"/>
          <w:spacing w:val="4"/>
          <w:sz w:val="24"/>
          <w:szCs w:val="24"/>
        </w:rPr>
        <w:t>3、任何一方</w:t>
      </w:r>
      <w:r>
        <w:rPr>
          <w:rFonts w:ascii="宋体" w:hAnsi="宋体" w:eastAsia="宋体" w:cs="宋体"/>
          <w:color w:val="auto"/>
          <w:spacing w:val="3"/>
          <w:sz w:val="24"/>
          <w:szCs w:val="24"/>
        </w:rPr>
        <w:t>无</w:t>
      </w:r>
      <w:r>
        <w:rPr>
          <w:rFonts w:ascii="宋体" w:hAnsi="宋体" w:eastAsia="宋体" w:cs="宋体"/>
          <w:color w:val="auto"/>
          <w:spacing w:val="2"/>
          <w:sz w:val="24"/>
          <w:szCs w:val="24"/>
        </w:rPr>
        <w:t>须对上述约定范围内的不可抗力事件而延误或未能履行本合同项下的义</w:t>
      </w:r>
      <w:r>
        <w:rPr>
          <w:rFonts w:ascii="宋体" w:hAnsi="宋体" w:eastAsia="宋体" w:cs="宋体"/>
          <w:color w:val="auto"/>
          <w:spacing w:val="-2"/>
          <w:sz w:val="24"/>
          <w:szCs w:val="24"/>
        </w:rPr>
        <w:t>务致使另一方招致任何损失或费用的增加承担责任</w:t>
      </w:r>
      <w:r>
        <w:rPr>
          <w:rFonts w:ascii="宋体" w:hAnsi="宋体" w:eastAsia="宋体" w:cs="宋体"/>
          <w:color w:val="auto"/>
          <w:sz w:val="24"/>
          <w:szCs w:val="24"/>
        </w:rPr>
        <w:t>。</w:t>
      </w:r>
    </w:p>
    <w:p>
      <w:pPr>
        <w:spacing w:before="1" w:line="218" w:lineRule="auto"/>
        <w:ind w:left="2"/>
        <w:rPr>
          <w:rFonts w:ascii="宋体" w:hAnsi="宋体" w:eastAsia="宋体" w:cs="宋体"/>
          <w:color w:val="auto"/>
          <w:sz w:val="24"/>
          <w:szCs w:val="24"/>
        </w:rPr>
      </w:pPr>
      <w:r>
        <w:rPr>
          <w:rFonts w:hint="eastAsia" w:ascii="宋体" w:hAnsi="宋体" w:eastAsia="宋体" w:cs="宋体"/>
          <w:color w:val="auto"/>
          <w:spacing w:val="-2"/>
          <w:sz w:val="24"/>
          <w:szCs w:val="24"/>
          <w:lang w:eastAsia="zh-CN"/>
        </w:rPr>
        <w:t>七</w:t>
      </w:r>
      <w:r>
        <w:rPr>
          <w:rFonts w:ascii="宋体" w:hAnsi="宋体" w:eastAsia="宋体" w:cs="宋体"/>
          <w:color w:val="auto"/>
          <w:spacing w:val="-2"/>
          <w:sz w:val="24"/>
          <w:szCs w:val="24"/>
        </w:rPr>
        <w:t>、付款</w:t>
      </w:r>
      <w:r>
        <w:rPr>
          <w:rFonts w:ascii="宋体" w:hAnsi="宋体" w:eastAsia="宋体" w:cs="宋体"/>
          <w:color w:val="auto"/>
          <w:spacing w:val="-1"/>
          <w:sz w:val="24"/>
          <w:szCs w:val="24"/>
        </w:rPr>
        <w:t>方式</w:t>
      </w:r>
    </w:p>
    <w:p>
      <w:pPr>
        <w:spacing w:before="183" w:line="219" w:lineRule="auto"/>
        <w:ind w:left="466"/>
        <w:rPr>
          <w:rFonts w:hint="eastAsia" w:ascii="宋体" w:hAnsi="宋体" w:eastAsia="宋体" w:cs="宋体"/>
          <w:color w:val="auto"/>
          <w:sz w:val="24"/>
          <w:szCs w:val="24"/>
          <w:lang w:eastAsia="zh-CN"/>
        </w:rPr>
      </w:pPr>
      <w:r>
        <w:rPr>
          <w:rFonts w:ascii="宋体" w:hAnsi="宋体" w:eastAsia="宋体" w:cs="宋体"/>
          <w:color w:val="auto"/>
          <w:spacing w:val="-2"/>
          <w:sz w:val="24"/>
          <w:szCs w:val="24"/>
        </w:rPr>
        <w:t>付款方式由双方依</w:t>
      </w:r>
      <w:r>
        <w:rPr>
          <w:rFonts w:ascii="宋体" w:hAnsi="宋体" w:eastAsia="宋体" w:cs="宋体"/>
          <w:color w:val="auto"/>
          <w:spacing w:val="-1"/>
          <w:sz w:val="24"/>
          <w:szCs w:val="24"/>
        </w:rPr>
        <w:t>法协商、确定。所属单位的付款方法按各单位的规定执行</w:t>
      </w:r>
      <w:r>
        <w:rPr>
          <w:rFonts w:hint="eastAsia" w:ascii="宋体" w:hAnsi="宋体" w:eastAsia="宋体" w:cs="宋体"/>
          <w:color w:val="auto"/>
          <w:spacing w:val="-1"/>
          <w:sz w:val="24"/>
          <w:szCs w:val="24"/>
          <w:lang w:eastAsia="zh-CN"/>
        </w:rPr>
        <w:t>。</w:t>
      </w:r>
    </w:p>
    <w:p>
      <w:pPr>
        <w:spacing w:before="184" w:line="217" w:lineRule="auto"/>
        <w:rPr>
          <w:rFonts w:ascii="宋体" w:hAnsi="宋体" w:eastAsia="宋体" w:cs="宋体"/>
          <w:color w:val="auto"/>
          <w:sz w:val="24"/>
          <w:szCs w:val="24"/>
        </w:rPr>
      </w:pPr>
      <w:r>
        <w:rPr>
          <w:rFonts w:hint="eastAsia" w:ascii="宋体" w:hAnsi="宋体" w:eastAsia="宋体" w:cs="宋体"/>
          <w:color w:val="auto"/>
          <w:spacing w:val="-11"/>
          <w:sz w:val="24"/>
          <w:szCs w:val="24"/>
          <w:lang w:eastAsia="zh-CN"/>
        </w:rPr>
        <w:t>八</w:t>
      </w:r>
      <w:r>
        <w:rPr>
          <w:rFonts w:ascii="宋体" w:hAnsi="宋体" w:eastAsia="宋体" w:cs="宋体"/>
          <w:color w:val="auto"/>
          <w:spacing w:val="-10"/>
          <w:sz w:val="24"/>
          <w:szCs w:val="24"/>
        </w:rPr>
        <w:t>、其他：</w:t>
      </w:r>
    </w:p>
    <w:p>
      <w:pPr>
        <w:spacing w:before="186" w:line="360" w:lineRule="auto"/>
        <w:ind w:right="74" w:firstLine="483"/>
        <w:rPr>
          <w:rFonts w:ascii="宋体" w:hAnsi="宋体" w:eastAsia="宋体" w:cs="宋体"/>
          <w:color w:val="auto"/>
          <w:sz w:val="24"/>
          <w:szCs w:val="24"/>
        </w:rPr>
      </w:pPr>
      <w:r>
        <w:rPr>
          <w:rFonts w:ascii="宋体" w:hAnsi="宋体" w:eastAsia="宋体" w:cs="宋体"/>
          <w:color w:val="auto"/>
          <w:spacing w:val="-18"/>
          <w:sz w:val="24"/>
          <w:szCs w:val="24"/>
        </w:rPr>
        <w:t>1</w:t>
      </w:r>
      <w:r>
        <w:rPr>
          <w:rFonts w:ascii="宋体" w:hAnsi="宋体" w:eastAsia="宋体" w:cs="宋体"/>
          <w:color w:val="auto"/>
          <w:spacing w:val="-16"/>
          <w:sz w:val="24"/>
          <w:szCs w:val="24"/>
        </w:rPr>
        <w:t>、</w:t>
      </w:r>
      <w:r>
        <w:rPr>
          <w:rFonts w:ascii="宋体" w:hAnsi="宋体" w:eastAsia="宋体" w:cs="宋体"/>
          <w:color w:val="auto"/>
          <w:spacing w:val="-9"/>
          <w:sz w:val="24"/>
          <w:szCs w:val="24"/>
        </w:rPr>
        <w:t>有关本合同的签订、生效、履行等， 以及本合同相关或引起的任何争议的解决， 除</w:t>
      </w:r>
      <w:r>
        <w:rPr>
          <w:rFonts w:ascii="宋体" w:hAnsi="宋体" w:eastAsia="宋体" w:cs="宋体"/>
          <w:color w:val="auto"/>
          <w:spacing w:val="-2"/>
          <w:sz w:val="24"/>
          <w:szCs w:val="24"/>
        </w:rPr>
        <w:t>适用本合同外，还均</w:t>
      </w:r>
      <w:r>
        <w:rPr>
          <w:rFonts w:ascii="宋体" w:hAnsi="宋体" w:eastAsia="宋体" w:cs="宋体"/>
          <w:color w:val="auto"/>
          <w:spacing w:val="-1"/>
          <w:sz w:val="24"/>
          <w:szCs w:val="24"/>
        </w:rPr>
        <w:t>同时适用本次政府采购过程中所有效成立的相关文件。</w:t>
      </w:r>
    </w:p>
    <w:p>
      <w:pPr>
        <w:spacing w:line="241" w:lineRule="auto"/>
        <w:ind w:left="469"/>
        <w:rPr>
          <w:rFonts w:ascii="宋体" w:hAnsi="宋体" w:eastAsia="宋体" w:cs="宋体"/>
          <w:color w:val="auto"/>
          <w:sz w:val="24"/>
          <w:szCs w:val="24"/>
        </w:rPr>
      </w:pPr>
      <w:r>
        <w:rPr>
          <w:rFonts w:ascii="宋体" w:hAnsi="宋体" w:eastAsia="宋体" w:cs="宋体"/>
          <w:color w:val="auto"/>
          <w:spacing w:val="-4"/>
          <w:sz w:val="24"/>
          <w:szCs w:val="24"/>
        </w:rPr>
        <w:t>2</w:t>
      </w:r>
      <w:r>
        <w:rPr>
          <w:rFonts w:ascii="宋体" w:hAnsi="宋体" w:eastAsia="宋体" w:cs="宋体"/>
          <w:color w:val="auto"/>
          <w:spacing w:val="-2"/>
          <w:sz w:val="24"/>
          <w:szCs w:val="24"/>
        </w:rPr>
        <w:t>、如有未尽事宜，由双方依法订立补充合同。</w:t>
      </w:r>
    </w:p>
    <w:p>
      <w:pPr>
        <w:spacing w:before="157" w:line="371" w:lineRule="auto"/>
        <w:ind w:right="74" w:firstLine="464"/>
        <w:rPr>
          <w:rFonts w:ascii="宋体" w:hAnsi="宋体" w:eastAsia="宋体" w:cs="宋体"/>
          <w:color w:val="auto"/>
          <w:spacing w:val="-9"/>
          <w:sz w:val="24"/>
          <w:szCs w:val="24"/>
        </w:rPr>
      </w:pPr>
      <w:r>
        <w:rPr>
          <w:rFonts w:ascii="宋体" w:hAnsi="宋体" w:eastAsia="宋体" w:cs="宋体"/>
          <w:color w:val="auto"/>
          <w:spacing w:val="-9"/>
          <w:sz w:val="24"/>
          <w:szCs w:val="24"/>
        </w:rPr>
        <w:t>3、如有纠纷应首先协商解决，如协商不成，任何一方可向有管辖权的人民</w:t>
      </w:r>
      <w:r>
        <w:rPr>
          <w:rFonts w:hint="eastAsia" w:ascii="宋体" w:hAnsi="宋体" w:eastAsia="宋体" w:cs="宋体"/>
          <w:color w:val="auto"/>
          <w:spacing w:val="-9"/>
          <w:sz w:val="24"/>
          <w:szCs w:val="24"/>
          <w:lang w:eastAsia="zh-CN"/>
        </w:rPr>
        <w:t>法</w:t>
      </w:r>
      <w:r>
        <w:rPr>
          <w:rFonts w:ascii="宋体" w:hAnsi="宋体" w:eastAsia="宋体" w:cs="宋体"/>
          <w:color w:val="auto"/>
          <w:spacing w:val="-9"/>
          <w:sz w:val="24"/>
          <w:szCs w:val="24"/>
        </w:rPr>
        <w:t>院起诉。</w:t>
      </w:r>
    </w:p>
    <w:p>
      <w:pPr>
        <w:spacing w:before="157" w:line="371" w:lineRule="auto"/>
        <w:ind w:right="74" w:firstLine="464"/>
        <w:rPr>
          <w:rFonts w:ascii="宋体" w:hAnsi="宋体" w:eastAsia="宋体" w:cs="宋体"/>
          <w:color w:val="auto"/>
          <w:sz w:val="24"/>
          <w:szCs w:val="24"/>
        </w:rPr>
      </w:pPr>
      <w:r>
        <w:rPr>
          <w:rFonts w:ascii="宋体" w:hAnsi="宋体" w:eastAsia="宋体" w:cs="宋体"/>
          <w:color w:val="auto"/>
          <w:spacing w:val="-9"/>
          <w:sz w:val="24"/>
          <w:szCs w:val="24"/>
        </w:rPr>
        <w:t xml:space="preserve">4、本合同一式四份， 自双方签章之日起生效。甲、乙双方， </w:t>
      </w:r>
      <w:r>
        <w:rPr>
          <w:rFonts w:hint="eastAsia" w:ascii="宋体" w:hAnsi="宋体" w:eastAsia="宋体" w:cs="宋体"/>
          <w:color w:val="auto"/>
          <w:spacing w:val="-9"/>
          <w:sz w:val="24"/>
          <w:szCs w:val="24"/>
          <w:lang w:eastAsia="zh-CN"/>
        </w:rPr>
        <w:t>保亭</w:t>
      </w:r>
      <w:r>
        <w:rPr>
          <w:rFonts w:ascii="宋体" w:hAnsi="宋体" w:eastAsia="宋体" w:cs="宋体"/>
          <w:color w:val="auto"/>
          <w:spacing w:val="-9"/>
          <w:sz w:val="24"/>
          <w:szCs w:val="24"/>
        </w:rPr>
        <w:t>县财政部门及</w:t>
      </w:r>
      <w:r>
        <w:rPr>
          <w:rFonts w:hint="eastAsia" w:ascii="宋体" w:hAnsi="宋体" w:eastAsia="宋体" w:cs="宋体"/>
          <w:color w:val="auto"/>
          <w:spacing w:val="-9"/>
          <w:sz w:val="24"/>
          <w:szCs w:val="24"/>
          <w:lang w:eastAsia="zh-CN"/>
        </w:rPr>
        <w:t>采购</w:t>
      </w:r>
      <w:r>
        <w:rPr>
          <w:rFonts w:ascii="宋体" w:hAnsi="宋体" w:eastAsia="宋体" w:cs="宋体"/>
          <w:color w:val="auto"/>
          <w:spacing w:val="-9"/>
          <w:sz w:val="24"/>
          <w:szCs w:val="24"/>
        </w:rPr>
        <w:t>代理</w:t>
      </w:r>
      <w:r>
        <w:rPr>
          <w:rFonts w:hint="eastAsia" w:ascii="宋体" w:hAnsi="宋体" w:eastAsia="宋体" w:cs="宋体"/>
          <w:color w:val="auto"/>
          <w:spacing w:val="-6"/>
          <w:sz w:val="24"/>
          <w:szCs w:val="24"/>
          <w:lang w:eastAsia="zh-CN"/>
        </w:rPr>
        <w:t>机构</w:t>
      </w:r>
      <w:r>
        <w:rPr>
          <w:rFonts w:ascii="宋体" w:hAnsi="宋体" w:eastAsia="宋体" w:cs="宋体"/>
          <w:color w:val="auto"/>
          <w:spacing w:val="-11"/>
          <w:sz w:val="24"/>
          <w:szCs w:val="24"/>
        </w:rPr>
        <w:t>。</w:t>
      </w:r>
    </w:p>
    <w:p>
      <w:pPr>
        <w:spacing w:line="371" w:lineRule="auto"/>
        <w:rPr>
          <w:rFonts w:ascii="Arial"/>
          <w:color w:val="auto"/>
          <w:sz w:val="21"/>
        </w:rPr>
      </w:pPr>
    </w:p>
    <w:p>
      <w:pPr>
        <w:spacing w:before="157" w:line="371" w:lineRule="auto"/>
        <w:ind w:right="74" w:firstLine="464"/>
        <w:rPr>
          <w:rFonts w:hint="eastAsia" w:ascii="宋体" w:hAnsi="宋体" w:eastAsia="宋体" w:cs="宋体"/>
          <w:color w:val="auto"/>
          <w:spacing w:val="-9"/>
          <w:sz w:val="24"/>
          <w:szCs w:val="24"/>
          <w:lang w:eastAsia="zh-CN"/>
        </w:rPr>
      </w:pPr>
      <w:r>
        <w:rPr>
          <w:rFonts w:hint="eastAsia" w:ascii="宋体" w:hAnsi="宋体" w:eastAsia="宋体" w:cs="宋体"/>
          <w:color w:val="auto"/>
          <w:spacing w:val="-9"/>
          <w:sz w:val="24"/>
          <w:szCs w:val="24"/>
          <w:lang w:eastAsia="zh-CN"/>
        </w:rPr>
        <w:t>（以下无正文）</w:t>
      </w:r>
    </w:p>
    <w:p>
      <w:pPr>
        <w:spacing w:line="371" w:lineRule="auto"/>
        <w:rPr>
          <w:rFonts w:ascii="Arial"/>
          <w:color w:val="auto"/>
          <w:sz w:val="21"/>
        </w:rPr>
      </w:pPr>
    </w:p>
    <w:p>
      <w:pPr>
        <w:spacing w:line="371" w:lineRule="auto"/>
        <w:rPr>
          <w:rFonts w:ascii="Arial"/>
          <w:color w:val="auto"/>
          <w:sz w:val="21"/>
        </w:rPr>
      </w:pPr>
    </w:p>
    <w:p>
      <w:pPr>
        <w:spacing w:line="371" w:lineRule="auto"/>
        <w:rPr>
          <w:rFonts w:ascii="Arial"/>
          <w:color w:val="auto"/>
          <w:sz w:val="21"/>
        </w:rPr>
      </w:pPr>
    </w:p>
    <w:p>
      <w:pPr>
        <w:spacing w:before="78" w:line="219" w:lineRule="auto"/>
        <w:ind w:left="31"/>
        <w:rPr>
          <w:rFonts w:ascii="宋体" w:hAnsi="宋体" w:eastAsia="宋体" w:cs="宋体"/>
          <w:color w:val="auto"/>
          <w:sz w:val="24"/>
          <w:szCs w:val="24"/>
        </w:rPr>
      </w:pPr>
      <w:r>
        <w:rPr>
          <w:rFonts w:ascii="宋体" w:hAnsi="宋体" w:eastAsia="宋体" w:cs="宋体"/>
          <w:color w:val="auto"/>
          <w:spacing w:val="-10"/>
          <w:sz w:val="24"/>
          <w:szCs w:val="24"/>
          <w14:textOutline w14:w="4354" w14:cap="flat" w14:cmpd="sng">
            <w14:solidFill>
              <w14:srgbClr w14:val="000000"/>
            </w14:solidFill>
            <w14:prstDash w14:val="solid"/>
            <w14:miter w14:val="0"/>
          </w14:textOutline>
        </w:rPr>
        <w:t>甲方：</w:t>
      </w:r>
      <w:r>
        <w:rPr>
          <w:rFonts w:ascii="宋体" w:hAnsi="宋体" w:eastAsia="宋体" w:cs="宋体"/>
          <w:color w:val="auto"/>
          <w:spacing w:val="-5"/>
          <w:sz w:val="24"/>
          <w:szCs w:val="24"/>
        </w:rPr>
        <w:t xml:space="preserve"> </w:t>
      </w:r>
      <w:r>
        <w:rPr>
          <w:rFonts w:ascii="宋体" w:hAnsi="宋体" w:eastAsia="宋体" w:cs="宋体"/>
          <w:color w:val="auto"/>
          <w:spacing w:val="-5"/>
          <w:sz w:val="24"/>
          <w:szCs w:val="24"/>
          <w:u w:val="single" w:color="auto"/>
        </w:rPr>
        <w:t xml:space="preserve">                     </w:t>
      </w:r>
      <w:r>
        <w:rPr>
          <w:rFonts w:ascii="宋体" w:hAnsi="宋体" w:eastAsia="宋体" w:cs="宋体"/>
          <w:color w:val="auto"/>
          <w:spacing w:val="-5"/>
          <w:sz w:val="24"/>
          <w:szCs w:val="24"/>
          <w:u w:val="single" w:color="auto"/>
          <w14:textOutline w14:w="4354" w14:cap="flat" w14:cmpd="sng">
            <w14:solidFill>
              <w14:srgbClr w14:val="000000"/>
            </w14:solidFill>
            <w14:prstDash w14:val="solid"/>
            <w14:miter w14:val="0"/>
          </w14:textOutline>
        </w:rPr>
        <w:t>(盖章)</w:t>
      </w:r>
      <w:r>
        <w:rPr>
          <w:rFonts w:ascii="宋体" w:hAnsi="宋体" w:eastAsia="宋体" w:cs="宋体"/>
          <w:color w:val="auto"/>
          <w:sz w:val="24"/>
          <w:szCs w:val="24"/>
          <w:u w:val="single" w:color="auto"/>
        </w:rPr>
        <w:t xml:space="preserve"> </w:t>
      </w:r>
    </w:p>
    <w:p>
      <w:pPr>
        <w:spacing w:before="294" w:line="445" w:lineRule="auto"/>
        <w:rPr>
          <w:rFonts w:ascii="宋体" w:hAnsi="宋体" w:eastAsia="宋体" w:cs="宋体"/>
          <w:color w:val="auto"/>
          <w:sz w:val="24"/>
          <w:szCs w:val="24"/>
        </w:rPr>
      </w:pPr>
      <w:r>
        <w:rPr>
          <w:rFonts w:ascii="宋体" w:hAnsi="宋体" w:eastAsia="宋体" w:cs="宋体"/>
          <w:color w:val="auto"/>
          <w:spacing w:val="-22"/>
          <w:w w:val="92"/>
          <w:sz w:val="24"/>
          <w:szCs w:val="24"/>
        </w:rPr>
        <w:t>地址：</w:t>
      </w:r>
      <w:r>
        <w:rPr>
          <w:rFonts w:ascii="宋体" w:hAnsi="宋体" w:eastAsia="宋体" w:cs="宋体"/>
          <w:color w:val="auto"/>
          <w:sz w:val="24"/>
          <w:szCs w:val="24"/>
          <w:u w:val="single" w:color="auto"/>
        </w:rPr>
        <w:t xml:space="preserve">                               </w:t>
      </w:r>
    </w:p>
    <w:p>
      <w:pPr>
        <w:spacing w:line="218" w:lineRule="auto"/>
        <w:ind w:left="1"/>
        <w:rPr>
          <w:rFonts w:ascii="宋体" w:hAnsi="宋体" w:eastAsia="宋体" w:cs="宋体"/>
          <w:color w:val="auto"/>
          <w:sz w:val="24"/>
          <w:szCs w:val="24"/>
        </w:rPr>
      </w:pPr>
      <w:r>
        <w:rPr>
          <w:rFonts w:ascii="宋体" w:hAnsi="宋体" w:eastAsia="宋体" w:cs="宋体"/>
          <w:color w:val="auto"/>
          <w:spacing w:val="9"/>
          <w:sz w:val="24"/>
          <w:szCs w:val="24"/>
        </w:rPr>
        <w:t>法</w:t>
      </w:r>
      <w:r>
        <w:rPr>
          <w:rFonts w:ascii="宋体" w:hAnsi="宋体" w:eastAsia="宋体" w:cs="宋体"/>
          <w:color w:val="auto"/>
          <w:spacing w:val="5"/>
          <w:sz w:val="24"/>
          <w:szCs w:val="24"/>
        </w:rPr>
        <w:t>定(授权)代表人：</w:t>
      </w:r>
      <w:r>
        <w:rPr>
          <w:rFonts w:ascii="宋体" w:hAnsi="宋体" w:eastAsia="宋体" w:cs="宋体"/>
          <w:color w:val="auto"/>
          <w:sz w:val="24"/>
          <w:szCs w:val="24"/>
          <w:u w:val="single" w:color="auto"/>
        </w:rPr>
        <w:t xml:space="preserve">             </w:t>
      </w:r>
    </w:p>
    <w:p>
      <w:pPr>
        <w:spacing w:before="297" w:line="220" w:lineRule="auto"/>
        <w:ind w:left="4"/>
        <w:rPr>
          <w:rFonts w:ascii="宋体" w:hAnsi="宋体" w:eastAsia="宋体" w:cs="宋体"/>
          <w:color w:val="auto"/>
          <w:sz w:val="24"/>
          <w:szCs w:val="24"/>
        </w:rPr>
      </w:pPr>
      <w:r>
        <w:rPr>
          <w:rFonts w:hint="eastAsia" w:ascii="宋体" w:hAnsi="宋体" w:eastAsia="宋体" w:cs="宋体"/>
          <w:color w:val="auto"/>
          <w:spacing w:val="4"/>
          <w:sz w:val="24"/>
          <w:szCs w:val="24"/>
          <w:lang w:val="en-US" w:eastAsia="zh-CN"/>
        </w:rPr>
        <w:t>2023</w:t>
      </w:r>
      <w:r>
        <w:rPr>
          <w:rFonts w:ascii="宋体" w:hAnsi="宋体" w:eastAsia="宋体" w:cs="宋体"/>
          <w:color w:val="auto"/>
          <w:spacing w:val="3"/>
          <w:sz w:val="24"/>
          <w:szCs w:val="24"/>
        </w:rPr>
        <w:t>年</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2"/>
          <w:sz w:val="24"/>
          <w:szCs w:val="24"/>
        </w:rPr>
        <w:t xml:space="preserve"> 月</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2"/>
          <w:sz w:val="24"/>
          <w:szCs w:val="24"/>
        </w:rPr>
        <w:t>日</w:t>
      </w:r>
    </w:p>
    <w:p>
      <w:pPr>
        <w:spacing w:before="292" w:line="219" w:lineRule="auto"/>
        <w:ind w:left="20"/>
        <w:rPr>
          <w:rFonts w:ascii="宋体" w:hAnsi="宋体" w:eastAsia="宋体" w:cs="宋体"/>
          <w:color w:val="auto"/>
          <w:sz w:val="24"/>
          <w:szCs w:val="24"/>
        </w:rPr>
      </w:pPr>
      <w:r>
        <w:rPr>
          <w:rFonts w:ascii="宋体" w:hAnsi="宋体" w:eastAsia="宋体" w:cs="宋体"/>
          <w:color w:val="auto"/>
          <w:spacing w:val="-8"/>
          <w:sz w:val="24"/>
          <w:szCs w:val="24"/>
          <w14:textOutline w14:w="4354" w14:cap="flat" w14:cmpd="sng">
            <w14:solidFill>
              <w14:srgbClr w14:val="000000"/>
            </w14:solidFill>
            <w14:prstDash w14:val="solid"/>
            <w14:miter w14:val="0"/>
          </w14:textOutline>
        </w:rPr>
        <w:t>乙方</w:t>
      </w:r>
      <w:r>
        <w:rPr>
          <w:rFonts w:ascii="宋体" w:hAnsi="宋体" w:eastAsia="宋体" w:cs="宋体"/>
          <w:color w:val="auto"/>
          <w:spacing w:val="-6"/>
          <w:sz w:val="24"/>
          <w:szCs w:val="24"/>
          <w14:textOutline w14:w="4354" w14:cap="flat" w14:cmpd="sng">
            <w14:solidFill>
              <w14:srgbClr w14:val="000000"/>
            </w14:solidFill>
            <w14:prstDash w14:val="solid"/>
            <w14:miter w14:val="0"/>
          </w14:textOutline>
        </w:rPr>
        <w:t>：</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u w:val="single" w:color="auto"/>
        </w:rPr>
        <w:t xml:space="preserve">                          </w:t>
      </w:r>
      <w:r>
        <w:rPr>
          <w:rFonts w:ascii="宋体" w:hAnsi="宋体" w:eastAsia="宋体" w:cs="宋体"/>
          <w:color w:val="auto"/>
          <w:spacing w:val="-4"/>
          <w:sz w:val="24"/>
          <w:szCs w:val="24"/>
          <w:u w:val="single" w:color="auto"/>
          <w14:textOutline w14:w="4354" w14:cap="flat" w14:cmpd="sng">
            <w14:solidFill>
              <w14:srgbClr w14:val="000000"/>
            </w14:solidFill>
            <w14:prstDash w14:val="solid"/>
            <w14:miter w14:val="0"/>
          </w14:textOutline>
        </w:rPr>
        <w:t>(盖章)</w:t>
      </w:r>
      <w:r>
        <w:rPr>
          <w:rFonts w:ascii="宋体" w:hAnsi="宋体" w:eastAsia="宋体" w:cs="宋体"/>
          <w:color w:val="auto"/>
          <w:sz w:val="24"/>
          <w:szCs w:val="24"/>
          <w:u w:val="single" w:color="auto"/>
        </w:rPr>
        <w:t xml:space="preserve"> </w:t>
      </w:r>
    </w:p>
    <w:p>
      <w:pPr>
        <w:spacing w:before="59" w:line="445" w:lineRule="auto"/>
        <w:rPr>
          <w:rFonts w:ascii="宋体" w:hAnsi="宋体" w:eastAsia="宋体" w:cs="宋体"/>
          <w:color w:val="auto"/>
          <w:sz w:val="24"/>
          <w:szCs w:val="24"/>
        </w:rPr>
      </w:pPr>
      <w:r>
        <w:rPr>
          <w:rFonts w:ascii="宋体" w:hAnsi="宋体" w:eastAsia="宋体" w:cs="宋体"/>
          <w:color w:val="auto"/>
          <w:spacing w:val="-22"/>
          <w:w w:val="92"/>
          <w:sz w:val="24"/>
          <w:szCs w:val="24"/>
        </w:rPr>
        <w:t>地址：</w:t>
      </w:r>
      <w:r>
        <w:rPr>
          <w:rFonts w:ascii="宋体" w:hAnsi="宋体" w:eastAsia="宋体" w:cs="宋体"/>
          <w:color w:val="auto"/>
          <w:sz w:val="24"/>
          <w:szCs w:val="24"/>
          <w:u w:val="single" w:color="auto"/>
        </w:rPr>
        <w:t xml:space="preserve">                                 </w:t>
      </w:r>
    </w:p>
    <w:p>
      <w:pPr>
        <w:spacing w:line="218" w:lineRule="auto"/>
        <w:ind w:left="1"/>
        <w:rPr>
          <w:rFonts w:ascii="宋体" w:hAnsi="宋体" w:eastAsia="宋体" w:cs="宋体"/>
          <w:color w:val="auto"/>
          <w:sz w:val="24"/>
          <w:szCs w:val="24"/>
        </w:rPr>
      </w:pPr>
      <w:r>
        <w:rPr>
          <w:rFonts w:ascii="宋体" w:hAnsi="宋体" w:eastAsia="宋体" w:cs="宋体"/>
          <w:color w:val="auto"/>
          <w:spacing w:val="23"/>
          <w:sz w:val="24"/>
          <w:szCs w:val="24"/>
        </w:rPr>
        <w:t>法定(授权)代表人</w:t>
      </w:r>
      <w:r>
        <w:rPr>
          <w:rFonts w:ascii="宋体" w:hAnsi="宋体" w:eastAsia="宋体" w:cs="宋体"/>
          <w:color w:val="auto"/>
          <w:spacing w:val="23"/>
          <w:sz w:val="24"/>
          <w:szCs w:val="24"/>
          <w:u w:val="single" w:color="auto"/>
        </w:rPr>
        <w:t>：</w:t>
      </w:r>
      <w:r>
        <w:rPr>
          <w:rFonts w:ascii="宋体" w:hAnsi="宋体" w:eastAsia="宋体" w:cs="宋体"/>
          <w:color w:val="auto"/>
          <w:sz w:val="24"/>
          <w:szCs w:val="24"/>
          <w:u w:val="single" w:color="auto"/>
        </w:rPr>
        <w:t xml:space="preserve">         </w:t>
      </w:r>
    </w:p>
    <w:p>
      <w:pPr>
        <w:spacing w:before="294" w:line="220" w:lineRule="auto"/>
        <w:ind w:left="4"/>
        <w:rPr>
          <w:rFonts w:ascii="宋体" w:hAnsi="宋体" w:eastAsia="宋体" w:cs="宋体"/>
          <w:color w:val="auto"/>
          <w:sz w:val="24"/>
          <w:szCs w:val="24"/>
        </w:rPr>
      </w:pPr>
      <w:r>
        <w:rPr>
          <w:rFonts w:hint="eastAsia" w:ascii="宋体" w:hAnsi="宋体" w:eastAsia="宋体" w:cs="宋体"/>
          <w:color w:val="auto"/>
          <w:spacing w:val="4"/>
          <w:sz w:val="24"/>
          <w:szCs w:val="24"/>
          <w:lang w:val="en-US" w:eastAsia="zh-CN"/>
        </w:rPr>
        <w:t>2023</w:t>
      </w:r>
      <w:r>
        <w:rPr>
          <w:rFonts w:ascii="宋体" w:hAnsi="宋体" w:eastAsia="宋体" w:cs="宋体"/>
          <w:color w:val="auto"/>
          <w:spacing w:val="3"/>
          <w:sz w:val="24"/>
          <w:szCs w:val="24"/>
        </w:rPr>
        <w:t>年</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2"/>
          <w:sz w:val="24"/>
          <w:szCs w:val="24"/>
        </w:rPr>
        <w:t xml:space="preserve"> 月</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2"/>
          <w:sz w:val="24"/>
          <w:szCs w:val="24"/>
        </w:rPr>
        <w:t>日</w:t>
      </w:r>
    </w:p>
    <w:p>
      <w:pPr>
        <w:spacing w:before="292" w:line="447" w:lineRule="auto"/>
        <w:ind w:left="1"/>
        <w:rPr>
          <w:rFonts w:ascii="宋体" w:hAnsi="宋体" w:eastAsia="宋体" w:cs="宋体"/>
          <w:color w:val="auto"/>
          <w:sz w:val="24"/>
          <w:szCs w:val="24"/>
        </w:rPr>
      </w:pPr>
      <w:r>
        <w:rPr>
          <w:rFonts w:ascii="宋体" w:hAnsi="宋体" w:eastAsia="宋体" w:cs="宋体"/>
          <w:color w:val="auto"/>
          <w:spacing w:val="-22"/>
          <w:w w:val="91"/>
          <w:sz w:val="24"/>
          <w:szCs w:val="24"/>
        </w:rPr>
        <w:t>户名：</w:t>
      </w:r>
      <w:r>
        <w:rPr>
          <w:rFonts w:ascii="宋体" w:hAnsi="宋体" w:eastAsia="宋体" w:cs="宋体"/>
          <w:color w:val="auto"/>
          <w:sz w:val="24"/>
          <w:szCs w:val="24"/>
          <w:u w:val="single" w:color="auto"/>
        </w:rPr>
        <w:t xml:space="preserve">                              </w:t>
      </w:r>
    </w:p>
    <w:p>
      <w:pPr>
        <w:spacing w:line="220" w:lineRule="auto"/>
        <w:ind w:left="1"/>
        <w:rPr>
          <w:rFonts w:ascii="宋体" w:hAnsi="宋体" w:eastAsia="宋体" w:cs="宋体"/>
          <w:color w:val="auto"/>
          <w:sz w:val="24"/>
          <w:szCs w:val="24"/>
        </w:rPr>
      </w:pPr>
      <w:r>
        <w:rPr>
          <w:rFonts w:ascii="宋体" w:hAnsi="宋体" w:eastAsia="宋体" w:cs="宋体"/>
          <w:color w:val="auto"/>
          <w:spacing w:val="-33"/>
          <w:sz w:val="24"/>
          <w:szCs w:val="24"/>
        </w:rPr>
        <w:t>开</w:t>
      </w:r>
      <w:r>
        <w:rPr>
          <w:rFonts w:ascii="宋体" w:hAnsi="宋体" w:eastAsia="宋体" w:cs="宋体"/>
          <w:color w:val="auto"/>
          <w:spacing w:val="-29"/>
          <w:sz w:val="24"/>
          <w:szCs w:val="24"/>
        </w:rPr>
        <w:t>户银行：</w:t>
      </w:r>
      <w:r>
        <w:rPr>
          <w:rFonts w:ascii="宋体" w:hAnsi="宋体" w:eastAsia="宋体" w:cs="宋体"/>
          <w:color w:val="auto"/>
          <w:sz w:val="24"/>
          <w:szCs w:val="24"/>
          <w:u w:val="single" w:color="auto"/>
        </w:rPr>
        <w:t xml:space="preserve">                                  </w:t>
      </w:r>
    </w:p>
    <w:p>
      <w:pPr>
        <w:spacing w:before="292" w:line="221" w:lineRule="auto"/>
        <w:ind w:left="4"/>
        <w:rPr>
          <w:rFonts w:ascii="宋体" w:hAnsi="宋体" w:eastAsia="宋体" w:cs="宋体"/>
          <w:color w:val="auto"/>
          <w:sz w:val="24"/>
          <w:szCs w:val="24"/>
        </w:rPr>
      </w:pPr>
      <w:r>
        <w:rPr>
          <w:rFonts w:ascii="宋体" w:hAnsi="宋体" w:eastAsia="宋体" w:cs="宋体"/>
          <w:color w:val="auto"/>
          <w:spacing w:val="-22"/>
          <w:w w:val="91"/>
          <w:sz w:val="24"/>
          <w:szCs w:val="24"/>
        </w:rPr>
        <w:t>账号：</w:t>
      </w:r>
      <w:r>
        <w:rPr>
          <w:rFonts w:ascii="宋体" w:hAnsi="宋体" w:eastAsia="宋体" w:cs="宋体"/>
          <w:color w:val="auto"/>
          <w:sz w:val="24"/>
          <w:szCs w:val="24"/>
          <w:u w:val="single" w:color="auto"/>
        </w:rPr>
        <w:t xml:space="preserve">                                    </w:t>
      </w:r>
    </w:p>
    <w:p>
      <w:pPr>
        <w:spacing w:before="290" w:line="436" w:lineRule="auto"/>
        <w:ind w:left="12" w:hanging="13"/>
        <w:rPr>
          <w:rFonts w:ascii="宋体" w:hAnsi="宋体" w:eastAsia="宋体" w:cs="宋体"/>
          <w:color w:val="auto"/>
          <w:sz w:val="24"/>
          <w:szCs w:val="24"/>
        </w:rPr>
      </w:pPr>
      <w:r>
        <w:rPr>
          <w:rFonts w:ascii="宋体" w:hAnsi="宋体" w:eastAsia="宋体" w:cs="宋体"/>
          <w:color w:val="auto"/>
          <w:spacing w:val="-1"/>
          <w:sz w:val="24"/>
          <w:szCs w:val="24"/>
          <w14:textOutline w14:w="4354" w14:cap="flat" w14:cmpd="sng">
            <w14:solidFill>
              <w14:srgbClr w14:val="000000"/>
            </w14:solidFill>
            <w14:prstDash w14:val="solid"/>
            <w14:miter w14:val="0"/>
          </w14:textOutline>
        </w:rPr>
        <w:t>采购代理机构声明：本合同标的</w:t>
      </w:r>
      <w:r>
        <w:rPr>
          <w:rFonts w:ascii="宋体" w:hAnsi="宋体" w:eastAsia="宋体" w:cs="宋体"/>
          <w:color w:val="auto"/>
          <w:sz w:val="24"/>
          <w:szCs w:val="24"/>
          <w14:textOutline w14:w="4354" w14:cap="flat" w14:cmpd="sng">
            <w14:solidFill>
              <w14:srgbClr w14:val="000000"/>
            </w14:solidFill>
            <w14:prstDash w14:val="solid"/>
            <w14:miter w14:val="0"/>
          </w14:textOutline>
        </w:rPr>
        <w:t>经采购代理机构依法定程序采购，合同主要条款内容与</w:t>
      </w:r>
      <w:r>
        <w:rPr>
          <w:rFonts w:ascii="宋体" w:hAnsi="宋体" w:eastAsia="宋体" w:cs="宋体"/>
          <w:color w:val="auto"/>
          <w:spacing w:val="-4"/>
          <w:sz w:val="24"/>
          <w:szCs w:val="24"/>
          <w14:textOutline w14:w="4354" w14:cap="flat" w14:cmpd="sng">
            <w14:solidFill>
              <w14:srgbClr w14:val="000000"/>
            </w14:solidFill>
            <w14:prstDash w14:val="solid"/>
            <w14:miter w14:val="0"/>
          </w14:textOutline>
        </w:rPr>
        <w:t>响</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应文件的内容一致。</w:t>
      </w:r>
    </w:p>
    <w:p>
      <w:pPr>
        <w:spacing w:before="8" w:line="218" w:lineRule="auto"/>
        <w:rPr>
          <w:rFonts w:ascii="宋体" w:hAnsi="宋体" w:eastAsia="宋体" w:cs="宋体"/>
          <w:color w:val="auto"/>
          <w:sz w:val="24"/>
          <w:szCs w:val="24"/>
        </w:rPr>
      </w:pPr>
      <w:r>
        <w:rPr>
          <w:rFonts w:ascii="宋体" w:hAnsi="宋体" w:eastAsia="宋体" w:cs="宋体"/>
          <w:color w:val="auto"/>
          <w:spacing w:val="5"/>
          <w:sz w:val="24"/>
          <w:szCs w:val="24"/>
          <w14:textOutline w14:w="4354" w14:cap="flat" w14:cmpd="sng">
            <w14:solidFill>
              <w14:srgbClr w14:val="000000"/>
            </w14:solidFill>
            <w14:prstDash w14:val="solid"/>
            <w14:miter w14:val="0"/>
          </w14:textOutline>
        </w:rPr>
        <w:t>采购代理机构：</w:t>
      </w:r>
      <w:r>
        <w:rPr>
          <w:rFonts w:hint="eastAsia" w:ascii="宋体" w:hAnsi="宋体" w:eastAsia="宋体" w:cs="宋体"/>
          <w:color w:val="auto"/>
          <w:spacing w:val="5"/>
          <w:sz w:val="24"/>
          <w:szCs w:val="24"/>
          <w:u w:val="single" w:color="auto"/>
          <w:lang w:eastAsia="zh-CN"/>
          <w14:textOutline w14:w="4354" w14:cap="flat" w14:cmpd="sng">
            <w14:solidFill>
              <w14:srgbClr w14:val="000000"/>
            </w14:solidFill>
            <w14:prstDash w14:val="solid"/>
            <w14:miter w14:val="0"/>
          </w14:textOutline>
        </w:rPr>
        <w:t>海南元一信息</w:t>
      </w:r>
      <w:r>
        <w:rPr>
          <w:rFonts w:ascii="宋体" w:hAnsi="宋体" w:eastAsia="宋体" w:cs="宋体"/>
          <w:color w:val="auto"/>
          <w:spacing w:val="5"/>
          <w:sz w:val="24"/>
          <w:szCs w:val="24"/>
          <w:u w:val="single" w:color="auto"/>
          <w14:textOutline w14:w="4354" w14:cap="flat" w14:cmpd="sng">
            <w14:solidFill>
              <w14:srgbClr w14:val="000000"/>
            </w14:solidFill>
            <w14:prstDash w14:val="solid"/>
            <w14:miter w14:val="0"/>
          </w14:textOutline>
        </w:rPr>
        <w:t>咨询有限公司(盖章)</w:t>
      </w:r>
      <w:r>
        <w:rPr>
          <w:rFonts w:ascii="宋体" w:hAnsi="宋体" w:eastAsia="宋体" w:cs="宋体"/>
          <w:color w:val="auto"/>
          <w:sz w:val="24"/>
          <w:szCs w:val="24"/>
          <w:u w:val="single" w:color="auto"/>
        </w:rPr>
        <w:t xml:space="preserve"> </w:t>
      </w:r>
    </w:p>
    <w:p>
      <w:pPr>
        <w:spacing w:before="295" w:line="218" w:lineRule="auto"/>
        <w:rPr>
          <w:rFonts w:ascii="宋体" w:hAnsi="宋体" w:eastAsia="宋体" w:cs="宋体"/>
          <w:color w:val="auto"/>
          <w:sz w:val="24"/>
          <w:szCs w:val="24"/>
        </w:rPr>
      </w:pPr>
      <w:r>
        <w:rPr>
          <w:rFonts w:ascii="宋体" w:hAnsi="宋体" w:eastAsia="宋体" w:cs="宋体"/>
          <w:color w:val="auto"/>
          <w:spacing w:val="-15"/>
          <w:sz w:val="24"/>
          <w:szCs w:val="24"/>
        </w:rPr>
        <w:t xml:space="preserve">地  址： </w:t>
      </w:r>
      <w:r>
        <w:rPr>
          <w:rFonts w:hint="eastAsia" w:ascii="宋体" w:hAnsi="宋体" w:eastAsia="宋体" w:cs="宋体"/>
          <w:color w:val="auto"/>
          <w:spacing w:val="-15"/>
          <w:sz w:val="24"/>
          <w:szCs w:val="24"/>
        </w:rPr>
        <w:t>海南省海口市美兰区海甸二东路69号金茂滨江花园3号201房</w:t>
      </w:r>
    </w:p>
    <w:p>
      <w:pPr>
        <w:spacing w:before="294" w:line="220" w:lineRule="auto"/>
        <w:ind w:left="2"/>
        <w:rPr>
          <w:rFonts w:ascii="宋体" w:hAnsi="宋体" w:eastAsia="宋体" w:cs="宋体"/>
          <w:color w:val="auto"/>
          <w:sz w:val="24"/>
          <w:szCs w:val="24"/>
        </w:rPr>
      </w:pPr>
      <w:r>
        <w:rPr>
          <w:rFonts w:ascii="宋体" w:hAnsi="宋体" w:eastAsia="宋体" w:cs="宋体"/>
          <w:color w:val="auto"/>
          <w:spacing w:val="-35"/>
          <w:sz w:val="24"/>
          <w:szCs w:val="24"/>
        </w:rPr>
        <w:t>经办人：</w:t>
      </w:r>
      <w:r>
        <w:rPr>
          <w:rFonts w:ascii="宋体" w:hAnsi="宋体" w:eastAsia="宋体" w:cs="宋体"/>
          <w:color w:val="auto"/>
          <w:sz w:val="24"/>
          <w:szCs w:val="24"/>
          <w:u w:val="single" w:color="auto"/>
        </w:rPr>
        <w:t xml:space="preserve">               </w:t>
      </w:r>
    </w:p>
    <w:p>
      <w:pPr>
        <w:spacing w:before="65" w:line="220" w:lineRule="auto"/>
        <w:ind w:left="3422"/>
        <w:rPr>
          <w:rFonts w:ascii="宋体" w:hAnsi="宋体" w:eastAsia="宋体" w:cs="宋体"/>
          <w:color w:val="auto"/>
          <w:sz w:val="31"/>
          <w:szCs w:val="31"/>
        </w:rPr>
      </w:pPr>
      <w:r>
        <w:rPr>
          <w:rFonts w:hint="eastAsia" w:ascii="宋体" w:hAnsi="宋体" w:eastAsia="宋体" w:cs="宋体"/>
          <w:color w:val="auto"/>
          <w:spacing w:val="4"/>
          <w:sz w:val="24"/>
          <w:szCs w:val="24"/>
          <w:lang w:val="en-US" w:eastAsia="zh-CN"/>
        </w:rPr>
        <w:t>2023</w:t>
      </w:r>
      <w:r>
        <w:rPr>
          <w:rFonts w:ascii="宋体" w:hAnsi="宋体" w:eastAsia="宋体" w:cs="宋体"/>
          <w:color w:val="auto"/>
          <w:spacing w:val="3"/>
          <w:sz w:val="24"/>
          <w:szCs w:val="24"/>
        </w:rPr>
        <w:t>年</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2"/>
          <w:sz w:val="24"/>
          <w:szCs w:val="24"/>
        </w:rPr>
        <w:t>月</w:t>
      </w:r>
      <w:r>
        <w:rPr>
          <w:rFonts w:ascii="宋体" w:hAnsi="宋体" w:eastAsia="宋体" w:cs="宋体"/>
          <w:color w:val="auto"/>
          <w:spacing w:val="2"/>
          <w:sz w:val="24"/>
          <w:szCs w:val="24"/>
          <w:u w:val="single" w:color="auto"/>
        </w:rPr>
        <w:t xml:space="preserve">    </w:t>
      </w:r>
      <w:r>
        <w:rPr>
          <w:rFonts w:ascii="宋体" w:hAnsi="宋体" w:eastAsia="宋体" w:cs="宋体"/>
          <w:color w:val="auto"/>
          <w:spacing w:val="2"/>
          <w:sz w:val="24"/>
          <w:szCs w:val="24"/>
        </w:rPr>
        <w:t>日</w:t>
      </w:r>
      <w:bookmarkStart w:id="250" w:name="_bookmark5"/>
      <w:bookmarkEnd w:id="250"/>
    </w:p>
    <w:p>
      <w:pPr>
        <w:pStyle w:val="2"/>
        <w:rPr>
          <w:rFonts w:hint="eastAsia"/>
          <w:color w:val="auto"/>
          <w:lang w:val="en-US" w:eastAsia="zh-CN"/>
        </w:rPr>
      </w:pPr>
    </w:p>
    <w:p>
      <w:pPr>
        <w:rPr>
          <w:rFonts w:hint="eastAsia" w:ascii="仿宋" w:hAnsi="仿宋" w:cs="仿宋"/>
          <w:color w:val="auto"/>
          <w:kern w:val="0"/>
          <w:szCs w:val="20"/>
          <w:lang w:val="en-US" w:eastAsia="zh-CN"/>
        </w:rPr>
      </w:pPr>
      <w:r>
        <w:rPr>
          <w:rFonts w:hint="eastAsia" w:ascii="仿宋" w:hAnsi="仿宋" w:cs="仿宋"/>
          <w:color w:val="auto"/>
          <w:kern w:val="0"/>
          <w:szCs w:val="20"/>
          <w:lang w:val="en-US" w:eastAsia="zh-CN"/>
        </w:rPr>
        <w:br w:type="page"/>
      </w:r>
    </w:p>
    <w:bookmarkEnd w:id="244"/>
    <w:bookmarkEnd w:id="245"/>
    <w:bookmarkEnd w:id="246"/>
    <w:bookmarkEnd w:id="247"/>
    <w:p>
      <w:pPr>
        <w:pStyle w:val="3"/>
        <w:numPr>
          <w:ilvl w:val="0"/>
          <w:numId w:val="0"/>
        </w:numPr>
        <w:spacing w:before="120" w:after="240"/>
        <w:jc w:val="center"/>
        <w:rPr>
          <w:rFonts w:hint="eastAsia" w:ascii="宋体" w:hAnsi="Times New Roman" w:eastAsia="宋体" w:cs="Arial"/>
          <w:b/>
          <w:bCs/>
          <w:color w:val="auto"/>
          <w:kern w:val="0"/>
          <w:sz w:val="28"/>
          <w:szCs w:val="28"/>
          <w:lang w:val="en-US" w:eastAsia="zh-CN" w:bidi="ar-SA"/>
        </w:rPr>
      </w:pPr>
      <w:bookmarkStart w:id="251" w:name="_Toc23489"/>
      <w:bookmarkStart w:id="252" w:name="_Toc474854529"/>
      <w:bookmarkStart w:id="253" w:name="_Toc26554093"/>
      <w:bookmarkStart w:id="254" w:name="_Toc49090575"/>
      <w:bookmarkStart w:id="255" w:name="_Toc120614281"/>
      <w:r>
        <w:rPr>
          <w:rFonts w:hint="eastAsia" w:ascii="仿宋" w:hAnsi="仿宋" w:eastAsia="仿宋" w:cs="仿宋"/>
          <w:color w:val="auto"/>
        </w:rPr>
        <w:t>第四章 采购需求书</w:t>
      </w:r>
      <w:bookmarkEnd w:id="251"/>
    </w:p>
    <w:p>
      <w:pPr>
        <w:keepNext w:val="0"/>
        <w:keepLines w:val="0"/>
        <w:pageBreakBefore w:val="0"/>
        <w:kinsoku/>
        <w:wordWrap/>
        <w:overflowPunct/>
        <w:topLinePunct w:val="0"/>
        <w:autoSpaceDE/>
        <w:autoSpaceDN/>
        <w:bidi w:val="0"/>
        <w:snapToGrid/>
        <w:spacing w:line="560" w:lineRule="exact"/>
        <w:ind w:firstLine="562"/>
        <w:rPr>
          <w:b/>
          <w:color w:val="auto"/>
          <w:szCs w:val="28"/>
        </w:rPr>
      </w:pPr>
      <w:r>
        <w:rPr>
          <w:rFonts w:hint="eastAsia"/>
          <w:b/>
          <w:color w:val="auto"/>
          <w:szCs w:val="28"/>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color w:val="auto"/>
          <w:szCs w:val="28"/>
        </w:rPr>
      </w:pPr>
      <w:r>
        <w:rPr>
          <w:rFonts w:hint="eastAsia"/>
          <w:b/>
          <w:color w:val="auto"/>
          <w:szCs w:val="28"/>
        </w:rPr>
        <w:t>（一）项目名称：</w:t>
      </w:r>
      <w:r>
        <w:rPr>
          <w:rFonts w:hint="eastAsia"/>
          <w:color w:val="auto"/>
          <w:szCs w:val="28"/>
          <w:u w:val="single"/>
          <w:lang w:val="en-US" w:eastAsia="zh-CN"/>
        </w:rPr>
        <w:t>2023年度保亭黎族苗族自治县机关事务服务中心清洁能源汽车采购项目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b/>
          <w:color w:val="auto"/>
          <w:szCs w:val="28"/>
        </w:rPr>
      </w:pPr>
      <w:r>
        <w:rPr>
          <w:rFonts w:hint="eastAsia"/>
          <w:b/>
          <w:color w:val="auto"/>
          <w:szCs w:val="28"/>
        </w:rPr>
        <w:t>（二）项目预算：</w:t>
      </w:r>
      <w:r>
        <w:rPr>
          <w:rFonts w:hint="eastAsia"/>
          <w:color w:val="auto"/>
          <w:szCs w:val="28"/>
          <w:u w:val="single"/>
        </w:rPr>
        <w:t>人民币</w:t>
      </w:r>
      <w:r>
        <w:rPr>
          <w:rFonts w:hint="eastAsia"/>
          <w:color w:val="auto"/>
          <w:szCs w:val="28"/>
          <w:u w:val="single"/>
          <w:lang w:val="en-US" w:eastAsia="zh-CN"/>
        </w:rPr>
        <w:t>2340000.00</w:t>
      </w:r>
      <w:r>
        <w:rPr>
          <w:rFonts w:hint="eastAsia"/>
          <w:color w:val="auto"/>
          <w:szCs w:val="28"/>
          <w:u w:val="single"/>
        </w:rPr>
        <w:t>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eastAsia="仿宋"/>
          <w:b/>
          <w:color w:val="auto"/>
          <w:szCs w:val="28"/>
          <w:highlight w:val="yellow"/>
          <w:lang w:val="en-US" w:eastAsia="zh-CN"/>
        </w:rPr>
      </w:pPr>
      <w:r>
        <w:rPr>
          <w:rFonts w:hint="eastAsia"/>
          <w:b/>
          <w:color w:val="auto"/>
          <w:szCs w:val="28"/>
          <w:highlight w:val="none"/>
        </w:rPr>
        <w:t>（三）</w:t>
      </w:r>
      <w:r>
        <w:rPr>
          <w:rFonts w:hint="eastAsia"/>
          <w:b/>
          <w:color w:val="auto"/>
          <w:szCs w:val="28"/>
          <w:highlight w:val="none"/>
          <w:lang w:eastAsia="zh-CN"/>
        </w:rPr>
        <w:t>交货期</w:t>
      </w:r>
      <w:r>
        <w:rPr>
          <w:rFonts w:hint="eastAsia"/>
          <w:b/>
          <w:color w:val="auto"/>
          <w:szCs w:val="28"/>
          <w:highlight w:val="none"/>
        </w:rPr>
        <w:t>：</w:t>
      </w:r>
      <w:r>
        <w:rPr>
          <w:rFonts w:hint="eastAsia" w:ascii="仿宋" w:hAnsi="仿宋" w:cs="仿宋"/>
          <w:color w:val="auto"/>
          <w:szCs w:val="28"/>
          <w:highlight w:val="none"/>
          <w:u w:val="single"/>
          <w:lang w:val="en-US" w:eastAsia="zh-CN"/>
        </w:rPr>
        <w:t>合</w:t>
      </w:r>
      <w:r>
        <w:rPr>
          <w:rFonts w:hint="eastAsia" w:ascii="仿宋" w:hAnsi="仿宋" w:cs="仿宋"/>
          <w:color w:val="auto"/>
          <w:szCs w:val="28"/>
          <w:u w:val="single"/>
          <w:lang w:val="en-US" w:eastAsia="zh-CN"/>
        </w:rPr>
        <w:t>同签订之日起30个日历天内交货并完成验收。</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color w:val="auto"/>
          <w:szCs w:val="28"/>
          <w:u w:val="single"/>
        </w:rPr>
      </w:pPr>
      <w:r>
        <w:rPr>
          <w:rFonts w:hint="eastAsia"/>
          <w:b/>
          <w:color w:val="auto"/>
          <w:szCs w:val="28"/>
        </w:rPr>
        <w:t>（四）</w:t>
      </w:r>
      <w:r>
        <w:rPr>
          <w:rFonts w:hint="eastAsia"/>
          <w:b/>
          <w:color w:val="auto"/>
          <w:szCs w:val="28"/>
          <w:lang w:eastAsia="zh-CN"/>
        </w:rPr>
        <w:t>履约地点</w:t>
      </w:r>
      <w:r>
        <w:rPr>
          <w:rFonts w:hint="eastAsia"/>
          <w:b/>
          <w:color w:val="auto"/>
          <w:szCs w:val="28"/>
        </w:rPr>
        <w:t>：</w:t>
      </w:r>
      <w:r>
        <w:rPr>
          <w:rFonts w:hint="eastAsia"/>
          <w:color w:val="auto"/>
          <w:szCs w:val="28"/>
          <w:u w:val="single"/>
          <w:lang w:val="en-US" w:eastAsia="zh-CN"/>
        </w:rPr>
        <w:t>采购人指定地点</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color w:val="auto"/>
          <w:sz w:val="28"/>
          <w:szCs w:val="28"/>
          <w:lang w:eastAsia="zh-CN"/>
        </w:rPr>
      </w:pPr>
      <w:r>
        <w:rPr>
          <w:rFonts w:hint="eastAsia"/>
          <w:b/>
          <w:color w:val="auto"/>
          <w:szCs w:val="28"/>
          <w:lang w:eastAsia="zh-CN"/>
        </w:rPr>
        <w:t>（</w:t>
      </w:r>
      <w:r>
        <w:rPr>
          <w:rFonts w:hint="eastAsia"/>
          <w:b/>
          <w:color w:val="auto"/>
          <w:szCs w:val="28"/>
          <w:lang w:val="en-US" w:eastAsia="zh-CN"/>
        </w:rPr>
        <w:t>五）</w:t>
      </w:r>
      <w:r>
        <w:rPr>
          <w:rFonts w:hint="eastAsia" w:ascii="宋体" w:hAnsi="宋体" w:eastAsia="宋体" w:cs="宋体"/>
          <w:b/>
          <w:bCs/>
          <w:color w:val="auto"/>
          <w:sz w:val="28"/>
          <w:szCs w:val="28"/>
          <w:lang w:eastAsia="zh-CN"/>
        </w:rPr>
        <w:t>代理机构：</w:t>
      </w:r>
      <w:r>
        <w:rPr>
          <w:rFonts w:hint="eastAsia"/>
          <w:b w:val="0"/>
          <w:bCs/>
          <w:color w:val="auto"/>
          <w:szCs w:val="28"/>
          <w:highlight w:val="none"/>
          <w:u w:val="single"/>
          <w:lang w:val="en-US" w:eastAsia="zh-CN"/>
        </w:rPr>
        <w:t>海南元一信息咨询有限公司</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b w:val="0"/>
          <w:bCs/>
          <w:color w:val="auto"/>
          <w:szCs w:val="28"/>
          <w:highlight w:val="none"/>
          <w:u w:val="single"/>
          <w:lang w:val="en-US" w:eastAsia="zh-CN"/>
        </w:rPr>
      </w:pPr>
      <w:r>
        <w:rPr>
          <w:rFonts w:hint="eastAsia"/>
          <w:b/>
          <w:color w:val="auto"/>
          <w:szCs w:val="28"/>
          <w:lang w:eastAsia="zh-CN"/>
        </w:rPr>
        <w:t>（</w:t>
      </w:r>
      <w:r>
        <w:rPr>
          <w:rFonts w:hint="eastAsia"/>
          <w:b/>
          <w:color w:val="auto"/>
          <w:szCs w:val="28"/>
          <w:lang w:val="en-US" w:eastAsia="zh-CN"/>
        </w:rPr>
        <w:t>六）</w:t>
      </w:r>
      <w:r>
        <w:rPr>
          <w:rFonts w:hint="eastAsia" w:ascii="宋体" w:hAnsi="宋体" w:eastAsia="宋体" w:cs="宋体"/>
          <w:b/>
          <w:bCs/>
          <w:color w:val="auto"/>
          <w:sz w:val="28"/>
          <w:szCs w:val="28"/>
          <w:lang w:eastAsia="zh-CN"/>
        </w:rPr>
        <w:t>采购方式：</w:t>
      </w:r>
      <w:r>
        <w:rPr>
          <w:rFonts w:hint="eastAsia"/>
          <w:b w:val="0"/>
          <w:bCs/>
          <w:color w:val="auto"/>
          <w:szCs w:val="28"/>
          <w:highlight w:val="none"/>
          <w:u w:val="single"/>
          <w:lang w:val="en-US" w:eastAsia="zh-CN"/>
        </w:rPr>
        <w:t>竞争性磋商</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color w:val="auto"/>
          <w:sz w:val="28"/>
          <w:szCs w:val="28"/>
          <w:lang w:val="en-US" w:eastAsia="zh-CN"/>
        </w:rPr>
      </w:pPr>
      <w:r>
        <w:rPr>
          <w:rFonts w:hint="eastAsia"/>
          <w:b/>
          <w:color w:val="auto"/>
          <w:szCs w:val="28"/>
          <w:lang w:val="en-US" w:eastAsia="zh-CN"/>
        </w:rPr>
        <w:t>（七）</w:t>
      </w:r>
      <w:r>
        <w:rPr>
          <w:rFonts w:hint="eastAsia" w:ascii="宋体" w:hAnsi="宋体" w:eastAsia="宋体" w:cs="宋体"/>
          <w:b/>
          <w:bCs/>
          <w:color w:val="auto"/>
          <w:sz w:val="28"/>
          <w:szCs w:val="28"/>
          <w:lang w:val="en-US" w:eastAsia="zh-CN"/>
        </w:rPr>
        <w:t>评审方法：</w:t>
      </w:r>
      <w:r>
        <w:rPr>
          <w:rFonts w:hint="eastAsia"/>
          <w:b w:val="0"/>
          <w:bCs/>
          <w:color w:val="auto"/>
          <w:szCs w:val="28"/>
          <w:highlight w:val="none"/>
          <w:u w:val="single"/>
          <w:lang w:val="en-US" w:eastAsia="zh-CN"/>
        </w:rPr>
        <w:t>综合评分法</w:t>
      </w:r>
    </w:p>
    <w:p>
      <w:pPr>
        <w:pStyle w:val="17"/>
        <w:rPr>
          <w:color w:val="auto"/>
        </w:rPr>
      </w:pPr>
    </w:p>
    <w:p>
      <w:pPr>
        <w:numPr>
          <w:ilvl w:val="0"/>
          <w:numId w:val="3"/>
        </w:numPr>
        <w:spacing w:line="360" w:lineRule="auto"/>
        <w:ind w:firstLine="562" w:firstLineChars="200"/>
        <w:rPr>
          <w:rFonts w:hint="eastAsia" w:cs="Times New Roman"/>
          <w:b/>
          <w:color w:val="auto"/>
          <w:szCs w:val="28"/>
          <w:lang w:val="en-US" w:eastAsia="zh-CN"/>
        </w:rPr>
      </w:pPr>
      <w:r>
        <w:rPr>
          <w:rFonts w:hint="eastAsia" w:cs="Times New Roman"/>
          <w:b/>
          <w:color w:val="auto"/>
          <w:szCs w:val="28"/>
          <w:lang w:val="en-US" w:eastAsia="zh-CN"/>
        </w:rPr>
        <w:t>采购清单及技术参数标准</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1157"/>
        <w:gridCol w:w="4672"/>
        <w:gridCol w:w="82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3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车型</w:t>
            </w:r>
          </w:p>
        </w:tc>
        <w:tc>
          <w:tcPr>
            <w:tcW w:w="582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参数要求</w:t>
            </w:r>
          </w:p>
        </w:tc>
        <w:tc>
          <w:tcPr>
            <w:tcW w:w="8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数量</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国产纯电动5座</w:t>
            </w:r>
          </w:p>
        </w:tc>
        <w:tc>
          <w:tcPr>
            <w:tcW w:w="11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主要参数配置</w:t>
            </w:r>
          </w:p>
        </w:tc>
        <w:tc>
          <w:tcPr>
            <w:tcW w:w="467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车型</w:t>
            </w:r>
            <w:r>
              <w:rPr>
                <w:rFonts w:hint="eastAsia" w:ascii="仿宋" w:hAnsi="仿宋" w:eastAsia="仿宋" w:cs="仿宋"/>
                <w:color w:val="auto"/>
                <w:sz w:val="24"/>
                <w:szCs w:val="24"/>
              </w:rPr>
              <w:t>：新能源纯电动轿车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2、NEDC工况续航里程：≥500km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3、动力电池类型：三元锂电池或磷酸铁锂电池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4、电池容量：≥60kw.h</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5、轴距：≥2750mm</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6、车身长度：≥4800mm</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7、车身宽度：≥1800mm</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8、车身高度：≥1500mm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、主、副驾驶位和前排侧方位安全气囊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、主</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副</w:t>
            </w:r>
            <w:r>
              <w:rPr>
                <w:rFonts w:hint="eastAsia" w:ascii="仿宋" w:hAnsi="仿宋" w:eastAsia="仿宋" w:cs="仿宋"/>
                <w:color w:val="auto"/>
                <w:sz w:val="24"/>
                <w:szCs w:val="24"/>
              </w:rPr>
              <w:t>驾驶座椅电动调节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 xml:space="preserve">、ESP或ESC车身电子稳定系统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 xml:space="preserve">、胎压监测系统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、定速巡航</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、LED大灯</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、无钥匙进入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、每车配</w:t>
            </w:r>
            <w:r>
              <w:rPr>
                <w:rFonts w:hint="eastAsia" w:ascii="仿宋" w:hAnsi="仿宋" w:eastAsia="仿宋" w:cs="仿宋"/>
                <w:color w:val="auto"/>
                <w:sz w:val="24"/>
                <w:szCs w:val="24"/>
                <w:lang w:val="en-US" w:eastAsia="zh-CN"/>
              </w:rPr>
              <w:t>一个</w:t>
            </w:r>
            <w:r>
              <w:rPr>
                <w:rFonts w:hint="eastAsia" w:ascii="仿宋" w:hAnsi="仿宋" w:eastAsia="仿宋" w:cs="仿宋"/>
                <w:color w:val="auto"/>
                <w:sz w:val="24"/>
                <w:szCs w:val="24"/>
              </w:rPr>
              <w:t>充电桩</w:t>
            </w:r>
          </w:p>
        </w:tc>
        <w:tc>
          <w:tcPr>
            <w:tcW w:w="8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4"/>
                <w:szCs w:val="24"/>
                <w:vertAlign w:val="baseline"/>
                <w:lang w:val="en-US" w:eastAsia="zh-CN"/>
              </w:rPr>
            </w:pPr>
            <w:r>
              <w:rPr>
                <w:rFonts w:hint="eastAsia" w:ascii="仿宋" w:hAnsi="仿宋" w:cs="仿宋"/>
                <w:color w:val="auto"/>
                <w:sz w:val="24"/>
                <w:szCs w:val="24"/>
                <w:vertAlign w:val="baseline"/>
                <w:lang w:val="en-US" w:eastAsia="zh-CN"/>
              </w:rPr>
              <w:t>10辆</w:t>
            </w:r>
          </w:p>
        </w:tc>
        <w:tc>
          <w:tcPr>
            <w:tcW w:w="84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3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国产纯电动7座</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vertAlign w:val="baseline"/>
                <w:lang w:val="en-US" w:eastAsia="zh-CN"/>
              </w:rPr>
              <w:t>主要参数配置</w:t>
            </w:r>
          </w:p>
        </w:tc>
        <w:tc>
          <w:tcPr>
            <w:tcW w:w="4672"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车型：新能源纯电动</w:t>
            </w:r>
            <w:r>
              <w:rPr>
                <w:rFonts w:hint="eastAsia" w:ascii="仿宋" w:hAnsi="仿宋" w:eastAsia="仿宋" w:cs="仿宋"/>
                <w:color w:val="auto"/>
                <w:sz w:val="24"/>
                <w:szCs w:val="24"/>
                <w:lang w:val="en-US" w:eastAsia="zh-CN"/>
              </w:rPr>
              <w:t>商务车</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NEDC工况续航里程</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≥500km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车身长度：≥4800mm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lang w:val="en"/>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轴距：≥2850</w:t>
            </w:r>
            <w:r>
              <w:rPr>
                <w:rFonts w:hint="eastAsia" w:ascii="仿宋" w:hAnsi="仿宋" w:eastAsia="仿宋" w:cs="仿宋"/>
                <w:color w:val="auto"/>
                <w:sz w:val="24"/>
                <w:szCs w:val="24"/>
                <w:lang w:val="en"/>
              </w:rPr>
              <w:t>mm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整备质量（kg）：≥1900kg</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电动机最大功率（kw）：≥150kw</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动力电池能量密度：≥180wh/kg</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快充至80%电量时间：≤0.5h</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全液晶仪表盘尺寸：≥10英寸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、每车配</w:t>
            </w:r>
            <w:r>
              <w:rPr>
                <w:rFonts w:hint="eastAsia" w:ascii="仿宋" w:hAnsi="仿宋" w:eastAsia="仿宋" w:cs="仿宋"/>
                <w:color w:val="auto"/>
                <w:sz w:val="24"/>
                <w:szCs w:val="24"/>
                <w:lang w:val="en-US" w:eastAsia="zh-CN"/>
              </w:rPr>
              <w:t>一个</w:t>
            </w:r>
            <w:r>
              <w:rPr>
                <w:rFonts w:hint="eastAsia" w:ascii="仿宋" w:hAnsi="仿宋" w:eastAsia="仿宋" w:cs="仿宋"/>
                <w:color w:val="auto"/>
                <w:sz w:val="24"/>
                <w:szCs w:val="24"/>
              </w:rPr>
              <w:t>充电桩</w:t>
            </w:r>
          </w:p>
        </w:tc>
        <w:tc>
          <w:tcPr>
            <w:tcW w:w="8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vertAlign w:val="baseline"/>
                <w:lang w:val="en-US" w:eastAsia="zh-CN"/>
              </w:rPr>
            </w:pPr>
            <w:r>
              <w:rPr>
                <w:rFonts w:hint="eastAsia" w:ascii="仿宋" w:hAnsi="仿宋" w:cs="仿宋"/>
                <w:color w:val="auto"/>
                <w:sz w:val="24"/>
                <w:szCs w:val="24"/>
                <w:vertAlign w:val="baseline"/>
                <w:lang w:val="en-US" w:eastAsia="zh-CN"/>
              </w:rPr>
              <w:t>3辆</w:t>
            </w:r>
            <w:r>
              <w:rPr>
                <w:rFonts w:hint="eastAsia" w:ascii="仿宋" w:hAnsi="仿宋" w:eastAsia="仿宋" w:cs="仿宋"/>
                <w:color w:val="auto"/>
                <w:sz w:val="24"/>
                <w:szCs w:val="24"/>
                <w:vertAlign w:val="baseline"/>
                <w:lang w:val="en-US" w:eastAsia="zh-CN"/>
              </w:rPr>
              <w:t xml:space="preserve"> </w:t>
            </w:r>
          </w:p>
        </w:tc>
        <w:tc>
          <w:tcPr>
            <w:tcW w:w="84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vertAlign w:val="baseline"/>
                <w:lang w:val="en-US" w:eastAsia="zh-CN"/>
              </w:rPr>
            </w:pPr>
          </w:p>
        </w:tc>
      </w:tr>
    </w:tbl>
    <w:p>
      <w:pPr>
        <w:keepNext w:val="0"/>
        <w:keepLines w:val="0"/>
        <w:pageBreakBefore w:val="0"/>
        <w:numPr>
          <w:ilvl w:val="0"/>
          <w:numId w:val="0"/>
        </w:numPr>
        <w:kinsoku/>
        <w:wordWrap/>
        <w:overflowPunct/>
        <w:topLinePunct w:val="0"/>
        <w:autoSpaceDE/>
        <w:autoSpaceDN/>
        <w:bidi w:val="0"/>
        <w:snapToGrid/>
        <w:spacing w:line="560" w:lineRule="exact"/>
        <w:rPr>
          <w:rFonts w:hint="default" w:cs="Times New Roman"/>
          <w:b/>
          <w:color w:val="auto"/>
          <w:szCs w:val="28"/>
          <w:lang w:val="en-US" w:eastAsia="zh-CN"/>
        </w:rPr>
      </w:pPr>
    </w:p>
    <w:p>
      <w:pPr>
        <w:numPr>
          <w:ilvl w:val="0"/>
          <w:numId w:val="3"/>
        </w:numPr>
        <w:spacing w:line="360" w:lineRule="auto"/>
        <w:ind w:left="0" w:leftChars="0" w:firstLine="562" w:firstLineChars="200"/>
        <w:rPr>
          <w:rFonts w:hint="eastAsia" w:cs="Times New Roman"/>
          <w:b/>
          <w:color w:val="auto"/>
          <w:szCs w:val="28"/>
          <w:lang w:val="en-US" w:eastAsia="zh-CN"/>
        </w:rPr>
      </w:pPr>
      <w:r>
        <w:rPr>
          <w:rFonts w:hint="eastAsia" w:cs="Times New Roman"/>
          <w:b/>
          <w:color w:val="auto"/>
          <w:szCs w:val="28"/>
          <w:lang w:val="en-US" w:eastAsia="zh-CN"/>
        </w:rPr>
        <w:t>付款方式</w:t>
      </w:r>
    </w:p>
    <w:p>
      <w:pPr>
        <w:spacing w:line="540" w:lineRule="exact"/>
        <w:ind w:firstLine="480" w:firstLineChars="200"/>
        <w:rPr>
          <w:rFonts w:ascii="宋体" w:hAnsi="宋体"/>
          <w:color w:val="auto"/>
          <w:sz w:val="24"/>
        </w:rPr>
      </w:pPr>
      <w:r>
        <w:rPr>
          <w:rFonts w:ascii="宋体" w:hAnsi="宋体"/>
          <w:color w:val="auto"/>
          <w:sz w:val="24"/>
        </w:rPr>
        <w:t>车辆终验合格后</w:t>
      </w:r>
      <w:r>
        <w:rPr>
          <w:rFonts w:hint="eastAsia" w:ascii="宋体" w:hAnsi="宋体"/>
          <w:color w:val="auto"/>
          <w:sz w:val="24"/>
          <w:lang w:eastAsia="zh-CN"/>
        </w:rPr>
        <w:t>，</w:t>
      </w:r>
      <w:r>
        <w:rPr>
          <w:rFonts w:ascii="宋体" w:hAnsi="宋体"/>
          <w:color w:val="auto"/>
          <w:sz w:val="24"/>
        </w:rPr>
        <w:t>采购人在收到</w:t>
      </w:r>
      <w:r>
        <w:rPr>
          <w:rFonts w:hint="eastAsia" w:ascii="宋体" w:hAnsi="宋体"/>
          <w:color w:val="auto"/>
          <w:sz w:val="24"/>
          <w:lang w:eastAsia="zh-CN"/>
        </w:rPr>
        <w:t>投标人</w:t>
      </w:r>
      <w:r>
        <w:rPr>
          <w:rFonts w:ascii="宋体" w:hAnsi="宋体"/>
          <w:color w:val="auto"/>
          <w:sz w:val="24"/>
        </w:rPr>
        <w:t>开具的正规</w:t>
      </w:r>
      <w:r>
        <w:rPr>
          <w:rFonts w:hint="eastAsia" w:ascii="宋体" w:hAnsi="宋体"/>
          <w:color w:val="auto"/>
          <w:sz w:val="24"/>
          <w:lang w:eastAsia="zh-CN"/>
        </w:rPr>
        <w:t>增值税</w:t>
      </w:r>
      <w:r>
        <w:rPr>
          <w:rFonts w:ascii="宋体" w:hAnsi="宋体"/>
          <w:color w:val="auto"/>
          <w:sz w:val="24"/>
        </w:rPr>
        <w:t>发票</w:t>
      </w:r>
      <w:r>
        <w:rPr>
          <w:rFonts w:hint="eastAsia" w:ascii="宋体" w:hAnsi="宋体"/>
          <w:color w:val="auto"/>
          <w:sz w:val="24"/>
          <w:lang w:eastAsia="zh-CN"/>
        </w:rPr>
        <w:t>后</w:t>
      </w:r>
      <w:r>
        <w:rPr>
          <w:rFonts w:ascii="宋体" w:hAnsi="宋体"/>
          <w:color w:val="auto"/>
          <w:sz w:val="24"/>
        </w:rPr>
        <w:t>1</w:t>
      </w:r>
      <w:r>
        <w:rPr>
          <w:rFonts w:hint="eastAsia" w:ascii="宋体" w:hAnsi="宋体"/>
          <w:color w:val="auto"/>
          <w:sz w:val="24"/>
          <w:lang w:val="en-US" w:eastAsia="zh-CN"/>
        </w:rPr>
        <w:t>0</w:t>
      </w:r>
      <w:r>
        <w:rPr>
          <w:rFonts w:ascii="宋体" w:hAnsi="宋体"/>
          <w:color w:val="auto"/>
          <w:sz w:val="24"/>
        </w:rPr>
        <w:t>个工作日内支付合同</w:t>
      </w:r>
      <w:r>
        <w:rPr>
          <w:rFonts w:hint="eastAsia" w:ascii="宋体" w:hAnsi="宋体"/>
          <w:color w:val="auto"/>
          <w:sz w:val="24"/>
          <w:lang w:val="en-US" w:eastAsia="zh-CN"/>
        </w:rPr>
        <w:t>总</w:t>
      </w:r>
      <w:r>
        <w:rPr>
          <w:rFonts w:ascii="宋体" w:hAnsi="宋体"/>
          <w:color w:val="auto"/>
          <w:sz w:val="24"/>
        </w:rPr>
        <w:t xml:space="preserve">金额。 </w:t>
      </w:r>
    </w:p>
    <w:p>
      <w:pPr>
        <w:pStyle w:val="2"/>
        <w:ind w:left="0" w:leftChars="0" w:firstLine="0" w:firstLineChars="0"/>
        <w:rPr>
          <w:rFonts w:hint="eastAsia"/>
          <w:color w:val="auto"/>
          <w:lang w:val="en-US" w:eastAsia="zh-CN"/>
        </w:rPr>
      </w:pPr>
    </w:p>
    <w:p>
      <w:pPr>
        <w:numPr>
          <w:ilvl w:val="0"/>
          <w:numId w:val="3"/>
        </w:numPr>
        <w:spacing w:line="360" w:lineRule="auto"/>
        <w:ind w:left="0" w:leftChars="0" w:firstLine="562" w:firstLineChars="200"/>
        <w:rPr>
          <w:rFonts w:hint="eastAsia" w:ascii="仿宋_GB2312" w:hAnsi="仿宋_GB2312" w:cs="Times New Roman"/>
          <w:b/>
          <w:color w:val="auto"/>
          <w:kern w:val="2"/>
          <w:sz w:val="28"/>
          <w:szCs w:val="28"/>
          <w:lang w:val="en-US" w:eastAsia="zh-CN" w:bidi="ar-SA"/>
        </w:rPr>
      </w:pPr>
      <w:r>
        <w:rPr>
          <w:rFonts w:hint="eastAsia" w:ascii="仿宋_GB2312" w:hAnsi="仿宋_GB2312" w:cs="Times New Roman"/>
          <w:b/>
          <w:color w:val="auto"/>
          <w:kern w:val="2"/>
          <w:sz w:val="28"/>
          <w:szCs w:val="28"/>
          <w:lang w:val="en-US" w:eastAsia="zh-CN" w:bidi="ar-SA"/>
        </w:rPr>
        <w:t>售后服务要求</w:t>
      </w:r>
    </w:p>
    <w:p>
      <w:pPr>
        <w:spacing w:line="540" w:lineRule="exact"/>
        <w:ind w:firstLine="480" w:firstLineChars="200"/>
        <w:rPr>
          <w:rFonts w:hint="eastAsia" w:ascii="宋体" w:hAnsi="宋体"/>
          <w:color w:val="auto"/>
          <w:sz w:val="24"/>
        </w:rPr>
      </w:pPr>
      <w:r>
        <w:rPr>
          <w:rFonts w:hint="eastAsia" w:ascii="宋体" w:hAnsi="宋体"/>
          <w:color w:val="auto"/>
          <w:sz w:val="24"/>
        </w:rPr>
        <w:t xml:space="preserve">1.纯电动轿车（5座）整车质保时间: </w:t>
      </w:r>
      <w:r>
        <w:rPr>
          <w:rFonts w:hint="default" w:ascii="Arial" w:hAnsi="Arial" w:cs="Arial"/>
          <w:color w:val="auto"/>
          <w:sz w:val="24"/>
        </w:rPr>
        <w:t>≥</w:t>
      </w:r>
      <w:r>
        <w:rPr>
          <w:rFonts w:hint="eastAsia" w:ascii="宋体" w:hAnsi="宋体"/>
          <w:color w:val="auto"/>
          <w:sz w:val="24"/>
        </w:rPr>
        <w:t xml:space="preserve">3 年或 12 万公里，主要部件如电池、电机等配件的保修时间: </w:t>
      </w:r>
      <w:r>
        <w:rPr>
          <w:rFonts w:hint="default" w:ascii="Arial" w:hAnsi="Arial" w:cs="Arial"/>
          <w:color w:val="auto"/>
          <w:sz w:val="24"/>
        </w:rPr>
        <w:t>≥</w:t>
      </w:r>
      <w:r>
        <w:rPr>
          <w:rFonts w:hint="eastAsia" w:ascii="宋体" w:hAnsi="宋体"/>
          <w:color w:val="auto"/>
          <w:sz w:val="24"/>
        </w:rPr>
        <w:t>8 年或者 15 万公里；纯电动商务车（</w:t>
      </w:r>
      <w:r>
        <w:rPr>
          <w:rFonts w:hint="eastAsia" w:ascii="宋体" w:hAnsi="宋体"/>
          <w:color w:val="auto"/>
          <w:sz w:val="24"/>
          <w:lang w:val="en-US" w:eastAsia="zh-CN"/>
        </w:rPr>
        <w:t>7</w:t>
      </w:r>
      <w:r>
        <w:rPr>
          <w:rFonts w:hint="eastAsia" w:ascii="宋体" w:hAnsi="宋体"/>
          <w:color w:val="auto"/>
          <w:sz w:val="24"/>
        </w:rPr>
        <w:t xml:space="preserve">座）整车质保时间: </w:t>
      </w:r>
      <w:r>
        <w:rPr>
          <w:rFonts w:hint="default" w:ascii="Arial" w:hAnsi="Arial" w:cs="Arial"/>
          <w:color w:val="auto"/>
          <w:sz w:val="24"/>
        </w:rPr>
        <w:t>≥</w:t>
      </w:r>
      <w:r>
        <w:rPr>
          <w:rFonts w:hint="eastAsia" w:ascii="宋体" w:hAnsi="宋体"/>
          <w:color w:val="auto"/>
          <w:sz w:val="24"/>
        </w:rPr>
        <w:t xml:space="preserve">3 年或 12 万公里，主要部件如电池、电机等配件的保修时间: </w:t>
      </w:r>
      <w:r>
        <w:rPr>
          <w:rFonts w:hint="default" w:ascii="Arial" w:hAnsi="Arial" w:cs="Arial"/>
          <w:color w:val="auto"/>
          <w:sz w:val="24"/>
        </w:rPr>
        <w:t>≥</w:t>
      </w:r>
      <w:r>
        <w:rPr>
          <w:rFonts w:hint="eastAsia" w:ascii="宋体" w:hAnsi="宋体"/>
          <w:color w:val="auto"/>
          <w:sz w:val="24"/>
        </w:rPr>
        <w:t>8 年或者 12 万公里。质保期自车辆验收之日起计算，供应商应提供满足车辆质保期内正常使用的备品备件(如有的话 )，保修费用及备品备件费用应包含在投标价格之内，并提供免费上门服务。</w:t>
      </w:r>
    </w:p>
    <w:p>
      <w:pPr>
        <w:spacing w:line="540" w:lineRule="exact"/>
        <w:ind w:firstLine="480" w:firstLineChars="200"/>
        <w:rPr>
          <w:rFonts w:ascii="宋体" w:hAnsi="宋体"/>
          <w:color w:val="auto"/>
          <w:sz w:val="24"/>
        </w:rPr>
      </w:pPr>
      <w:r>
        <w:rPr>
          <w:rFonts w:hint="eastAsia" w:ascii="宋体" w:hAnsi="宋体"/>
          <w:color w:val="auto"/>
          <w:sz w:val="24"/>
          <w:lang w:val="en-US" w:eastAsia="zh-CN"/>
        </w:rPr>
        <w:t>2</w:t>
      </w:r>
      <w:r>
        <w:rPr>
          <w:rFonts w:ascii="宋体" w:hAnsi="宋体"/>
          <w:color w:val="auto"/>
          <w:sz w:val="24"/>
        </w:rPr>
        <w:t xml:space="preserve">、投标人接到采购人保修电话后，应在 </w:t>
      </w:r>
      <w:r>
        <w:rPr>
          <w:rFonts w:hint="eastAsia" w:ascii="宋体" w:hAnsi="宋体"/>
          <w:color w:val="auto"/>
          <w:sz w:val="24"/>
          <w:lang w:val="en-US" w:eastAsia="zh-CN"/>
        </w:rPr>
        <w:t>2</w:t>
      </w:r>
      <w:r>
        <w:rPr>
          <w:rFonts w:ascii="宋体" w:hAnsi="宋体"/>
          <w:color w:val="auto"/>
          <w:sz w:val="24"/>
        </w:rPr>
        <w:t>小时内响应、</w:t>
      </w:r>
      <w:r>
        <w:rPr>
          <w:rFonts w:hint="eastAsia" w:ascii="宋体" w:hAnsi="宋体"/>
          <w:color w:val="auto"/>
          <w:sz w:val="24"/>
          <w:lang w:val="en-US" w:eastAsia="zh-CN"/>
        </w:rPr>
        <w:t>6</w:t>
      </w:r>
      <w:r>
        <w:rPr>
          <w:rFonts w:ascii="宋体" w:hAnsi="宋体"/>
          <w:color w:val="auto"/>
          <w:sz w:val="24"/>
        </w:rPr>
        <w:t>小时内到达指定故障现场并在</w:t>
      </w:r>
      <w:r>
        <w:rPr>
          <w:rFonts w:hint="eastAsia" w:ascii="宋体" w:hAnsi="宋体"/>
          <w:color w:val="auto"/>
          <w:sz w:val="24"/>
          <w:lang w:val="en-US" w:eastAsia="zh-CN"/>
        </w:rPr>
        <w:t>24</w:t>
      </w:r>
      <w:r>
        <w:rPr>
          <w:rFonts w:ascii="宋体" w:hAnsi="宋体"/>
          <w:color w:val="auto"/>
          <w:sz w:val="24"/>
        </w:rPr>
        <w:t>小时内排除故障或提出故障处理方案。</w:t>
      </w:r>
      <w:r>
        <w:rPr>
          <w:rFonts w:hint="eastAsia" w:ascii="宋体" w:hAnsi="宋体"/>
          <w:color w:val="auto"/>
          <w:sz w:val="24"/>
        </w:rPr>
        <w:t>在规定时间内不能排除故障的，供应商应提出经采购人认可的解决方案。规定时间内未处理完毕的，供应商提供不低于同等档次货物供用户使用至故障货物正常使用为止。如果需要更换配件的，要求更换的配件跟被更换的品牌、类型相一致或者是同类同档次的替代品，后者需征得用户方管理人员同意</w:t>
      </w:r>
      <w:r>
        <w:rPr>
          <w:rFonts w:hint="eastAsia" w:ascii="宋体" w:hAnsi="宋体"/>
          <w:color w:val="auto"/>
          <w:sz w:val="24"/>
          <w:lang w:eastAsia="zh-CN"/>
        </w:rPr>
        <w:t>。</w:t>
      </w:r>
      <w:r>
        <w:rPr>
          <w:rFonts w:hint="eastAsia" w:ascii="宋体" w:hAnsi="宋体"/>
          <w:color w:val="auto"/>
          <w:sz w:val="24"/>
        </w:rPr>
        <w:t>对质保期内的故障报修，如供应商未能做到上款的服务承诺，用户可采取必要的补救措施，但其风险和费用由供应商承担.由于供应商的保证服务不到位，质保期的到期时间将顺延。</w:t>
      </w:r>
    </w:p>
    <w:p>
      <w:pPr>
        <w:spacing w:line="540" w:lineRule="exact"/>
        <w:ind w:firstLine="480" w:firstLineChars="200"/>
        <w:rPr>
          <w:rFonts w:ascii="宋体" w:hAnsi="宋体"/>
          <w:color w:val="auto"/>
          <w:sz w:val="24"/>
        </w:rPr>
      </w:pPr>
      <w:r>
        <w:rPr>
          <w:rFonts w:hint="eastAsia" w:ascii="宋体" w:hAnsi="宋体"/>
          <w:color w:val="auto"/>
          <w:sz w:val="24"/>
          <w:lang w:val="en-US" w:eastAsia="zh-CN"/>
        </w:rPr>
        <w:t>3</w:t>
      </w:r>
      <w:r>
        <w:rPr>
          <w:rFonts w:ascii="宋体" w:hAnsi="宋体"/>
          <w:color w:val="auto"/>
          <w:sz w:val="24"/>
        </w:rPr>
        <w:t>、投标人在采购人所购车辆投入使用前，对车辆进行全车安全技术检查</w:t>
      </w:r>
      <w:r>
        <w:rPr>
          <w:rFonts w:hint="eastAsia" w:ascii="宋体" w:hAnsi="宋体"/>
          <w:color w:val="auto"/>
          <w:sz w:val="24"/>
        </w:rPr>
        <w:t>并与采购人建立定期信息沟通机制，使用中做好质量回访，接受采购人反映的车辆质量及售后服务方面的问题，并及时回应并解决。</w:t>
      </w:r>
      <w:r>
        <w:rPr>
          <w:rFonts w:ascii="宋体" w:hAnsi="宋体"/>
          <w:color w:val="auto"/>
          <w:sz w:val="24"/>
        </w:rPr>
        <w:t xml:space="preserve"> </w:t>
      </w:r>
    </w:p>
    <w:p>
      <w:pPr>
        <w:spacing w:line="540" w:lineRule="exact"/>
        <w:ind w:firstLine="480" w:firstLineChars="200"/>
        <w:rPr>
          <w:rFonts w:ascii="宋体" w:hAnsi="宋体"/>
          <w:color w:val="auto"/>
          <w:sz w:val="24"/>
        </w:rPr>
      </w:pPr>
      <w:r>
        <w:rPr>
          <w:rFonts w:hint="eastAsia" w:ascii="宋体" w:hAnsi="宋体"/>
          <w:color w:val="auto"/>
          <w:sz w:val="24"/>
          <w:lang w:val="en-US" w:eastAsia="zh-CN"/>
        </w:rPr>
        <w:t>4</w:t>
      </w:r>
      <w:r>
        <w:rPr>
          <w:rFonts w:ascii="宋体" w:hAnsi="宋体"/>
          <w:color w:val="auto"/>
          <w:sz w:val="24"/>
        </w:rPr>
        <w:t>、投标人应按采购人要求，在车辆投入</w:t>
      </w:r>
      <w:r>
        <w:rPr>
          <w:rFonts w:hint="eastAsia" w:ascii="宋体" w:hAnsi="宋体"/>
          <w:color w:val="auto"/>
          <w:sz w:val="24"/>
          <w:lang w:eastAsia="zh-CN"/>
        </w:rPr>
        <w:t>使用</w:t>
      </w:r>
      <w:r>
        <w:rPr>
          <w:rFonts w:ascii="宋体" w:hAnsi="宋体"/>
          <w:color w:val="auto"/>
          <w:sz w:val="24"/>
        </w:rPr>
        <w:t>前，统一对驾驶员进行相关技术培</w:t>
      </w:r>
      <w:r>
        <w:rPr>
          <w:rFonts w:hint="eastAsia" w:ascii="宋体" w:hAnsi="宋体"/>
          <w:color w:val="auto"/>
          <w:sz w:val="24"/>
        </w:rPr>
        <w:t>训，并根据车辆随车的一切设备及其他装备（如有国家相关行业标准的，须符合相关行业标准），每件产品必须提供至少一份纸质中文使用说明书和电子文档说明书。</w:t>
      </w:r>
      <w:r>
        <w:rPr>
          <w:rFonts w:ascii="宋体" w:hAnsi="宋体"/>
          <w:color w:val="auto"/>
          <w:sz w:val="24"/>
        </w:rPr>
        <w:t xml:space="preserve"> </w:t>
      </w:r>
    </w:p>
    <w:p>
      <w:pPr>
        <w:pStyle w:val="17"/>
        <w:rPr>
          <w:rFonts w:hint="eastAsia" w:ascii="仿宋_GB2312" w:hAnsi="仿宋_GB2312" w:cs="Times New Roman"/>
          <w:b/>
          <w:color w:val="auto"/>
          <w:kern w:val="2"/>
          <w:sz w:val="28"/>
          <w:szCs w:val="28"/>
          <w:lang w:val="en-US" w:eastAsia="zh-CN" w:bidi="ar-SA"/>
        </w:rPr>
      </w:pPr>
    </w:p>
    <w:p>
      <w:pPr>
        <w:numPr>
          <w:ilvl w:val="0"/>
          <w:numId w:val="3"/>
        </w:numPr>
        <w:spacing w:line="360" w:lineRule="auto"/>
        <w:ind w:left="0" w:leftChars="0" w:firstLine="562" w:firstLineChars="200"/>
        <w:rPr>
          <w:rFonts w:hint="default" w:ascii="仿宋_GB2312" w:hAnsi="仿宋_GB2312" w:cs="Times New Roman"/>
          <w:b/>
          <w:color w:val="auto"/>
          <w:kern w:val="2"/>
          <w:sz w:val="28"/>
          <w:szCs w:val="28"/>
          <w:lang w:val="en-US" w:eastAsia="zh-CN" w:bidi="ar-SA"/>
        </w:rPr>
      </w:pPr>
      <w:r>
        <w:rPr>
          <w:rFonts w:hint="eastAsia" w:cs="Times New Roman"/>
          <w:b/>
          <w:color w:val="auto"/>
          <w:kern w:val="2"/>
          <w:sz w:val="28"/>
          <w:szCs w:val="28"/>
          <w:lang w:val="en-US" w:eastAsia="zh-CN" w:bidi="ar-SA"/>
        </w:rPr>
        <w:t>质量</w:t>
      </w:r>
      <w:r>
        <w:rPr>
          <w:rFonts w:hint="eastAsia" w:ascii="仿宋_GB2312" w:hAnsi="仿宋_GB2312" w:cs="Times New Roman"/>
          <w:b/>
          <w:color w:val="auto"/>
          <w:kern w:val="2"/>
          <w:sz w:val="28"/>
          <w:szCs w:val="28"/>
          <w:lang w:val="en-US" w:eastAsia="zh-CN" w:bidi="ar-SA"/>
        </w:rPr>
        <w:t>保证</w:t>
      </w:r>
    </w:p>
    <w:p>
      <w:pPr>
        <w:spacing w:line="540" w:lineRule="exact"/>
        <w:ind w:firstLine="480" w:firstLineChars="200"/>
        <w:rPr>
          <w:rFonts w:ascii="宋体" w:hAnsi="宋体"/>
          <w:color w:val="auto"/>
          <w:sz w:val="24"/>
        </w:rPr>
      </w:pPr>
      <w:r>
        <w:rPr>
          <w:rFonts w:ascii="宋体" w:hAnsi="宋体"/>
          <w:color w:val="auto"/>
          <w:sz w:val="24"/>
        </w:rPr>
        <w:t xml:space="preserve">1、所有车辆必须是厂商原装、全新的正品未使用过的，并完全符合国家、行业标准以及招标文件有关质量、规格和性能要求。 </w:t>
      </w:r>
    </w:p>
    <w:p>
      <w:pPr>
        <w:spacing w:line="540" w:lineRule="exact"/>
        <w:ind w:firstLine="480" w:firstLineChars="200"/>
        <w:rPr>
          <w:rFonts w:ascii="宋体" w:hAnsi="宋体"/>
          <w:color w:val="auto"/>
          <w:sz w:val="24"/>
        </w:rPr>
      </w:pPr>
      <w:r>
        <w:rPr>
          <w:rFonts w:ascii="宋体" w:hAnsi="宋体"/>
          <w:color w:val="auto"/>
          <w:sz w:val="24"/>
        </w:rPr>
        <w:t xml:space="preserve">2、车辆外观清洁，标记编号以及盘面显示等字体清晰，明确。 </w:t>
      </w:r>
    </w:p>
    <w:p>
      <w:pPr>
        <w:spacing w:line="540" w:lineRule="exact"/>
        <w:ind w:firstLine="480" w:firstLineChars="200"/>
        <w:rPr>
          <w:rFonts w:ascii="宋体" w:hAnsi="宋体"/>
          <w:color w:val="auto"/>
          <w:sz w:val="24"/>
        </w:rPr>
      </w:pPr>
      <w:r>
        <w:rPr>
          <w:rFonts w:ascii="宋体" w:hAnsi="宋体"/>
          <w:color w:val="auto"/>
          <w:sz w:val="24"/>
        </w:rPr>
        <w:t xml:space="preserve">3、所有车辆须提供出厂合格证等全套质量证明文件。 </w:t>
      </w:r>
    </w:p>
    <w:p>
      <w:pPr>
        <w:spacing w:line="540" w:lineRule="exact"/>
        <w:ind w:firstLine="480" w:firstLineChars="200"/>
        <w:rPr>
          <w:rFonts w:ascii="宋体" w:hAnsi="宋体"/>
          <w:color w:val="auto"/>
          <w:sz w:val="24"/>
        </w:rPr>
      </w:pPr>
      <w:r>
        <w:rPr>
          <w:rFonts w:ascii="宋体" w:hAnsi="宋体"/>
          <w:color w:val="auto"/>
          <w:sz w:val="24"/>
        </w:rPr>
        <w:t xml:space="preserve">4、在车辆质量保证期内，投标人应对由于设计、工艺或材料的缺陷而造成的任何不足或故障负责。如车辆的配置或质量与合同不符，或存在缺陷，投标人应接到采购人书面通知后三个工作日内按合同确定的规格、质量予以更换，由此造成的一系列损失由投标人承担。 </w:t>
      </w:r>
    </w:p>
    <w:p>
      <w:pPr>
        <w:spacing w:line="360" w:lineRule="auto"/>
        <w:ind w:firstLine="562" w:firstLineChars="200"/>
        <w:rPr>
          <w:rFonts w:hint="eastAsia"/>
          <w:b/>
          <w:color w:val="auto"/>
          <w:szCs w:val="28"/>
          <w:highlight w:val="none"/>
          <w:lang w:val="en-US" w:eastAsia="zh-CN"/>
        </w:rPr>
      </w:pPr>
    </w:p>
    <w:p>
      <w:pPr>
        <w:spacing w:line="360" w:lineRule="auto"/>
        <w:ind w:firstLine="562" w:firstLineChars="200"/>
        <w:rPr>
          <w:rFonts w:hint="eastAsia"/>
          <w:b/>
          <w:color w:val="auto"/>
          <w:szCs w:val="28"/>
          <w:highlight w:val="none"/>
        </w:rPr>
      </w:pPr>
      <w:r>
        <w:rPr>
          <w:rFonts w:hint="eastAsia"/>
          <w:b/>
          <w:color w:val="auto"/>
          <w:szCs w:val="28"/>
          <w:highlight w:val="none"/>
          <w:lang w:val="en-US" w:eastAsia="zh-CN"/>
        </w:rPr>
        <w:t>六</w:t>
      </w:r>
      <w:r>
        <w:rPr>
          <w:rFonts w:hint="eastAsia"/>
          <w:b/>
          <w:color w:val="auto"/>
          <w:szCs w:val="28"/>
          <w:highlight w:val="none"/>
        </w:rPr>
        <w:t>、</w:t>
      </w:r>
      <w:r>
        <w:rPr>
          <w:rFonts w:hint="eastAsia" w:ascii="仿宋_GB2312" w:hAnsi="仿宋_GB2312" w:cs="Times New Roman"/>
          <w:b/>
          <w:color w:val="auto"/>
          <w:kern w:val="2"/>
          <w:sz w:val="28"/>
          <w:szCs w:val="28"/>
          <w:lang w:val="en-US" w:eastAsia="zh-CN" w:bidi="ar-SA"/>
        </w:rPr>
        <w:t>验收</w:t>
      </w:r>
      <w:r>
        <w:rPr>
          <w:rFonts w:hint="eastAsia" w:cs="Times New Roman"/>
          <w:b/>
          <w:color w:val="auto"/>
          <w:kern w:val="2"/>
          <w:sz w:val="28"/>
          <w:szCs w:val="28"/>
          <w:lang w:val="en-US" w:eastAsia="zh-CN" w:bidi="ar-SA"/>
        </w:rPr>
        <w:t>标准</w:t>
      </w:r>
    </w:p>
    <w:p>
      <w:pPr>
        <w:spacing w:line="540" w:lineRule="exact"/>
        <w:ind w:firstLine="480" w:firstLineChars="200"/>
        <w:rPr>
          <w:rFonts w:ascii="宋体" w:hAnsi="宋体"/>
          <w:color w:val="auto"/>
          <w:sz w:val="24"/>
        </w:rPr>
      </w:pPr>
      <w:r>
        <w:rPr>
          <w:rFonts w:hint="eastAsia" w:ascii="宋体" w:hAnsi="宋体"/>
          <w:color w:val="auto"/>
          <w:sz w:val="24"/>
        </w:rPr>
        <w:t>由采购人</w:t>
      </w:r>
      <w:r>
        <w:rPr>
          <w:rFonts w:hint="eastAsia" w:ascii="宋体" w:hAnsi="宋体"/>
          <w:color w:val="auto"/>
          <w:sz w:val="24"/>
          <w:lang w:eastAsia="zh-CN"/>
        </w:rPr>
        <w:t>组织验收小组</w:t>
      </w:r>
      <w:r>
        <w:rPr>
          <w:rFonts w:hint="eastAsia" w:ascii="宋体" w:hAnsi="宋体"/>
          <w:color w:val="auto"/>
          <w:sz w:val="24"/>
        </w:rPr>
        <w:t>在指定地点对所购车辆进行验收，验收标准除采购要求的技术参数外，可溯源到国家相关标准。投标人提供的车辆应达到</w:t>
      </w:r>
      <w:r>
        <w:rPr>
          <w:rFonts w:hint="eastAsia" w:ascii="宋体" w:hAnsi="宋体"/>
          <w:color w:val="auto"/>
          <w:sz w:val="24"/>
          <w:lang w:eastAsia="zh-CN"/>
        </w:rPr>
        <w:t>国家</w:t>
      </w:r>
      <w:r>
        <w:rPr>
          <w:rFonts w:hint="eastAsia" w:ascii="宋体" w:hAnsi="宋体"/>
          <w:color w:val="auto"/>
          <w:sz w:val="24"/>
        </w:rPr>
        <w:t>有关</w:t>
      </w:r>
      <w:r>
        <w:rPr>
          <w:rFonts w:hint="eastAsia" w:ascii="宋体" w:hAnsi="宋体"/>
          <w:color w:val="auto"/>
          <w:sz w:val="24"/>
          <w:lang w:eastAsia="zh-CN"/>
        </w:rPr>
        <w:t>规定、规范</w:t>
      </w:r>
      <w:r>
        <w:rPr>
          <w:rFonts w:hint="eastAsia" w:ascii="宋体" w:hAnsi="宋体"/>
          <w:color w:val="auto"/>
          <w:sz w:val="24"/>
        </w:rPr>
        <w:t>标准</w:t>
      </w:r>
      <w:r>
        <w:rPr>
          <w:rFonts w:hint="eastAsia" w:ascii="宋体" w:hAnsi="宋体"/>
          <w:color w:val="auto"/>
          <w:sz w:val="24"/>
          <w:lang w:eastAsia="zh-CN"/>
        </w:rPr>
        <w:t>及采购需求</w:t>
      </w:r>
      <w:r>
        <w:rPr>
          <w:rFonts w:hint="eastAsia" w:ascii="宋体" w:hAnsi="宋体"/>
          <w:color w:val="auto"/>
          <w:sz w:val="24"/>
        </w:rPr>
        <w:t>的要求并确保整体通过采购人的验收。</w:t>
      </w:r>
    </w:p>
    <w:p>
      <w:pPr>
        <w:keepNext w:val="0"/>
        <w:keepLines w:val="0"/>
        <w:pageBreakBefore w:val="0"/>
        <w:kinsoku/>
        <w:wordWrap/>
        <w:overflowPunct/>
        <w:topLinePunct w:val="0"/>
        <w:autoSpaceDE/>
        <w:autoSpaceDN/>
        <w:bidi w:val="0"/>
        <w:snapToGrid/>
        <w:spacing w:line="560" w:lineRule="exact"/>
        <w:ind w:firstLine="562"/>
        <w:rPr>
          <w:rFonts w:hint="eastAsia"/>
          <w:b/>
          <w:color w:val="auto"/>
          <w:szCs w:val="28"/>
          <w:highlight w:val="none"/>
        </w:rPr>
      </w:pPr>
    </w:p>
    <w:p>
      <w:pPr>
        <w:spacing w:line="360" w:lineRule="auto"/>
        <w:ind w:firstLine="562" w:firstLineChars="200"/>
        <w:rPr>
          <w:rFonts w:hint="eastAsia" w:ascii="仿宋_GB2312" w:hAnsi="仿宋_GB2312" w:eastAsia="仿宋" w:cs="Times New Roman"/>
          <w:b/>
          <w:color w:val="auto"/>
          <w:kern w:val="2"/>
          <w:sz w:val="28"/>
          <w:szCs w:val="28"/>
          <w:lang w:val="en-US" w:eastAsia="zh-CN" w:bidi="ar-SA"/>
        </w:rPr>
      </w:pPr>
      <w:r>
        <w:rPr>
          <w:rFonts w:hint="eastAsia" w:ascii="仿宋_GB2312" w:hAnsi="仿宋_GB2312" w:cs="Times New Roman"/>
          <w:b/>
          <w:color w:val="auto"/>
          <w:kern w:val="2"/>
          <w:sz w:val="28"/>
          <w:szCs w:val="28"/>
          <w:lang w:val="en-US" w:eastAsia="zh-CN" w:bidi="ar-SA"/>
        </w:rPr>
        <w:t>七、其他</w:t>
      </w:r>
      <w:r>
        <w:rPr>
          <w:rFonts w:hint="eastAsia" w:cs="Times New Roman"/>
          <w:b/>
          <w:color w:val="auto"/>
          <w:kern w:val="2"/>
          <w:sz w:val="28"/>
          <w:szCs w:val="28"/>
          <w:lang w:val="en-US" w:eastAsia="zh-CN" w:bidi="ar-SA"/>
        </w:rPr>
        <w:t>说明</w:t>
      </w:r>
    </w:p>
    <w:p>
      <w:pPr>
        <w:spacing w:line="540" w:lineRule="exact"/>
        <w:ind w:firstLine="480" w:firstLineChars="200"/>
        <w:rPr>
          <w:rFonts w:ascii="宋体" w:hAnsi="宋体"/>
          <w:color w:val="auto"/>
          <w:sz w:val="24"/>
        </w:rPr>
      </w:pPr>
      <w:r>
        <w:rPr>
          <w:rFonts w:hint="eastAsia" w:ascii="宋体" w:hAnsi="宋体"/>
          <w:color w:val="auto"/>
          <w:sz w:val="24"/>
          <w:lang w:val="en-US" w:eastAsia="zh-CN"/>
        </w:rPr>
        <w:t>1</w:t>
      </w:r>
      <w:r>
        <w:rPr>
          <w:rFonts w:ascii="宋体" w:hAnsi="宋体"/>
          <w:color w:val="auto"/>
          <w:sz w:val="24"/>
        </w:rPr>
        <w:t xml:space="preserve">、投标人必须根据招标要求的技术参数编写投标文件。采购人有权对中标人所提供产品的技术指标、公司资料等进行核查，如发现与其投标文件描述不一致且不满足采购文件的要求，采购人有权报政府采购监督管理部门按照相关政府采购法律法规规定严肃处理。 </w:t>
      </w:r>
    </w:p>
    <w:p>
      <w:pPr>
        <w:spacing w:line="540" w:lineRule="exact"/>
        <w:ind w:firstLine="480" w:firstLineChars="200"/>
        <w:rPr>
          <w:color w:val="auto"/>
          <w:sz w:val="24"/>
        </w:rPr>
      </w:pPr>
      <w:r>
        <w:rPr>
          <w:rFonts w:hint="eastAsia" w:ascii="宋体" w:hAnsi="宋体"/>
          <w:color w:val="auto"/>
          <w:sz w:val="24"/>
          <w:lang w:val="en-US" w:eastAsia="zh-CN"/>
        </w:rPr>
        <w:t>2</w:t>
      </w:r>
      <w:r>
        <w:rPr>
          <w:rFonts w:ascii="宋体" w:hAnsi="宋体"/>
          <w:color w:val="auto"/>
          <w:sz w:val="24"/>
        </w:rPr>
        <w:t>、</w:t>
      </w:r>
      <w:r>
        <w:rPr>
          <w:color w:val="auto"/>
          <w:sz w:val="24"/>
        </w:rPr>
        <w:t>本项目报价包括设备价格、调试费用、运输及运输保险费用。项目实施过程中所需的采购文件中未列出的其他一切费用由供应商在报价时一并考虑，项目实施过程中不再单独结算。</w:t>
      </w:r>
    </w:p>
    <w:p>
      <w:pPr>
        <w:pStyle w:val="2"/>
        <w:rPr>
          <w:rFonts w:hint="eastAsia"/>
          <w:color w:val="auto"/>
          <w:lang w:val="en-US" w:eastAsia="zh-CN"/>
        </w:rPr>
      </w:pPr>
    </w:p>
    <w:p>
      <w:pPr>
        <w:pStyle w:val="26"/>
        <w:rPr>
          <w:rFonts w:hint="eastAsia" w:ascii="仿宋" w:hAnsi="仿宋" w:eastAsia="仿宋" w:cs="仿宋"/>
          <w:color w:val="auto"/>
        </w:rPr>
      </w:pPr>
      <w:bookmarkStart w:id="256" w:name="_Toc18448"/>
      <w:r>
        <w:rPr>
          <w:rFonts w:hint="eastAsia" w:ascii="仿宋" w:hAnsi="仿宋" w:eastAsia="仿宋" w:cs="仿宋"/>
          <w:color w:val="auto"/>
        </w:rPr>
        <w:t>第五章 响应文件格式</w:t>
      </w:r>
      <w:bookmarkEnd w:id="252"/>
      <w:bookmarkEnd w:id="256"/>
    </w:p>
    <w:p>
      <w:pPr>
        <w:ind w:left="160" w:leftChars="57" w:firstLine="480"/>
        <w:rPr>
          <w:rFonts w:hint="eastAsia" w:ascii="仿宋" w:hAnsi="仿宋" w:eastAsia="仿宋" w:cs="仿宋"/>
          <w:b/>
          <w:color w:val="auto"/>
          <w:szCs w:val="28"/>
        </w:rPr>
      </w:pPr>
      <w:bookmarkStart w:id="257" w:name="OLE_LINK1"/>
      <w:bookmarkStart w:id="258" w:name="OLE_LINK2"/>
      <w:r>
        <w:rPr>
          <w:rFonts w:hint="eastAsia" w:ascii="仿宋" w:hAnsi="仿宋" w:eastAsia="仿宋" w:cs="仿宋"/>
          <w:color w:val="auto"/>
          <w:sz w:val="24"/>
        </w:rPr>
        <w:t>请</w:t>
      </w:r>
      <w:r>
        <w:rPr>
          <w:rFonts w:hint="eastAsia" w:ascii="仿宋" w:hAnsi="仿宋" w:eastAsia="仿宋" w:cs="仿宋"/>
          <w:color w:val="auto"/>
          <w:sz w:val="24"/>
          <w:lang w:eastAsia="zh-CN"/>
        </w:rPr>
        <w:t>供应商</w:t>
      </w:r>
      <w:r>
        <w:rPr>
          <w:rFonts w:hint="eastAsia" w:ascii="仿宋" w:hAnsi="仿宋" w:eastAsia="仿宋" w:cs="仿宋"/>
          <w:color w:val="auto"/>
          <w:sz w:val="24"/>
        </w:rPr>
        <w:t>可参考以下目录编制磋商响应文件。</w:t>
      </w:r>
    </w:p>
    <w:p>
      <w:pPr>
        <w:pStyle w:val="37"/>
        <w:widowControl/>
        <w:numPr>
          <w:ilvl w:val="0"/>
          <w:numId w:val="5"/>
        </w:numPr>
        <w:tabs>
          <w:tab w:val="left" w:pos="900"/>
        </w:tabs>
        <w:snapToGrid w:val="0"/>
        <w:ind w:firstLineChars="0"/>
        <w:jc w:val="left"/>
        <w:rPr>
          <w:rFonts w:hint="eastAsia" w:ascii="仿宋" w:hAnsi="仿宋" w:eastAsia="仿宋" w:cs="仿宋"/>
          <w:color w:val="auto"/>
          <w:sz w:val="24"/>
        </w:rPr>
      </w:pPr>
      <w:r>
        <w:rPr>
          <w:rFonts w:hint="eastAsia" w:ascii="仿宋" w:hAnsi="仿宋" w:eastAsia="仿宋" w:cs="仿宋"/>
          <w:color w:val="auto"/>
          <w:sz w:val="24"/>
          <w:szCs w:val="24"/>
        </w:rPr>
        <w:t>首次响应报价</w:t>
      </w:r>
    </w:p>
    <w:p>
      <w:pPr>
        <w:pStyle w:val="37"/>
        <w:widowControl/>
        <w:numPr>
          <w:ilvl w:val="0"/>
          <w:numId w:val="5"/>
        </w:numPr>
        <w:tabs>
          <w:tab w:val="left" w:pos="900"/>
        </w:tabs>
        <w:snapToGrid w:val="0"/>
        <w:ind w:firstLineChars="0"/>
        <w:jc w:val="left"/>
        <w:rPr>
          <w:rFonts w:hint="eastAsia" w:ascii="仿宋" w:hAnsi="仿宋" w:eastAsia="仿宋" w:cs="仿宋"/>
          <w:color w:val="auto"/>
          <w:sz w:val="24"/>
        </w:rPr>
      </w:pPr>
      <w:r>
        <w:rPr>
          <w:rFonts w:hint="eastAsia" w:ascii="仿宋" w:hAnsi="仿宋" w:eastAsia="仿宋" w:cs="仿宋"/>
          <w:color w:val="auto"/>
          <w:sz w:val="24"/>
          <w:szCs w:val="24"/>
        </w:rPr>
        <w:t>竞争性磋商函</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rPr>
        <w:t>法定</w:t>
      </w:r>
      <w:r>
        <w:rPr>
          <w:rFonts w:hint="eastAsia" w:ascii="仿宋" w:hAnsi="仿宋" w:eastAsia="仿宋" w:cs="仿宋"/>
          <w:color w:val="auto"/>
          <w:sz w:val="24"/>
          <w:shd w:val="clear" w:color="auto" w:fill="FFFFFF"/>
        </w:rPr>
        <w:t>代表人证明书</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授权委托书</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lang w:eastAsia="zh-CN"/>
        </w:rPr>
        <w:t>供应商</w:t>
      </w:r>
      <w:r>
        <w:rPr>
          <w:rFonts w:hint="eastAsia" w:ascii="仿宋" w:hAnsi="仿宋" w:eastAsia="仿宋" w:cs="仿宋"/>
          <w:color w:val="auto"/>
          <w:sz w:val="24"/>
          <w:shd w:val="clear" w:color="auto" w:fill="FFFFFF"/>
        </w:rPr>
        <w:t>资格证明文件</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类似项目业绩一览表</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采购需求响应表</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中小企业声明函</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监狱企业</w:t>
      </w:r>
      <w:r>
        <w:rPr>
          <w:rFonts w:hint="eastAsia" w:ascii="仿宋" w:hAnsi="仿宋" w:eastAsia="仿宋" w:cs="仿宋"/>
          <w:color w:val="auto"/>
          <w:sz w:val="24"/>
          <w:shd w:val="clear" w:color="auto" w:fill="FFFFFF"/>
          <w:lang w:eastAsia="zh-CN"/>
        </w:rPr>
        <w:t>证明文件</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残疾人福利性单位声明函</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服务方案</w:t>
      </w:r>
    </w:p>
    <w:p>
      <w:pPr>
        <w:widowControl/>
        <w:numPr>
          <w:ilvl w:val="0"/>
          <w:numId w:val="5"/>
        </w:numPr>
        <w:tabs>
          <w:tab w:val="left" w:pos="900"/>
        </w:tabs>
        <w:snapToGrid w:val="0"/>
        <w:ind w:firstLineChars="0"/>
        <w:jc w:val="lef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其他资料</w:t>
      </w:r>
    </w:p>
    <w:p>
      <w:pPr>
        <w:pStyle w:val="37"/>
        <w:ind w:left="840" w:firstLine="0" w:firstLineChars="0"/>
        <w:rPr>
          <w:rFonts w:hint="eastAsia" w:ascii="仿宋" w:hAnsi="仿宋" w:eastAsia="仿宋" w:cs="仿宋"/>
          <w:b/>
          <w:color w:val="auto"/>
          <w:sz w:val="24"/>
          <w:szCs w:val="24"/>
          <w:u w:val="single"/>
        </w:rPr>
      </w:pPr>
    </w:p>
    <w:p>
      <w:pPr>
        <w:pStyle w:val="37"/>
        <w:ind w:left="840" w:firstLine="0" w:firstLineChars="0"/>
        <w:rPr>
          <w:rFonts w:hint="eastAsia" w:ascii="仿宋" w:hAnsi="仿宋" w:eastAsia="仿宋" w:cs="仿宋"/>
          <w:b/>
          <w:color w:val="auto"/>
          <w:sz w:val="24"/>
          <w:szCs w:val="24"/>
        </w:rPr>
      </w:pPr>
      <w:r>
        <w:rPr>
          <w:rFonts w:hint="eastAsia" w:ascii="仿宋" w:hAnsi="仿宋" w:eastAsia="仿宋" w:cs="仿宋"/>
          <w:b/>
          <w:color w:val="auto"/>
          <w:sz w:val="24"/>
          <w:szCs w:val="24"/>
          <w:u w:val="single"/>
        </w:rPr>
        <w:t>※所提供的复印件须加盖供应商的公章</w:t>
      </w:r>
      <w:r>
        <w:rPr>
          <w:rFonts w:hint="eastAsia" w:ascii="仿宋" w:hAnsi="仿宋" w:eastAsia="仿宋" w:cs="仿宋"/>
          <w:b/>
          <w:color w:val="auto"/>
          <w:sz w:val="24"/>
          <w:szCs w:val="24"/>
        </w:rPr>
        <w:t>。</w:t>
      </w:r>
    </w:p>
    <w:p>
      <w:pPr>
        <w:ind w:firstLine="482"/>
        <w:rPr>
          <w:rFonts w:hint="eastAsia" w:ascii="仿宋" w:hAnsi="仿宋" w:eastAsia="仿宋" w:cs="仿宋"/>
          <w:b/>
          <w:color w:val="auto"/>
          <w:sz w:val="24"/>
          <w:szCs w:val="24"/>
        </w:rPr>
      </w:pP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ind w:firstLine="0" w:firstLineChars="0"/>
        <w:jc w:val="center"/>
        <w:rPr>
          <w:rFonts w:hint="eastAsia" w:ascii="仿宋" w:hAnsi="仿宋" w:eastAsia="仿宋" w:cs="仿宋"/>
          <w:b/>
          <w:bCs/>
          <w:color w:val="auto"/>
          <w:sz w:val="56"/>
          <w:szCs w:val="56"/>
          <w:shd w:val="clear" w:color="auto" w:fill="FFFFFF"/>
        </w:rPr>
      </w:pPr>
    </w:p>
    <w:p>
      <w:pPr>
        <w:ind w:firstLine="0" w:firstLineChars="0"/>
        <w:jc w:val="center"/>
        <w:rPr>
          <w:rFonts w:hint="eastAsia" w:ascii="仿宋" w:hAnsi="仿宋" w:eastAsia="仿宋" w:cs="仿宋"/>
          <w:b/>
          <w:bCs/>
          <w:color w:val="auto"/>
          <w:sz w:val="56"/>
          <w:szCs w:val="56"/>
          <w:shd w:val="clear" w:color="auto" w:fill="FFFFFF"/>
          <w:lang w:eastAsia="zh-CN"/>
        </w:rPr>
      </w:pPr>
      <w:r>
        <w:rPr>
          <w:rFonts w:hint="eastAsia" w:ascii="仿宋" w:hAnsi="仿宋" w:cs="仿宋"/>
          <w:b/>
          <w:bCs/>
          <w:color w:val="auto"/>
          <w:sz w:val="56"/>
          <w:szCs w:val="56"/>
          <w:shd w:val="clear" w:color="auto" w:fill="FFFFFF"/>
          <w:lang w:eastAsia="zh-CN"/>
        </w:rPr>
        <w:t>2023年度保亭黎族苗族自治县机关事务服务中心清洁能源汽车采购项目</w:t>
      </w:r>
    </w:p>
    <w:p>
      <w:pPr>
        <w:ind w:firstLine="0" w:firstLineChars="0"/>
        <w:jc w:val="center"/>
        <w:rPr>
          <w:rFonts w:hint="eastAsia" w:ascii="仿宋" w:hAnsi="仿宋" w:eastAsia="仿宋" w:cs="仿宋"/>
          <w:b/>
          <w:bCs/>
          <w:color w:val="auto"/>
          <w:sz w:val="40"/>
          <w:szCs w:val="40"/>
        </w:rPr>
      </w:pPr>
      <w:r>
        <w:rPr>
          <w:rFonts w:hint="eastAsia" w:ascii="仿宋" w:hAnsi="仿宋" w:eastAsia="仿宋" w:cs="仿宋"/>
          <w:b/>
          <w:bCs/>
          <w:color w:val="auto"/>
          <w:sz w:val="40"/>
          <w:szCs w:val="40"/>
        </w:rPr>
        <w:t>（项目编号：</w:t>
      </w:r>
      <w:r>
        <w:rPr>
          <w:rFonts w:hint="eastAsia" w:ascii="仿宋" w:hAnsi="仿宋" w:cs="仿宋"/>
          <w:b/>
          <w:bCs/>
          <w:color w:val="auto"/>
          <w:sz w:val="40"/>
          <w:szCs w:val="40"/>
          <w:lang w:eastAsia="zh-CN"/>
        </w:rPr>
        <w:t>YYZB-2023-06</w:t>
      </w:r>
      <w:r>
        <w:rPr>
          <w:rFonts w:hint="eastAsia" w:ascii="仿宋" w:hAnsi="仿宋" w:eastAsia="仿宋" w:cs="仿宋"/>
          <w:b/>
          <w:bCs/>
          <w:color w:val="auto"/>
          <w:sz w:val="40"/>
          <w:szCs w:val="40"/>
        </w:rPr>
        <w:t>）</w:t>
      </w:r>
    </w:p>
    <w:p>
      <w:pPr>
        <w:ind w:firstLine="0" w:firstLineChars="0"/>
        <w:rPr>
          <w:rFonts w:hint="eastAsia" w:ascii="仿宋" w:hAnsi="仿宋" w:eastAsia="仿宋" w:cs="仿宋"/>
          <w:b/>
          <w:color w:val="auto"/>
          <w:sz w:val="44"/>
          <w:szCs w:val="44"/>
          <w:u w:val="single"/>
          <w:shd w:val="clear" w:color="auto" w:fill="FFFFFF"/>
        </w:rPr>
      </w:pPr>
    </w:p>
    <w:p>
      <w:pPr>
        <w:pStyle w:val="17"/>
        <w:rPr>
          <w:rFonts w:hint="eastAsia" w:ascii="仿宋" w:hAnsi="仿宋" w:eastAsia="仿宋" w:cs="仿宋"/>
          <w:color w:val="auto"/>
        </w:rPr>
      </w:pPr>
    </w:p>
    <w:p>
      <w:pPr>
        <w:pStyle w:val="17"/>
        <w:rPr>
          <w:rFonts w:hint="eastAsia" w:ascii="仿宋" w:hAnsi="仿宋" w:eastAsia="仿宋" w:cs="仿宋"/>
          <w:color w:val="auto"/>
        </w:rPr>
      </w:pPr>
    </w:p>
    <w:p>
      <w:pPr>
        <w:ind w:firstLine="0" w:firstLineChars="0"/>
        <w:jc w:val="center"/>
        <w:rPr>
          <w:rFonts w:hint="eastAsia" w:ascii="仿宋" w:hAnsi="仿宋" w:eastAsia="仿宋" w:cs="仿宋"/>
          <w:b/>
          <w:color w:val="auto"/>
          <w:sz w:val="36"/>
          <w:szCs w:val="36"/>
          <w:shd w:val="clear" w:color="auto" w:fill="FFFFFF"/>
        </w:rPr>
      </w:pPr>
      <w:r>
        <w:rPr>
          <w:rFonts w:hint="eastAsia" w:ascii="仿宋" w:hAnsi="仿宋" w:eastAsia="仿宋" w:cs="仿宋"/>
          <w:b/>
          <w:color w:val="auto"/>
          <w:sz w:val="96"/>
          <w:szCs w:val="96"/>
          <w:shd w:val="clear" w:color="auto" w:fill="FFFFFF"/>
        </w:rPr>
        <w:t>磋商响应文件</w:t>
      </w:r>
    </w:p>
    <w:p>
      <w:pPr>
        <w:ind w:firstLine="0" w:firstLineChars="0"/>
        <w:rPr>
          <w:rFonts w:hint="eastAsia" w:ascii="仿宋" w:hAnsi="仿宋" w:eastAsia="仿宋" w:cs="仿宋"/>
          <w:b/>
          <w:color w:val="auto"/>
          <w:sz w:val="36"/>
          <w:szCs w:val="36"/>
          <w:shd w:val="clear" w:color="auto" w:fill="FFFFFF"/>
        </w:rPr>
      </w:pPr>
    </w:p>
    <w:p>
      <w:pPr>
        <w:ind w:firstLine="0" w:firstLineChars="0"/>
        <w:rPr>
          <w:rFonts w:hint="eastAsia" w:ascii="仿宋" w:hAnsi="仿宋" w:eastAsia="仿宋" w:cs="仿宋"/>
          <w:b/>
          <w:color w:val="auto"/>
          <w:sz w:val="36"/>
          <w:szCs w:val="36"/>
          <w:shd w:val="clear" w:color="auto" w:fill="FFFFFF"/>
        </w:rPr>
      </w:pPr>
    </w:p>
    <w:p>
      <w:pPr>
        <w:ind w:left="840" w:leftChars="300" w:firstLine="0" w:firstLineChars="0"/>
        <w:rPr>
          <w:rFonts w:hint="eastAsia" w:ascii="仿宋" w:hAnsi="仿宋" w:eastAsia="仿宋" w:cs="仿宋"/>
          <w:color w:val="auto"/>
        </w:rPr>
      </w:pPr>
      <w:r>
        <w:rPr>
          <w:rFonts w:hint="eastAsia" w:ascii="仿宋" w:hAnsi="仿宋" w:eastAsia="仿宋" w:cs="仿宋"/>
          <w:b/>
          <w:color w:val="auto"/>
          <w:sz w:val="36"/>
          <w:szCs w:val="36"/>
          <w:shd w:val="clear" w:color="auto" w:fill="FFFFFF"/>
          <w:lang w:eastAsia="zh-CN"/>
        </w:rPr>
        <w:t>供应商</w:t>
      </w:r>
      <w:r>
        <w:rPr>
          <w:rFonts w:hint="eastAsia" w:ascii="仿宋" w:hAnsi="仿宋" w:eastAsia="仿宋" w:cs="仿宋"/>
          <w:b/>
          <w:color w:val="auto"/>
          <w:sz w:val="36"/>
          <w:szCs w:val="36"/>
          <w:shd w:val="clear" w:color="auto" w:fill="FFFFFF"/>
        </w:rPr>
        <w:t>：（盖章）</w:t>
      </w:r>
    </w:p>
    <w:p>
      <w:pPr>
        <w:ind w:left="840" w:leftChars="300" w:firstLine="0" w:firstLineChars="0"/>
        <w:rPr>
          <w:rFonts w:hint="eastAsia" w:ascii="仿宋" w:hAnsi="仿宋" w:eastAsia="仿宋" w:cs="仿宋"/>
          <w:b/>
          <w:color w:val="auto"/>
          <w:sz w:val="36"/>
          <w:szCs w:val="36"/>
          <w:shd w:val="clear" w:color="auto" w:fill="FFFFFF"/>
        </w:rPr>
      </w:pPr>
      <w:r>
        <w:rPr>
          <w:rFonts w:hint="eastAsia" w:ascii="仿宋" w:hAnsi="仿宋" w:eastAsia="仿宋" w:cs="仿宋"/>
          <w:b/>
          <w:color w:val="auto"/>
          <w:sz w:val="36"/>
          <w:szCs w:val="36"/>
          <w:shd w:val="clear" w:color="auto" w:fill="FFFFFF"/>
          <w:lang w:eastAsia="zh-CN"/>
        </w:rPr>
        <w:t>供应商</w:t>
      </w:r>
      <w:r>
        <w:rPr>
          <w:rFonts w:hint="eastAsia" w:ascii="仿宋" w:hAnsi="仿宋" w:eastAsia="仿宋" w:cs="仿宋"/>
          <w:b/>
          <w:color w:val="auto"/>
          <w:sz w:val="36"/>
          <w:szCs w:val="36"/>
          <w:shd w:val="clear" w:color="auto" w:fill="FFFFFF"/>
        </w:rPr>
        <w:t>地址：</w:t>
      </w:r>
    </w:p>
    <w:p>
      <w:pPr>
        <w:ind w:left="840" w:leftChars="300" w:firstLine="0" w:firstLineChars="0"/>
        <w:rPr>
          <w:rFonts w:hint="eastAsia" w:ascii="仿宋" w:hAnsi="仿宋" w:eastAsia="仿宋" w:cs="仿宋"/>
          <w:b/>
          <w:color w:val="auto"/>
          <w:sz w:val="36"/>
          <w:szCs w:val="36"/>
          <w:u w:val="single"/>
          <w:shd w:val="clear" w:color="auto" w:fill="FFFFFF"/>
        </w:rPr>
      </w:pPr>
      <w:r>
        <w:rPr>
          <w:rFonts w:hint="eastAsia" w:ascii="仿宋" w:hAnsi="仿宋" w:eastAsia="仿宋" w:cs="仿宋"/>
          <w:b/>
          <w:color w:val="auto"/>
          <w:sz w:val="36"/>
          <w:szCs w:val="36"/>
          <w:shd w:val="clear" w:color="auto" w:fill="FFFFFF"/>
        </w:rPr>
        <w:t>法人或授权委托人</w:t>
      </w:r>
      <w:r>
        <w:rPr>
          <w:rFonts w:hint="eastAsia" w:ascii="仿宋" w:hAnsi="仿宋" w:cs="仿宋"/>
          <w:b/>
          <w:color w:val="auto"/>
          <w:sz w:val="36"/>
          <w:szCs w:val="36"/>
          <w:shd w:val="clear" w:color="auto" w:fill="FFFFFF"/>
          <w:lang w:val="en-US" w:eastAsia="zh-CN"/>
        </w:rPr>
        <w:t>(签字或盖章）</w:t>
      </w:r>
      <w:r>
        <w:rPr>
          <w:rFonts w:hint="eastAsia" w:ascii="仿宋" w:hAnsi="仿宋" w:eastAsia="仿宋" w:cs="仿宋"/>
          <w:b/>
          <w:color w:val="auto"/>
          <w:sz w:val="36"/>
          <w:szCs w:val="36"/>
          <w:shd w:val="clear" w:color="auto" w:fill="FFFFFF"/>
        </w:rPr>
        <w:t>：</w:t>
      </w:r>
    </w:p>
    <w:p>
      <w:pPr>
        <w:ind w:left="840" w:leftChars="300" w:firstLine="0" w:firstLineChars="0"/>
        <w:rPr>
          <w:rFonts w:hint="eastAsia" w:ascii="仿宋" w:hAnsi="仿宋" w:eastAsia="仿宋" w:cs="仿宋"/>
          <w:b/>
          <w:color w:val="auto"/>
          <w:sz w:val="36"/>
          <w:szCs w:val="36"/>
          <w:u w:val="single"/>
          <w:shd w:val="clear" w:color="auto" w:fill="FFFFFF"/>
        </w:rPr>
      </w:pPr>
      <w:r>
        <w:rPr>
          <w:rFonts w:hint="eastAsia" w:ascii="仿宋" w:hAnsi="仿宋" w:eastAsia="仿宋" w:cs="仿宋"/>
          <w:b/>
          <w:color w:val="auto"/>
          <w:sz w:val="36"/>
          <w:szCs w:val="36"/>
          <w:shd w:val="clear" w:color="auto" w:fill="FFFFFF"/>
        </w:rPr>
        <w:t>联系电话：</w:t>
      </w:r>
    </w:p>
    <w:p>
      <w:pPr>
        <w:ind w:left="840" w:leftChars="300" w:firstLine="0" w:firstLineChars="0"/>
        <w:rPr>
          <w:rFonts w:hint="eastAsia" w:ascii="仿宋" w:hAnsi="仿宋" w:eastAsia="仿宋" w:cs="仿宋"/>
          <w:color w:val="auto"/>
          <w:sz w:val="24"/>
        </w:rPr>
      </w:pPr>
      <w:r>
        <w:rPr>
          <w:rFonts w:hint="eastAsia" w:ascii="仿宋" w:hAnsi="仿宋" w:eastAsia="仿宋" w:cs="仿宋"/>
          <w:b/>
          <w:color w:val="auto"/>
          <w:sz w:val="36"/>
          <w:szCs w:val="36"/>
          <w:shd w:val="clear" w:color="auto" w:fill="FFFFFF"/>
        </w:rPr>
        <w:t>日期：</w:t>
      </w:r>
      <w:r>
        <w:rPr>
          <w:rFonts w:hint="eastAsia" w:ascii="仿宋" w:hAnsi="仿宋" w:eastAsia="仿宋" w:cs="仿宋"/>
          <w:color w:val="auto"/>
          <w:sz w:val="24"/>
          <w:szCs w:val="24"/>
        </w:rPr>
        <w:br w:type="page"/>
      </w:r>
    </w:p>
    <w:p>
      <w:pPr>
        <w:ind w:firstLineChars="71"/>
        <w:rPr>
          <w:rFonts w:hint="eastAsia" w:ascii="仿宋" w:hAnsi="仿宋" w:eastAsia="仿宋" w:cs="仿宋"/>
          <w:b/>
          <w:color w:val="auto"/>
        </w:rPr>
      </w:pPr>
      <w:r>
        <w:rPr>
          <w:rFonts w:hint="eastAsia" w:ascii="仿宋" w:hAnsi="仿宋" w:eastAsia="仿宋" w:cs="仿宋"/>
          <w:b/>
          <w:color w:val="auto"/>
        </w:rPr>
        <w:t>一 、首次响应报价</w:t>
      </w:r>
    </w:p>
    <w:p>
      <w:pPr>
        <w:ind w:firstLine="480"/>
        <w:rPr>
          <w:rFonts w:hint="eastAsia" w:ascii="仿宋" w:hAnsi="仿宋" w:eastAsia="仿宋" w:cs="仿宋"/>
          <w:color w:val="auto"/>
          <w:sz w:val="24"/>
        </w:rPr>
      </w:pPr>
    </w:p>
    <w:p>
      <w:pPr>
        <w:ind w:firstLine="560"/>
        <w:rPr>
          <w:rFonts w:hint="eastAsia" w:ascii="仿宋" w:hAnsi="仿宋" w:eastAsia="仿宋" w:cs="仿宋"/>
          <w:color w:val="auto"/>
        </w:rPr>
      </w:pPr>
      <w:r>
        <w:rPr>
          <w:rFonts w:hint="eastAsia" w:ascii="仿宋" w:hAnsi="仿宋" w:eastAsia="仿宋" w:cs="仿宋"/>
          <w:color w:val="auto"/>
        </w:rPr>
        <w:t>基于</w:t>
      </w:r>
      <w:r>
        <w:rPr>
          <w:rFonts w:hint="eastAsia" w:ascii="仿宋" w:hAnsi="仿宋" w:cs="仿宋"/>
          <w:bCs/>
          <w:color w:val="auto"/>
          <w:u w:val="single"/>
          <w:lang w:eastAsia="zh-CN"/>
        </w:rPr>
        <w:t>2023年度保亭黎族苗族自治县机关事务服务中心清洁能源汽车采购项目</w:t>
      </w:r>
      <w:r>
        <w:rPr>
          <w:rFonts w:hint="eastAsia" w:ascii="仿宋" w:hAnsi="仿宋" w:eastAsia="仿宋" w:cs="仿宋"/>
          <w:color w:val="auto"/>
        </w:rPr>
        <w:t>磋商文件的要求，我们首次响应报价如下：</w:t>
      </w:r>
    </w:p>
    <w:p>
      <w:pPr>
        <w:ind w:firstLine="562"/>
        <w:rPr>
          <w:rFonts w:hint="eastAsia" w:ascii="仿宋" w:hAnsi="仿宋" w:eastAsia="仿宋" w:cs="仿宋"/>
          <w:b/>
          <w:color w:val="auto"/>
        </w:rPr>
      </w:pPr>
    </w:p>
    <w:p>
      <w:pPr>
        <w:ind w:firstLine="562"/>
        <w:rPr>
          <w:rFonts w:hint="eastAsia" w:ascii="仿宋" w:hAnsi="仿宋" w:eastAsia="仿宋" w:cs="仿宋"/>
          <w:b/>
          <w:color w:val="auto"/>
        </w:rPr>
      </w:pPr>
      <w:r>
        <w:rPr>
          <w:rFonts w:hint="eastAsia" w:ascii="仿宋" w:hAnsi="仿宋" w:eastAsia="仿宋" w:cs="仿宋"/>
          <w:b/>
          <w:color w:val="auto"/>
        </w:rPr>
        <w:t>报价合计：[大写]______________[小写]_________（元）</w:t>
      </w:r>
    </w:p>
    <w:p>
      <w:pPr>
        <w:ind w:firstLine="562"/>
        <w:rPr>
          <w:rFonts w:hint="eastAsia" w:ascii="仿宋" w:hAnsi="仿宋" w:cs="仿宋"/>
          <w:b/>
          <w:color w:val="auto"/>
          <w:lang w:val="en-US" w:eastAsia="zh-CN"/>
        </w:rPr>
      </w:pPr>
      <w:r>
        <w:rPr>
          <w:rFonts w:hint="eastAsia" w:ascii="仿宋" w:hAnsi="仿宋" w:cs="仿宋"/>
          <w:b/>
          <w:color w:val="auto"/>
          <w:lang w:eastAsia="zh-CN"/>
        </w:rPr>
        <w:t>交货期</w:t>
      </w:r>
      <w:r>
        <w:rPr>
          <w:rFonts w:hint="eastAsia" w:ascii="仿宋" w:hAnsi="仿宋" w:eastAsia="仿宋" w:cs="仿宋"/>
          <w:b/>
          <w:color w:val="auto"/>
        </w:rPr>
        <w:t>：</w:t>
      </w:r>
      <w:r>
        <w:rPr>
          <w:rFonts w:hint="eastAsia" w:ascii="仿宋" w:hAnsi="仿宋" w:cs="仿宋"/>
          <w:color w:val="auto"/>
          <w:szCs w:val="28"/>
          <w:u w:val="single"/>
          <w:lang w:val="en-US" w:eastAsia="zh-CN"/>
        </w:rPr>
        <w:t>合同签订之日起30工作日内交货并通过验收。</w:t>
      </w:r>
    </w:p>
    <w:p>
      <w:pPr>
        <w:ind w:firstLine="562"/>
        <w:rPr>
          <w:rFonts w:hint="eastAsia" w:ascii="仿宋" w:hAnsi="仿宋" w:eastAsia="仿宋" w:cs="仿宋"/>
          <w:color w:val="auto"/>
        </w:rPr>
      </w:pPr>
      <w:r>
        <w:rPr>
          <w:rFonts w:hint="eastAsia" w:ascii="仿宋" w:hAnsi="仿宋" w:eastAsia="仿宋" w:cs="仿宋"/>
          <w:b/>
          <w:color w:val="auto"/>
        </w:rPr>
        <w:t>注：1、</w:t>
      </w:r>
      <w:r>
        <w:rPr>
          <w:rFonts w:hint="eastAsia" w:ascii="仿宋" w:hAnsi="仿宋" w:eastAsia="仿宋" w:cs="仿宋"/>
          <w:color w:val="auto"/>
          <w:szCs w:val="28"/>
        </w:rPr>
        <w:t>报价</w:t>
      </w:r>
      <w:r>
        <w:rPr>
          <w:rFonts w:hint="eastAsia" w:ascii="仿宋" w:hAnsi="仿宋" w:eastAsia="仿宋" w:cs="仿宋"/>
          <w:color w:val="auto"/>
          <w:kern w:val="0"/>
          <w:szCs w:val="28"/>
        </w:rPr>
        <w:t>应包含服务、税费等所有费用</w:t>
      </w:r>
      <w:r>
        <w:rPr>
          <w:rFonts w:hint="eastAsia" w:ascii="仿宋" w:hAnsi="仿宋" w:eastAsia="仿宋" w:cs="仿宋"/>
          <w:color w:val="auto"/>
        </w:rPr>
        <w:t>报价；</w:t>
      </w:r>
    </w:p>
    <w:p>
      <w:pPr>
        <w:numPr>
          <w:ilvl w:val="0"/>
          <w:numId w:val="6"/>
        </w:numPr>
        <w:ind w:firstLine="1120" w:firstLineChars="400"/>
        <w:rPr>
          <w:rFonts w:hint="eastAsia" w:ascii="仿宋" w:hAnsi="仿宋" w:eastAsia="仿宋" w:cs="仿宋"/>
          <w:color w:val="auto"/>
        </w:rPr>
      </w:pPr>
      <w:r>
        <w:rPr>
          <w:rFonts w:hint="eastAsia" w:ascii="仿宋" w:hAnsi="仿宋" w:eastAsia="仿宋" w:cs="仿宋"/>
          <w:color w:val="auto"/>
        </w:rPr>
        <w:t>大写、小写不一致的以大写为准。</w:t>
      </w:r>
    </w:p>
    <w:p>
      <w:pPr>
        <w:ind w:firstLine="0" w:firstLineChars="0"/>
        <w:rPr>
          <w:rFonts w:hint="eastAsia" w:ascii="仿宋" w:hAnsi="仿宋" w:eastAsia="仿宋" w:cs="仿宋"/>
          <w:color w:val="auto"/>
        </w:rPr>
      </w:pPr>
    </w:p>
    <w:p>
      <w:pPr>
        <w:ind w:firstLine="0" w:firstLineChars="0"/>
        <w:rPr>
          <w:rFonts w:hint="eastAsia" w:ascii="仿宋" w:hAnsi="仿宋" w:eastAsia="仿宋" w:cs="仿宋"/>
          <w:color w:val="auto"/>
          <w:u w:val="single"/>
        </w:rPr>
      </w:pPr>
      <w:r>
        <w:rPr>
          <w:rFonts w:hint="eastAsia" w:ascii="仿宋" w:hAnsi="仿宋" w:eastAsia="仿宋" w:cs="仿宋"/>
          <w:color w:val="auto"/>
          <w:lang w:eastAsia="zh-CN"/>
        </w:rPr>
        <w:t>供应商</w:t>
      </w:r>
      <w:r>
        <w:rPr>
          <w:rFonts w:hint="eastAsia" w:ascii="仿宋" w:hAnsi="仿宋" w:eastAsia="仿宋" w:cs="仿宋"/>
          <w:color w:val="auto"/>
        </w:rPr>
        <w:t>名称（盖章）：</w:t>
      </w:r>
      <w:r>
        <w:rPr>
          <w:rFonts w:hint="eastAsia" w:ascii="仿宋" w:hAnsi="仿宋" w:eastAsia="仿宋" w:cs="仿宋"/>
          <w:color w:val="auto"/>
          <w:u w:val="single"/>
        </w:rPr>
        <w:t xml:space="preserve">            </w:t>
      </w:r>
    </w:p>
    <w:p>
      <w:pPr>
        <w:ind w:firstLine="0" w:firstLineChars="0"/>
        <w:rPr>
          <w:rFonts w:hint="eastAsia" w:ascii="仿宋" w:hAnsi="仿宋" w:eastAsia="仿宋" w:cs="仿宋"/>
          <w:color w:val="auto"/>
          <w:u w:val="single"/>
        </w:rPr>
      </w:pPr>
      <w:r>
        <w:rPr>
          <w:rFonts w:hint="eastAsia" w:ascii="仿宋" w:hAnsi="仿宋" w:eastAsia="仿宋" w:cs="仿宋"/>
          <w:color w:val="auto"/>
        </w:rPr>
        <w:t>授权代表或法人签名：</w:t>
      </w:r>
      <w:r>
        <w:rPr>
          <w:rFonts w:hint="eastAsia" w:ascii="仿宋" w:hAnsi="仿宋" w:eastAsia="仿宋" w:cs="仿宋"/>
          <w:color w:val="auto"/>
          <w:u w:val="single"/>
        </w:rPr>
        <w:t xml:space="preserve">            </w:t>
      </w:r>
    </w:p>
    <w:p>
      <w:pPr>
        <w:ind w:firstLine="0" w:firstLineChars="0"/>
        <w:rPr>
          <w:rFonts w:hint="eastAsia" w:ascii="仿宋" w:hAnsi="仿宋" w:eastAsia="仿宋" w:cs="仿宋"/>
          <w:color w:val="auto"/>
          <w:u w:val="single"/>
        </w:rPr>
      </w:pPr>
      <w:r>
        <w:rPr>
          <w:rFonts w:hint="eastAsia" w:ascii="仿宋" w:hAnsi="仿宋" w:eastAsia="仿宋" w:cs="仿宋"/>
          <w:color w:val="auto"/>
        </w:rPr>
        <w:t>日期：</w:t>
      </w:r>
      <w:r>
        <w:rPr>
          <w:rFonts w:hint="eastAsia" w:ascii="仿宋" w:hAnsi="仿宋" w:eastAsia="仿宋" w:cs="仿宋"/>
          <w:color w:val="auto"/>
          <w:u w:val="single"/>
        </w:rPr>
        <w:t xml:space="preserve">          </w:t>
      </w:r>
    </w:p>
    <w:p>
      <w:pPr>
        <w:rPr>
          <w:rFonts w:hint="eastAsia" w:ascii="仿宋" w:hAnsi="仿宋" w:eastAsia="仿宋" w:cs="仿宋"/>
          <w:color w:val="auto"/>
          <w:u w:val="single"/>
        </w:rPr>
      </w:pPr>
      <w:r>
        <w:rPr>
          <w:rFonts w:hint="eastAsia" w:ascii="仿宋" w:hAnsi="仿宋" w:eastAsia="仿宋" w:cs="仿宋"/>
          <w:color w:val="auto"/>
          <w:u w:val="single"/>
        </w:rPr>
        <w:br w:type="page"/>
      </w:r>
    </w:p>
    <w:p>
      <w:pPr>
        <w:pStyle w:val="2"/>
        <w:rPr>
          <w:rFonts w:hint="eastAsia"/>
          <w:color w:val="auto"/>
        </w:rPr>
      </w:pPr>
    </w:p>
    <w:p>
      <w:pPr>
        <w:spacing w:line="258" w:lineRule="auto"/>
        <w:rPr>
          <w:rFonts w:ascii="Arial"/>
          <w:color w:val="auto"/>
          <w:sz w:val="21"/>
        </w:rPr>
      </w:pPr>
    </w:p>
    <w:p>
      <w:pPr>
        <w:bidi w:val="0"/>
        <w:jc w:val="center"/>
        <w:rPr>
          <w:b/>
          <w:bCs/>
          <w:color w:val="auto"/>
        </w:rPr>
      </w:pPr>
      <w:r>
        <w:rPr>
          <w:rFonts w:hint="eastAsia"/>
          <w:b/>
          <w:bCs/>
          <w:color w:val="auto"/>
          <w:lang w:eastAsia="zh-CN"/>
        </w:rPr>
        <w:t>分项报价明细</w:t>
      </w:r>
      <w:r>
        <w:rPr>
          <w:b/>
          <w:bCs/>
          <w:color w:val="auto"/>
        </w:rPr>
        <w:t>表</w:t>
      </w:r>
    </w:p>
    <w:p>
      <w:pPr>
        <w:spacing w:line="408" w:lineRule="auto"/>
        <w:rPr>
          <w:rFonts w:ascii="Arial"/>
          <w:color w:val="auto"/>
          <w:sz w:val="21"/>
        </w:rPr>
      </w:pPr>
    </w:p>
    <w:p>
      <w:pPr>
        <w:spacing w:before="78" w:line="220" w:lineRule="auto"/>
        <w:ind w:left="0" w:leftChars="0" w:firstLine="0" w:firstLineChars="0"/>
        <w:rPr>
          <w:rFonts w:ascii="宋体" w:hAnsi="宋体" w:eastAsia="宋体" w:cs="宋体"/>
          <w:color w:val="auto"/>
          <w:sz w:val="21"/>
          <w:szCs w:val="21"/>
        </w:rPr>
      </w:pPr>
      <w:r>
        <w:rPr>
          <w:rFonts w:ascii="宋体" w:hAnsi="宋体" w:eastAsia="宋体" w:cs="宋体"/>
          <w:color w:val="auto"/>
          <w:spacing w:val="-6"/>
          <w:sz w:val="24"/>
          <w:szCs w:val="24"/>
        </w:rPr>
        <w:t>项目</w:t>
      </w:r>
      <w:r>
        <w:rPr>
          <w:rFonts w:ascii="宋体" w:hAnsi="宋体" w:eastAsia="宋体" w:cs="宋体"/>
          <w:color w:val="auto"/>
          <w:spacing w:val="-4"/>
          <w:sz w:val="24"/>
          <w:szCs w:val="24"/>
        </w:rPr>
        <w:t>名</w:t>
      </w:r>
      <w:r>
        <w:rPr>
          <w:rFonts w:ascii="宋体" w:hAnsi="宋体" w:eastAsia="宋体" w:cs="宋体"/>
          <w:color w:val="auto"/>
          <w:spacing w:val="-3"/>
          <w:sz w:val="24"/>
          <w:szCs w:val="24"/>
        </w:rPr>
        <w:t xml:space="preserve">称： </w:t>
      </w:r>
      <w:r>
        <w:rPr>
          <w:rFonts w:hint="eastAsia" w:ascii="Times New Roman" w:hAnsi="Times New Roman" w:eastAsia="Times New Roman" w:cs="Times New Roman"/>
          <w:color w:val="auto"/>
          <w:spacing w:val="-3"/>
          <w:sz w:val="21"/>
          <w:szCs w:val="21"/>
        </w:rPr>
        <w:t>2023年度保亭黎族苗族自治县机关事务服务中心清洁能源汽车采购项目</w:t>
      </w:r>
    </w:p>
    <w:p>
      <w:pPr>
        <w:spacing w:before="182" w:line="218" w:lineRule="auto"/>
        <w:ind w:left="0" w:leftChars="0" w:firstLine="0" w:firstLineChars="0"/>
        <w:jc w:val="left"/>
        <w:rPr>
          <w:rFonts w:ascii="宋体" w:hAnsi="宋体" w:eastAsia="宋体" w:cs="宋体"/>
          <w:color w:val="auto"/>
          <w:sz w:val="24"/>
          <w:szCs w:val="24"/>
        </w:rPr>
      </w:pPr>
      <w:r>
        <w:rPr>
          <w:rFonts w:ascii="宋体" w:hAnsi="宋体" w:eastAsia="宋体" w:cs="宋体"/>
          <w:color w:val="auto"/>
          <w:spacing w:val="-2"/>
          <w:sz w:val="24"/>
          <w:szCs w:val="24"/>
        </w:rPr>
        <w:t xml:space="preserve">项目编号： </w:t>
      </w:r>
      <w:r>
        <w:rPr>
          <w:rFonts w:hint="eastAsia" w:ascii="仿宋" w:hAnsi="仿宋" w:cs="仿宋"/>
          <w:color w:val="auto"/>
          <w:sz w:val="24"/>
          <w:szCs w:val="24"/>
          <w:u w:val="single"/>
          <w:lang w:eastAsia="zh-CN"/>
        </w:rPr>
        <w:t>YYZB-2023-06</w:t>
      </w:r>
      <w:r>
        <w:rPr>
          <w:rFonts w:ascii="Times New Roman" w:hAnsi="Times New Roman" w:eastAsia="Times New Roman" w:cs="Times New Roman"/>
          <w:color w:val="auto"/>
          <w:spacing w:val="-2"/>
          <w:sz w:val="24"/>
          <w:szCs w:val="24"/>
        </w:rPr>
        <w:t xml:space="preserve">     </w:t>
      </w:r>
      <w:r>
        <w:rPr>
          <w:rFonts w:ascii="Times New Roman" w:hAnsi="Times New Roman" w:eastAsia="Times New Roman" w:cs="Times New Roman"/>
          <w:color w:val="auto"/>
          <w:spacing w:val="-1"/>
          <w:sz w:val="24"/>
          <w:szCs w:val="24"/>
        </w:rPr>
        <w:t xml:space="preserve">                  </w:t>
      </w:r>
      <w:r>
        <w:rPr>
          <w:rFonts w:hint="eastAsia" w:ascii="Times New Roman" w:hAnsi="Times New Roman" w:eastAsia="宋体" w:cs="Times New Roman"/>
          <w:color w:val="auto"/>
          <w:spacing w:val="-1"/>
          <w:sz w:val="24"/>
          <w:szCs w:val="24"/>
          <w:lang w:val="en-US" w:eastAsia="zh-CN"/>
        </w:rPr>
        <w:t xml:space="preserve">   </w:t>
      </w:r>
      <w:r>
        <w:rPr>
          <w:rFonts w:hint="eastAsia" w:ascii="Times New Roman" w:hAnsi="Times New Roman" w:eastAsia="Times New Roman" w:cs="Times New Roman"/>
          <w:color w:val="auto"/>
          <w:spacing w:val="-3"/>
          <w:sz w:val="21"/>
          <w:szCs w:val="21"/>
        </w:rPr>
        <w:t>金额单位：元</w:t>
      </w:r>
    </w:p>
    <w:p>
      <w:pPr>
        <w:spacing w:line="71" w:lineRule="exact"/>
        <w:rPr>
          <w:color w:val="auto"/>
        </w:rPr>
      </w:pPr>
    </w:p>
    <w:tbl>
      <w:tblPr>
        <w:tblStyle w:val="41"/>
        <w:tblW w:w="854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2"/>
        <w:gridCol w:w="1069"/>
        <w:gridCol w:w="1106"/>
        <w:gridCol w:w="2488"/>
        <w:gridCol w:w="662"/>
        <w:gridCol w:w="947"/>
        <w:gridCol w:w="1013"/>
        <w:gridCol w:w="8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432" w:type="dxa"/>
            <w:textDirection w:val="tbRlV"/>
            <w:vAlign w:val="center"/>
          </w:tcPr>
          <w:p>
            <w:pPr>
              <w:spacing w:before="107" w:line="211"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1"/>
                <w:sz w:val="21"/>
                <w:szCs w:val="21"/>
              </w:rPr>
              <w:t xml:space="preserve">序 </w:t>
            </w:r>
            <w:r>
              <w:rPr>
                <w:rFonts w:ascii="宋体" w:hAnsi="宋体" w:eastAsia="宋体" w:cs="宋体"/>
                <w:color w:val="auto"/>
                <w:sz w:val="21"/>
                <w:szCs w:val="21"/>
              </w:rPr>
              <w:t>号</w:t>
            </w:r>
          </w:p>
        </w:tc>
        <w:tc>
          <w:tcPr>
            <w:tcW w:w="1069" w:type="dxa"/>
            <w:vAlign w:val="center"/>
          </w:tcPr>
          <w:p>
            <w:pPr>
              <w:spacing w:before="58" w:line="218"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4"/>
                <w:sz w:val="21"/>
                <w:szCs w:val="21"/>
              </w:rPr>
              <w:t>货</w:t>
            </w:r>
            <w:r>
              <w:rPr>
                <w:rFonts w:ascii="宋体" w:hAnsi="宋体" w:eastAsia="宋体" w:cs="宋体"/>
                <w:color w:val="auto"/>
                <w:spacing w:val="-2"/>
                <w:sz w:val="21"/>
                <w:szCs w:val="21"/>
              </w:rPr>
              <w:t>物名称</w:t>
            </w:r>
          </w:p>
        </w:tc>
        <w:tc>
          <w:tcPr>
            <w:tcW w:w="1106" w:type="dxa"/>
            <w:vAlign w:val="center"/>
          </w:tcPr>
          <w:p>
            <w:pPr>
              <w:spacing w:before="57" w:line="221"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7"/>
                <w:sz w:val="21"/>
                <w:szCs w:val="21"/>
              </w:rPr>
              <w:t>品</w:t>
            </w:r>
            <w:r>
              <w:rPr>
                <w:rFonts w:ascii="宋体" w:hAnsi="宋体" w:eastAsia="宋体" w:cs="宋体"/>
                <w:color w:val="auto"/>
                <w:spacing w:val="-5"/>
                <w:sz w:val="21"/>
                <w:szCs w:val="21"/>
              </w:rPr>
              <w:t>牌型号</w:t>
            </w:r>
          </w:p>
        </w:tc>
        <w:tc>
          <w:tcPr>
            <w:tcW w:w="2488" w:type="dxa"/>
            <w:vAlign w:val="center"/>
          </w:tcPr>
          <w:p>
            <w:pPr>
              <w:spacing w:before="58" w:line="312" w:lineRule="exact"/>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2"/>
                <w:position w:val="7"/>
                <w:sz w:val="21"/>
                <w:szCs w:val="21"/>
              </w:rPr>
              <w:t>技术</w:t>
            </w:r>
            <w:r>
              <w:rPr>
                <w:rFonts w:ascii="宋体" w:hAnsi="宋体" w:eastAsia="宋体" w:cs="宋体"/>
                <w:color w:val="auto"/>
                <w:spacing w:val="-1"/>
                <w:position w:val="7"/>
                <w:sz w:val="21"/>
                <w:szCs w:val="21"/>
              </w:rPr>
              <w:t>规格</w:t>
            </w:r>
          </w:p>
          <w:p>
            <w:pPr>
              <w:spacing w:line="220"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5"/>
                <w:sz w:val="21"/>
                <w:szCs w:val="21"/>
              </w:rPr>
              <w:t>详细参数)</w:t>
            </w:r>
          </w:p>
        </w:tc>
        <w:tc>
          <w:tcPr>
            <w:tcW w:w="662" w:type="dxa"/>
            <w:vAlign w:val="center"/>
          </w:tcPr>
          <w:p>
            <w:pPr>
              <w:spacing w:before="57" w:line="221"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2"/>
                <w:sz w:val="21"/>
                <w:szCs w:val="21"/>
              </w:rPr>
              <w:t>数量</w:t>
            </w:r>
          </w:p>
        </w:tc>
        <w:tc>
          <w:tcPr>
            <w:tcW w:w="947" w:type="dxa"/>
            <w:vAlign w:val="center"/>
          </w:tcPr>
          <w:p>
            <w:pPr>
              <w:spacing w:before="58" w:line="219"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2"/>
                <w:sz w:val="21"/>
                <w:szCs w:val="21"/>
              </w:rPr>
              <w:t>单价</w:t>
            </w:r>
          </w:p>
        </w:tc>
        <w:tc>
          <w:tcPr>
            <w:tcW w:w="1013" w:type="dxa"/>
            <w:vAlign w:val="center"/>
          </w:tcPr>
          <w:p>
            <w:pPr>
              <w:spacing w:before="58" w:line="219"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2"/>
                <w:sz w:val="21"/>
                <w:szCs w:val="21"/>
              </w:rPr>
              <w:t>合价</w:t>
            </w:r>
          </w:p>
        </w:tc>
        <w:tc>
          <w:tcPr>
            <w:tcW w:w="828" w:type="dxa"/>
            <w:vAlign w:val="center"/>
          </w:tcPr>
          <w:p>
            <w:pPr>
              <w:spacing w:before="58" w:line="222" w:lineRule="auto"/>
              <w:ind w:left="0" w:leftChars="0" w:firstLine="0" w:firstLineChars="0"/>
              <w:jc w:val="center"/>
              <w:rPr>
                <w:rFonts w:ascii="宋体" w:hAnsi="宋体" w:eastAsia="宋体" w:cs="宋体"/>
                <w:color w:val="auto"/>
                <w:sz w:val="21"/>
                <w:szCs w:val="21"/>
              </w:rPr>
            </w:pPr>
            <w:r>
              <w:rPr>
                <w:rFonts w:ascii="宋体" w:hAnsi="宋体" w:eastAsia="宋体" w:cs="宋体"/>
                <w:color w:val="auto"/>
                <w:spacing w:val="-3"/>
                <w:sz w:val="21"/>
                <w:szCs w:val="21"/>
              </w:rPr>
              <w:t>备</w:t>
            </w:r>
            <w:r>
              <w:rPr>
                <w:rFonts w:ascii="宋体" w:hAnsi="宋体" w:eastAsia="宋体" w:cs="宋体"/>
                <w:color w:val="auto"/>
                <w:spacing w:val="-2"/>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trPr>
        <w:tc>
          <w:tcPr>
            <w:tcW w:w="432" w:type="dxa"/>
            <w:vAlign w:val="center"/>
          </w:tcPr>
          <w:p>
            <w:pPr>
              <w:spacing w:line="249" w:lineRule="auto"/>
              <w:jc w:val="center"/>
              <w:rPr>
                <w:rFonts w:ascii="Arial"/>
                <w:color w:val="auto"/>
                <w:sz w:val="21"/>
              </w:rPr>
            </w:pPr>
          </w:p>
          <w:p>
            <w:pPr>
              <w:spacing w:line="250" w:lineRule="auto"/>
              <w:jc w:val="center"/>
              <w:rPr>
                <w:rFonts w:hint="eastAsia" w:ascii="Arial" w:eastAsia="仿宋"/>
                <w:color w:val="auto"/>
                <w:sz w:val="21"/>
                <w:lang w:val="en-US" w:eastAsia="zh-CN"/>
              </w:rPr>
            </w:pPr>
            <w:r>
              <w:rPr>
                <w:rFonts w:hint="eastAsia" w:ascii="Arial"/>
                <w:color w:val="auto"/>
                <w:sz w:val="21"/>
                <w:lang w:val="en-US" w:eastAsia="zh-CN"/>
              </w:rPr>
              <w:t>11</w:t>
            </w:r>
          </w:p>
          <w:p>
            <w:pPr>
              <w:spacing w:before="64" w:line="179" w:lineRule="auto"/>
              <w:ind w:left="178"/>
              <w:jc w:val="center"/>
              <w:rPr>
                <w:rFonts w:ascii="Calibri" w:hAnsi="Calibri" w:eastAsia="Calibri" w:cs="Calibri"/>
                <w:color w:val="auto"/>
                <w:sz w:val="21"/>
                <w:szCs w:val="21"/>
              </w:rPr>
            </w:pPr>
            <w:r>
              <w:rPr>
                <w:rFonts w:ascii="Calibri" w:hAnsi="Calibri" w:eastAsia="Calibri" w:cs="Calibri"/>
                <w:color w:val="auto"/>
                <w:sz w:val="21"/>
                <w:szCs w:val="21"/>
              </w:rPr>
              <w:t>1</w:t>
            </w:r>
          </w:p>
        </w:tc>
        <w:tc>
          <w:tcPr>
            <w:tcW w:w="1069" w:type="dxa"/>
            <w:vAlign w:val="center"/>
          </w:tcPr>
          <w:p>
            <w:pPr>
              <w:jc w:val="center"/>
              <w:rPr>
                <w:rFonts w:ascii="Arial"/>
                <w:color w:val="auto"/>
                <w:sz w:val="21"/>
              </w:rPr>
            </w:pPr>
          </w:p>
        </w:tc>
        <w:tc>
          <w:tcPr>
            <w:tcW w:w="1106" w:type="dxa"/>
            <w:vAlign w:val="center"/>
          </w:tcPr>
          <w:p>
            <w:pPr>
              <w:jc w:val="center"/>
              <w:rPr>
                <w:rFonts w:ascii="Arial"/>
                <w:color w:val="auto"/>
                <w:sz w:val="21"/>
              </w:rPr>
            </w:pPr>
          </w:p>
        </w:tc>
        <w:tc>
          <w:tcPr>
            <w:tcW w:w="2488" w:type="dxa"/>
            <w:vAlign w:val="center"/>
          </w:tcPr>
          <w:p>
            <w:pPr>
              <w:jc w:val="center"/>
              <w:rPr>
                <w:rFonts w:ascii="Arial"/>
                <w:color w:val="auto"/>
                <w:sz w:val="21"/>
              </w:rPr>
            </w:pPr>
          </w:p>
        </w:tc>
        <w:tc>
          <w:tcPr>
            <w:tcW w:w="662" w:type="dxa"/>
            <w:vAlign w:val="center"/>
          </w:tcPr>
          <w:p>
            <w:pPr>
              <w:jc w:val="center"/>
              <w:rPr>
                <w:rFonts w:ascii="Arial"/>
                <w:color w:val="auto"/>
                <w:sz w:val="21"/>
              </w:rPr>
            </w:pPr>
          </w:p>
        </w:tc>
        <w:tc>
          <w:tcPr>
            <w:tcW w:w="947" w:type="dxa"/>
            <w:vAlign w:val="center"/>
          </w:tcPr>
          <w:p>
            <w:pPr>
              <w:jc w:val="center"/>
              <w:rPr>
                <w:rFonts w:ascii="Arial"/>
                <w:color w:val="auto"/>
                <w:sz w:val="21"/>
              </w:rPr>
            </w:pPr>
          </w:p>
        </w:tc>
        <w:tc>
          <w:tcPr>
            <w:tcW w:w="1013" w:type="dxa"/>
            <w:vAlign w:val="center"/>
          </w:tcPr>
          <w:p>
            <w:pPr>
              <w:jc w:val="center"/>
              <w:rPr>
                <w:rFonts w:ascii="Arial"/>
                <w:color w:val="auto"/>
                <w:sz w:val="21"/>
              </w:rPr>
            </w:pPr>
          </w:p>
        </w:tc>
        <w:tc>
          <w:tcPr>
            <w:tcW w:w="828" w:type="dxa"/>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432" w:type="dxa"/>
            <w:vAlign w:val="center"/>
          </w:tcPr>
          <w:p>
            <w:pPr>
              <w:spacing w:line="299" w:lineRule="auto"/>
              <w:ind w:left="0" w:leftChars="0" w:firstLine="0" w:firstLineChars="0"/>
              <w:jc w:val="center"/>
              <w:rPr>
                <w:rFonts w:hint="eastAsia" w:ascii="Arial" w:eastAsia="仿宋"/>
                <w:color w:val="auto"/>
                <w:sz w:val="21"/>
                <w:lang w:val="en-US" w:eastAsia="zh-CN"/>
              </w:rPr>
            </w:pPr>
            <w:r>
              <w:rPr>
                <w:rFonts w:hint="eastAsia" w:ascii="Arial"/>
                <w:color w:val="auto"/>
                <w:sz w:val="21"/>
                <w:lang w:val="en-US" w:eastAsia="zh-CN"/>
              </w:rPr>
              <w:t>2</w:t>
            </w:r>
          </w:p>
          <w:p>
            <w:pPr>
              <w:spacing w:before="64" w:line="180" w:lineRule="auto"/>
              <w:ind w:left="172"/>
              <w:jc w:val="center"/>
              <w:rPr>
                <w:rFonts w:ascii="Calibri" w:hAnsi="Calibri" w:eastAsia="Calibri" w:cs="Calibri"/>
                <w:color w:val="auto"/>
                <w:sz w:val="21"/>
                <w:szCs w:val="21"/>
              </w:rPr>
            </w:pPr>
            <w:r>
              <w:rPr>
                <w:rFonts w:ascii="Calibri" w:hAnsi="Calibri" w:eastAsia="Calibri" w:cs="Calibri"/>
                <w:color w:val="auto"/>
                <w:sz w:val="21"/>
                <w:szCs w:val="21"/>
              </w:rPr>
              <w:t>2</w:t>
            </w:r>
          </w:p>
        </w:tc>
        <w:tc>
          <w:tcPr>
            <w:tcW w:w="1069" w:type="dxa"/>
            <w:vAlign w:val="center"/>
          </w:tcPr>
          <w:p>
            <w:pPr>
              <w:jc w:val="center"/>
              <w:rPr>
                <w:rFonts w:ascii="Arial"/>
                <w:color w:val="auto"/>
                <w:sz w:val="21"/>
              </w:rPr>
            </w:pPr>
          </w:p>
        </w:tc>
        <w:tc>
          <w:tcPr>
            <w:tcW w:w="1106" w:type="dxa"/>
            <w:vAlign w:val="center"/>
          </w:tcPr>
          <w:p>
            <w:pPr>
              <w:jc w:val="center"/>
              <w:rPr>
                <w:rFonts w:ascii="Arial"/>
                <w:color w:val="auto"/>
                <w:sz w:val="21"/>
              </w:rPr>
            </w:pPr>
          </w:p>
        </w:tc>
        <w:tc>
          <w:tcPr>
            <w:tcW w:w="2488" w:type="dxa"/>
            <w:vAlign w:val="center"/>
          </w:tcPr>
          <w:p>
            <w:pPr>
              <w:jc w:val="center"/>
              <w:rPr>
                <w:rFonts w:ascii="Arial"/>
                <w:color w:val="auto"/>
                <w:sz w:val="21"/>
              </w:rPr>
            </w:pPr>
          </w:p>
        </w:tc>
        <w:tc>
          <w:tcPr>
            <w:tcW w:w="662" w:type="dxa"/>
            <w:vAlign w:val="center"/>
          </w:tcPr>
          <w:p>
            <w:pPr>
              <w:jc w:val="center"/>
              <w:rPr>
                <w:rFonts w:ascii="Arial"/>
                <w:color w:val="auto"/>
                <w:sz w:val="21"/>
              </w:rPr>
            </w:pPr>
          </w:p>
        </w:tc>
        <w:tc>
          <w:tcPr>
            <w:tcW w:w="947" w:type="dxa"/>
            <w:vAlign w:val="center"/>
          </w:tcPr>
          <w:p>
            <w:pPr>
              <w:jc w:val="center"/>
              <w:rPr>
                <w:rFonts w:ascii="Arial"/>
                <w:color w:val="auto"/>
                <w:sz w:val="21"/>
              </w:rPr>
            </w:pPr>
          </w:p>
        </w:tc>
        <w:tc>
          <w:tcPr>
            <w:tcW w:w="1013" w:type="dxa"/>
            <w:vAlign w:val="center"/>
          </w:tcPr>
          <w:p>
            <w:pPr>
              <w:jc w:val="center"/>
              <w:rPr>
                <w:rFonts w:ascii="Arial"/>
                <w:color w:val="auto"/>
                <w:sz w:val="21"/>
              </w:rPr>
            </w:pPr>
          </w:p>
        </w:tc>
        <w:tc>
          <w:tcPr>
            <w:tcW w:w="828" w:type="dxa"/>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6704" w:type="dxa"/>
            <w:gridSpan w:val="6"/>
            <w:vAlign w:val="center"/>
          </w:tcPr>
          <w:p>
            <w:pPr>
              <w:jc w:val="center"/>
              <w:rPr>
                <w:rFonts w:hint="eastAsia" w:ascii="Arial" w:eastAsia="仿宋"/>
                <w:color w:val="auto"/>
                <w:sz w:val="21"/>
                <w:lang w:eastAsia="zh-CN"/>
              </w:rPr>
            </w:pPr>
            <w:r>
              <w:rPr>
                <w:rFonts w:hint="eastAsia" w:ascii="Arial"/>
                <w:color w:val="auto"/>
                <w:sz w:val="21"/>
                <w:lang w:eastAsia="zh-CN"/>
              </w:rPr>
              <w:t>合计：</w:t>
            </w:r>
          </w:p>
        </w:tc>
        <w:tc>
          <w:tcPr>
            <w:tcW w:w="1841" w:type="dxa"/>
            <w:gridSpan w:val="2"/>
            <w:vAlign w:val="center"/>
          </w:tcPr>
          <w:p>
            <w:pPr>
              <w:jc w:val="center"/>
              <w:rPr>
                <w:rFonts w:ascii="Arial"/>
                <w:color w:val="auto"/>
                <w:sz w:val="21"/>
              </w:rPr>
            </w:pPr>
          </w:p>
        </w:tc>
      </w:tr>
    </w:tbl>
    <w:p>
      <w:pPr>
        <w:adjustRightInd w:val="0"/>
        <w:ind w:firstLine="560"/>
        <w:rPr>
          <w:rFonts w:hint="eastAsia" w:ascii="仿宋" w:hAnsi="仿宋" w:eastAsia="仿宋" w:cs="仿宋"/>
          <w:color w:val="auto"/>
          <w:szCs w:val="24"/>
          <w:lang w:eastAsia="zh-CN"/>
        </w:rPr>
      </w:pPr>
    </w:p>
    <w:p>
      <w:pPr>
        <w:adjustRightInd w:val="0"/>
        <w:ind w:firstLine="560"/>
        <w:rPr>
          <w:rFonts w:hint="eastAsia" w:ascii="仿宋" w:hAnsi="仿宋" w:eastAsia="仿宋" w:cs="仿宋"/>
          <w:color w:val="auto"/>
          <w:szCs w:val="24"/>
          <w:u w:val="single"/>
        </w:rPr>
      </w:pPr>
      <w:r>
        <w:rPr>
          <w:rFonts w:hint="eastAsia" w:ascii="仿宋" w:hAnsi="仿宋" w:eastAsia="仿宋" w:cs="仿宋"/>
          <w:color w:val="auto"/>
          <w:szCs w:val="24"/>
          <w:lang w:eastAsia="zh-CN"/>
        </w:rPr>
        <w:t>供应商</w:t>
      </w:r>
      <w:r>
        <w:rPr>
          <w:rFonts w:hint="eastAsia" w:ascii="仿宋" w:hAnsi="仿宋" w:eastAsia="仿宋" w:cs="仿宋"/>
          <w:color w:val="auto"/>
          <w:szCs w:val="24"/>
        </w:rPr>
        <w:t>名称：</w:t>
      </w:r>
      <w:r>
        <w:rPr>
          <w:rFonts w:hint="eastAsia" w:ascii="仿宋" w:hAnsi="仿宋" w:eastAsia="仿宋" w:cs="仿宋"/>
          <w:color w:val="auto"/>
          <w:szCs w:val="24"/>
          <w:u w:val="single"/>
        </w:rPr>
        <w:t xml:space="preserve">             （盖章） </w:t>
      </w:r>
    </w:p>
    <w:p>
      <w:pPr>
        <w:ind w:firstLine="560"/>
        <w:rPr>
          <w:rFonts w:hint="eastAsia" w:ascii="仿宋" w:hAnsi="仿宋" w:eastAsia="仿宋" w:cs="仿宋"/>
          <w:color w:val="auto"/>
          <w:szCs w:val="24"/>
          <w:u w:val="single"/>
        </w:rPr>
      </w:pPr>
      <w:r>
        <w:rPr>
          <w:rFonts w:hint="eastAsia" w:ascii="仿宋" w:hAnsi="仿宋" w:eastAsia="仿宋" w:cs="仿宋"/>
          <w:color w:val="auto"/>
          <w:szCs w:val="24"/>
        </w:rPr>
        <w:t>法定代表人或授权代表（签字）</w:t>
      </w:r>
      <w:r>
        <w:rPr>
          <w:rFonts w:hint="eastAsia" w:ascii="仿宋" w:hAnsi="仿宋" w:eastAsia="仿宋" w:cs="仿宋"/>
          <w:bCs/>
          <w:color w:val="auto"/>
          <w:szCs w:val="24"/>
        </w:rPr>
        <w:t>：</w:t>
      </w:r>
      <w:r>
        <w:rPr>
          <w:rFonts w:hint="eastAsia" w:ascii="仿宋" w:hAnsi="仿宋" w:eastAsia="仿宋" w:cs="仿宋"/>
          <w:bCs/>
          <w:color w:val="auto"/>
          <w:szCs w:val="24"/>
          <w:u w:val="single"/>
        </w:rPr>
        <w:t xml:space="preserve">       </w:t>
      </w:r>
    </w:p>
    <w:p>
      <w:pPr>
        <w:ind w:firstLine="560"/>
        <w:rPr>
          <w:rFonts w:hint="eastAsia" w:ascii="仿宋" w:hAnsi="仿宋" w:eastAsia="仿宋" w:cs="仿宋"/>
          <w:color w:val="auto"/>
          <w:szCs w:val="24"/>
        </w:rPr>
      </w:pPr>
      <w:r>
        <w:rPr>
          <w:rFonts w:hint="eastAsia" w:ascii="仿宋" w:hAnsi="仿宋" w:eastAsia="仿宋" w:cs="仿宋"/>
          <w:color w:val="auto"/>
          <w:szCs w:val="24"/>
        </w:rPr>
        <w:t>日 期：        年   月   日</w:t>
      </w:r>
    </w:p>
    <w:p>
      <w:pPr>
        <w:widowControl/>
        <w:spacing w:line="240" w:lineRule="auto"/>
        <w:ind w:firstLine="0" w:firstLineChars="0"/>
        <w:jc w:val="left"/>
        <w:rPr>
          <w:rFonts w:hint="eastAsia"/>
          <w:color w:val="auto"/>
        </w:rPr>
      </w:pPr>
    </w:p>
    <w:p>
      <w:pPr>
        <w:rPr>
          <w:rFonts w:hint="eastAsia" w:ascii="仿宋" w:hAnsi="仿宋" w:eastAsia="仿宋" w:cs="仿宋"/>
          <w:b/>
          <w:color w:val="auto"/>
        </w:rPr>
      </w:pPr>
      <w:r>
        <w:rPr>
          <w:rFonts w:hint="eastAsia" w:ascii="仿宋" w:hAnsi="仿宋" w:eastAsia="仿宋" w:cs="仿宋"/>
          <w:b/>
          <w:color w:val="auto"/>
        </w:rPr>
        <w:br w:type="page"/>
      </w:r>
    </w:p>
    <w:p>
      <w:pPr>
        <w:ind w:firstLineChars="71"/>
        <w:rPr>
          <w:rFonts w:hint="eastAsia" w:ascii="仿宋" w:hAnsi="仿宋" w:eastAsia="仿宋" w:cs="仿宋"/>
          <w:b/>
          <w:color w:val="auto"/>
        </w:rPr>
      </w:pPr>
      <w:r>
        <w:rPr>
          <w:rFonts w:hint="eastAsia" w:ascii="仿宋" w:hAnsi="仿宋" w:eastAsia="仿宋" w:cs="仿宋"/>
          <w:b/>
          <w:color w:val="auto"/>
        </w:rPr>
        <w:t>二、竞争性磋商函</w:t>
      </w:r>
    </w:p>
    <w:p>
      <w:pPr>
        <w:spacing w:before="19"/>
        <w:ind w:firstLine="480"/>
        <w:rPr>
          <w:rFonts w:hint="eastAsia" w:ascii="仿宋" w:hAnsi="仿宋" w:eastAsia="仿宋" w:cs="仿宋"/>
          <w:color w:val="auto"/>
          <w:sz w:val="24"/>
        </w:rPr>
      </w:pPr>
      <w:r>
        <w:rPr>
          <w:rFonts w:hint="eastAsia" w:ascii="仿宋" w:hAnsi="仿宋" w:eastAsia="仿宋" w:cs="仿宋"/>
          <w:color w:val="auto"/>
          <w:sz w:val="24"/>
        </w:rPr>
        <w:t>致：海南元一信息咨询有限公司</w:t>
      </w:r>
    </w:p>
    <w:p>
      <w:pPr>
        <w:ind w:firstLine="480"/>
        <w:rPr>
          <w:rFonts w:hint="eastAsia" w:ascii="仿宋" w:hAnsi="仿宋" w:eastAsia="仿宋" w:cs="仿宋"/>
          <w:color w:val="auto"/>
          <w:sz w:val="24"/>
        </w:rPr>
      </w:pPr>
      <w:r>
        <w:rPr>
          <w:rFonts w:hint="eastAsia" w:ascii="仿宋" w:hAnsi="仿宋" w:eastAsia="仿宋" w:cs="仿宋"/>
          <w:color w:val="auto"/>
          <w:sz w:val="24"/>
        </w:rPr>
        <w:t>根据贵方的</w:t>
      </w:r>
      <w:r>
        <w:rPr>
          <w:rFonts w:hint="eastAsia" w:ascii="仿宋" w:hAnsi="仿宋" w:cs="仿宋"/>
          <w:bCs/>
          <w:color w:val="auto"/>
          <w:sz w:val="24"/>
          <w:szCs w:val="24"/>
          <w:u w:val="single"/>
          <w:lang w:eastAsia="zh-CN"/>
        </w:rPr>
        <w:t>2023年度保亭黎族苗族自治县机关事务服务中心清洁能源汽车采购项目</w:t>
      </w:r>
      <w:r>
        <w:rPr>
          <w:rFonts w:hint="eastAsia" w:ascii="仿宋" w:hAnsi="仿宋" w:eastAsia="仿宋" w:cs="仿宋"/>
          <w:color w:val="auto"/>
          <w:sz w:val="24"/>
          <w:szCs w:val="24"/>
        </w:rPr>
        <w:t>（项目编号为：</w:t>
      </w:r>
      <w:r>
        <w:rPr>
          <w:rFonts w:hint="eastAsia" w:ascii="仿宋" w:hAnsi="仿宋" w:cs="仿宋"/>
          <w:color w:val="auto"/>
          <w:sz w:val="24"/>
          <w:szCs w:val="24"/>
          <w:u w:val="single"/>
          <w:lang w:eastAsia="zh-CN"/>
        </w:rPr>
        <w:t>YYZB-2023-06</w:t>
      </w:r>
      <w:r>
        <w:rPr>
          <w:rFonts w:hint="eastAsia" w:ascii="仿宋" w:hAnsi="仿宋" w:eastAsia="仿宋" w:cs="仿宋"/>
          <w:color w:val="auto"/>
          <w:sz w:val="24"/>
          <w:szCs w:val="24"/>
        </w:rPr>
        <w:t>）</w:t>
      </w:r>
      <w:r>
        <w:rPr>
          <w:rFonts w:hint="eastAsia" w:ascii="仿宋" w:hAnsi="仿宋" w:eastAsia="仿宋" w:cs="仿宋"/>
          <w:color w:val="auto"/>
          <w:sz w:val="24"/>
        </w:rPr>
        <w:t>的竞争性磋商文件，正式授权下述签字人_______________(姓名和职务)代表我方______________（</w:t>
      </w:r>
      <w:r>
        <w:rPr>
          <w:rFonts w:hint="eastAsia" w:ascii="仿宋" w:hAnsi="仿宋" w:eastAsia="仿宋" w:cs="仿宋"/>
          <w:color w:val="auto"/>
          <w:sz w:val="24"/>
          <w:lang w:eastAsia="zh-CN"/>
        </w:rPr>
        <w:t>供应商</w:t>
      </w:r>
      <w:r>
        <w:rPr>
          <w:rFonts w:hint="eastAsia" w:ascii="仿宋" w:hAnsi="仿宋" w:eastAsia="仿宋" w:cs="仿宋"/>
          <w:color w:val="auto"/>
          <w:sz w:val="24"/>
        </w:rPr>
        <w:t>的名称），全权处理本次项目磋商的有关事宜。</w:t>
      </w:r>
    </w:p>
    <w:p>
      <w:pPr>
        <w:ind w:firstLine="480"/>
        <w:rPr>
          <w:rFonts w:hint="eastAsia" w:ascii="仿宋" w:hAnsi="仿宋" w:eastAsia="仿宋" w:cs="仿宋"/>
          <w:color w:val="auto"/>
          <w:sz w:val="24"/>
        </w:rPr>
      </w:pPr>
      <w:r>
        <w:rPr>
          <w:rFonts w:hint="eastAsia" w:ascii="仿宋" w:hAnsi="仿宋" w:eastAsia="仿宋" w:cs="仿宋"/>
          <w:color w:val="auto"/>
          <w:sz w:val="24"/>
        </w:rPr>
        <w:t>据此函，__________签字人兹宣布同意如下：</w:t>
      </w:r>
    </w:p>
    <w:p>
      <w:pPr>
        <w:ind w:firstLine="480"/>
        <w:rPr>
          <w:rFonts w:hint="eastAsia" w:ascii="仿宋" w:hAnsi="仿宋" w:eastAsia="仿宋" w:cs="仿宋"/>
          <w:color w:val="auto"/>
          <w:sz w:val="24"/>
        </w:rPr>
      </w:pPr>
      <w:r>
        <w:rPr>
          <w:rFonts w:hint="eastAsia" w:ascii="仿宋" w:hAnsi="仿宋" w:eastAsia="仿宋" w:cs="仿宋"/>
          <w:color w:val="auto"/>
          <w:sz w:val="24"/>
        </w:rPr>
        <w:t>1.我司已收悉竞争性磋商文件中“</w:t>
      </w:r>
      <w:r>
        <w:rPr>
          <w:rFonts w:hint="eastAsia" w:ascii="仿宋" w:hAnsi="仿宋" w:eastAsia="仿宋" w:cs="仿宋"/>
          <w:color w:val="auto"/>
          <w:sz w:val="24"/>
          <w:lang w:eastAsia="zh-CN"/>
        </w:rPr>
        <w:t>供应商</w:t>
      </w:r>
      <w:r>
        <w:rPr>
          <w:rFonts w:hint="eastAsia" w:ascii="仿宋" w:hAnsi="仿宋" w:eastAsia="仿宋" w:cs="仿宋"/>
          <w:color w:val="auto"/>
          <w:sz w:val="24"/>
        </w:rPr>
        <w:t>须知”的各项规定。本响应文件的有效期为从投标截止日期起计算的60天，在此期间，本响应文件将始终对我方具有约束力。</w:t>
      </w:r>
    </w:p>
    <w:p>
      <w:pPr>
        <w:ind w:firstLine="480"/>
        <w:rPr>
          <w:rFonts w:hint="eastAsia" w:ascii="仿宋" w:hAnsi="仿宋" w:eastAsia="仿宋" w:cs="仿宋"/>
          <w:color w:val="auto"/>
          <w:sz w:val="24"/>
        </w:rPr>
      </w:pPr>
      <w:r>
        <w:rPr>
          <w:rFonts w:hint="eastAsia" w:ascii="仿宋" w:hAnsi="仿宋" w:eastAsia="仿宋" w:cs="仿宋"/>
          <w:color w:val="auto"/>
          <w:sz w:val="24"/>
        </w:rPr>
        <w:t>2.按竞争性磋商文件规定的各项要求，向买方提供所需货物与服务。</w:t>
      </w:r>
    </w:p>
    <w:p>
      <w:pPr>
        <w:ind w:firstLine="480"/>
        <w:rPr>
          <w:rFonts w:hint="eastAsia" w:ascii="仿宋" w:hAnsi="仿宋" w:eastAsia="仿宋" w:cs="仿宋"/>
          <w:color w:val="auto"/>
          <w:sz w:val="24"/>
        </w:rPr>
      </w:pPr>
      <w:r>
        <w:rPr>
          <w:rFonts w:hint="eastAsia" w:ascii="仿宋" w:hAnsi="仿宋" w:eastAsia="仿宋" w:cs="仿宋"/>
          <w:color w:val="auto"/>
          <w:sz w:val="24"/>
        </w:rPr>
        <w:t>3.我们完全理解贵方不一定将合同授予最低报价的</w:t>
      </w:r>
      <w:r>
        <w:rPr>
          <w:rFonts w:hint="eastAsia" w:ascii="仿宋" w:hAnsi="仿宋" w:eastAsia="仿宋" w:cs="仿宋"/>
          <w:color w:val="auto"/>
          <w:sz w:val="24"/>
          <w:lang w:eastAsia="zh-CN"/>
        </w:rPr>
        <w:t>供应商</w:t>
      </w:r>
      <w:r>
        <w:rPr>
          <w:rFonts w:hint="eastAsia" w:ascii="仿宋" w:hAnsi="仿宋" w:eastAsia="仿宋" w:cs="仿宋"/>
          <w:color w:val="auto"/>
          <w:sz w:val="24"/>
        </w:rPr>
        <w:t>。</w:t>
      </w:r>
    </w:p>
    <w:p>
      <w:pPr>
        <w:ind w:firstLine="480"/>
        <w:rPr>
          <w:rFonts w:hint="eastAsia" w:ascii="仿宋" w:hAnsi="仿宋" w:eastAsia="仿宋" w:cs="仿宋"/>
          <w:color w:val="auto"/>
          <w:sz w:val="24"/>
        </w:rPr>
      </w:pPr>
      <w:r>
        <w:rPr>
          <w:rFonts w:hint="eastAsia" w:ascii="仿宋" w:hAnsi="仿宋" w:eastAsia="仿宋" w:cs="仿宋"/>
          <w:color w:val="auto"/>
          <w:sz w:val="24"/>
        </w:rPr>
        <w:t>4.我们已详细审核全部竞争性磋商文件及其有效补充文件，我们知道必须放弃提出含糊不清或误解问题的权利。</w:t>
      </w:r>
    </w:p>
    <w:p>
      <w:pPr>
        <w:ind w:firstLine="480"/>
        <w:rPr>
          <w:rFonts w:hint="eastAsia" w:ascii="仿宋" w:hAnsi="仿宋" w:eastAsia="仿宋" w:cs="仿宋"/>
          <w:color w:val="auto"/>
          <w:sz w:val="24"/>
        </w:rPr>
      </w:pPr>
      <w:r>
        <w:rPr>
          <w:rFonts w:hint="eastAsia" w:ascii="仿宋" w:hAnsi="仿宋" w:eastAsia="仿宋" w:cs="仿宋"/>
          <w:color w:val="auto"/>
          <w:sz w:val="24"/>
        </w:rPr>
        <w:t>5.我们同意从规定的响应文件开启时间起遵循本响应文件。</w:t>
      </w:r>
    </w:p>
    <w:p>
      <w:pPr>
        <w:ind w:firstLine="480"/>
        <w:rPr>
          <w:rFonts w:hint="eastAsia" w:ascii="仿宋" w:hAnsi="仿宋" w:eastAsia="仿宋" w:cs="仿宋"/>
          <w:color w:val="auto"/>
          <w:sz w:val="24"/>
        </w:rPr>
      </w:pPr>
      <w:r>
        <w:rPr>
          <w:rFonts w:hint="eastAsia" w:ascii="仿宋" w:hAnsi="仿宋" w:eastAsia="仿宋" w:cs="仿宋"/>
          <w:color w:val="auto"/>
          <w:sz w:val="24"/>
        </w:rPr>
        <w:t>6.如果在确定成交后拒绝签订合同，我们的磋商保证金可被贵方没收。</w:t>
      </w:r>
    </w:p>
    <w:p>
      <w:pPr>
        <w:ind w:firstLine="480"/>
        <w:rPr>
          <w:rFonts w:hint="eastAsia" w:ascii="仿宋" w:hAnsi="仿宋" w:eastAsia="仿宋" w:cs="仿宋"/>
          <w:color w:val="auto"/>
          <w:sz w:val="24"/>
        </w:rPr>
      </w:pPr>
      <w:r>
        <w:rPr>
          <w:rFonts w:hint="eastAsia" w:ascii="仿宋" w:hAnsi="仿宋" w:eastAsia="仿宋" w:cs="仿宋"/>
          <w:color w:val="auto"/>
          <w:sz w:val="24"/>
        </w:rPr>
        <w:t>7.同意向贵方提供贵方可能另外要求的与磋商有关的任何证据或资料，并保证我方已提供和将要提供的文件是真实的、准确的。</w:t>
      </w:r>
    </w:p>
    <w:p>
      <w:pPr>
        <w:ind w:firstLine="480"/>
        <w:rPr>
          <w:rFonts w:hint="eastAsia" w:ascii="仿宋" w:hAnsi="仿宋" w:eastAsia="仿宋" w:cs="仿宋"/>
          <w:color w:val="auto"/>
          <w:sz w:val="24"/>
        </w:rPr>
      </w:pPr>
      <w:r>
        <w:rPr>
          <w:rFonts w:hint="eastAsia" w:ascii="仿宋" w:hAnsi="仿宋" w:eastAsia="仿宋" w:cs="仿宋"/>
          <w:color w:val="auto"/>
          <w:sz w:val="24"/>
        </w:rPr>
        <w:t>8.一旦我方被确认成交,我方将根据竞争性磋商文件的规定，严格履行合同的责任和义务,并保证在竞争性磋商文件规定的时间完成项目，交付买方验收、使用。</w:t>
      </w:r>
    </w:p>
    <w:p>
      <w:pPr>
        <w:ind w:firstLine="480"/>
        <w:rPr>
          <w:rFonts w:hint="eastAsia" w:ascii="仿宋" w:hAnsi="仿宋" w:eastAsia="仿宋" w:cs="仿宋"/>
          <w:color w:val="auto"/>
          <w:sz w:val="24"/>
        </w:rPr>
      </w:pPr>
      <w:r>
        <w:rPr>
          <w:rFonts w:hint="eastAsia" w:ascii="仿宋" w:hAnsi="仿宋" w:eastAsia="仿宋" w:cs="仿宋"/>
          <w:color w:val="auto"/>
          <w:sz w:val="24"/>
        </w:rPr>
        <w:t>9.遵守竞争性磋商文件中要求的收费项目和标准。</w:t>
      </w:r>
    </w:p>
    <w:p>
      <w:pPr>
        <w:ind w:firstLine="480"/>
        <w:rPr>
          <w:rFonts w:hint="eastAsia" w:ascii="仿宋" w:hAnsi="仿宋" w:eastAsia="仿宋" w:cs="仿宋"/>
          <w:color w:val="auto"/>
          <w:sz w:val="24"/>
        </w:rPr>
      </w:pPr>
      <w:r>
        <w:rPr>
          <w:rFonts w:hint="eastAsia" w:ascii="仿宋" w:hAnsi="仿宋" w:eastAsia="仿宋" w:cs="仿宋"/>
          <w:color w:val="auto"/>
          <w:sz w:val="24"/>
        </w:rPr>
        <w:t>10.与本磋商有关的正式通讯地址为：</w:t>
      </w:r>
    </w:p>
    <w:p>
      <w:pPr>
        <w:ind w:firstLine="480"/>
        <w:rPr>
          <w:rFonts w:hint="eastAsia" w:ascii="仿宋" w:hAnsi="仿宋" w:eastAsia="仿宋" w:cs="仿宋"/>
          <w:color w:val="auto"/>
          <w:sz w:val="24"/>
        </w:rPr>
      </w:pPr>
      <w:r>
        <w:rPr>
          <w:rFonts w:hint="eastAsia" w:ascii="仿宋" w:hAnsi="仿宋" w:eastAsia="仿宋" w:cs="仿宋"/>
          <w:color w:val="auto"/>
          <w:sz w:val="24"/>
        </w:rPr>
        <w:t>地址：</w:t>
      </w:r>
    </w:p>
    <w:p>
      <w:pPr>
        <w:ind w:firstLine="480"/>
        <w:rPr>
          <w:rFonts w:hint="eastAsia" w:ascii="仿宋" w:hAnsi="仿宋" w:eastAsia="仿宋" w:cs="仿宋"/>
          <w:color w:val="auto"/>
          <w:sz w:val="24"/>
        </w:rPr>
      </w:pPr>
      <w:r>
        <w:rPr>
          <w:rFonts w:hint="eastAsia" w:ascii="仿宋" w:hAnsi="仿宋" w:eastAsia="仿宋" w:cs="仿宋"/>
          <w:color w:val="auto"/>
          <w:sz w:val="24"/>
        </w:rPr>
        <w:t>邮编：</w:t>
      </w:r>
    </w:p>
    <w:p>
      <w:pPr>
        <w:ind w:firstLine="480"/>
        <w:rPr>
          <w:rFonts w:hint="eastAsia" w:ascii="仿宋" w:hAnsi="仿宋" w:eastAsia="仿宋" w:cs="仿宋"/>
          <w:color w:val="auto"/>
          <w:sz w:val="24"/>
        </w:rPr>
      </w:pPr>
      <w:r>
        <w:rPr>
          <w:rFonts w:hint="eastAsia" w:ascii="仿宋" w:hAnsi="仿宋" w:eastAsia="仿宋" w:cs="仿宋"/>
          <w:color w:val="auto"/>
          <w:sz w:val="24"/>
        </w:rPr>
        <w:t>电话：</w:t>
      </w:r>
    </w:p>
    <w:p>
      <w:pPr>
        <w:ind w:firstLine="480"/>
        <w:rPr>
          <w:rFonts w:hint="eastAsia" w:ascii="仿宋" w:hAnsi="仿宋" w:eastAsia="仿宋" w:cs="仿宋"/>
          <w:color w:val="auto"/>
          <w:sz w:val="24"/>
        </w:rPr>
      </w:pPr>
      <w:r>
        <w:rPr>
          <w:rFonts w:hint="eastAsia" w:ascii="仿宋" w:hAnsi="仿宋" w:eastAsia="仿宋" w:cs="仿宋"/>
          <w:color w:val="auto"/>
          <w:sz w:val="24"/>
        </w:rPr>
        <w:t>传真：</w:t>
      </w:r>
    </w:p>
    <w:p>
      <w:pPr>
        <w:ind w:firstLine="48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开户行：</w:t>
      </w:r>
    </w:p>
    <w:p>
      <w:pPr>
        <w:ind w:firstLine="480"/>
        <w:rPr>
          <w:rFonts w:hint="eastAsia" w:ascii="仿宋" w:hAnsi="仿宋" w:eastAsia="仿宋" w:cs="仿宋"/>
          <w:color w:val="auto"/>
          <w:sz w:val="24"/>
        </w:rPr>
      </w:pPr>
      <w:r>
        <w:rPr>
          <w:rFonts w:hint="eastAsia" w:ascii="仿宋" w:hAnsi="仿宋" w:eastAsia="仿宋" w:cs="仿宋"/>
          <w:color w:val="auto"/>
          <w:sz w:val="24"/>
        </w:rPr>
        <w:t xml:space="preserve">账户： </w:t>
      </w:r>
    </w:p>
    <w:p>
      <w:pPr>
        <w:ind w:firstLine="48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 xml:space="preserve">授权代表姓名（签字）： </w:t>
      </w:r>
    </w:p>
    <w:p>
      <w:pPr>
        <w:ind w:firstLine="48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 xml:space="preserve">名称（公章）： </w:t>
      </w:r>
    </w:p>
    <w:p>
      <w:pPr>
        <w:ind w:firstLine="480"/>
        <w:rPr>
          <w:rFonts w:hint="eastAsia" w:ascii="仿宋" w:hAnsi="仿宋" w:eastAsia="仿宋" w:cs="仿宋"/>
          <w:color w:val="auto"/>
          <w:sz w:val="24"/>
        </w:rPr>
      </w:pPr>
      <w:r>
        <w:rPr>
          <w:rFonts w:hint="eastAsia" w:ascii="仿宋" w:hAnsi="仿宋" w:eastAsia="仿宋" w:cs="仿宋"/>
          <w:color w:val="auto"/>
          <w:sz w:val="24"/>
        </w:rPr>
        <w:t>日期：________年_月__日</w:t>
      </w:r>
    </w:p>
    <w:p>
      <w:pPr>
        <w:ind w:firstLine="560"/>
        <w:rPr>
          <w:rFonts w:hint="eastAsia" w:ascii="仿宋" w:hAnsi="仿宋" w:eastAsia="仿宋" w:cs="仿宋"/>
          <w:color w:val="auto"/>
        </w:rPr>
      </w:pPr>
    </w:p>
    <w:p>
      <w:pPr>
        <w:ind w:firstLineChars="71"/>
        <w:rPr>
          <w:rFonts w:hint="eastAsia" w:ascii="仿宋" w:hAnsi="仿宋" w:eastAsia="仿宋" w:cs="仿宋"/>
          <w:b/>
          <w:color w:val="auto"/>
        </w:rPr>
      </w:pPr>
      <w:r>
        <w:rPr>
          <w:rFonts w:hint="eastAsia" w:ascii="仿宋" w:hAnsi="仿宋" w:eastAsia="仿宋" w:cs="仿宋"/>
          <w:b/>
          <w:color w:val="auto"/>
        </w:rPr>
        <w:t>三、法定代表人证明书</w:t>
      </w:r>
    </w:p>
    <w:p>
      <w:pPr>
        <w:ind w:firstLine="480"/>
        <w:rPr>
          <w:rFonts w:hint="eastAsia" w:ascii="仿宋" w:hAnsi="仿宋" w:eastAsia="仿宋" w:cs="仿宋"/>
          <w:color w:val="auto"/>
          <w:sz w:val="24"/>
          <w:szCs w:val="24"/>
        </w:rPr>
      </w:pP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单位性质：</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地址：</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成立时间：＿年＿月＿日</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经营期限：</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姓名：性别：年龄：职务：</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名称）的法定代表人。</w:t>
      </w:r>
    </w:p>
    <w:p>
      <w:pPr>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ind w:firstLine="480"/>
        <w:rPr>
          <w:rFonts w:hint="eastAsia" w:ascii="仿宋" w:hAnsi="仿宋" w:eastAsia="仿宋" w:cs="仿宋"/>
          <w:color w:val="auto"/>
          <w:sz w:val="24"/>
          <w:szCs w:val="24"/>
        </w:rPr>
      </w:pP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ind w:firstLine="3360" w:firstLineChars="1400"/>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rPr>
        <w:t>（签字或盖章）</w:t>
      </w:r>
      <w:r>
        <w:rPr>
          <w:rFonts w:hint="eastAsia" w:ascii="仿宋" w:hAnsi="仿宋" w:eastAsia="仿宋" w:cs="仿宋"/>
          <w:color w:val="auto"/>
          <w:sz w:val="24"/>
          <w:u w:val="single"/>
        </w:rPr>
        <w:t xml:space="preserve">       </w:t>
      </w:r>
    </w:p>
    <w:p>
      <w:pPr>
        <w:ind w:firstLine="3360" w:firstLineChars="1400"/>
        <w:rPr>
          <w:rFonts w:hint="eastAsia" w:ascii="仿宋" w:hAnsi="仿宋" w:eastAsia="仿宋" w:cs="仿宋"/>
          <w:color w:val="auto"/>
          <w:sz w:val="24"/>
          <w:szCs w:val="24"/>
        </w:rPr>
      </w:pPr>
    </w:p>
    <w:p>
      <w:pPr>
        <w:ind w:firstLine="3360" w:firstLineChars="1400"/>
        <w:rPr>
          <w:rFonts w:hint="eastAsia" w:ascii="仿宋" w:hAnsi="仿宋" w:eastAsia="仿宋" w:cs="仿宋"/>
          <w:color w:val="auto"/>
          <w:sz w:val="24"/>
          <w:szCs w:val="24"/>
          <w:u w:val="single"/>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：（盖单位章）</w:t>
      </w:r>
      <w:r>
        <w:rPr>
          <w:rFonts w:hint="eastAsia" w:ascii="仿宋" w:hAnsi="仿宋" w:eastAsia="仿宋" w:cs="仿宋"/>
          <w:color w:val="auto"/>
          <w:sz w:val="24"/>
          <w:szCs w:val="24"/>
          <w:u w:val="single"/>
        </w:rPr>
        <w:t xml:space="preserve">        </w:t>
      </w:r>
    </w:p>
    <w:p>
      <w:pPr>
        <w:ind w:firstLine="5160" w:firstLineChars="2150"/>
        <w:rPr>
          <w:rFonts w:hint="eastAsia" w:ascii="仿宋" w:hAnsi="仿宋" w:eastAsia="仿宋" w:cs="仿宋"/>
          <w:color w:val="auto"/>
          <w:sz w:val="24"/>
          <w:szCs w:val="24"/>
          <w:u w:val="single"/>
        </w:rPr>
      </w:pPr>
    </w:p>
    <w:p>
      <w:pPr>
        <w:snapToGrid w:val="0"/>
        <w:ind w:right="720" w:firstLine="480"/>
        <w:jc w:val="right"/>
        <w:rPr>
          <w:rFonts w:hint="eastAsia" w:ascii="仿宋" w:hAnsi="仿宋" w:eastAsia="仿宋" w:cs="仿宋"/>
          <w:b/>
          <w:color w:val="auto"/>
          <w:sz w:val="32"/>
        </w:rPr>
      </w:pPr>
      <w:r>
        <w:rPr>
          <w:rFonts w:hint="eastAsia" w:ascii="仿宋" w:hAnsi="仿宋" w:eastAsia="仿宋" w:cs="仿宋"/>
          <w:color w:val="auto"/>
          <w:sz w:val="24"/>
          <w:szCs w:val="24"/>
        </w:rPr>
        <w:t>年月日</w:t>
      </w:r>
    </w:p>
    <w:p>
      <w:pPr>
        <w:ind w:firstLine="643"/>
        <w:rPr>
          <w:rFonts w:hint="eastAsia" w:ascii="仿宋" w:hAnsi="仿宋" w:eastAsia="仿宋" w:cs="仿宋"/>
          <w:b/>
          <w:color w:val="auto"/>
          <w:sz w:val="32"/>
          <w:szCs w:val="32"/>
        </w:rPr>
      </w:pPr>
    </w:p>
    <w:p>
      <w:pPr>
        <w:ind w:firstLine="643"/>
        <w:rPr>
          <w:rFonts w:hint="eastAsia" w:ascii="仿宋" w:hAnsi="仿宋" w:eastAsia="仿宋" w:cs="仿宋"/>
          <w:b/>
          <w:color w:val="auto"/>
          <w:sz w:val="32"/>
          <w:szCs w:val="32"/>
        </w:rPr>
      </w:pPr>
    </w:p>
    <w:p>
      <w:pPr>
        <w:ind w:firstLine="643"/>
        <w:rPr>
          <w:rFonts w:hint="eastAsia" w:ascii="仿宋" w:hAnsi="仿宋" w:eastAsia="仿宋" w:cs="仿宋"/>
          <w:b/>
          <w:color w:val="auto"/>
          <w:sz w:val="32"/>
          <w:szCs w:val="32"/>
        </w:rPr>
      </w:pPr>
    </w:p>
    <w:p>
      <w:pPr>
        <w:ind w:firstLine="643"/>
        <w:rPr>
          <w:rFonts w:hint="eastAsia" w:ascii="仿宋" w:hAnsi="仿宋" w:eastAsia="仿宋" w:cs="仿宋"/>
          <w:b/>
          <w:color w:val="auto"/>
          <w:sz w:val="32"/>
          <w:szCs w:val="32"/>
        </w:rPr>
      </w:pPr>
    </w:p>
    <w:p>
      <w:pPr>
        <w:pStyle w:val="17"/>
        <w:rPr>
          <w:rFonts w:hint="eastAsia" w:ascii="仿宋" w:hAnsi="仿宋" w:eastAsia="仿宋" w:cs="仿宋"/>
          <w:color w:val="auto"/>
        </w:rPr>
      </w:pPr>
    </w:p>
    <w:p>
      <w:pPr>
        <w:ind w:firstLine="643"/>
        <w:jc w:val="center"/>
        <w:rPr>
          <w:rFonts w:hint="eastAsia" w:ascii="仿宋" w:hAnsi="仿宋" w:eastAsia="仿宋" w:cs="仿宋"/>
          <w:b/>
          <w:color w:val="auto"/>
          <w:sz w:val="32"/>
          <w:szCs w:val="32"/>
        </w:rPr>
        <w:sectPr>
          <w:footerReference r:id="rId13" w:type="default"/>
          <w:footnotePr>
            <w:numFmt w:val="decimalEnclosedCircleChinese"/>
          </w:footnotePr>
          <w:pgSz w:w="11906" w:h="16838"/>
          <w:pgMar w:top="1418" w:right="1418" w:bottom="1418" w:left="1418" w:header="567" w:footer="567" w:gutter="0"/>
          <w:pgNumType w:fmt="decimal" w:start="1"/>
          <w:cols w:space="425" w:num="1"/>
          <w:docGrid w:linePitch="312" w:charSpace="0"/>
        </w:sectPr>
      </w:pPr>
    </w:p>
    <w:p>
      <w:pPr>
        <w:ind w:firstLineChars="71"/>
        <w:rPr>
          <w:rFonts w:hint="eastAsia" w:ascii="仿宋" w:hAnsi="仿宋" w:eastAsia="仿宋" w:cs="仿宋"/>
          <w:b/>
          <w:color w:val="auto"/>
        </w:rPr>
      </w:pPr>
      <w:r>
        <w:rPr>
          <w:rFonts w:hint="eastAsia" w:ascii="仿宋" w:hAnsi="仿宋" w:eastAsia="仿宋" w:cs="仿宋"/>
          <w:b/>
          <w:color w:val="auto"/>
        </w:rPr>
        <w:t>四、授权委托书</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致：海南元一信息咨询有限公司</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本授权书声明：</w:t>
      </w:r>
    </w:p>
    <w:p>
      <w:pPr>
        <w:ind w:firstLine="480"/>
        <w:rPr>
          <w:rFonts w:hint="eastAsia" w:ascii="仿宋" w:hAnsi="仿宋" w:eastAsia="仿宋" w:cs="仿宋"/>
          <w:color w:val="auto"/>
          <w:sz w:val="24"/>
          <w:szCs w:val="24"/>
          <w:u w:val="single"/>
        </w:rPr>
      </w:pPr>
      <w:r>
        <w:rPr>
          <w:rFonts w:hint="eastAsia" w:ascii="仿宋" w:hAnsi="仿宋" w:eastAsia="仿宋" w:cs="仿宋"/>
          <w:color w:val="auto"/>
          <w:sz w:val="24"/>
          <w:szCs w:val="24"/>
        </w:rPr>
        <w:t>委托人：</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地  址：</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受托人：姓名   性别</w:t>
      </w:r>
      <w:r>
        <w:rPr>
          <w:rFonts w:hint="eastAsia" w:ascii="仿宋" w:hAnsi="仿宋" w:eastAsia="仿宋" w:cs="仿宋"/>
          <w:color w:val="auto"/>
          <w:sz w:val="24"/>
          <w:szCs w:val="24"/>
          <w:u w:val="none"/>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出生日期：年</w:t>
      </w:r>
      <w:r>
        <w:rPr>
          <w:rFonts w:hint="eastAsia" w:ascii="仿宋" w:hAnsi="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cs="仿宋"/>
          <w:color w:val="auto"/>
          <w:sz w:val="24"/>
          <w:szCs w:val="24"/>
          <w:lang w:val="en-US" w:eastAsia="zh-CN"/>
        </w:rPr>
        <w:t xml:space="preserve">  </w:t>
      </w:r>
      <w:r>
        <w:rPr>
          <w:rFonts w:hint="eastAsia" w:ascii="仿宋" w:hAnsi="仿宋" w:eastAsia="仿宋" w:cs="仿宋"/>
          <w:color w:val="auto"/>
          <w:sz w:val="24"/>
          <w:szCs w:val="24"/>
        </w:rPr>
        <w:t>日</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 xml:space="preserve">身 份 证： </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联系方式:</w:t>
      </w:r>
    </w:p>
    <w:p>
      <w:pPr>
        <w:pStyle w:val="2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工作单位：</w:t>
      </w:r>
    </w:p>
    <w:p>
      <w:pPr>
        <w:rPr>
          <w:rFonts w:hint="default"/>
          <w:color w:val="auto"/>
          <w:lang w:val="en-US" w:eastAsia="zh-CN"/>
        </w:rPr>
      </w:pP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兹委托受托人代表我方参加</w:t>
      </w:r>
      <w:r>
        <w:rPr>
          <w:rFonts w:hint="eastAsia" w:ascii="仿宋" w:hAnsi="仿宋" w:eastAsia="仿宋" w:cs="仿宋"/>
          <w:color w:val="auto"/>
          <w:sz w:val="24"/>
          <w:szCs w:val="24"/>
          <w:u w:val="single"/>
        </w:rPr>
        <w:t>海南元一信息咨询有限公司</w:t>
      </w:r>
      <w:r>
        <w:rPr>
          <w:rFonts w:hint="eastAsia" w:ascii="仿宋" w:hAnsi="仿宋" w:eastAsia="仿宋" w:cs="仿宋"/>
          <w:color w:val="auto"/>
          <w:sz w:val="24"/>
          <w:szCs w:val="24"/>
        </w:rPr>
        <w:t>组织的</w:t>
      </w:r>
      <w:r>
        <w:rPr>
          <w:rFonts w:hint="eastAsia" w:ascii="仿宋" w:hAnsi="仿宋" w:cs="仿宋"/>
          <w:bCs/>
          <w:color w:val="auto"/>
          <w:sz w:val="24"/>
          <w:szCs w:val="24"/>
          <w:u w:val="single"/>
          <w:lang w:eastAsia="zh-CN"/>
        </w:rPr>
        <w:t>2023年度保亭黎族苗族自治县机关事务服务中心清洁能源汽车采购项目</w:t>
      </w:r>
      <w:r>
        <w:rPr>
          <w:rFonts w:hint="eastAsia" w:ascii="仿宋" w:hAnsi="仿宋" w:eastAsia="仿宋" w:cs="仿宋"/>
          <w:color w:val="auto"/>
          <w:sz w:val="24"/>
          <w:szCs w:val="24"/>
        </w:rPr>
        <w:t>（项目编号为：</w:t>
      </w:r>
      <w:r>
        <w:rPr>
          <w:rFonts w:hint="eastAsia" w:ascii="仿宋" w:hAnsi="仿宋" w:cs="仿宋"/>
          <w:color w:val="auto"/>
          <w:sz w:val="24"/>
          <w:szCs w:val="24"/>
          <w:u w:val="single"/>
          <w:lang w:eastAsia="zh-CN"/>
        </w:rPr>
        <w:t>YYZB-2023-06</w:t>
      </w:r>
      <w:r>
        <w:rPr>
          <w:rFonts w:hint="eastAsia" w:ascii="仿宋" w:hAnsi="仿宋" w:eastAsia="仿宋" w:cs="仿宋"/>
          <w:color w:val="auto"/>
          <w:sz w:val="24"/>
          <w:szCs w:val="24"/>
        </w:rPr>
        <w:t>）的政府采购活动，并授权其全权办理以下事宜：</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1、参加报价活动；</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2、出席磋商会议；</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3、签订与成交事宜有关的合同；</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4、负责合同的履行、服务以及在合同履行过程中有关事宜的洽谈和处理。</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受托人在办理上述事宜过程中以其自己的名义所签署的所有文件我方均予以承认。受托人无转委托权。</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 xml:space="preserve">委托期限：至上述事宜处理完毕止。 </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附：</w:t>
      </w:r>
      <w:r>
        <w:rPr>
          <w:rFonts w:hint="eastAsia" w:ascii="仿宋" w:hAnsi="仿宋" w:cs="仿宋"/>
          <w:color w:val="auto"/>
          <w:sz w:val="24"/>
          <w:szCs w:val="24"/>
          <w:lang w:val="en-US" w:eastAsia="zh-CN"/>
        </w:rPr>
        <w:t>受托人</w:t>
      </w:r>
      <w:r>
        <w:rPr>
          <w:rFonts w:hint="eastAsia" w:ascii="仿宋" w:hAnsi="仿宋" w:eastAsia="仿宋" w:cs="仿宋"/>
          <w:color w:val="auto"/>
          <w:sz w:val="24"/>
          <w:szCs w:val="24"/>
        </w:rPr>
        <w:t>人身份证复印件</w:t>
      </w:r>
    </w:p>
    <w:p>
      <w:pPr>
        <w:pStyle w:val="25"/>
        <w:rPr>
          <w:rFonts w:hint="eastAsia"/>
          <w:color w:val="auto"/>
        </w:rPr>
      </w:pPr>
    </w:p>
    <w:p>
      <w:pPr>
        <w:ind w:firstLine="4320" w:firstLineChars="1800"/>
        <w:rPr>
          <w:rFonts w:hint="eastAsia" w:ascii="仿宋" w:hAnsi="仿宋" w:eastAsia="仿宋" w:cs="仿宋"/>
          <w:color w:val="auto"/>
          <w:sz w:val="24"/>
          <w:szCs w:val="24"/>
        </w:rPr>
      </w:pPr>
      <w:r>
        <w:rPr>
          <w:rFonts w:hint="eastAsia" w:ascii="仿宋" w:hAnsi="仿宋" w:eastAsia="仿宋" w:cs="仿宋"/>
          <w:color w:val="auto"/>
          <w:sz w:val="24"/>
          <w:szCs w:val="24"/>
        </w:rPr>
        <w:t>委托单位（公章）：</w:t>
      </w:r>
      <w:r>
        <w:rPr>
          <w:rFonts w:hint="eastAsia" w:ascii="仿宋" w:hAnsi="仿宋" w:eastAsia="仿宋" w:cs="仿宋"/>
          <w:color w:val="auto"/>
          <w:sz w:val="24"/>
          <w:szCs w:val="24"/>
          <w:u w:val="single"/>
        </w:rPr>
        <w:t xml:space="preserve">                  </w:t>
      </w:r>
    </w:p>
    <w:p>
      <w:pPr>
        <w:ind w:firstLine="480"/>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法定代表人（签字或盖章）：</w:t>
      </w:r>
      <w:r>
        <w:rPr>
          <w:rFonts w:hint="eastAsia" w:ascii="仿宋" w:hAnsi="仿宋" w:eastAsia="仿宋" w:cs="仿宋"/>
          <w:color w:val="auto"/>
          <w:sz w:val="24"/>
          <w:szCs w:val="24"/>
          <w:u w:val="single"/>
        </w:rPr>
        <w:t xml:space="preserve">               </w:t>
      </w:r>
    </w:p>
    <w:p>
      <w:pPr>
        <w:ind w:firstLine="480"/>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受托人（签名）： </w:t>
      </w:r>
      <w:r>
        <w:rPr>
          <w:rFonts w:hint="eastAsia" w:ascii="仿宋" w:hAnsi="仿宋" w:eastAsia="仿宋" w:cs="仿宋"/>
          <w:color w:val="auto"/>
          <w:sz w:val="24"/>
          <w:szCs w:val="24"/>
          <w:u w:val="single"/>
        </w:rPr>
        <w:t xml:space="preserve">                    </w:t>
      </w:r>
    </w:p>
    <w:p>
      <w:pPr>
        <w:ind w:firstLine="4200" w:firstLineChars="175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ind w:firstLine="198" w:firstLineChars="71"/>
        <w:rPr>
          <w:rFonts w:hint="eastAsia" w:ascii="仿宋" w:hAnsi="仿宋" w:eastAsia="仿宋" w:cs="仿宋"/>
          <w:color w:val="auto"/>
          <w:szCs w:val="28"/>
        </w:rPr>
      </w:pPr>
      <w:r>
        <w:rPr>
          <w:rFonts w:hint="eastAsia" w:ascii="仿宋" w:hAnsi="仿宋" w:eastAsia="仿宋" w:cs="仿宋"/>
          <w:color w:val="auto"/>
        </w:rPr>
        <w:br w:type="page"/>
      </w:r>
      <w:r>
        <w:rPr>
          <w:rFonts w:hint="eastAsia" w:ascii="仿宋" w:hAnsi="仿宋" w:eastAsia="仿宋" w:cs="仿宋"/>
          <w:b/>
          <w:color w:val="auto"/>
        </w:rPr>
        <w:t>五、</w:t>
      </w:r>
      <w:r>
        <w:rPr>
          <w:rFonts w:hint="eastAsia" w:ascii="仿宋" w:hAnsi="仿宋" w:eastAsia="仿宋" w:cs="仿宋"/>
          <w:b/>
          <w:color w:val="auto"/>
          <w:lang w:eastAsia="zh-CN"/>
        </w:rPr>
        <w:t>供应商</w:t>
      </w:r>
      <w:r>
        <w:rPr>
          <w:rFonts w:hint="eastAsia" w:ascii="仿宋" w:hAnsi="仿宋" w:eastAsia="仿宋" w:cs="仿宋"/>
          <w:b/>
          <w:color w:val="auto"/>
        </w:rPr>
        <w:t>资格证明文件</w:t>
      </w:r>
    </w:p>
    <w:p>
      <w:pPr>
        <w:ind w:firstLine="562"/>
        <w:rPr>
          <w:rFonts w:hint="eastAsia" w:ascii="仿宋" w:hAnsi="仿宋" w:eastAsia="仿宋" w:cs="仿宋"/>
          <w:color w:val="auto"/>
        </w:rPr>
      </w:pPr>
      <w:r>
        <w:rPr>
          <w:rFonts w:hint="eastAsia" w:ascii="仿宋" w:hAnsi="仿宋" w:eastAsia="仿宋" w:cs="仿宋"/>
          <w:b/>
          <w:color w:val="auto"/>
          <w:szCs w:val="28"/>
        </w:rPr>
        <w:t>（一）</w:t>
      </w:r>
      <w:r>
        <w:rPr>
          <w:rFonts w:hint="eastAsia" w:ascii="仿宋" w:hAnsi="仿宋" w:eastAsia="仿宋" w:cs="仿宋"/>
          <w:b/>
          <w:color w:val="auto"/>
          <w:szCs w:val="28"/>
          <w:lang w:eastAsia="zh-CN"/>
        </w:rPr>
        <w:t>供应商</w:t>
      </w:r>
      <w:r>
        <w:rPr>
          <w:rFonts w:hint="eastAsia" w:ascii="仿宋" w:hAnsi="仿宋" w:eastAsia="仿宋" w:cs="仿宋"/>
          <w:b/>
          <w:color w:val="auto"/>
          <w:szCs w:val="28"/>
        </w:rPr>
        <w:t>基本情况</w:t>
      </w:r>
    </w:p>
    <w:tbl>
      <w:tblPr>
        <w:tblStyle w:val="20"/>
        <w:tblW w:w="875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72"/>
        <w:gridCol w:w="1034"/>
        <w:gridCol w:w="1255"/>
        <w:gridCol w:w="1332"/>
        <w:gridCol w:w="249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7" w:hRule="atLeast"/>
          <w:jc w:val="center"/>
        </w:trPr>
        <w:tc>
          <w:tcPr>
            <w:tcW w:w="1503" w:type="dxa"/>
            <w:vAlign w:val="center"/>
          </w:tcPr>
          <w:p>
            <w:pPr>
              <w:autoSpaceDE w:val="0"/>
              <w:autoSpaceDN w:val="0"/>
              <w:adjustRightInd w:val="0"/>
              <w:spacing w:line="400" w:lineRule="exact"/>
              <w:ind w:firstLine="0" w:firstLineChars="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名称</w:t>
            </w:r>
          </w:p>
        </w:tc>
        <w:tc>
          <w:tcPr>
            <w:tcW w:w="7255" w:type="dxa"/>
            <w:gridSpan w:val="6"/>
            <w:vAlign w:val="center"/>
          </w:tcPr>
          <w:p>
            <w:pPr>
              <w:autoSpaceDE w:val="0"/>
              <w:autoSpaceDN w:val="0"/>
              <w:adjustRightInd w:val="0"/>
              <w:spacing w:line="400" w:lineRule="exact"/>
              <w:ind w:firstLine="480"/>
              <w:jc w:val="center"/>
              <w:rPr>
                <w:rFonts w:hint="eastAsia"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1503" w:type="dxa"/>
            <w:vAlign w:val="center"/>
          </w:tcPr>
          <w:p>
            <w:pPr>
              <w:autoSpaceDE w:val="0"/>
              <w:autoSpaceDN w:val="0"/>
              <w:adjustRightInd w:val="0"/>
              <w:spacing w:line="400" w:lineRule="exact"/>
              <w:ind w:firstLine="0" w:firstLineChars="0"/>
              <w:rPr>
                <w:rFonts w:hint="eastAsia" w:ascii="仿宋" w:hAnsi="仿宋" w:eastAsia="仿宋" w:cs="仿宋"/>
                <w:color w:val="auto"/>
                <w:sz w:val="24"/>
              </w:rPr>
            </w:pPr>
            <w:r>
              <w:rPr>
                <w:rFonts w:hint="eastAsia" w:ascii="仿宋" w:hAnsi="仿宋" w:eastAsia="仿宋" w:cs="仿宋"/>
                <w:color w:val="auto"/>
                <w:sz w:val="24"/>
              </w:rPr>
              <w:t>联系人</w:t>
            </w:r>
          </w:p>
        </w:tc>
        <w:tc>
          <w:tcPr>
            <w:tcW w:w="972" w:type="dxa"/>
            <w:vAlign w:val="center"/>
          </w:tcPr>
          <w:p>
            <w:pPr>
              <w:autoSpaceDE w:val="0"/>
              <w:autoSpaceDN w:val="0"/>
              <w:adjustRightInd w:val="0"/>
              <w:spacing w:line="400" w:lineRule="exact"/>
              <w:ind w:left="0" w:leftChars="0" w:firstLine="0" w:firstLineChars="0"/>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2461" w:type="dxa"/>
            <w:gridSpan w:val="3"/>
            <w:vAlign w:val="center"/>
          </w:tcPr>
          <w:p>
            <w:pPr>
              <w:autoSpaceDE w:val="0"/>
              <w:autoSpaceDN w:val="0"/>
              <w:adjustRightInd w:val="0"/>
              <w:spacing w:line="400" w:lineRule="exact"/>
              <w:ind w:firstLine="480"/>
              <w:jc w:val="center"/>
              <w:rPr>
                <w:rFonts w:hint="eastAsia" w:ascii="仿宋" w:hAnsi="仿宋" w:eastAsia="仿宋" w:cs="仿宋"/>
                <w:color w:val="auto"/>
                <w:sz w:val="24"/>
              </w:rPr>
            </w:pPr>
          </w:p>
        </w:tc>
        <w:tc>
          <w:tcPr>
            <w:tcW w:w="1332" w:type="dxa"/>
            <w:vAlign w:val="center"/>
          </w:tcPr>
          <w:p>
            <w:pPr>
              <w:autoSpaceDE w:val="0"/>
              <w:autoSpaceDN w:val="0"/>
              <w:adjustRightInd w:val="0"/>
              <w:spacing w:line="400" w:lineRule="exact"/>
              <w:ind w:firstLine="0" w:firstLineChars="0"/>
              <w:jc w:val="center"/>
              <w:rPr>
                <w:rFonts w:hint="eastAsia" w:ascii="仿宋" w:hAnsi="仿宋" w:eastAsia="仿宋" w:cs="仿宋"/>
                <w:color w:val="auto"/>
                <w:sz w:val="24"/>
              </w:rPr>
            </w:pPr>
            <w:r>
              <w:rPr>
                <w:rFonts w:hint="eastAsia" w:ascii="仿宋" w:hAnsi="仿宋" w:eastAsia="仿宋" w:cs="仿宋"/>
                <w:color w:val="auto"/>
                <w:sz w:val="24"/>
              </w:rPr>
              <w:t>电话</w:t>
            </w:r>
          </w:p>
        </w:tc>
        <w:tc>
          <w:tcPr>
            <w:tcW w:w="2490" w:type="dxa"/>
            <w:vAlign w:val="center"/>
          </w:tcPr>
          <w:p>
            <w:pPr>
              <w:autoSpaceDE w:val="0"/>
              <w:autoSpaceDN w:val="0"/>
              <w:adjustRightInd w:val="0"/>
              <w:spacing w:line="400" w:lineRule="exact"/>
              <w:ind w:firstLine="480"/>
              <w:jc w:val="center"/>
              <w:rPr>
                <w:rFonts w:hint="eastAsia"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503" w:type="dxa"/>
            <w:vAlign w:val="center"/>
          </w:tcPr>
          <w:p>
            <w:pPr>
              <w:autoSpaceDE w:val="0"/>
              <w:autoSpaceDN w:val="0"/>
              <w:adjustRightInd w:val="0"/>
              <w:spacing w:line="400" w:lineRule="exact"/>
              <w:ind w:firstLine="0" w:firstLineChars="0"/>
              <w:rPr>
                <w:rFonts w:hint="eastAsia" w:ascii="仿宋" w:hAnsi="仿宋" w:eastAsia="仿宋" w:cs="仿宋"/>
                <w:color w:val="auto"/>
                <w:sz w:val="24"/>
              </w:rPr>
            </w:pPr>
            <w:r>
              <w:rPr>
                <w:rFonts w:hint="eastAsia" w:ascii="仿宋" w:hAnsi="仿宋" w:eastAsia="仿宋" w:cs="仿宋"/>
                <w:color w:val="auto"/>
                <w:sz w:val="24"/>
              </w:rPr>
              <w:t>法定代表人</w:t>
            </w:r>
          </w:p>
        </w:tc>
        <w:tc>
          <w:tcPr>
            <w:tcW w:w="972" w:type="dxa"/>
            <w:vAlign w:val="center"/>
          </w:tcPr>
          <w:p>
            <w:pPr>
              <w:autoSpaceDE w:val="0"/>
              <w:autoSpaceDN w:val="0"/>
              <w:adjustRightInd w:val="0"/>
              <w:spacing w:line="400" w:lineRule="exact"/>
              <w:ind w:firstLine="0" w:firstLineChars="0"/>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2461" w:type="dxa"/>
            <w:gridSpan w:val="3"/>
            <w:vAlign w:val="center"/>
          </w:tcPr>
          <w:p>
            <w:pPr>
              <w:autoSpaceDE w:val="0"/>
              <w:autoSpaceDN w:val="0"/>
              <w:adjustRightInd w:val="0"/>
              <w:spacing w:line="400" w:lineRule="exact"/>
              <w:ind w:firstLine="0" w:firstLineChars="0"/>
              <w:rPr>
                <w:rFonts w:hint="eastAsia" w:ascii="仿宋" w:hAnsi="仿宋" w:eastAsia="仿宋" w:cs="仿宋"/>
                <w:color w:val="auto"/>
                <w:sz w:val="24"/>
              </w:rPr>
            </w:pPr>
          </w:p>
        </w:tc>
        <w:tc>
          <w:tcPr>
            <w:tcW w:w="1332" w:type="dxa"/>
            <w:vAlign w:val="center"/>
          </w:tcPr>
          <w:p>
            <w:pPr>
              <w:autoSpaceDE w:val="0"/>
              <w:autoSpaceDN w:val="0"/>
              <w:adjustRightInd w:val="0"/>
              <w:spacing w:line="400" w:lineRule="exact"/>
              <w:ind w:firstLine="0" w:firstLineChars="0"/>
              <w:jc w:val="center"/>
              <w:rPr>
                <w:rFonts w:hint="eastAsia" w:ascii="仿宋" w:hAnsi="仿宋" w:eastAsia="仿宋" w:cs="仿宋"/>
                <w:color w:val="auto"/>
                <w:sz w:val="24"/>
              </w:rPr>
            </w:pPr>
            <w:r>
              <w:rPr>
                <w:rFonts w:hint="eastAsia" w:ascii="仿宋" w:hAnsi="仿宋" w:eastAsia="仿宋" w:cs="仿宋"/>
                <w:color w:val="auto"/>
                <w:sz w:val="24"/>
              </w:rPr>
              <w:t>电话</w:t>
            </w:r>
          </w:p>
        </w:tc>
        <w:tc>
          <w:tcPr>
            <w:tcW w:w="2490" w:type="dxa"/>
            <w:vAlign w:val="center"/>
          </w:tcPr>
          <w:p>
            <w:pPr>
              <w:autoSpaceDE w:val="0"/>
              <w:autoSpaceDN w:val="0"/>
              <w:adjustRightInd w:val="0"/>
              <w:spacing w:line="400" w:lineRule="exact"/>
              <w:ind w:firstLine="482"/>
              <w:jc w:val="center"/>
              <w:rPr>
                <w:rFonts w:hint="eastAsia" w:ascii="仿宋" w:hAnsi="仿宋" w:eastAsia="仿宋" w:cs="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1" w:hRule="atLeast"/>
          <w:jc w:val="center"/>
        </w:trPr>
        <w:tc>
          <w:tcPr>
            <w:tcW w:w="1503" w:type="dxa"/>
            <w:vAlign w:val="center"/>
          </w:tcPr>
          <w:p>
            <w:pPr>
              <w:autoSpaceDE w:val="0"/>
              <w:autoSpaceDN w:val="0"/>
              <w:adjustRightInd w:val="0"/>
              <w:spacing w:line="400" w:lineRule="exact"/>
              <w:ind w:firstLine="0" w:firstLineChars="0"/>
              <w:rPr>
                <w:rFonts w:hint="eastAsia" w:ascii="仿宋" w:hAnsi="仿宋" w:eastAsia="仿宋" w:cs="仿宋"/>
                <w:color w:val="auto"/>
                <w:sz w:val="24"/>
              </w:rPr>
            </w:pPr>
            <w:r>
              <w:rPr>
                <w:rFonts w:hint="eastAsia" w:ascii="仿宋" w:hAnsi="仿宋" w:eastAsia="仿宋" w:cs="仿宋"/>
                <w:color w:val="auto"/>
                <w:sz w:val="24"/>
              </w:rPr>
              <w:t>成立时间</w:t>
            </w:r>
          </w:p>
        </w:tc>
        <w:tc>
          <w:tcPr>
            <w:tcW w:w="2178" w:type="dxa"/>
            <w:gridSpan w:val="3"/>
            <w:vAlign w:val="center"/>
          </w:tcPr>
          <w:p>
            <w:pPr>
              <w:autoSpaceDE w:val="0"/>
              <w:autoSpaceDN w:val="0"/>
              <w:adjustRightInd w:val="0"/>
              <w:spacing w:line="400" w:lineRule="exact"/>
              <w:ind w:firstLine="480"/>
              <w:jc w:val="center"/>
              <w:rPr>
                <w:rFonts w:hint="eastAsia" w:ascii="仿宋" w:hAnsi="仿宋" w:eastAsia="仿宋" w:cs="仿宋"/>
                <w:color w:val="auto"/>
                <w:sz w:val="24"/>
              </w:rPr>
            </w:pPr>
          </w:p>
        </w:tc>
        <w:tc>
          <w:tcPr>
            <w:tcW w:w="1255" w:type="dxa"/>
            <w:vAlign w:val="center"/>
          </w:tcPr>
          <w:p>
            <w:pPr>
              <w:autoSpaceDE w:val="0"/>
              <w:autoSpaceDN w:val="0"/>
              <w:adjustRightInd w:val="0"/>
              <w:spacing w:line="400" w:lineRule="exact"/>
              <w:ind w:left="0" w:leftChars="0" w:firstLine="0" w:firstLineChars="0"/>
              <w:jc w:val="both"/>
              <w:rPr>
                <w:rFonts w:hint="eastAsia" w:ascii="仿宋" w:hAnsi="仿宋" w:eastAsia="仿宋" w:cs="仿宋"/>
                <w:color w:val="auto"/>
                <w:sz w:val="24"/>
                <w:lang w:eastAsia="zh-CN"/>
              </w:rPr>
            </w:pPr>
            <w:r>
              <w:rPr>
                <w:rFonts w:hint="eastAsia" w:ascii="仿宋" w:hAnsi="仿宋" w:cs="仿宋"/>
                <w:color w:val="auto"/>
                <w:sz w:val="24"/>
                <w:lang w:eastAsia="zh-CN"/>
              </w:rPr>
              <w:t>注册资金</w:t>
            </w:r>
          </w:p>
        </w:tc>
        <w:tc>
          <w:tcPr>
            <w:tcW w:w="3822" w:type="dxa"/>
            <w:gridSpan w:val="2"/>
            <w:vAlign w:val="center"/>
          </w:tcPr>
          <w:p>
            <w:pPr>
              <w:autoSpaceDE w:val="0"/>
              <w:autoSpaceDN w:val="0"/>
              <w:adjustRightInd w:val="0"/>
              <w:spacing w:line="400" w:lineRule="exact"/>
              <w:ind w:firstLine="1680" w:firstLineChars="700"/>
              <w:rPr>
                <w:rFonts w:hint="eastAsia" w:ascii="仿宋" w:hAnsi="仿宋" w:eastAsia="仿宋" w:cs="仿宋"/>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1" w:hRule="atLeast"/>
          <w:jc w:val="center"/>
        </w:trPr>
        <w:tc>
          <w:tcPr>
            <w:tcW w:w="2647" w:type="dxa"/>
            <w:gridSpan w:val="3"/>
            <w:vAlign w:val="center"/>
          </w:tcPr>
          <w:p>
            <w:pPr>
              <w:autoSpaceDE w:val="0"/>
              <w:autoSpaceDN w:val="0"/>
              <w:adjustRightInd w:val="0"/>
              <w:spacing w:line="400" w:lineRule="exact"/>
              <w:ind w:firstLine="0" w:firstLineChars="0"/>
              <w:rPr>
                <w:rFonts w:hint="eastAsia" w:ascii="仿宋" w:hAnsi="仿宋" w:eastAsia="仿宋" w:cs="仿宋"/>
                <w:color w:val="auto"/>
                <w:sz w:val="24"/>
                <w:lang w:eastAsia="zh-CN"/>
              </w:rPr>
            </w:pPr>
            <w:r>
              <w:rPr>
                <w:rFonts w:hint="eastAsia" w:ascii="仿宋" w:hAnsi="仿宋" w:eastAsia="仿宋" w:cs="仿宋"/>
                <w:color w:val="auto"/>
                <w:sz w:val="24"/>
              </w:rPr>
              <w:t>营业执照号</w:t>
            </w:r>
            <w:r>
              <w:rPr>
                <w:rFonts w:hint="eastAsia" w:ascii="仿宋" w:hAnsi="仿宋" w:cs="仿宋"/>
                <w:color w:val="auto"/>
                <w:sz w:val="24"/>
                <w:lang w:eastAsia="zh-CN"/>
              </w:rPr>
              <w:t>（或统一社会信用代码）</w:t>
            </w:r>
          </w:p>
        </w:tc>
        <w:tc>
          <w:tcPr>
            <w:tcW w:w="6111" w:type="dxa"/>
            <w:gridSpan w:val="4"/>
            <w:vAlign w:val="center"/>
          </w:tcPr>
          <w:p>
            <w:pPr>
              <w:autoSpaceDE w:val="0"/>
              <w:autoSpaceDN w:val="0"/>
              <w:adjustRightInd w:val="0"/>
              <w:spacing w:line="400" w:lineRule="exact"/>
              <w:ind w:firstLine="482"/>
              <w:jc w:val="center"/>
              <w:rPr>
                <w:rFonts w:hint="eastAsia" w:ascii="仿宋" w:hAnsi="仿宋" w:eastAsia="仿宋" w:cs="仿宋"/>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362" w:hRule="atLeast"/>
          <w:jc w:val="center"/>
        </w:trPr>
        <w:tc>
          <w:tcPr>
            <w:tcW w:w="1503" w:type="dxa"/>
            <w:vAlign w:val="center"/>
          </w:tcPr>
          <w:p>
            <w:pPr>
              <w:autoSpaceDE w:val="0"/>
              <w:autoSpaceDN w:val="0"/>
              <w:adjustRightInd w:val="0"/>
              <w:spacing w:line="400" w:lineRule="exact"/>
              <w:ind w:firstLine="0" w:firstLineChars="0"/>
              <w:jc w:val="center"/>
              <w:rPr>
                <w:rFonts w:hint="eastAsia" w:ascii="仿宋" w:hAnsi="仿宋" w:eastAsia="仿宋" w:cs="仿宋"/>
                <w:color w:val="auto"/>
                <w:sz w:val="24"/>
              </w:rPr>
            </w:pPr>
            <w:r>
              <w:rPr>
                <w:rFonts w:hint="eastAsia" w:ascii="仿宋" w:hAnsi="仿宋" w:eastAsia="仿宋" w:cs="仿宋"/>
                <w:color w:val="auto"/>
                <w:sz w:val="24"/>
              </w:rPr>
              <w:t>备注</w:t>
            </w:r>
          </w:p>
        </w:tc>
        <w:tc>
          <w:tcPr>
            <w:tcW w:w="7255" w:type="dxa"/>
            <w:gridSpan w:val="6"/>
          </w:tcPr>
          <w:p>
            <w:pPr>
              <w:autoSpaceDE w:val="0"/>
              <w:autoSpaceDN w:val="0"/>
              <w:adjustRightInd w:val="0"/>
              <w:spacing w:line="400" w:lineRule="exact"/>
              <w:ind w:firstLine="480"/>
              <w:rPr>
                <w:rFonts w:hint="eastAsia" w:ascii="仿宋" w:hAnsi="仿宋" w:eastAsia="仿宋" w:cs="仿宋"/>
                <w:color w:val="auto"/>
                <w:sz w:val="24"/>
              </w:rPr>
            </w:pPr>
          </w:p>
        </w:tc>
      </w:tr>
    </w:tbl>
    <w:p>
      <w:pPr>
        <w:spacing w:line="460" w:lineRule="exact"/>
        <w:ind w:firstLine="480"/>
        <w:rPr>
          <w:rFonts w:hint="eastAsia" w:ascii="仿宋" w:hAnsi="仿宋" w:eastAsia="仿宋" w:cs="仿宋"/>
          <w:color w:val="auto"/>
          <w:sz w:val="24"/>
        </w:rPr>
      </w:pPr>
    </w:p>
    <w:p>
      <w:pPr>
        <w:adjustRightInd w:val="0"/>
        <w:ind w:firstLine="560"/>
        <w:rPr>
          <w:rFonts w:hint="eastAsia" w:ascii="仿宋" w:hAnsi="仿宋" w:eastAsia="仿宋" w:cs="仿宋"/>
          <w:color w:val="auto"/>
          <w:szCs w:val="24"/>
          <w:u w:val="single"/>
        </w:rPr>
      </w:pPr>
      <w:r>
        <w:rPr>
          <w:rFonts w:hint="eastAsia" w:ascii="仿宋" w:hAnsi="仿宋" w:eastAsia="仿宋" w:cs="仿宋"/>
          <w:color w:val="auto"/>
          <w:szCs w:val="24"/>
          <w:lang w:eastAsia="zh-CN"/>
        </w:rPr>
        <w:t>供应商</w:t>
      </w:r>
      <w:r>
        <w:rPr>
          <w:rFonts w:hint="eastAsia" w:ascii="仿宋" w:hAnsi="仿宋" w:eastAsia="仿宋" w:cs="仿宋"/>
          <w:color w:val="auto"/>
          <w:szCs w:val="24"/>
        </w:rPr>
        <w:t>名称：</w:t>
      </w:r>
      <w:r>
        <w:rPr>
          <w:rFonts w:hint="eastAsia" w:ascii="仿宋" w:hAnsi="仿宋" w:eastAsia="仿宋" w:cs="仿宋"/>
          <w:color w:val="auto"/>
          <w:szCs w:val="24"/>
          <w:u w:val="single"/>
        </w:rPr>
        <w:t xml:space="preserve">             （盖章） </w:t>
      </w:r>
    </w:p>
    <w:p>
      <w:pPr>
        <w:ind w:firstLine="560"/>
        <w:rPr>
          <w:rFonts w:hint="eastAsia" w:ascii="仿宋" w:hAnsi="仿宋" w:eastAsia="仿宋" w:cs="仿宋"/>
          <w:color w:val="auto"/>
          <w:szCs w:val="24"/>
          <w:u w:val="single"/>
        </w:rPr>
      </w:pPr>
      <w:r>
        <w:rPr>
          <w:rFonts w:hint="eastAsia" w:ascii="仿宋" w:hAnsi="仿宋" w:eastAsia="仿宋" w:cs="仿宋"/>
          <w:color w:val="auto"/>
          <w:szCs w:val="24"/>
        </w:rPr>
        <w:t>法定代表人或授权代表（签字）</w:t>
      </w:r>
      <w:r>
        <w:rPr>
          <w:rFonts w:hint="eastAsia" w:ascii="仿宋" w:hAnsi="仿宋" w:eastAsia="仿宋" w:cs="仿宋"/>
          <w:bCs/>
          <w:color w:val="auto"/>
          <w:szCs w:val="24"/>
        </w:rPr>
        <w:t>：</w:t>
      </w:r>
      <w:r>
        <w:rPr>
          <w:rFonts w:hint="eastAsia" w:ascii="仿宋" w:hAnsi="仿宋" w:eastAsia="仿宋" w:cs="仿宋"/>
          <w:bCs/>
          <w:color w:val="auto"/>
          <w:szCs w:val="24"/>
          <w:u w:val="single"/>
        </w:rPr>
        <w:t xml:space="preserve">       </w:t>
      </w:r>
    </w:p>
    <w:p>
      <w:pPr>
        <w:ind w:firstLine="560"/>
        <w:rPr>
          <w:rFonts w:hint="eastAsia" w:ascii="仿宋" w:hAnsi="仿宋" w:eastAsia="仿宋" w:cs="仿宋"/>
          <w:color w:val="auto"/>
          <w:szCs w:val="24"/>
        </w:rPr>
      </w:pPr>
      <w:r>
        <w:rPr>
          <w:rFonts w:hint="eastAsia" w:ascii="仿宋" w:hAnsi="仿宋" w:eastAsia="仿宋" w:cs="仿宋"/>
          <w:color w:val="auto"/>
          <w:szCs w:val="24"/>
        </w:rPr>
        <w:t>日 期：        年   月   日</w:t>
      </w:r>
    </w:p>
    <w:p>
      <w:pPr>
        <w:ind w:firstLine="562"/>
        <w:rPr>
          <w:rFonts w:hint="eastAsia" w:ascii="仿宋" w:hAnsi="仿宋" w:eastAsia="仿宋" w:cs="仿宋"/>
          <w:b/>
          <w:color w:val="auto"/>
          <w:szCs w:val="28"/>
        </w:rPr>
      </w:pPr>
    </w:p>
    <w:p>
      <w:pPr>
        <w:ind w:firstLine="562"/>
        <w:rPr>
          <w:rFonts w:hint="eastAsia" w:ascii="仿宋" w:hAnsi="仿宋" w:eastAsia="仿宋" w:cs="仿宋"/>
          <w:b/>
          <w:color w:val="auto"/>
          <w:szCs w:val="28"/>
        </w:rPr>
      </w:pPr>
      <w:r>
        <w:rPr>
          <w:rFonts w:hint="eastAsia" w:ascii="仿宋" w:hAnsi="仿宋" w:eastAsia="仿宋" w:cs="仿宋"/>
          <w:b/>
          <w:color w:val="auto"/>
          <w:szCs w:val="28"/>
        </w:rPr>
        <w:br w:type="page"/>
      </w:r>
    </w:p>
    <w:p>
      <w:pPr>
        <w:ind w:firstLineChars="71"/>
        <w:rPr>
          <w:rFonts w:hint="eastAsia" w:ascii="仿宋" w:hAnsi="仿宋" w:eastAsia="仿宋" w:cs="仿宋"/>
          <w:b/>
          <w:color w:val="auto"/>
        </w:rPr>
      </w:pPr>
      <w:r>
        <w:rPr>
          <w:rFonts w:hint="eastAsia" w:ascii="仿宋" w:hAnsi="仿宋" w:eastAsia="仿宋" w:cs="仿宋"/>
          <w:b/>
          <w:color w:val="auto"/>
        </w:rPr>
        <w:t>（二）</w:t>
      </w:r>
      <w:r>
        <w:rPr>
          <w:rFonts w:hint="eastAsia" w:ascii="仿宋" w:hAnsi="仿宋" w:eastAsia="仿宋" w:cs="仿宋"/>
          <w:b/>
          <w:color w:val="auto"/>
          <w:lang w:eastAsia="zh-CN"/>
        </w:rPr>
        <w:t>供应商</w:t>
      </w:r>
      <w:r>
        <w:rPr>
          <w:rFonts w:hint="eastAsia" w:ascii="仿宋" w:hAnsi="仿宋" w:eastAsia="仿宋" w:cs="仿宋"/>
          <w:b/>
          <w:color w:val="auto"/>
        </w:rPr>
        <w:t>资格证明（以第一章</w:t>
      </w:r>
      <w:r>
        <w:rPr>
          <w:rFonts w:hint="eastAsia" w:ascii="仿宋" w:hAnsi="仿宋" w:eastAsia="仿宋" w:cs="仿宋"/>
          <w:b/>
          <w:color w:val="auto"/>
          <w:lang w:eastAsia="zh-CN"/>
        </w:rPr>
        <w:t>供应商</w:t>
      </w:r>
      <w:r>
        <w:rPr>
          <w:rFonts w:hint="eastAsia" w:ascii="仿宋" w:hAnsi="仿宋" w:eastAsia="仿宋" w:cs="仿宋"/>
          <w:b/>
          <w:color w:val="auto"/>
        </w:rPr>
        <w:t>资格要求编写）</w:t>
      </w:r>
    </w:p>
    <w:p>
      <w:pPr>
        <w:snapToGrid w:val="0"/>
        <w:spacing w:line="312" w:lineRule="auto"/>
        <w:ind w:right="-316" w:rightChars="-113" w:firstLine="560"/>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szCs w:val="28"/>
        </w:rPr>
        <w:t>具有独立承担民事责任的能力</w:t>
      </w:r>
      <w:r>
        <w:rPr>
          <w:rFonts w:hint="eastAsia" w:ascii="仿宋" w:hAnsi="仿宋" w:eastAsia="仿宋" w:cs="仿宋"/>
          <w:color w:val="auto"/>
        </w:rPr>
        <w:t>；</w:t>
      </w:r>
    </w:p>
    <w:p>
      <w:pPr>
        <w:snapToGrid w:val="0"/>
        <w:spacing w:line="312" w:lineRule="auto"/>
        <w:ind w:right="-316" w:rightChars="-113" w:firstLine="56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szCs w:val="28"/>
        </w:rPr>
        <w:t>具有良好的商业信誉和健全的财务会计制度</w:t>
      </w:r>
      <w:r>
        <w:rPr>
          <w:rFonts w:hint="eastAsia" w:ascii="仿宋" w:hAnsi="仿宋" w:eastAsia="仿宋" w:cs="仿宋"/>
          <w:color w:val="auto"/>
        </w:rPr>
        <w:t>；</w:t>
      </w:r>
    </w:p>
    <w:p>
      <w:pPr>
        <w:spacing w:line="312" w:lineRule="auto"/>
        <w:ind w:right="-644" w:rightChars="-230" w:firstLine="560"/>
        <w:rPr>
          <w:rFonts w:hint="eastAsia"/>
          <w:color w:val="auto"/>
        </w:rPr>
      </w:pPr>
      <w:r>
        <w:rPr>
          <w:rFonts w:hint="eastAsia" w:ascii="仿宋" w:hAnsi="仿宋" w:eastAsia="仿宋" w:cs="仿宋"/>
          <w:color w:val="auto"/>
        </w:rPr>
        <w:t>3、</w:t>
      </w:r>
      <w:r>
        <w:rPr>
          <w:rFonts w:hint="eastAsia" w:ascii="仿宋" w:hAnsi="仿宋" w:eastAsia="仿宋" w:cs="仿宋"/>
          <w:color w:val="auto"/>
          <w:szCs w:val="28"/>
        </w:rPr>
        <w:t>具有履行合同所必须的设备和专业技术能力</w:t>
      </w:r>
      <w:r>
        <w:rPr>
          <w:rFonts w:hint="eastAsia" w:ascii="仿宋" w:hAnsi="仿宋" w:eastAsia="仿宋" w:cs="仿宋"/>
          <w:color w:val="auto"/>
        </w:rPr>
        <w:t>；</w:t>
      </w:r>
    </w:p>
    <w:p>
      <w:pPr>
        <w:spacing w:line="312" w:lineRule="auto"/>
        <w:ind w:right="-644" w:rightChars="-230" w:firstLine="560"/>
        <w:rPr>
          <w:rFonts w:hint="eastAsia" w:ascii="仿宋" w:hAnsi="仿宋" w:eastAsia="仿宋" w:cs="仿宋"/>
          <w:color w:val="auto"/>
        </w:rPr>
      </w:pPr>
      <w:r>
        <w:rPr>
          <w:rFonts w:hint="eastAsia" w:ascii="仿宋" w:hAnsi="仿宋" w:eastAsia="仿宋" w:cs="仿宋"/>
          <w:color w:val="auto"/>
        </w:rPr>
        <w:t>4、</w:t>
      </w:r>
      <w:r>
        <w:rPr>
          <w:rFonts w:hint="eastAsia" w:ascii="仿宋" w:hAnsi="仿宋" w:eastAsia="仿宋" w:cs="仿宋"/>
          <w:color w:val="auto"/>
          <w:szCs w:val="28"/>
        </w:rPr>
        <w:t>有依法缴纳税收和社会保障资金的良好记录</w:t>
      </w:r>
      <w:r>
        <w:rPr>
          <w:rFonts w:hint="eastAsia" w:ascii="仿宋" w:hAnsi="仿宋" w:eastAsia="仿宋" w:cs="仿宋"/>
          <w:color w:val="auto"/>
        </w:rPr>
        <w:t>；</w:t>
      </w:r>
    </w:p>
    <w:p>
      <w:pPr>
        <w:spacing w:line="312" w:lineRule="auto"/>
        <w:ind w:right="-644" w:rightChars="-230" w:firstLine="560"/>
        <w:rPr>
          <w:rFonts w:hint="eastAsia" w:ascii="仿宋" w:hAnsi="仿宋" w:eastAsia="仿宋" w:cs="仿宋"/>
          <w:color w:val="auto"/>
          <w:lang w:val="en-GB"/>
        </w:rPr>
      </w:pPr>
      <w:r>
        <w:rPr>
          <w:rFonts w:hint="eastAsia" w:ascii="仿宋" w:hAnsi="仿宋" w:eastAsia="仿宋" w:cs="仿宋"/>
          <w:color w:val="auto"/>
        </w:rPr>
        <w:t>5、</w:t>
      </w:r>
      <w:r>
        <w:rPr>
          <w:rFonts w:hint="eastAsia" w:ascii="仿宋" w:hAnsi="仿宋" w:eastAsia="仿宋" w:cs="仿宋"/>
          <w:color w:val="auto"/>
          <w:szCs w:val="28"/>
        </w:rPr>
        <w:t>参加政府采购活动前三年内，在经营活动中没有重大违法记录</w:t>
      </w:r>
      <w:r>
        <w:rPr>
          <w:rFonts w:hint="eastAsia" w:ascii="仿宋" w:hAnsi="仿宋" w:eastAsia="仿宋" w:cs="仿宋"/>
          <w:color w:val="auto"/>
        </w:rPr>
        <w:t>；</w:t>
      </w:r>
    </w:p>
    <w:p>
      <w:pPr>
        <w:spacing w:line="312" w:lineRule="auto"/>
        <w:ind w:left="0" w:leftChars="0" w:right="-644" w:rightChars="-230" w:firstLine="560" w:firstLineChars="200"/>
        <w:rPr>
          <w:rFonts w:hint="eastAsia" w:ascii="仿宋" w:hAnsi="仿宋" w:eastAsia="仿宋" w:cs="仿宋"/>
          <w:color w:val="auto"/>
          <w:szCs w:val="28"/>
        </w:rPr>
      </w:pPr>
      <w:r>
        <w:rPr>
          <w:rFonts w:hint="eastAsia" w:ascii="仿宋" w:hAnsi="仿宋" w:cs="仿宋"/>
          <w:color w:val="auto"/>
          <w:lang w:val="en-US" w:eastAsia="zh-CN"/>
        </w:rPr>
        <w:t>6</w:t>
      </w:r>
      <w:r>
        <w:rPr>
          <w:rFonts w:hint="eastAsia" w:ascii="仿宋" w:hAnsi="仿宋" w:eastAsia="仿宋" w:cs="仿宋"/>
          <w:color w:val="auto"/>
        </w:rPr>
        <w:t>、</w:t>
      </w:r>
      <w:r>
        <w:rPr>
          <w:rFonts w:hint="eastAsia" w:ascii="仿宋" w:hAnsi="仿宋" w:cs="仿宋"/>
          <w:color w:val="auto"/>
          <w:lang w:val="en-US" w:eastAsia="zh-CN"/>
        </w:rPr>
        <w:t>按照磋商文件要求报名并</w:t>
      </w:r>
      <w:r>
        <w:rPr>
          <w:rFonts w:hint="eastAsia" w:ascii="仿宋" w:hAnsi="仿宋" w:eastAsia="仿宋" w:cs="仿宋"/>
          <w:color w:val="auto"/>
        </w:rPr>
        <w:t>缴纳磋商保证金</w:t>
      </w:r>
      <w:r>
        <w:rPr>
          <w:rFonts w:hint="eastAsia" w:ascii="仿宋" w:hAnsi="仿宋" w:eastAsia="仿宋" w:cs="仿宋"/>
          <w:color w:val="auto"/>
          <w:lang w:val="en-GB"/>
        </w:rPr>
        <w:t>。</w:t>
      </w:r>
    </w:p>
    <w:p>
      <w:pPr>
        <w:pStyle w:val="17"/>
        <w:rPr>
          <w:rFonts w:hint="eastAsia" w:ascii="仿宋" w:hAnsi="仿宋" w:eastAsia="仿宋" w:cs="仿宋"/>
          <w:color w:val="auto"/>
        </w:rPr>
      </w:pPr>
    </w:p>
    <w:p>
      <w:pPr>
        <w:ind w:firstLine="198" w:firstLineChars="71"/>
        <w:rPr>
          <w:rFonts w:hint="eastAsia" w:ascii="仿宋" w:hAnsi="仿宋" w:eastAsia="仿宋" w:cs="仿宋"/>
          <w:color w:val="auto"/>
        </w:rPr>
        <w:sectPr>
          <w:footnotePr>
            <w:numFmt w:val="decimalEnclosedCircleChinese"/>
          </w:footnotePr>
          <w:pgSz w:w="11906" w:h="16838"/>
          <w:pgMar w:top="1418" w:right="1418" w:bottom="1418" w:left="1418" w:header="567" w:footer="567" w:gutter="0"/>
          <w:pgNumType w:fmt="decimal"/>
          <w:cols w:space="425" w:num="1"/>
          <w:docGrid w:linePitch="312" w:charSpace="0"/>
        </w:sectPr>
      </w:pPr>
    </w:p>
    <w:p>
      <w:pPr>
        <w:ind w:firstLine="0" w:firstLineChars="0"/>
        <w:rPr>
          <w:rFonts w:hint="eastAsia" w:ascii="仿宋" w:hAnsi="仿宋" w:eastAsia="仿宋" w:cs="仿宋"/>
          <w:b/>
          <w:color w:val="auto"/>
        </w:rPr>
      </w:pPr>
      <w:r>
        <w:rPr>
          <w:rFonts w:hint="eastAsia" w:ascii="仿宋" w:hAnsi="仿宋" w:eastAsia="仿宋" w:cs="仿宋"/>
          <w:b/>
          <w:color w:val="auto"/>
        </w:rPr>
        <w:t>附件1：履约</w:t>
      </w:r>
      <w:r>
        <w:rPr>
          <w:rFonts w:hint="eastAsia" w:ascii="仿宋" w:hAnsi="仿宋" w:eastAsia="仿宋" w:cs="仿宋"/>
          <w:b/>
          <w:color w:val="auto"/>
          <w:lang w:eastAsia="zh-CN"/>
        </w:rPr>
        <w:t>能力</w:t>
      </w:r>
      <w:r>
        <w:rPr>
          <w:rFonts w:hint="eastAsia" w:ascii="仿宋" w:hAnsi="仿宋" w:eastAsia="仿宋" w:cs="仿宋"/>
          <w:b/>
          <w:color w:val="auto"/>
        </w:rPr>
        <w:t>承诺函</w:t>
      </w:r>
    </w:p>
    <w:p>
      <w:pPr>
        <w:ind w:right="480" w:firstLine="562"/>
        <w:jc w:val="center"/>
        <w:rPr>
          <w:rFonts w:hint="eastAsia" w:ascii="仿宋" w:hAnsi="仿宋" w:eastAsia="仿宋" w:cs="仿宋"/>
          <w:b/>
          <w:color w:val="auto"/>
        </w:rPr>
      </w:pPr>
    </w:p>
    <w:p>
      <w:pPr>
        <w:ind w:firstLine="0" w:firstLineChars="0"/>
        <w:rPr>
          <w:rFonts w:hint="eastAsia" w:ascii="仿宋" w:hAnsi="仿宋" w:eastAsia="仿宋" w:cs="仿宋"/>
          <w:color w:val="auto"/>
          <w:szCs w:val="24"/>
        </w:rPr>
      </w:pPr>
      <w:r>
        <w:rPr>
          <w:rFonts w:hint="eastAsia" w:ascii="仿宋" w:hAnsi="仿宋" w:eastAsia="仿宋" w:cs="仿宋"/>
          <w:bCs/>
          <w:color w:val="auto"/>
          <w:szCs w:val="24"/>
        </w:rPr>
        <w:t>海南元一信息咨询有限公司</w:t>
      </w:r>
      <w:r>
        <w:rPr>
          <w:rFonts w:hint="eastAsia" w:ascii="仿宋" w:hAnsi="仿宋" w:eastAsia="仿宋" w:cs="仿宋"/>
          <w:color w:val="auto"/>
          <w:szCs w:val="24"/>
        </w:rPr>
        <w:t>：</w:t>
      </w:r>
    </w:p>
    <w:p>
      <w:pPr>
        <w:pStyle w:val="35"/>
        <w:spacing w:line="400" w:lineRule="exact"/>
        <w:ind w:left="0" w:leftChars="0" w:firstLine="630" w:firstLineChars="225"/>
        <w:rPr>
          <w:rFonts w:hint="eastAsia" w:ascii="仿宋" w:hAnsi="仿宋" w:eastAsia="仿宋" w:cs="仿宋"/>
          <w:color w:val="auto"/>
          <w:szCs w:val="28"/>
        </w:rPr>
      </w:pPr>
      <w:r>
        <w:rPr>
          <w:rFonts w:hint="eastAsia" w:ascii="仿宋" w:hAnsi="仿宋" w:eastAsia="仿宋" w:cs="仿宋"/>
          <w:color w:val="auto"/>
          <w:szCs w:val="28"/>
        </w:rPr>
        <w:t>本公司</w:t>
      </w:r>
      <w:r>
        <w:rPr>
          <w:rFonts w:hint="eastAsia" w:ascii="仿宋" w:hAnsi="仿宋" w:eastAsia="仿宋" w:cs="仿宋"/>
          <w:color w:val="auto"/>
          <w:szCs w:val="28"/>
          <w:u w:val="single"/>
        </w:rPr>
        <w:t xml:space="preserve">                   （公司名称）</w:t>
      </w:r>
      <w:r>
        <w:rPr>
          <w:rFonts w:hint="eastAsia" w:ascii="仿宋" w:hAnsi="仿宋" w:eastAsia="仿宋" w:cs="仿宋"/>
          <w:color w:val="auto"/>
          <w:szCs w:val="28"/>
        </w:rPr>
        <w:t>参加</w:t>
      </w:r>
      <w:r>
        <w:rPr>
          <w:rFonts w:hint="eastAsia" w:ascii="仿宋" w:hAnsi="仿宋" w:eastAsia="仿宋" w:cs="仿宋"/>
          <w:color w:val="auto"/>
          <w:szCs w:val="28"/>
          <w:u w:val="single"/>
        </w:rPr>
        <w:t xml:space="preserve">      （项目名称）</w:t>
      </w:r>
      <w:r>
        <w:rPr>
          <w:rFonts w:hint="eastAsia" w:ascii="仿宋" w:hAnsi="仿宋" w:eastAsia="仿宋" w:cs="仿宋"/>
          <w:color w:val="auto"/>
          <w:szCs w:val="28"/>
        </w:rPr>
        <w:t>的投标活动，现承诺：</w:t>
      </w:r>
    </w:p>
    <w:p>
      <w:pPr>
        <w:pStyle w:val="35"/>
        <w:spacing w:line="400" w:lineRule="exact"/>
        <w:ind w:left="0" w:leftChars="0" w:firstLine="560"/>
        <w:rPr>
          <w:rFonts w:hint="eastAsia" w:ascii="仿宋" w:hAnsi="仿宋" w:eastAsia="仿宋" w:cs="仿宋"/>
          <w:color w:val="auto"/>
          <w:szCs w:val="28"/>
        </w:rPr>
      </w:pPr>
      <w:r>
        <w:rPr>
          <w:rFonts w:hint="eastAsia" w:ascii="仿宋" w:hAnsi="仿宋" w:eastAsia="仿宋" w:cs="仿宋"/>
          <w:color w:val="auto"/>
          <w:szCs w:val="28"/>
        </w:rPr>
        <w:t>（1）我公司符合《中华人民共和国政府采购法》第二十二条规定的</w:t>
      </w:r>
      <w:r>
        <w:rPr>
          <w:rFonts w:hint="eastAsia" w:ascii="仿宋" w:hAnsi="仿宋" w:eastAsia="仿宋" w:cs="仿宋"/>
          <w:color w:val="auto"/>
          <w:szCs w:val="28"/>
          <w:lang w:eastAsia="zh-CN"/>
        </w:rPr>
        <w:t>供应商</w:t>
      </w:r>
      <w:r>
        <w:rPr>
          <w:rFonts w:hint="eastAsia" w:ascii="仿宋" w:hAnsi="仿宋" w:eastAsia="仿宋" w:cs="仿宋"/>
          <w:color w:val="auto"/>
          <w:szCs w:val="28"/>
        </w:rPr>
        <w:t>；</w:t>
      </w:r>
    </w:p>
    <w:p>
      <w:pPr>
        <w:pStyle w:val="35"/>
        <w:spacing w:line="400" w:lineRule="exact"/>
        <w:ind w:left="0" w:leftChars="0" w:firstLine="560"/>
        <w:rPr>
          <w:rFonts w:hint="eastAsia" w:ascii="仿宋" w:hAnsi="仿宋" w:eastAsia="仿宋" w:cs="仿宋"/>
          <w:color w:val="auto"/>
          <w:szCs w:val="28"/>
        </w:rPr>
      </w:pPr>
      <w:r>
        <w:rPr>
          <w:rFonts w:hint="eastAsia" w:ascii="仿宋" w:hAnsi="仿宋" w:eastAsia="仿宋" w:cs="仿宋"/>
          <w:color w:val="auto"/>
          <w:szCs w:val="28"/>
        </w:rPr>
        <w:t>（2）我公司具有履行合同所必需的设备和专业技术能力。</w:t>
      </w:r>
    </w:p>
    <w:p>
      <w:pPr>
        <w:pStyle w:val="35"/>
        <w:spacing w:line="400" w:lineRule="exact"/>
        <w:ind w:left="0" w:leftChars="0" w:firstLine="560"/>
        <w:rPr>
          <w:rFonts w:hint="eastAsia" w:ascii="仿宋" w:hAnsi="仿宋" w:eastAsia="仿宋" w:cs="仿宋"/>
          <w:color w:val="auto"/>
          <w:szCs w:val="28"/>
        </w:rPr>
      </w:pPr>
      <w:r>
        <w:rPr>
          <w:rFonts w:hint="eastAsia" w:ascii="仿宋" w:hAnsi="仿宋" w:eastAsia="仿宋" w:cs="仿宋"/>
          <w:color w:val="auto"/>
          <w:szCs w:val="28"/>
        </w:rPr>
        <w:t>如违反以上承诺，本公司愿承担一切法律责任。</w:t>
      </w:r>
    </w:p>
    <w:p>
      <w:pPr>
        <w:ind w:firstLine="560"/>
        <w:rPr>
          <w:rFonts w:hint="eastAsia" w:ascii="仿宋" w:hAnsi="仿宋" w:eastAsia="仿宋" w:cs="仿宋"/>
          <w:color w:val="auto"/>
          <w:szCs w:val="24"/>
        </w:rPr>
      </w:pPr>
      <w:r>
        <w:rPr>
          <w:rFonts w:hint="eastAsia" w:ascii="仿宋" w:hAnsi="仿宋" w:eastAsia="仿宋" w:cs="仿宋"/>
          <w:color w:val="auto"/>
          <w:szCs w:val="24"/>
        </w:rPr>
        <w:t>特此承诺！</w:t>
      </w:r>
    </w:p>
    <w:p>
      <w:pPr>
        <w:ind w:firstLine="560"/>
        <w:rPr>
          <w:rFonts w:hint="eastAsia" w:ascii="仿宋" w:hAnsi="仿宋" w:eastAsia="仿宋" w:cs="仿宋"/>
          <w:color w:val="auto"/>
          <w:szCs w:val="24"/>
        </w:rPr>
      </w:pPr>
    </w:p>
    <w:p>
      <w:pPr>
        <w:ind w:firstLine="560"/>
        <w:rPr>
          <w:rFonts w:hint="eastAsia" w:ascii="仿宋" w:hAnsi="仿宋" w:eastAsia="仿宋" w:cs="仿宋"/>
          <w:color w:val="auto"/>
          <w:szCs w:val="24"/>
        </w:rPr>
      </w:pPr>
    </w:p>
    <w:p>
      <w:pPr>
        <w:ind w:firstLine="560"/>
        <w:rPr>
          <w:rFonts w:hint="eastAsia" w:ascii="仿宋" w:hAnsi="仿宋" w:eastAsia="仿宋" w:cs="仿宋"/>
          <w:color w:val="auto"/>
          <w:szCs w:val="24"/>
        </w:rPr>
      </w:pPr>
    </w:p>
    <w:p>
      <w:pPr>
        <w:adjustRightInd w:val="0"/>
        <w:ind w:firstLine="560"/>
        <w:rPr>
          <w:rFonts w:hint="eastAsia" w:ascii="仿宋" w:hAnsi="仿宋" w:eastAsia="仿宋" w:cs="仿宋"/>
          <w:color w:val="auto"/>
          <w:szCs w:val="24"/>
          <w:u w:val="single"/>
        </w:rPr>
      </w:pPr>
      <w:r>
        <w:rPr>
          <w:rFonts w:hint="eastAsia" w:ascii="仿宋" w:hAnsi="仿宋" w:eastAsia="仿宋" w:cs="仿宋"/>
          <w:color w:val="auto"/>
          <w:szCs w:val="24"/>
          <w:lang w:eastAsia="zh-CN"/>
        </w:rPr>
        <w:t>供应商</w:t>
      </w:r>
      <w:r>
        <w:rPr>
          <w:rFonts w:hint="eastAsia" w:ascii="仿宋" w:hAnsi="仿宋" w:eastAsia="仿宋" w:cs="仿宋"/>
          <w:color w:val="auto"/>
          <w:szCs w:val="24"/>
        </w:rPr>
        <w:t>名称：</w:t>
      </w:r>
      <w:r>
        <w:rPr>
          <w:rFonts w:hint="eastAsia" w:ascii="仿宋" w:hAnsi="仿宋" w:eastAsia="仿宋" w:cs="仿宋"/>
          <w:color w:val="auto"/>
          <w:szCs w:val="24"/>
          <w:u w:val="single"/>
        </w:rPr>
        <w:t xml:space="preserve">             （盖章） </w:t>
      </w:r>
    </w:p>
    <w:p>
      <w:pPr>
        <w:ind w:firstLine="560"/>
        <w:rPr>
          <w:rFonts w:hint="eastAsia" w:ascii="仿宋" w:hAnsi="仿宋" w:eastAsia="仿宋" w:cs="仿宋"/>
          <w:color w:val="auto"/>
          <w:szCs w:val="24"/>
          <w:u w:val="single"/>
        </w:rPr>
      </w:pPr>
      <w:r>
        <w:rPr>
          <w:rFonts w:hint="eastAsia" w:ascii="仿宋" w:hAnsi="仿宋" w:eastAsia="仿宋" w:cs="仿宋"/>
          <w:color w:val="auto"/>
          <w:szCs w:val="24"/>
        </w:rPr>
        <w:t>法定代表人或授权代表（签字）</w:t>
      </w:r>
      <w:r>
        <w:rPr>
          <w:rFonts w:hint="eastAsia" w:ascii="仿宋" w:hAnsi="仿宋" w:eastAsia="仿宋" w:cs="仿宋"/>
          <w:bCs/>
          <w:color w:val="auto"/>
          <w:szCs w:val="24"/>
        </w:rPr>
        <w:t xml:space="preserve">： </w:t>
      </w:r>
      <w:r>
        <w:rPr>
          <w:rFonts w:hint="eastAsia" w:ascii="仿宋" w:hAnsi="仿宋" w:eastAsia="仿宋" w:cs="仿宋"/>
          <w:bCs/>
          <w:color w:val="auto"/>
          <w:szCs w:val="24"/>
          <w:u w:val="single"/>
        </w:rPr>
        <w:t xml:space="preserve">        </w:t>
      </w:r>
    </w:p>
    <w:p>
      <w:pPr>
        <w:ind w:firstLine="560"/>
        <w:rPr>
          <w:rFonts w:hint="eastAsia" w:ascii="仿宋" w:hAnsi="仿宋" w:eastAsia="仿宋" w:cs="仿宋"/>
          <w:color w:val="auto"/>
          <w:szCs w:val="24"/>
        </w:rPr>
      </w:pPr>
      <w:r>
        <w:rPr>
          <w:rFonts w:hint="eastAsia" w:ascii="仿宋" w:hAnsi="仿宋" w:eastAsia="仿宋" w:cs="仿宋"/>
          <w:color w:val="auto"/>
          <w:szCs w:val="24"/>
        </w:rPr>
        <w:t>日 期：        年   月   日</w:t>
      </w:r>
    </w:p>
    <w:p>
      <w:pPr>
        <w:widowControl/>
        <w:spacing w:line="240" w:lineRule="auto"/>
        <w:ind w:firstLine="0" w:firstLineChars="0"/>
        <w:jc w:val="left"/>
        <w:rPr>
          <w:rFonts w:hint="eastAsia" w:ascii="仿宋" w:hAnsi="仿宋" w:eastAsia="仿宋" w:cs="仿宋"/>
          <w:b/>
          <w:color w:val="auto"/>
        </w:rPr>
      </w:pPr>
      <w:r>
        <w:rPr>
          <w:rFonts w:hint="eastAsia" w:ascii="仿宋" w:hAnsi="仿宋" w:eastAsia="仿宋" w:cs="仿宋"/>
          <w:b/>
          <w:color w:val="auto"/>
        </w:rPr>
        <w:br w:type="page"/>
      </w:r>
    </w:p>
    <w:p>
      <w:pPr>
        <w:ind w:firstLine="0" w:firstLineChars="0"/>
        <w:rPr>
          <w:rFonts w:hint="eastAsia" w:ascii="仿宋" w:hAnsi="仿宋" w:eastAsia="仿宋" w:cs="仿宋"/>
          <w:b/>
          <w:color w:val="auto"/>
        </w:rPr>
      </w:pPr>
      <w:r>
        <w:rPr>
          <w:rFonts w:hint="eastAsia" w:ascii="仿宋" w:hAnsi="仿宋" w:eastAsia="仿宋" w:cs="仿宋"/>
          <w:b/>
          <w:color w:val="auto"/>
        </w:rPr>
        <w:t>附件2：无重大违法记录声明书</w:t>
      </w:r>
    </w:p>
    <w:p>
      <w:pPr>
        <w:ind w:right="480" w:firstLine="562"/>
        <w:jc w:val="center"/>
        <w:rPr>
          <w:rFonts w:hint="eastAsia" w:ascii="仿宋" w:hAnsi="仿宋" w:eastAsia="仿宋" w:cs="仿宋"/>
          <w:b/>
          <w:color w:val="auto"/>
        </w:rPr>
      </w:pPr>
    </w:p>
    <w:p>
      <w:pPr>
        <w:ind w:firstLine="0" w:firstLineChars="0"/>
        <w:rPr>
          <w:rFonts w:hint="eastAsia" w:ascii="仿宋" w:hAnsi="仿宋" w:eastAsia="仿宋" w:cs="仿宋"/>
          <w:color w:val="auto"/>
          <w:szCs w:val="24"/>
        </w:rPr>
      </w:pPr>
      <w:r>
        <w:rPr>
          <w:rFonts w:hint="eastAsia" w:ascii="仿宋" w:hAnsi="仿宋" w:eastAsia="仿宋" w:cs="仿宋"/>
          <w:bCs/>
          <w:color w:val="auto"/>
          <w:szCs w:val="24"/>
        </w:rPr>
        <w:t>海南元一信息咨询有限公司</w:t>
      </w:r>
      <w:r>
        <w:rPr>
          <w:rFonts w:hint="eastAsia" w:ascii="仿宋" w:hAnsi="仿宋" w:eastAsia="仿宋" w:cs="仿宋"/>
          <w:color w:val="auto"/>
          <w:szCs w:val="24"/>
        </w:rPr>
        <w:t>：</w:t>
      </w:r>
    </w:p>
    <w:p>
      <w:pPr>
        <w:pStyle w:val="35"/>
        <w:spacing w:line="400" w:lineRule="exact"/>
        <w:ind w:left="0" w:leftChars="0" w:firstLine="630" w:firstLineChars="225"/>
        <w:rPr>
          <w:rFonts w:hint="eastAsia" w:ascii="仿宋" w:hAnsi="仿宋" w:eastAsia="仿宋" w:cs="仿宋"/>
          <w:color w:val="auto"/>
          <w:szCs w:val="28"/>
        </w:rPr>
      </w:pPr>
      <w:r>
        <w:rPr>
          <w:rFonts w:hint="eastAsia" w:ascii="仿宋" w:hAnsi="仿宋" w:eastAsia="仿宋" w:cs="仿宋"/>
          <w:color w:val="auto"/>
          <w:szCs w:val="28"/>
        </w:rPr>
        <w:t>本公司</w:t>
      </w:r>
      <w:r>
        <w:rPr>
          <w:rFonts w:hint="eastAsia" w:ascii="仿宋" w:hAnsi="仿宋" w:eastAsia="仿宋" w:cs="仿宋"/>
          <w:color w:val="auto"/>
          <w:szCs w:val="28"/>
          <w:u w:val="single"/>
        </w:rPr>
        <w:t xml:space="preserve">                   （公司名称）</w:t>
      </w:r>
      <w:r>
        <w:rPr>
          <w:rFonts w:hint="eastAsia" w:ascii="仿宋" w:hAnsi="仿宋" w:eastAsia="仿宋" w:cs="仿宋"/>
          <w:color w:val="auto"/>
          <w:szCs w:val="28"/>
        </w:rPr>
        <w:t>参加</w:t>
      </w:r>
      <w:r>
        <w:rPr>
          <w:rFonts w:hint="eastAsia" w:ascii="仿宋" w:hAnsi="仿宋" w:eastAsia="仿宋" w:cs="仿宋"/>
          <w:color w:val="auto"/>
          <w:szCs w:val="28"/>
          <w:u w:val="single"/>
        </w:rPr>
        <w:t xml:space="preserve">      （项目名称）</w:t>
      </w:r>
      <w:r>
        <w:rPr>
          <w:rFonts w:hint="eastAsia" w:ascii="仿宋" w:hAnsi="仿宋" w:eastAsia="仿宋" w:cs="仿宋"/>
          <w:color w:val="auto"/>
          <w:szCs w:val="28"/>
        </w:rPr>
        <w:t>的磋商活动前三年内，在经营活动中没有重大违法记录，本公司愿接受各供应</w:t>
      </w:r>
      <w:r>
        <w:rPr>
          <w:rFonts w:hint="eastAsia" w:ascii="仿宋" w:hAnsi="仿宋" w:eastAsia="仿宋" w:cs="仿宋"/>
          <w:color w:val="auto"/>
          <w:szCs w:val="28"/>
          <w:lang w:eastAsia="zh-CN"/>
        </w:rPr>
        <w:t>商</w:t>
      </w:r>
      <w:r>
        <w:rPr>
          <w:rFonts w:hint="eastAsia" w:ascii="仿宋" w:hAnsi="仿宋" w:eastAsia="仿宋" w:cs="仿宋"/>
          <w:color w:val="auto"/>
          <w:szCs w:val="28"/>
        </w:rPr>
        <w:t>及</w:t>
      </w:r>
      <w:r>
        <w:rPr>
          <w:rFonts w:hint="eastAsia" w:ascii="仿宋" w:hAnsi="仿宋" w:eastAsia="仿宋" w:cs="仿宋"/>
          <w:color w:val="auto"/>
          <w:szCs w:val="28"/>
          <w:lang w:eastAsia="zh-CN"/>
        </w:rPr>
        <w:t>采购</w:t>
      </w:r>
      <w:r>
        <w:rPr>
          <w:rFonts w:hint="eastAsia" w:ascii="仿宋" w:hAnsi="仿宋" w:eastAsia="仿宋" w:cs="仿宋"/>
          <w:color w:val="auto"/>
          <w:szCs w:val="28"/>
        </w:rPr>
        <w:t>人的监督。</w:t>
      </w:r>
    </w:p>
    <w:p>
      <w:pPr>
        <w:pStyle w:val="35"/>
        <w:spacing w:line="400" w:lineRule="exact"/>
        <w:ind w:left="0" w:leftChars="0" w:firstLine="560"/>
        <w:rPr>
          <w:rFonts w:hint="eastAsia" w:ascii="仿宋" w:hAnsi="仿宋" w:eastAsia="仿宋" w:cs="仿宋"/>
          <w:color w:val="auto"/>
          <w:szCs w:val="28"/>
        </w:rPr>
      </w:pPr>
      <w:r>
        <w:rPr>
          <w:rFonts w:hint="eastAsia" w:ascii="仿宋" w:hAnsi="仿宋" w:eastAsia="仿宋" w:cs="仿宋"/>
          <w:color w:val="auto"/>
          <w:szCs w:val="28"/>
        </w:rPr>
        <w:t>如违反以上承诺，本公司愿承担一切法律责任。</w:t>
      </w:r>
    </w:p>
    <w:p>
      <w:pPr>
        <w:ind w:firstLine="560"/>
        <w:rPr>
          <w:rFonts w:hint="eastAsia" w:ascii="仿宋" w:hAnsi="仿宋" w:eastAsia="仿宋" w:cs="仿宋"/>
          <w:color w:val="auto"/>
          <w:szCs w:val="24"/>
        </w:rPr>
      </w:pPr>
      <w:r>
        <w:rPr>
          <w:rFonts w:hint="eastAsia" w:ascii="仿宋" w:hAnsi="仿宋" w:eastAsia="仿宋" w:cs="仿宋"/>
          <w:color w:val="auto"/>
          <w:szCs w:val="24"/>
        </w:rPr>
        <w:t>特此声明！</w:t>
      </w:r>
    </w:p>
    <w:p>
      <w:pPr>
        <w:ind w:firstLine="560"/>
        <w:rPr>
          <w:rFonts w:hint="eastAsia" w:ascii="仿宋" w:hAnsi="仿宋" w:eastAsia="仿宋" w:cs="仿宋"/>
          <w:color w:val="auto"/>
          <w:szCs w:val="24"/>
        </w:rPr>
      </w:pPr>
    </w:p>
    <w:p>
      <w:pPr>
        <w:ind w:firstLine="560"/>
        <w:rPr>
          <w:rFonts w:hint="eastAsia" w:ascii="仿宋" w:hAnsi="仿宋" w:eastAsia="仿宋" w:cs="仿宋"/>
          <w:color w:val="auto"/>
          <w:szCs w:val="24"/>
        </w:rPr>
      </w:pPr>
    </w:p>
    <w:p>
      <w:pPr>
        <w:ind w:firstLine="560"/>
        <w:rPr>
          <w:rFonts w:hint="eastAsia" w:ascii="仿宋" w:hAnsi="仿宋" w:eastAsia="仿宋" w:cs="仿宋"/>
          <w:color w:val="auto"/>
          <w:szCs w:val="24"/>
        </w:rPr>
      </w:pPr>
    </w:p>
    <w:p>
      <w:pPr>
        <w:adjustRightInd w:val="0"/>
        <w:ind w:firstLine="560"/>
        <w:rPr>
          <w:rFonts w:hint="eastAsia" w:ascii="仿宋" w:hAnsi="仿宋" w:eastAsia="仿宋" w:cs="仿宋"/>
          <w:color w:val="auto"/>
          <w:szCs w:val="24"/>
          <w:u w:val="single"/>
        </w:rPr>
      </w:pPr>
      <w:r>
        <w:rPr>
          <w:rFonts w:hint="eastAsia" w:ascii="仿宋" w:hAnsi="仿宋" w:eastAsia="仿宋" w:cs="仿宋"/>
          <w:color w:val="auto"/>
          <w:szCs w:val="24"/>
          <w:lang w:eastAsia="zh-CN"/>
        </w:rPr>
        <w:t>供应商</w:t>
      </w:r>
      <w:r>
        <w:rPr>
          <w:rFonts w:hint="eastAsia" w:ascii="仿宋" w:hAnsi="仿宋" w:eastAsia="仿宋" w:cs="仿宋"/>
          <w:color w:val="auto"/>
          <w:szCs w:val="24"/>
        </w:rPr>
        <w:t>名称：</w:t>
      </w:r>
      <w:r>
        <w:rPr>
          <w:rFonts w:hint="eastAsia" w:ascii="仿宋" w:hAnsi="仿宋" w:eastAsia="仿宋" w:cs="仿宋"/>
          <w:color w:val="auto"/>
          <w:szCs w:val="24"/>
          <w:u w:val="single"/>
        </w:rPr>
        <w:t xml:space="preserve">             （盖章） </w:t>
      </w:r>
    </w:p>
    <w:p>
      <w:pPr>
        <w:ind w:firstLine="560"/>
        <w:rPr>
          <w:rFonts w:hint="eastAsia" w:ascii="仿宋" w:hAnsi="仿宋" w:eastAsia="仿宋" w:cs="仿宋"/>
          <w:color w:val="auto"/>
          <w:szCs w:val="24"/>
        </w:rPr>
      </w:pPr>
      <w:r>
        <w:rPr>
          <w:rFonts w:hint="eastAsia" w:ascii="仿宋" w:hAnsi="仿宋" w:eastAsia="仿宋" w:cs="仿宋"/>
          <w:color w:val="auto"/>
          <w:szCs w:val="24"/>
        </w:rPr>
        <w:t>法定代表人或授权代表（签字）</w:t>
      </w:r>
      <w:r>
        <w:rPr>
          <w:rFonts w:hint="eastAsia" w:ascii="仿宋" w:hAnsi="仿宋" w:eastAsia="仿宋" w:cs="仿宋"/>
          <w:bCs/>
          <w:color w:val="auto"/>
          <w:szCs w:val="24"/>
        </w:rPr>
        <w:t>：</w:t>
      </w:r>
      <w:r>
        <w:rPr>
          <w:rFonts w:hint="eastAsia" w:ascii="仿宋" w:hAnsi="仿宋" w:eastAsia="仿宋" w:cs="仿宋"/>
          <w:bCs/>
          <w:color w:val="auto"/>
          <w:szCs w:val="24"/>
          <w:u w:val="single"/>
        </w:rPr>
        <w:t xml:space="preserve">         </w:t>
      </w:r>
      <w:r>
        <w:rPr>
          <w:rFonts w:hint="eastAsia" w:ascii="仿宋" w:hAnsi="仿宋" w:eastAsia="仿宋" w:cs="仿宋"/>
          <w:bCs/>
          <w:color w:val="auto"/>
          <w:szCs w:val="24"/>
        </w:rPr>
        <w:t xml:space="preserve"> </w:t>
      </w:r>
    </w:p>
    <w:p>
      <w:pPr>
        <w:ind w:firstLine="560"/>
        <w:rPr>
          <w:rFonts w:hint="eastAsia" w:ascii="仿宋" w:hAnsi="仿宋" w:eastAsia="仿宋" w:cs="仿宋"/>
          <w:color w:val="auto"/>
          <w:szCs w:val="24"/>
        </w:rPr>
      </w:pPr>
      <w:r>
        <w:rPr>
          <w:rFonts w:hint="eastAsia" w:ascii="仿宋" w:hAnsi="仿宋" w:eastAsia="仿宋" w:cs="仿宋"/>
          <w:color w:val="auto"/>
          <w:szCs w:val="24"/>
        </w:rPr>
        <w:t>日 期：        年   月   日</w:t>
      </w:r>
    </w:p>
    <w:p>
      <w:pPr>
        <w:ind w:firstLine="562"/>
        <w:rPr>
          <w:rFonts w:hint="eastAsia" w:ascii="仿宋" w:hAnsi="仿宋" w:eastAsia="仿宋" w:cs="仿宋"/>
          <w:b/>
          <w:color w:val="auto"/>
        </w:rPr>
      </w:pPr>
      <w:r>
        <w:rPr>
          <w:rFonts w:hint="eastAsia" w:ascii="仿宋" w:hAnsi="仿宋" w:eastAsia="仿宋" w:cs="仿宋"/>
          <w:b/>
          <w:color w:val="auto"/>
        </w:rPr>
        <w:br w:type="page"/>
      </w:r>
    </w:p>
    <w:p>
      <w:pPr>
        <w:ind w:firstLine="0" w:firstLineChars="0"/>
        <w:rPr>
          <w:rFonts w:hint="eastAsia" w:ascii="仿宋" w:hAnsi="仿宋" w:eastAsia="仿宋" w:cs="仿宋"/>
          <w:b/>
          <w:color w:val="auto"/>
        </w:rPr>
      </w:pPr>
      <w:r>
        <w:rPr>
          <w:rFonts w:hint="eastAsia" w:ascii="仿宋" w:hAnsi="仿宋" w:eastAsia="仿宋" w:cs="仿宋"/>
          <w:b/>
          <w:color w:val="auto"/>
        </w:rPr>
        <w:t>六、类似项目业绩一览表</w:t>
      </w:r>
    </w:p>
    <w:p>
      <w:pPr>
        <w:spacing w:line="400" w:lineRule="exact"/>
        <w:ind w:firstLine="0" w:firstLineChars="0"/>
        <w:rPr>
          <w:rFonts w:hint="eastAsia" w:ascii="仿宋" w:hAnsi="仿宋" w:eastAsia="仿宋" w:cs="仿宋"/>
          <w:color w:val="auto"/>
          <w:sz w:val="24"/>
        </w:rPr>
      </w:pPr>
    </w:p>
    <w:tbl>
      <w:tblPr>
        <w:tblStyle w:val="20"/>
        <w:tblW w:w="727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225"/>
        <w:gridCol w:w="1440"/>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0" w:firstLineChars="0"/>
              <w:rPr>
                <w:rFonts w:hint="eastAsia" w:ascii="仿宋" w:hAnsi="仿宋" w:eastAsia="仿宋" w:cs="仿宋"/>
                <w:b/>
                <w:color w:val="auto"/>
                <w:sz w:val="24"/>
              </w:rPr>
            </w:pPr>
            <w:r>
              <w:rPr>
                <w:rFonts w:hint="eastAsia" w:ascii="仿宋" w:hAnsi="仿宋" w:eastAsia="仿宋" w:cs="仿宋"/>
                <w:b/>
                <w:color w:val="auto"/>
                <w:sz w:val="24"/>
              </w:rPr>
              <w:t>年份</w:t>
            </w:r>
          </w:p>
        </w:tc>
        <w:tc>
          <w:tcPr>
            <w:tcW w:w="1440" w:type="dxa"/>
            <w:vAlign w:val="center"/>
          </w:tcPr>
          <w:p>
            <w:pPr>
              <w:spacing w:line="400" w:lineRule="exact"/>
              <w:ind w:firstLine="0" w:firstLineChars="0"/>
              <w:jc w:val="center"/>
              <w:rPr>
                <w:rFonts w:hint="eastAsia" w:ascii="仿宋" w:hAnsi="仿宋" w:eastAsia="仿宋" w:cs="仿宋"/>
                <w:b/>
                <w:color w:val="auto"/>
                <w:sz w:val="24"/>
              </w:rPr>
            </w:pPr>
            <w:r>
              <w:rPr>
                <w:rFonts w:hint="eastAsia" w:ascii="仿宋" w:hAnsi="仿宋" w:eastAsia="仿宋" w:cs="仿宋"/>
                <w:b/>
                <w:color w:val="auto"/>
                <w:sz w:val="24"/>
              </w:rPr>
              <w:t>用户名称</w:t>
            </w:r>
          </w:p>
        </w:tc>
        <w:tc>
          <w:tcPr>
            <w:tcW w:w="1320" w:type="dxa"/>
            <w:vAlign w:val="center"/>
          </w:tcPr>
          <w:p>
            <w:pPr>
              <w:spacing w:line="400" w:lineRule="exact"/>
              <w:ind w:firstLine="0" w:firstLineChars="0"/>
              <w:jc w:val="center"/>
              <w:rPr>
                <w:rFonts w:hint="eastAsia" w:ascii="仿宋" w:hAnsi="仿宋" w:eastAsia="仿宋" w:cs="仿宋"/>
                <w:b/>
                <w:color w:val="auto"/>
                <w:sz w:val="24"/>
              </w:rPr>
            </w:pPr>
            <w:r>
              <w:rPr>
                <w:rFonts w:hint="eastAsia" w:ascii="仿宋" w:hAnsi="仿宋" w:eastAsia="仿宋" w:cs="仿宋"/>
                <w:b/>
                <w:color w:val="auto"/>
                <w:sz w:val="24"/>
              </w:rPr>
              <w:t>项目名称</w:t>
            </w:r>
          </w:p>
        </w:tc>
        <w:tc>
          <w:tcPr>
            <w:tcW w:w="1225" w:type="dxa"/>
            <w:vAlign w:val="center"/>
          </w:tcPr>
          <w:p>
            <w:pPr>
              <w:spacing w:line="400" w:lineRule="exact"/>
              <w:ind w:firstLine="0" w:firstLineChars="0"/>
              <w:jc w:val="center"/>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1440" w:type="dxa"/>
            <w:vAlign w:val="center"/>
          </w:tcPr>
          <w:p>
            <w:pPr>
              <w:spacing w:line="400" w:lineRule="exact"/>
              <w:ind w:firstLine="0" w:firstLineChars="0"/>
              <w:jc w:val="center"/>
              <w:rPr>
                <w:rFonts w:hint="eastAsia" w:ascii="仿宋" w:hAnsi="仿宋" w:eastAsia="仿宋" w:cs="仿宋"/>
                <w:b/>
                <w:color w:val="auto"/>
                <w:sz w:val="24"/>
              </w:rPr>
            </w:pPr>
            <w:r>
              <w:rPr>
                <w:rFonts w:hint="eastAsia" w:ascii="仿宋" w:hAnsi="仿宋" w:eastAsia="仿宋" w:cs="仿宋"/>
                <w:b/>
                <w:color w:val="auto"/>
                <w:sz w:val="24"/>
              </w:rPr>
              <w:t>合同金额</w:t>
            </w:r>
          </w:p>
        </w:tc>
        <w:tc>
          <w:tcPr>
            <w:tcW w:w="1134" w:type="dxa"/>
            <w:tcBorders>
              <w:left w:val="single" w:color="auto" w:sz="4" w:space="0"/>
            </w:tcBorders>
            <w:vAlign w:val="center"/>
          </w:tcPr>
          <w:p>
            <w:pPr>
              <w:spacing w:line="400" w:lineRule="exact"/>
              <w:ind w:firstLine="0" w:firstLineChars="0"/>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0" w:firstLineChars="0"/>
              <w:jc w:val="center"/>
              <w:rPr>
                <w:rFonts w:hint="eastAsia" w:ascii="仿宋" w:hAnsi="仿宋" w:eastAsia="仿宋" w:cs="仿宋"/>
                <w:color w:val="auto"/>
                <w:sz w:val="24"/>
              </w:rPr>
            </w:pPr>
          </w:p>
        </w:tc>
        <w:tc>
          <w:tcPr>
            <w:tcW w:w="1440" w:type="dxa"/>
            <w:vAlign w:val="center"/>
          </w:tcPr>
          <w:p>
            <w:pPr>
              <w:spacing w:line="400" w:lineRule="exact"/>
              <w:ind w:firstLine="0" w:firstLineChars="0"/>
              <w:jc w:val="center"/>
              <w:rPr>
                <w:rFonts w:hint="eastAsia" w:ascii="仿宋" w:hAnsi="仿宋" w:eastAsia="仿宋" w:cs="仿宋"/>
                <w:color w:val="auto"/>
                <w:sz w:val="24"/>
              </w:rPr>
            </w:pPr>
          </w:p>
        </w:tc>
        <w:tc>
          <w:tcPr>
            <w:tcW w:w="1320" w:type="dxa"/>
            <w:vAlign w:val="center"/>
          </w:tcPr>
          <w:p>
            <w:pPr>
              <w:spacing w:line="400" w:lineRule="exact"/>
              <w:ind w:firstLine="0" w:firstLineChars="0"/>
              <w:jc w:val="center"/>
              <w:rPr>
                <w:rFonts w:hint="eastAsia" w:ascii="仿宋" w:hAnsi="仿宋" w:eastAsia="仿宋" w:cs="仿宋"/>
                <w:color w:val="auto"/>
                <w:sz w:val="24"/>
              </w:rPr>
            </w:pPr>
          </w:p>
        </w:tc>
        <w:tc>
          <w:tcPr>
            <w:tcW w:w="1225" w:type="dxa"/>
            <w:vAlign w:val="center"/>
          </w:tcPr>
          <w:p>
            <w:pPr>
              <w:spacing w:line="400" w:lineRule="exact"/>
              <w:ind w:firstLine="0" w:firstLineChars="0"/>
              <w:jc w:val="center"/>
              <w:rPr>
                <w:rFonts w:hint="eastAsia" w:ascii="仿宋" w:hAnsi="仿宋" w:eastAsia="仿宋" w:cs="仿宋"/>
                <w:color w:val="auto"/>
                <w:sz w:val="24"/>
              </w:rPr>
            </w:pPr>
          </w:p>
        </w:tc>
        <w:tc>
          <w:tcPr>
            <w:tcW w:w="1440" w:type="dxa"/>
            <w:vAlign w:val="center"/>
          </w:tcPr>
          <w:p>
            <w:pPr>
              <w:spacing w:line="400" w:lineRule="exact"/>
              <w:ind w:firstLine="0" w:firstLineChars="0"/>
              <w:jc w:val="center"/>
              <w:rPr>
                <w:rFonts w:hint="eastAsia" w:ascii="仿宋" w:hAnsi="仿宋" w:eastAsia="仿宋" w:cs="仿宋"/>
                <w:color w:val="auto"/>
                <w:sz w:val="24"/>
              </w:rPr>
            </w:pPr>
          </w:p>
        </w:tc>
        <w:tc>
          <w:tcPr>
            <w:tcW w:w="1134" w:type="dxa"/>
            <w:tcBorders>
              <w:left w:val="single" w:color="auto" w:sz="4" w:space="0"/>
            </w:tcBorders>
            <w:vAlign w:val="center"/>
          </w:tcPr>
          <w:p>
            <w:pPr>
              <w:spacing w:line="400" w:lineRule="exact"/>
              <w:ind w:firstLine="0" w:firstLineChars="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0" w:firstLineChars="0"/>
              <w:jc w:val="center"/>
              <w:rPr>
                <w:rFonts w:hint="eastAsia" w:ascii="仿宋" w:hAnsi="仿宋" w:eastAsia="仿宋" w:cs="仿宋"/>
                <w:color w:val="auto"/>
                <w:sz w:val="24"/>
              </w:rPr>
            </w:pPr>
          </w:p>
        </w:tc>
        <w:tc>
          <w:tcPr>
            <w:tcW w:w="1440" w:type="dxa"/>
            <w:vAlign w:val="center"/>
          </w:tcPr>
          <w:p>
            <w:pPr>
              <w:spacing w:line="400" w:lineRule="exact"/>
              <w:ind w:firstLine="0" w:firstLineChars="0"/>
              <w:jc w:val="center"/>
              <w:rPr>
                <w:rFonts w:hint="eastAsia" w:ascii="仿宋" w:hAnsi="仿宋" w:eastAsia="仿宋" w:cs="仿宋"/>
                <w:color w:val="auto"/>
                <w:sz w:val="24"/>
              </w:rPr>
            </w:pPr>
          </w:p>
        </w:tc>
        <w:tc>
          <w:tcPr>
            <w:tcW w:w="1320" w:type="dxa"/>
            <w:vAlign w:val="center"/>
          </w:tcPr>
          <w:p>
            <w:pPr>
              <w:spacing w:line="400" w:lineRule="exact"/>
              <w:ind w:firstLine="0" w:firstLineChars="0"/>
              <w:jc w:val="center"/>
              <w:rPr>
                <w:rFonts w:hint="eastAsia" w:ascii="仿宋" w:hAnsi="仿宋" w:eastAsia="仿宋" w:cs="仿宋"/>
                <w:color w:val="auto"/>
                <w:sz w:val="24"/>
              </w:rPr>
            </w:pPr>
          </w:p>
        </w:tc>
        <w:tc>
          <w:tcPr>
            <w:tcW w:w="1225" w:type="dxa"/>
            <w:vAlign w:val="center"/>
          </w:tcPr>
          <w:p>
            <w:pPr>
              <w:spacing w:line="400" w:lineRule="exact"/>
              <w:ind w:firstLine="0" w:firstLineChars="0"/>
              <w:jc w:val="center"/>
              <w:rPr>
                <w:rFonts w:hint="eastAsia" w:ascii="仿宋" w:hAnsi="仿宋" w:eastAsia="仿宋" w:cs="仿宋"/>
                <w:color w:val="auto"/>
                <w:sz w:val="24"/>
              </w:rPr>
            </w:pPr>
          </w:p>
        </w:tc>
        <w:tc>
          <w:tcPr>
            <w:tcW w:w="1440" w:type="dxa"/>
            <w:vAlign w:val="center"/>
          </w:tcPr>
          <w:p>
            <w:pPr>
              <w:spacing w:line="400" w:lineRule="exact"/>
              <w:ind w:firstLine="0" w:firstLineChars="0"/>
              <w:jc w:val="center"/>
              <w:rPr>
                <w:rFonts w:hint="eastAsia" w:ascii="仿宋" w:hAnsi="仿宋" w:eastAsia="仿宋" w:cs="仿宋"/>
                <w:color w:val="auto"/>
                <w:sz w:val="24"/>
              </w:rPr>
            </w:pPr>
          </w:p>
        </w:tc>
        <w:tc>
          <w:tcPr>
            <w:tcW w:w="1134" w:type="dxa"/>
            <w:tcBorders>
              <w:left w:val="single" w:color="auto" w:sz="4" w:space="0"/>
            </w:tcBorders>
            <w:vAlign w:val="center"/>
          </w:tcPr>
          <w:p>
            <w:pPr>
              <w:spacing w:line="400" w:lineRule="exact"/>
              <w:ind w:firstLine="0" w:firstLineChars="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0" w:firstLineChars="0"/>
              <w:jc w:val="center"/>
              <w:rPr>
                <w:rFonts w:hint="eastAsia" w:ascii="仿宋" w:hAnsi="仿宋" w:eastAsia="仿宋" w:cs="仿宋"/>
                <w:color w:val="auto"/>
                <w:sz w:val="24"/>
              </w:rPr>
            </w:pPr>
          </w:p>
        </w:tc>
        <w:tc>
          <w:tcPr>
            <w:tcW w:w="1440" w:type="dxa"/>
            <w:vAlign w:val="center"/>
          </w:tcPr>
          <w:p>
            <w:pPr>
              <w:spacing w:line="400" w:lineRule="exact"/>
              <w:ind w:firstLine="0" w:firstLineChars="0"/>
              <w:jc w:val="center"/>
              <w:rPr>
                <w:rFonts w:hint="eastAsia" w:ascii="仿宋" w:hAnsi="仿宋" w:eastAsia="仿宋" w:cs="仿宋"/>
                <w:color w:val="auto"/>
                <w:sz w:val="24"/>
              </w:rPr>
            </w:pPr>
          </w:p>
        </w:tc>
        <w:tc>
          <w:tcPr>
            <w:tcW w:w="1320" w:type="dxa"/>
            <w:vAlign w:val="center"/>
          </w:tcPr>
          <w:p>
            <w:pPr>
              <w:spacing w:line="400" w:lineRule="exact"/>
              <w:ind w:firstLine="0" w:firstLineChars="0"/>
              <w:jc w:val="center"/>
              <w:rPr>
                <w:rFonts w:hint="eastAsia" w:ascii="仿宋" w:hAnsi="仿宋" w:eastAsia="仿宋" w:cs="仿宋"/>
                <w:color w:val="auto"/>
                <w:sz w:val="24"/>
              </w:rPr>
            </w:pPr>
          </w:p>
        </w:tc>
        <w:tc>
          <w:tcPr>
            <w:tcW w:w="1225" w:type="dxa"/>
            <w:vAlign w:val="center"/>
          </w:tcPr>
          <w:p>
            <w:pPr>
              <w:spacing w:line="400" w:lineRule="exact"/>
              <w:ind w:firstLine="0" w:firstLineChars="0"/>
              <w:jc w:val="center"/>
              <w:rPr>
                <w:rFonts w:hint="eastAsia" w:ascii="仿宋" w:hAnsi="仿宋" w:eastAsia="仿宋" w:cs="仿宋"/>
                <w:color w:val="auto"/>
                <w:sz w:val="24"/>
              </w:rPr>
            </w:pPr>
          </w:p>
        </w:tc>
        <w:tc>
          <w:tcPr>
            <w:tcW w:w="1440" w:type="dxa"/>
            <w:vAlign w:val="center"/>
          </w:tcPr>
          <w:p>
            <w:pPr>
              <w:spacing w:line="400" w:lineRule="exact"/>
              <w:ind w:firstLine="0" w:firstLineChars="0"/>
              <w:jc w:val="center"/>
              <w:rPr>
                <w:rFonts w:hint="eastAsia" w:ascii="仿宋" w:hAnsi="仿宋" w:eastAsia="仿宋" w:cs="仿宋"/>
                <w:color w:val="auto"/>
                <w:sz w:val="24"/>
              </w:rPr>
            </w:pPr>
          </w:p>
        </w:tc>
        <w:tc>
          <w:tcPr>
            <w:tcW w:w="1134" w:type="dxa"/>
            <w:tcBorders>
              <w:left w:val="single" w:color="auto" w:sz="4" w:space="0"/>
            </w:tcBorders>
            <w:vAlign w:val="center"/>
          </w:tcPr>
          <w:p>
            <w:pPr>
              <w:spacing w:line="400" w:lineRule="exact"/>
              <w:ind w:firstLine="0" w:firstLineChars="0"/>
              <w:jc w:val="center"/>
              <w:rPr>
                <w:rFonts w:hint="eastAsia" w:ascii="仿宋" w:hAnsi="仿宋" w:eastAsia="仿宋" w:cs="仿宋"/>
                <w:color w:val="auto"/>
                <w:sz w:val="24"/>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auto"/>
        <w:ind w:left="479" w:leftChars="171" w:firstLine="480"/>
        <w:rPr>
          <w:rFonts w:hint="eastAsia" w:ascii="仿宋" w:hAnsi="仿宋" w:eastAsia="仿宋" w:cs="仿宋"/>
          <w:color w:val="auto"/>
          <w:sz w:val="24"/>
        </w:rPr>
      </w:pPr>
      <w:r>
        <w:rPr>
          <w:rFonts w:hint="eastAsia" w:ascii="仿宋" w:hAnsi="仿宋" w:eastAsia="仿宋" w:cs="仿宋"/>
          <w:color w:val="auto"/>
          <w:sz w:val="24"/>
        </w:rPr>
        <w:t>注：</w:t>
      </w:r>
      <w:r>
        <w:rPr>
          <w:rFonts w:hint="eastAsia" w:ascii="仿宋" w:hAnsi="仿宋" w:eastAsia="仿宋" w:cs="仿宋"/>
          <w:color w:val="auto"/>
          <w:sz w:val="24"/>
          <w:lang w:eastAsia="zh-CN"/>
        </w:rPr>
        <w:t>供应商</w:t>
      </w:r>
      <w:r>
        <w:rPr>
          <w:rFonts w:hint="eastAsia" w:ascii="仿宋" w:hAnsi="仿宋" w:eastAsia="仿宋" w:cs="仿宋"/>
          <w:color w:val="auto"/>
          <w:sz w:val="24"/>
        </w:rPr>
        <w:t>以上业绩需提供有关书面证明材料。“合同金额”需提供合同复印件。</w:t>
      </w:r>
    </w:p>
    <w:p>
      <w:pPr>
        <w:adjustRightInd w:val="0"/>
        <w:spacing w:line="480" w:lineRule="auto"/>
        <w:ind w:firstLine="480"/>
        <w:rPr>
          <w:rFonts w:hint="eastAsia" w:ascii="仿宋" w:hAnsi="仿宋" w:eastAsia="仿宋" w:cs="仿宋"/>
          <w:color w:val="auto"/>
          <w:sz w:val="24"/>
        </w:rPr>
      </w:pPr>
    </w:p>
    <w:p>
      <w:pPr>
        <w:adjustRightInd w:val="0"/>
        <w:ind w:firstLine="560"/>
        <w:rPr>
          <w:rFonts w:hint="eastAsia" w:ascii="仿宋" w:hAnsi="仿宋" w:eastAsia="仿宋" w:cs="仿宋"/>
          <w:color w:val="auto"/>
          <w:szCs w:val="24"/>
          <w:u w:val="single"/>
        </w:rPr>
      </w:pPr>
      <w:r>
        <w:rPr>
          <w:rFonts w:hint="eastAsia" w:ascii="仿宋" w:hAnsi="仿宋" w:eastAsia="仿宋" w:cs="仿宋"/>
          <w:color w:val="auto"/>
          <w:szCs w:val="24"/>
          <w:lang w:eastAsia="zh-CN"/>
        </w:rPr>
        <w:t>供应商</w:t>
      </w:r>
      <w:r>
        <w:rPr>
          <w:rFonts w:hint="eastAsia" w:ascii="仿宋" w:hAnsi="仿宋" w:eastAsia="仿宋" w:cs="仿宋"/>
          <w:color w:val="auto"/>
          <w:szCs w:val="24"/>
        </w:rPr>
        <w:t>名称：</w:t>
      </w:r>
      <w:r>
        <w:rPr>
          <w:rFonts w:hint="eastAsia" w:ascii="仿宋" w:hAnsi="仿宋" w:eastAsia="仿宋" w:cs="仿宋"/>
          <w:color w:val="auto"/>
          <w:szCs w:val="24"/>
          <w:u w:val="single"/>
        </w:rPr>
        <w:t xml:space="preserve">             （盖章） </w:t>
      </w:r>
    </w:p>
    <w:p>
      <w:pPr>
        <w:ind w:firstLine="560"/>
        <w:rPr>
          <w:rFonts w:hint="eastAsia" w:ascii="仿宋" w:hAnsi="仿宋" w:eastAsia="仿宋" w:cs="仿宋"/>
          <w:color w:val="auto"/>
          <w:szCs w:val="24"/>
          <w:u w:val="single"/>
        </w:rPr>
      </w:pPr>
      <w:r>
        <w:rPr>
          <w:rFonts w:hint="eastAsia" w:ascii="仿宋" w:hAnsi="仿宋" w:eastAsia="仿宋" w:cs="仿宋"/>
          <w:color w:val="auto"/>
          <w:szCs w:val="24"/>
        </w:rPr>
        <w:t>法定代表人或授权代表（签字）</w:t>
      </w:r>
      <w:r>
        <w:rPr>
          <w:rFonts w:hint="eastAsia" w:ascii="仿宋" w:hAnsi="仿宋" w:eastAsia="仿宋" w:cs="仿宋"/>
          <w:bCs/>
          <w:color w:val="auto"/>
          <w:szCs w:val="24"/>
        </w:rPr>
        <w:t xml:space="preserve">： </w:t>
      </w:r>
      <w:r>
        <w:rPr>
          <w:rFonts w:hint="eastAsia" w:ascii="仿宋" w:hAnsi="仿宋" w:eastAsia="仿宋" w:cs="仿宋"/>
          <w:bCs/>
          <w:color w:val="auto"/>
          <w:szCs w:val="24"/>
          <w:u w:val="single"/>
        </w:rPr>
        <w:t xml:space="preserve">         </w:t>
      </w:r>
    </w:p>
    <w:p>
      <w:pPr>
        <w:ind w:firstLine="560"/>
        <w:rPr>
          <w:rFonts w:hint="eastAsia" w:ascii="仿宋" w:hAnsi="仿宋" w:eastAsia="仿宋" w:cs="仿宋"/>
          <w:color w:val="auto"/>
          <w:szCs w:val="24"/>
        </w:rPr>
      </w:pPr>
      <w:r>
        <w:rPr>
          <w:rFonts w:hint="eastAsia" w:ascii="仿宋" w:hAnsi="仿宋" w:eastAsia="仿宋" w:cs="仿宋"/>
          <w:color w:val="auto"/>
          <w:szCs w:val="24"/>
        </w:rPr>
        <w:t>日 期：        年   月   日</w:t>
      </w:r>
    </w:p>
    <w:p>
      <w:pPr>
        <w:ind w:firstLine="0" w:firstLineChars="0"/>
        <w:rPr>
          <w:rFonts w:hint="eastAsia" w:ascii="仿宋" w:hAnsi="仿宋" w:eastAsia="仿宋" w:cs="仿宋"/>
          <w:b/>
          <w:color w:val="auto"/>
          <w:szCs w:val="28"/>
        </w:rPr>
      </w:pPr>
    </w:p>
    <w:p>
      <w:pPr>
        <w:ind w:firstLine="562"/>
        <w:jc w:val="center"/>
        <w:rPr>
          <w:rFonts w:hint="eastAsia" w:ascii="仿宋" w:hAnsi="仿宋" w:eastAsia="仿宋" w:cs="仿宋"/>
          <w:b/>
          <w:color w:val="auto"/>
          <w:szCs w:val="28"/>
        </w:rPr>
        <w:sectPr>
          <w:footnotePr>
            <w:numFmt w:val="decimalEnclosedCircleChinese"/>
          </w:footnotePr>
          <w:pgSz w:w="11906" w:h="16838"/>
          <w:pgMar w:top="1418" w:right="1418" w:bottom="1418" w:left="1418" w:header="567" w:footer="567" w:gutter="0"/>
          <w:pgNumType w:fmt="decimal"/>
          <w:cols w:space="425" w:num="1"/>
          <w:docGrid w:linePitch="312" w:charSpace="0"/>
        </w:sectPr>
      </w:pPr>
    </w:p>
    <w:p>
      <w:pPr>
        <w:ind w:firstLine="562"/>
        <w:rPr>
          <w:rFonts w:hint="eastAsia" w:ascii="仿宋" w:hAnsi="仿宋" w:eastAsia="仿宋" w:cs="仿宋"/>
          <w:b/>
          <w:color w:val="auto"/>
        </w:rPr>
      </w:pPr>
      <w:bookmarkStart w:id="259" w:name="_Toc5197"/>
      <w:bookmarkStart w:id="260" w:name="_Toc4850"/>
    </w:p>
    <w:p>
      <w:pPr>
        <w:ind w:firstLineChars="71"/>
        <w:rPr>
          <w:rFonts w:hint="eastAsia" w:ascii="仿宋" w:hAnsi="仿宋" w:eastAsia="仿宋" w:cs="仿宋"/>
          <w:b/>
          <w:color w:val="auto"/>
        </w:rPr>
      </w:pPr>
      <w:r>
        <w:rPr>
          <w:rFonts w:hint="eastAsia" w:ascii="仿宋" w:hAnsi="仿宋" w:cs="仿宋"/>
          <w:b/>
          <w:color w:val="auto"/>
          <w:lang w:val="en-US" w:eastAsia="zh-CN"/>
        </w:rPr>
        <w:t>七</w:t>
      </w:r>
      <w:r>
        <w:rPr>
          <w:rFonts w:hint="eastAsia" w:ascii="仿宋" w:hAnsi="仿宋" w:eastAsia="仿宋" w:cs="仿宋"/>
          <w:b/>
          <w:color w:val="auto"/>
        </w:rPr>
        <w:t>、采购需求响应表</w:t>
      </w:r>
    </w:p>
    <w:p>
      <w:pPr>
        <w:ind w:firstLineChars="71"/>
        <w:jc w:val="center"/>
        <w:rPr>
          <w:rFonts w:hint="eastAsia" w:ascii="仿宋" w:hAnsi="仿宋" w:eastAsia="仿宋" w:cs="仿宋"/>
          <w:b/>
          <w:color w:val="auto"/>
        </w:rPr>
      </w:pPr>
      <w:bookmarkStart w:id="261" w:name="_Toc4167"/>
      <w:r>
        <w:rPr>
          <w:rFonts w:hint="eastAsia" w:ascii="仿宋" w:hAnsi="仿宋" w:eastAsia="仿宋" w:cs="仿宋"/>
          <w:b/>
          <w:color w:val="auto"/>
        </w:rPr>
        <w:t>采购需求响应表</w:t>
      </w:r>
      <w:bookmarkEnd w:id="261"/>
    </w:p>
    <w:p>
      <w:pPr>
        <w:ind w:firstLine="562"/>
        <w:rPr>
          <w:rFonts w:hint="eastAsia" w:ascii="仿宋" w:hAnsi="仿宋" w:eastAsia="仿宋" w:cs="仿宋"/>
          <w:b/>
          <w:color w:val="auto"/>
          <w:szCs w:val="28"/>
          <w:lang w:val="en-GB"/>
        </w:rPr>
      </w:pP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应逐条对应</w:t>
      </w:r>
      <w:r>
        <w:rPr>
          <w:rFonts w:hint="eastAsia" w:ascii="仿宋" w:hAnsi="仿宋" w:cs="仿宋"/>
          <w:color w:val="auto"/>
          <w:sz w:val="24"/>
          <w:szCs w:val="24"/>
          <w:lang w:eastAsia="zh-CN"/>
        </w:rPr>
        <w:t>竞争性磋商</w:t>
      </w:r>
      <w:r>
        <w:rPr>
          <w:rFonts w:hint="eastAsia" w:ascii="仿宋" w:hAnsi="仿宋" w:eastAsia="仿宋" w:cs="仿宋"/>
          <w:color w:val="auto"/>
          <w:sz w:val="24"/>
          <w:szCs w:val="24"/>
        </w:rPr>
        <w:t>文件第四章“</w:t>
      </w:r>
      <w:r>
        <w:rPr>
          <w:rFonts w:hint="eastAsia" w:ascii="仿宋" w:hAnsi="仿宋" w:eastAsia="仿宋" w:cs="仿宋"/>
          <w:b/>
          <w:color w:val="auto"/>
          <w:sz w:val="24"/>
          <w:szCs w:val="24"/>
        </w:rPr>
        <w:t>采购需求</w:t>
      </w:r>
      <w:r>
        <w:rPr>
          <w:rFonts w:hint="eastAsia" w:ascii="仿宋" w:hAnsi="仿宋" w:cs="仿宋"/>
          <w:b/>
          <w:color w:val="auto"/>
          <w:sz w:val="24"/>
          <w:szCs w:val="24"/>
          <w:lang w:val="en-US" w:eastAsia="zh-CN"/>
        </w:rPr>
        <w:t>书</w:t>
      </w:r>
      <w:r>
        <w:rPr>
          <w:rFonts w:hint="eastAsia" w:ascii="仿宋" w:hAnsi="仿宋" w:eastAsia="仿宋" w:cs="仿宋"/>
          <w:color w:val="auto"/>
          <w:sz w:val="24"/>
          <w:szCs w:val="24"/>
        </w:rPr>
        <w:t>”，包括服务内容、完成时间、付款方式等，并根据实际情况如实填写本表格。</w:t>
      </w:r>
    </w:p>
    <w:p>
      <w:pPr>
        <w:ind w:firstLine="480"/>
        <w:rPr>
          <w:rFonts w:hint="eastAsia" w:ascii="仿宋" w:hAnsi="仿宋" w:eastAsia="仿宋" w:cs="仿宋"/>
          <w:color w:val="auto"/>
          <w:sz w:val="24"/>
          <w:szCs w:val="24"/>
        </w:rPr>
      </w:pPr>
      <w:r>
        <w:rPr>
          <w:rFonts w:hint="eastAsia" w:ascii="仿宋" w:hAnsi="仿宋" w:eastAsia="仿宋" w:cs="仿宋"/>
          <w:color w:val="auto"/>
          <w:sz w:val="24"/>
          <w:szCs w:val="24"/>
        </w:rPr>
        <w:t>A、□我公司已详细阅读采购需求中各项商务、技术需求，所有商务、技术要求均无偏离，成交后我公司将严格遵照执行。</w:t>
      </w:r>
    </w:p>
    <w:p>
      <w:pPr>
        <w:ind w:firstLine="480"/>
        <w:rPr>
          <w:rFonts w:hint="eastAsia" w:ascii="仿宋" w:hAnsi="仿宋" w:eastAsia="仿宋" w:cs="仿宋"/>
          <w:color w:val="auto"/>
          <w:sz w:val="24"/>
          <w:szCs w:val="24"/>
          <w:u w:val="single"/>
        </w:rPr>
      </w:pPr>
      <w:r>
        <w:rPr>
          <w:rFonts w:hint="eastAsia" w:ascii="仿宋" w:hAnsi="仿宋" w:eastAsia="仿宋" w:cs="仿宋"/>
          <w:color w:val="auto"/>
          <w:sz w:val="24"/>
          <w:szCs w:val="24"/>
        </w:rPr>
        <w:t>B、□我公司已详细阅读采购需求中各项商务、技术需求，除下述条款有偏离外，其余条款我公司均予以认可，成交后将严格遵照执行。</w:t>
      </w:r>
    </w:p>
    <w:tbl>
      <w:tblPr>
        <w:tblStyle w:val="20"/>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595"/>
        <w:gridCol w:w="2611"/>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10" w:type="dxa"/>
            <w:noWrap/>
            <w:vAlign w:val="center"/>
          </w:tcPr>
          <w:p>
            <w:pPr>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2595" w:type="dxa"/>
            <w:noWrap/>
            <w:vAlign w:val="center"/>
          </w:tcPr>
          <w:p>
            <w:pPr>
              <w:ind w:firstLine="199" w:firstLineChars="83"/>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采购需求的条款</w:t>
            </w:r>
          </w:p>
        </w:tc>
        <w:tc>
          <w:tcPr>
            <w:tcW w:w="2611" w:type="dxa"/>
            <w:noWrap/>
            <w:vAlign w:val="center"/>
          </w:tcPr>
          <w:p>
            <w:pPr>
              <w:ind w:firstLine="199" w:firstLineChars="83"/>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响应采购需求的条款</w:t>
            </w:r>
          </w:p>
        </w:tc>
        <w:tc>
          <w:tcPr>
            <w:tcW w:w="2607" w:type="dxa"/>
            <w:noWrap/>
            <w:vAlign w:val="center"/>
          </w:tcPr>
          <w:p>
            <w:pPr>
              <w:ind w:firstLine="199" w:firstLineChars="83"/>
              <w:jc w:val="center"/>
              <w:rPr>
                <w:rFonts w:hint="eastAsia" w:ascii="仿宋" w:hAnsi="仿宋" w:eastAsia="仿宋" w:cs="仿宋"/>
                <w:color w:val="auto"/>
                <w:sz w:val="24"/>
                <w:szCs w:val="24"/>
              </w:rPr>
            </w:pPr>
            <w:r>
              <w:rPr>
                <w:rFonts w:hint="eastAsia" w:ascii="仿宋" w:hAnsi="仿宋" w:eastAsia="仿宋" w:cs="仿宋"/>
                <w:color w:val="auto"/>
                <w:sz w:val="24"/>
                <w:szCs w:val="24"/>
              </w:rPr>
              <w:t>偏离情况</w:t>
            </w:r>
          </w:p>
          <w:p>
            <w:pPr>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10" w:type="dxa"/>
            <w:noWrap/>
            <w:vAlign w:val="center"/>
          </w:tcPr>
          <w:p>
            <w:pPr>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595" w:type="dxa"/>
            <w:noWrap/>
            <w:vAlign w:val="center"/>
          </w:tcPr>
          <w:p>
            <w:pPr>
              <w:ind w:firstLine="480"/>
              <w:jc w:val="center"/>
              <w:rPr>
                <w:rFonts w:hint="eastAsia" w:ascii="仿宋" w:hAnsi="仿宋" w:eastAsia="仿宋" w:cs="仿宋"/>
                <w:color w:val="auto"/>
                <w:sz w:val="24"/>
                <w:szCs w:val="24"/>
              </w:rPr>
            </w:pPr>
          </w:p>
        </w:tc>
        <w:tc>
          <w:tcPr>
            <w:tcW w:w="2611" w:type="dxa"/>
            <w:noWrap/>
            <w:vAlign w:val="center"/>
          </w:tcPr>
          <w:p>
            <w:pPr>
              <w:ind w:firstLine="480"/>
              <w:jc w:val="center"/>
              <w:rPr>
                <w:rFonts w:hint="eastAsia" w:ascii="仿宋" w:hAnsi="仿宋" w:eastAsia="仿宋" w:cs="仿宋"/>
                <w:color w:val="auto"/>
                <w:sz w:val="24"/>
                <w:szCs w:val="24"/>
              </w:rPr>
            </w:pPr>
          </w:p>
        </w:tc>
        <w:tc>
          <w:tcPr>
            <w:tcW w:w="2607" w:type="dxa"/>
            <w:noWrap/>
            <w:vAlign w:val="center"/>
          </w:tcPr>
          <w:p>
            <w:pPr>
              <w:ind w:firstLine="48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10" w:type="dxa"/>
            <w:noWrap/>
            <w:vAlign w:val="center"/>
          </w:tcPr>
          <w:p>
            <w:pPr>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2595" w:type="dxa"/>
            <w:noWrap/>
            <w:vAlign w:val="center"/>
          </w:tcPr>
          <w:p>
            <w:pPr>
              <w:ind w:firstLine="480"/>
              <w:jc w:val="center"/>
              <w:rPr>
                <w:rFonts w:hint="eastAsia" w:ascii="仿宋" w:hAnsi="仿宋" w:eastAsia="仿宋" w:cs="仿宋"/>
                <w:color w:val="auto"/>
                <w:sz w:val="24"/>
                <w:szCs w:val="24"/>
              </w:rPr>
            </w:pPr>
          </w:p>
        </w:tc>
        <w:tc>
          <w:tcPr>
            <w:tcW w:w="2611" w:type="dxa"/>
            <w:noWrap/>
            <w:vAlign w:val="center"/>
          </w:tcPr>
          <w:p>
            <w:pPr>
              <w:ind w:firstLine="480"/>
              <w:jc w:val="center"/>
              <w:rPr>
                <w:rFonts w:hint="eastAsia" w:ascii="仿宋" w:hAnsi="仿宋" w:eastAsia="仿宋" w:cs="仿宋"/>
                <w:color w:val="auto"/>
                <w:sz w:val="24"/>
                <w:szCs w:val="24"/>
              </w:rPr>
            </w:pPr>
          </w:p>
        </w:tc>
        <w:tc>
          <w:tcPr>
            <w:tcW w:w="2607" w:type="dxa"/>
            <w:noWrap/>
            <w:vAlign w:val="center"/>
          </w:tcPr>
          <w:p>
            <w:pPr>
              <w:ind w:firstLine="48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10" w:type="dxa"/>
            <w:noWrap/>
            <w:vAlign w:val="center"/>
          </w:tcPr>
          <w:p>
            <w:pPr>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595" w:type="dxa"/>
            <w:noWrap/>
            <w:vAlign w:val="center"/>
          </w:tcPr>
          <w:p>
            <w:pPr>
              <w:ind w:firstLine="199" w:firstLineChars="83"/>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611" w:type="dxa"/>
            <w:noWrap/>
            <w:vAlign w:val="center"/>
          </w:tcPr>
          <w:p>
            <w:pPr>
              <w:ind w:firstLine="199" w:firstLineChars="83"/>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607" w:type="dxa"/>
            <w:noWrap/>
            <w:vAlign w:val="center"/>
          </w:tcPr>
          <w:p>
            <w:pPr>
              <w:ind w:firstLine="199" w:firstLineChars="83"/>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topLinePunct/>
        <w:snapToGrid w:val="0"/>
        <w:spacing w:before="4"/>
        <w:ind w:firstLine="482"/>
        <w:rPr>
          <w:rFonts w:hint="eastAsia" w:ascii="仿宋" w:hAnsi="仿宋" w:eastAsia="仿宋" w:cs="仿宋"/>
          <w:b/>
          <w:bCs/>
          <w:color w:val="auto"/>
          <w:sz w:val="24"/>
          <w:szCs w:val="24"/>
        </w:rPr>
      </w:pPr>
    </w:p>
    <w:p>
      <w:pPr>
        <w:topLinePunct/>
        <w:snapToGrid w:val="0"/>
        <w:spacing w:before="4"/>
        <w:ind w:firstLine="482"/>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lang w:eastAsia="zh-CN"/>
        </w:rPr>
        <w:t>供应商</w:t>
      </w:r>
      <w:r>
        <w:rPr>
          <w:rFonts w:hint="eastAsia" w:ascii="仿宋" w:hAnsi="仿宋" w:eastAsia="仿宋" w:cs="仿宋"/>
          <w:b/>
          <w:bCs/>
          <w:color w:val="auto"/>
          <w:sz w:val="24"/>
          <w:szCs w:val="24"/>
        </w:rPr>
        <w:t>名称（公章）：</w:t>
      </w:r>
      <w:r>
        <w:rPr>
          <w:rFonts w:hint="eastAsia" w:ascii="仿宋" w:hAnsi="仿宋" w:eastAsia="仿宋" w:cs="仿宋"/>
          <w:bCs/>
          <w:color w:val="auto"/>
          <w:szCs w:val="24"/>
        </w:rPr>
        <w:t xml:space="preserve"> </w:t>
      </w:r>
      <w:r>
        <w:rPr>
          <w:rFonts w:hint="eastAsia" w:ascii="仿宋" w:hAnsi="仿宋" w:eastAsia="仿宋" w:cs="仿宋"/>
          <w:bCs/>
          <w:color w:val="auto"/>
          <w:szCs w:val="24"/>
          <w:u w:val="single"/>
        </w:rPr>
        <w:t xml:space="preserve">         </w:t>
      </w:r>
    </w:p>
    <w:p>
      <w:pPr>
        <w:topLinePunct/>
        <w:snapToGrid w:val="0"/>
        <w:spacing w:before="4"/>
        <w:ind w:firstLine="482"/>
        <w:rPr>
          <w:rFonts w:hint="eastAsia" w:ascii="仿宋" w:hAnsi="仿宋" w:eastAsia="仿宋" w:cs="仿宋"/>
          <w:b/>
          <w:bCs/>
          <w:color w:val="auto"/>
          <w:sz w:val="24"/>
          <w:szCs w:val="24"/>
        </w:rPr>
      </w:pPr>
    </w:p>
    <w:p>
      <w:pPr>
        <w:topLinePunct/>
        <w:snapToGrid w:val="0"/>
        <w:spacing w:before="4"/>
        <w:ind w:firstLine="482"/>
        <w:rPr>
          <w:rFonts w:hint="eastAsia" w:ascii="仿宋" w:hAnsi="仿宋" w:eastAsia="仿宋" w:cs="仿宋"/>
          <w:b/>
          <w:bCs/>
          <w:color w:val="auto"/>
          <w:sz w:val="24"/>
          <w:szCs w:val="24"/>
        </w:rPr>
      </w:pPr>
      <w:r>
        <w:rPr>
          <w:rFonts w:hint="eastAsia" w:ascii="仿宋" w:hAnsi="仿宋" w:eastAsia="仿宋" w:cs="仿宋"/>
          <w:b/>
          <w:bCs/>
          <w:color w:val="auto"/>
          <w:sz w:val="24"/>
          <w:szCs w:val="24"/>
        </w:rPr>
        <w:t>法定代表人或</w:t>
      </w:r>
      <w:r>
        <w:rPr>
          <w:rFonts w:hint="eastAsia" w:ascii="仿宋" w:hAnsi="仿宋" w:eastAsia="仿宋" w:cs="仿宋"/>
          <w:b/>
          <w:bCs/>
          <w:color w:val="auto"/>
          <w:sz w:val="24"/>
          <w:szCs w:val="24"/>
          <w:lang w:eastAsia="zh-CN"/>
        </w:rPr>
        <w:t>授权代表</w:t>
      </w:r>
      <w:r>
        <w:rPr>
          <w:rFonts w:hint="eastAsia" w:ascii="仿宋" w:hAnsi="仿宋" w:eastAsia="仿宋" w:cs="仿宋"/>
          <w:b/>
          <w:bCs/>
          <w:color w:val="auto"/>
          <w:sz w:val="24"/>
          <w:szCs w:val="24"/>
        </w:rPr>
        <w:t>（签字/盖章）</w:t>
      </w:r>
      <w:r>
        <w:rPr>
          <w:rFonts w:hint="eastAsia" w:ascii="仿宋" w:hAnsi="仿宋" w:eastAsia="仿宋" w:cs="仿宋"/>
          <w:bCs/>
          <w:color w:val="auto"/>
          <w:szCs w:val="24"/>
        </w:rPr>
        <w:t xml:space="preserve"> </w:t>
      </w:r>
      <w:r>
        <w:rPr>
          <w:rFonts w:hint="eastAsia" w:ascii="仿宋" w:hAnsi="仿宋" w:eastAsia="仿宋" w:cs="仿宋"/>
          <w:bCs/>
          <w:color w:val="auto"/>
          <w:szCs w:val="24"/>
          <w:u w:val="single"/>
        </w:rPr>
        <w:t xml:space="preserve">         </w:t>
      </w:r>
    </w:p>
    <w:p>
      <w:pPr>
        <w:pStyle w:val="13"/>
        <w:ind w:firstLine="422"/>
        <w:rPr>
          <w:rFonts w:hint="eastAsia" w:ascii="仿宋" w:hAnsi="仿宋" w:eastAsia="仿宋" w:cs="仿宋"/>
          <w:b/>
          <w:color w:val="auto"/>
          <w:sz w:val="24"/>
          <w:szCs w:val="24"/>
        </w:rPr>
      </w:pPr>
    </w:p>
    <w:p>
      <w:pPr>
        <w:pStyle w:val="13"/>
        <w:ind w:firstLine="422"/>
        <w:rPr>
          <w:rFonts w:hint="eastAsia" w:ascii="仿宋" w:hAnsi="仿宋" w:eastAsia="仿宋" w:cs="仿宋"/>
          <w:b/>
          <w:color w:val="auto"/>
          <w:sz w:val="24"/>
          <w:szCs w:val="24"/>
        </w:rPr>
      </w:pPr>
      <w:r>
        <w:rPr>
          <w:rFonts w:hint="eastAsia" w:ascii="仿宋" w:hAnsi="仿宋" w:eastAsia="仿宋" w:cs="仿宋"/>
          <w:b/>
          <w:color w:val="auto"/>
          <w:sz w:val="24"/>
          <w:szCs w:val="24"/>
        </w:rPr>
        <w:t>表格填写说明：</w:t>
      </w:r>
    </w:p>
    <w:p>
      <w:pPr>
        <w:pStyle w:val="13"/>
        <w:ind w:firstLine="42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应根据实际情况，填写本表格，若无偏离，则勾选A项，签字盖章即可。若有偏离，则勾选B项，按表格要求及实际情况填写后，签字盖章。</w:t>
      </w:r>
    </w:p>
    <w:p>
      <w:pPr>
        <w:pStyle w:val="13"/>
        <w:ind w:firstLine="480"/>
        <w:rPr>
          <w:rFonts w:hint="eastAsia" w:ascii="仿宋" w:hAnsi="仿宋" w:eastAsia="仿宋" w:cs="仿宋"/>
          <w:color w:val="auto"/>
          <w:sz w:val="24"/>
          <w:szCs w:val="24"/>
        </w:rPr>
      </w:pPr>
      <w:r>
        <w:rPr>
          <w:rFonts w:hint="eastAsia" w:ascii="仿宋" w:hAnsi="仿宋" w:eastAsia="仿宋" w:cs="仿宋"/>
          <w:color w:val="auto"/>
          <w:sz w:val="24"/>
          <w:szCs w:val="24"/>
        </w:rPr>
        <w:t>2、表格中“采购需求的条款”请</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根据实际情况如实、完整、准确的填写。</w:t>
      </w:r>
    </w:p>
    <w:p>
      <w:pPr>
        <w:ind w:firstLine="410" w:firstLineChars="171"/>
        <w:jc w:val="both"/>
        <w:rPr>
          <w:rFonts w:hint="default" w:ascii="仿宋" w:hAnsi="仿宋" w:eastAsia="仿宋" w:cs="仿宋"/>
          <w:b/>
          <w:color w:val="auto"/>
          <w:lang w:val="en-US"/>
        </w:rPr>
      </w:pPr>
      <w:r>
        <w:rPr>
          <w:rFonts w:hint="eastAsia" w:ascii="仿宋" w:hAnsi="仿宋" w:cs="仿宋"/>
          <w:color w:val="auto"/>
          <w:sz w:val="24"/>
          <w:szCs w:val="24"/>
          <w:lang w:val="en-US" w:eastAsia="zh-CN"/>
        </w:rPr>
        <w:t>3、如供应商不提</w:t>
      </w:r>
      <w:r>
        <w:rPr>
          <w:rFonts w:hint="eastAsia" w:ascii="仿宋" w:hAnsi="仿宋" w:eastAsia="仿宋" w:cs="仿宋"/>
          <w:color w:val="auto"/>
          <w:kern w:val="0"/>
          <w:sz w:val="24"/>
          <w:szCs w:val="24"/>
          <w:lang w:val="en-US" w:eastAsia="zh-CN" w:bidi="ar-SA"/>
        </w:rPr>
        <w:t>供</w:t>
      </w:r>
      <w:r>
        <w:rPr>
          <w:rFonts w:hint="eastAsia" w:ascii="仿宋" w:hAnsi="仿宋" w:cs="仿宋"/>
          <w:color w:val="auto"/>
          <w:kern w:val="0"/>
          <w:sz w:val="24"/>
          <w:szCs w:val="24"/>
          <w:lang w:val="en-US" w:eastAsia="zh-CN" w:bidi="ar-SA"/>
        </w:rPr>
        <w:t>此</w:t>
      </w:r>
      <w:r>
        <w:rPr>
          <w:rFonts w:hint="eastAsia" w:ascii="仿宋" w:hAnsi="仿宋" w:eastAsia="仿宋" w:cs="仿宋"/>
          <w:color w:val="auto"/>
          <w:kern w:val="0"/>
          <w:sz w:val="24"/>
          <w:szCs w:val="24"/>
          <w:lang w:val="en-US" w:eastAsia="zh-CN" w:bidi="ar-SA"/>
        </w:rPr>
        <w:t>“采购需求响应表</w:t>
      </w:r>
      <w:r>
        <w:rPr>
          <w:rFonts w:hint="eastAsia" w:ascii="仿宋" w:hAnsi="仿宋" w:cs="仿宋"/>
          <w:color w:val="auto"/>
          <w:kern w:val="0"/>
          <w:sz w:val="24"/>
          <w:szCs w:val="24"/>
          <w:lang w:val="en-US" w:eastAsia="zh-CN" w:bidi="ar-SA"/>
        </w:rPr>
        <w:t>”，本次响应无效。</w:t>
      </w:r>
    </w:p>
    <w:p>
      <w:pPr>
        <w:pStyle w:val="13"/>
        <w:ind w:firstLine="480"/>
        <w:rPr>
          <w:rFonts w:hint="default" w:ascii="仿宋" w:hAnsi="仿宋" w:cs="仿宋"/>
          <w:color w:val="auto"/>
          <w:sz w:val="24"/>
          <w:szCs w:val="24"/>
          <w:lang w:val="en-US" w:eastAsia="zh-CN"/>
        </w:rPr>
      </w:pPr>
    </w:p>
    <w:p>
      <w:pPr>
        <w:ind w:firstLine="562"/>
        <w:rPr>
          <w:rFonts w:hint="eastAsia" w:ascii="仿宋" w:hAnsi="仿宋" w:eastAsia="仿宋" w:cs="仿宋"/>
          <w:b/>
          <w:color w:val="auto"/>
          <w:szCs w:val="28"/>
        </w:rPr>
      </w:pPr>
      <w:r>
        <w:rPr>
          <w:rFonts w:hint="eastAsia" w:ascii="仿宋" w:hAnsi="仿宋" w:eastAsia="仿宋" w:cs="仿宋"/>
          <w:b/>
          <w:color w:val="auto"/>
          <w:szCs w:val="28"/>
        </w:rPr>
        <w:br w:type="page"/>
      </w:r>
    </w:p>
    <w:p>
      <w:pPr>
        <w:ind w:firstLineChars="71"/>
        <w:rPr>
          <w:rFonts w:hint="eastAsia" w:ascii="仿宋" w:hAnsi="仿宋" w:eastAsia="仿宋" w:cs="仿宋"/>
          <w:b/>
          <w:color w:val="auto"/>
        </w:rPr>
      </w:pPr>
      <w:r>
        <w:rPr>
          <w:rFonts w:hint="eastAsia" w:ascii="仿宋" w:hAnsi="仿宋" w:cs="仿宋"/>
          <w:b/>
          <w:color w:val="auto"/>
          <w:lang w:val="en-US" w:eastAsia="zh-CN"/>
        </w:rPr>
        <w:t>八</w:t>
      </w:r>
      <w:r>
        <w:rPr>
          <w:rFonts w:hint="eastAsia" w:ascii="仿宋" w:hAnsi="仿宋" w:eastAsia="仿宋" w:cs="仿宋"/>
          <w:b/>
          <w:color w:val="auto"/>
        </w:rPr>
        <w:t>、中小企业声明函</w:t>
      </w:r>
      <w:bookmarkEnd w:id="259"/>
      <w:bookmarkEnd w:id="260"/>
    </w:p>
    <w:p>
      <w:pPr>
        <w:ind w:firstLine="480"/>
        <w:jc w:val="left"/>
        <w:rPr>
          <w:rFonts w:hint="eastAsia" w:ascii="仿宋" w:hAnsi="仿宋" w:eastAsia="仿宋" w:cs="仿宋"/>
          <w:color w:val="auto"/>
          <w:sz w:val="24"/>
        </w:rPr>
      </w:pPr>
    </w:p>
    <w:p>
      <w:pPr>
        <w:pStyle w:val="10"/>
        <w:keepNext w:val="0"/>
        <w:keepLines w:val="0"/>
        <w:pageBreakBefore w:val="0"/>
        <w:widowControl w:val="0"/>
        <w:kinsoku/>
        <w:wordWrap/>
        <w:overflowPunct/>
        <w:topLinePunct w:val="0"/>
        <w:autoSpaceDE/>
        <w:autoSpaceDN/>
        <w:bidi w:val="0"/>
        <w:snapToGrid/>
        <w:spacing w:line="600" w:lineRule="exact"/>
        <w:ind w:right="415" w:firstLine="640"/>
        <w:jc w:val="both"/>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本公司（联合体）郑重声明，根据《政府采购促进中小企业发展管理办法》（财库﹝2020﹞46 号）的规定，本公司（联合体）参加</w:t>
      </w:r>
      <w:r>
        <w:rPr>
          <w:rFonts w:hint="eastAsia" w:ascii="仿宋" w:hAnsi="仿宋" w:eastAsia="仿宋" w:cs="仿宋"/>
          <w:color w:val="auto"/>
          <w:kern w:val="0"/>
          <w:sz w:val="24"/>
          <w:szCs w:val="24"/>
          <w:u w:val="single"/>
          <w:lang w:val="en-US" w:eastAsia="zh-CN" w:bidi="ar"/>
        </w:rPr>
        <w:t>（单位名称）</w:t>
      </w:r>
      <w:r>
        <w:rPr>
          <w:rFonts w:hint="eastAsia" w:ascii="仿宋" w:hAnsi="仿宋" w:eastAsia="仿宋" w:cs="仿宋"/>
          <w:color w:val="auto"/>
          <w:kern w:val="0"/>
          <w:sz w:val="24"/>
          <w:szCs w:val="24"/>
          <w:lang w:val="en-US" w:eastAsia="zh-CN" w:bidi="ar"/>
        </w:rPr>
        <w:t>的</w:t>
      </w:r>
      <w:r>
        <w:rPr>
          <w:rFonts w:hint="eastAsia" w:ascii="仿宋" w:hAnsi="仿宋" w:eastAsia="仿宋" w:cs="仿宋"/>
          <w:color w:val="auto"/>
          <w:kern w:val="0"/>
          <w:sz w:val="24"/>
          <w:szCs w:val="24"/>
          <w:u w:val="single"/>
          <w:lang w:val="en-US" w:eastAsia="zh-CN" w:bidi="ar"/>
        </w:rPr>
        <w:t>（项目名称）</w:t>
      </w:r>
      <w:r>
        <w:rPr>
          <w:rFonts w:hint="eastAsia" w:ascii="仿宋" w:hAnsi="仿宋" w:eastAsia="仿宋" w:cs="仿宋"/>
          <w:color w:val="auto"/>
          <w:kern w:val="0"/>
          <w:sz w:val="24"/>
          <w:szCs w:val="24"/>
          <w:lang w:val="en-US" w:eastAsia="zh-CN" w:bidi="ar"/>
        </w:rPr>
        <w:t>采购活动，提供的货物全部</w:t>
      </w:r>
      <w:r>
        <w:rPr>
          <w:rFonts w:hint="eastAsia" w:ascii="仿宋" w:hAnsi="仿宋" w:eastAsia="仿宋" w:cs="仿宋"/>
          <w:bCs/>
          <w:color w:val="auto"/>
          <w:kern w:val="2"/>
          <w:sz w:val="24"/>
          <w:szCs w:val="24"/>
          <w:highlight w:val="none"/>
          <w:lang w:val="en-US" w:eastAsia="zh-CN" w:bidi="ar-SA"/>
        </w:rPr>
        <w:t>由符合政策要</w:t>
      </w:r>
      <w:r>
        <w:rPr>
          <w:rFonts w:hint="eastAsia" w:ascii="仿宋" w:hAnsi="仿宋" w:eastAsia="仿宋" w:cs="仿宋"/>
          <w:color w:val="auto"/>
          <w:kern w:val="0"/>
          <w:sz w:val="24"/>
          <w:szCs w:val="24"/>
          <w:lang w:val="en-US" w:eastAsia="zh-CN" w:bidi="ar"/>
        </w:rPr>
        <w:t>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snapToGrid/>
        <w:spacing w:line="600" w:lineRule="exact"/>
        <w:ind w:left="0" w:leftChars="0"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u w:val="single"/>
          <w:lang w:val="zh-CN" w:eastAsia="zh-CN"/>
        </w:rPr>
        <w:t>（标的名称）</w:t>
      </w:r>
      <w:r>
        <w:rPr>
          <w:rFonts w:hint="eastAsia" w:ascii="仿宋" w:hAnsi="仿宋" w:eastAsia="仿宋" w:cs="仿宋"/>
          <w:bCs/>
          <w:color w:val="auto"/>
          <w:sz w:val="24"/>
          <w:szCs w:val="24"/>
          <w:highlight w:val="none"/>
          <w:lang w:val="zh-CN" w:eastAsia="zh-CN"/>
        </w:rPr>
        <w:t>，属于</w:t>
      </w:r>
      <w:r>
        <w:rPr>
          <w:rFonts w:hint="eastAsia" w:ascii="仿宋" w:hAnsi="仿宋" w:eastAsia="仿宋" w:cs="仿宋"/>
          <w:bCs/>
          <w:color w:val="auto"/>
          <w:sz w:val="24"/>
          <w:szCs w:val="24"/>
          <w:highlight w:val="none"/>
          <w:u w:val="single"/>
          <w:lang w:val="zh-CN" w:eastAsia="zh-CN"/>
        </w:rPr>
        <w:t>（采购文件中明确的所属行业）</w:t>
      </w:r>
      <w:r>
        <w:rPr>
          <w:rFonts w:hint="eastAsia" w:ascii="仿宋" w:hAnsi="仿宋" w:eastAsia="仿宋" w:cs="仿宋"/>
          <w:bCs/>
          <w:color w:val="auto"/>
          <w:sz w:val="24"/>
          <w:szCs w:val="24"/>
          <w:highlight w:val="none"/>
          <w:lang w:val="zh-CN" w:eastAsia="zh-CN"/>
        </w:rPr>
        <w:t>；</w:t>
      </w:r>
      <w:r>
        <w:rPr>
          <w:rFonts w:hint="eastAsia" w:ascii="仿宋" w:hAnsi="仿宋" w:eastAsia="仿宋" w:cs="仿宋"/>
          <w:bCs/>
          <w:color w:val="auto"/>
          <w:sz w:val="24"/>
          <w:szCs w:val="24"/>
          <w:highlight w:val="none"/>
          <w:lang w:val="en-US" w:eastAsia="zh-CN"/>
        </w:rPr>
        <w:t>制造商</w:t>
      </w:r>
      <w:r>
        <w:rPr>
          <w:rFonts w:hint="eastAsia" w:ascii="仿宋" w:hAnsi="仿宋" w:eastAsia="仿宋" w:cs="仿宋"/>
          <w:bCs/>
          <w:color w:val="auto"/>
          <w:sz w:val="24"/>
          <w:szCs w:val="24"/>
          <w:highlight w:val="none"/>
          <w:lang w:val="zh-CN" w:eastAsia="zh-CN"/>
        </w:rPr>
        <w:t>为</w:t>
      </w:r>
      <w:r>
        <w:rPr>
          <w:rFonts w:hint="eastAsia" w:ascii="仿宋" w:hAnsi="仿宋" w:eastAsia="仿宋" w:cs="仿宋"/>
          <w:bCs/>
          <w:color w:val="auto"/>
          <w:sz w:val="24"/>
          <w:szCs w:val="24"/>
          <w:highlight w:val="none"/>
          <w:u w:val="single"/>
          <w:lang w:val="zh-CN" w:eastAsia="zh-CN"/>
        </w:rPr>
        <w:t>（企业名称）</w:t>
      </w:r>
      <w:r>
        <w:rPr>
          <w:rFonts w:hint="eastAsia" w:ascii="仿宋" w:hAnsi="仿宋" w:eastAsia="仿宋" w:cs="仿宋"/>
          <w:bCs/>
          <w:color w:val="auto"/>
          <w:sz w:val="24"/>
          <w:szCs w:val="24"/>
          <w:highlight w:val="none"/>
          <w:lang w:val="zh-CN" w:eastAsia="zh-CN"/>
        </w:rPr>
        <w:t>，从业人员</w:t>
      </w:r>
      <w:r>
        <w:rPr>
          <w:rFonts w:hint="eastAsia" w:ascii="仿宋" w:hAnsi="仿宋" w:eastAsia="仿宋" w:cs="仿宋"/>
          <w:bCs/>
          <w:color w:val="auto"/>
          <w:sz w:val="24"/>
          <w:szCs w:val="24"/>
          <w:highlight w:val="none"/>
          <w:u w:val="single"/>
          <w:lang w:val="zh-CN" w:eastAsia="zh-CN"/>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val="zh-CN" w:eastAsia="zh-CN"/>
        </w:rPr>
        <w:t>人，营业收入为</w:t>
      </w:r>
      <w:r>
        <w:rPr>
          <w:rFonts w:hint="eastAsia" w:ascii="仿宋" w:hAnsi="仿宋" w:eastAsia="仿宋" w:cs="仿宋"/>
          <w:bCs/>
          <w:color w:val="auto"/>
          <w:sz w:val="24"/>
          <w:szCs w:val="24"/>
          <w:highlight w:val="none"/>
          <w:u w:val="single"/>
          <w:lang w:val="zh-CN" w:eastAsia="zh-CN"/>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val="zh-CN" w:eastAsia="zh-CN"/>
        </w:rPr>
        <w:t>万元，资产总额为</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val="zh-CN" w:eastAsia="zh-CN"/>
        </w:rPr>
        <w:t>万元，属于</w:t>
      </w:r>
      <w:r>
        <w:rPr>
          <w:rFonts w:hint="eastAsia" w:ascii="仿宋" w:hAnsi="仿宋" w:eastAsia="仿宋" w:cs="仿宋"/>
          <w:bCs/>
          <w:color w:val="auto"/>
          <w:sz w:val="24"/>
          <w:szCs w:val="24"/>
          <w:highlight w:val="none"/>
          <w:u w:val="single"/>
          <w:lang w:val="zh-CN" w:eastAsia="zh-CN"/>
        </w:rPr>
        <w:t>（中型企业、小型企业、微型企业）</w:t>
      </w:r>
      <w:r>
        <w:rPr>
          <w:rFonts w:hint="eastAsia" w:ascii="仿宋" w:hAnsi="仿宋" w:eastAsia="仿宋" w:cs="仿宋"/>
          <w:bCs/>
          <w:color w:val="auto"/>
          <w:sz w:val="24"/>
          <w:szCs w:val="24"/>
          <w:highlight w:val="none"/>
          <w:lang w:val="zh-CN" w:eastAsia="zh-CN"/>
        </w:rPr>
        <w:t>；</w:t>
      </w:r>
    </w:p>
    <w:p>
      <w:pPr>
        <w:keepNext w:val="0"/>
        <w:keepLines w:val="0"/>
        <w:pageBreakBefore w:val="0"/>
        <w:widowControl w:val="0"/>
        <w:kinsoku/>
        <w:wordWrap/>
        <w:overflowPunct/>
        <w:topLinePunct w:val="0"/>
        <w:autoSpaceDE/>
        <w:autoSpaceDN/>
        <w:bidi w:val="0"/>
        <w:snapToGrid/>
        <w:spacing w:line="600" w:lineRule="exact"/>
        <w:ind w:left="0" w:leftChars="0" w:firstLine="480" w:firstLineChars="200"/>
        <w:rPr>
          <w:rFonts w:hint="eastAsia" w:ascii="仿宋" w:hAnsi="仿宋" w:eastAsia="仿宋" w:cs="仿宋"/>
          <w:color w:val="auto"/>
          <w:spacing w:val="6"/>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u w:val="single"/>
          <w:lang w:val="zh-CN" w:eastAsia="zh-CN"/>
        </w:rPr>
        <w:t>（标的名称）</w:t>
      </w:r>
      <w:r>
        <w:rPr>
          <w:rFonts w:hint="eastAsia" w:ascii="仿宋" w:hAnsi="仿宋" w:eastAsia="仿宋" w:cs="仿宋"/>
          <w:bCs/>
          <w:color w:val="auto"/>
          <w:sz w:val="24"/>
          <w:szCs w:val="24"/>
          <w:highlight w:val="none"/>
          <w:lang w:val="zh-CN" w:eastAsia="zh-CN"/>
        </w:rPr>
        <w:t>，属于</w:t>
      </w:r>
      <w:r>
        <w:rPr>
          <w:rFonts w:hint="eastAsia" w:ascii="仿宋" w:hAnsi="仿宋" w:eastAsia="仿宋" w:cs="仿宋"/>
          <w:bCs/>
          <w:color w:val="auto"/>
          <w:sz w:val="24"/>
          <w:szCs w:val="24"/>
          <w:highlight w:val="none"/>
          <w:u w:val="single"/>
          <w:lang w:val="zh-CN" w:eastAsia="zh-CN"/>
        </w:rPr>
        <w:t>（采购文件中明确的所属行业）</w:t>
      </w:r>
      <w:r>
        <w:rPr>
          <w:rFonts w:hint="eastAsia" w:ascii="仿宋" w:hAnsi="仿宋" w:eastAsia="仿宋" w:cs="仿宋"/>
          <w:bCs/>
          <w:color w:val="auto"/>
          <w:sz w:val="24"/>
          <w:szCs w:val="24"/>
          <w:highlight w:val="none"/>
          <w:lang w:val="zh-CN" w:eastAsia="zh-CN"/>
        </w:rPr>
        <w:t>；</w:t>
      </w:r>
      <w:r>
        <w:rPr>
          <w:rFonts w:hint="eastAsia" w:ascii="仿宋" w:hAnsi="仿宋" w:eastAsia="仿宋" w:cs="仿宋"/>
          <w:bCs/>
          <w:color w:val="auto"/>
          <w:sz w:val="24"/>
          <w:szCs w:val="24"/>
          <w:highlight w:val="none"/>
          <w:lang w:val="en-US" w:eastAsia="zh-CN"/>
        </w:rPr>
        <w:t>制造商</w:t>
      </w:r>
      <w:r>
        <w:rPr>
          <w:rFonts w:hint="eastAsia" w:ascii="仿宋" w:hAnsi="仿宋" w:eastAsia="仿宋" w:cs="仿宋"/>
          <w:bCs/>
          <w:color w:val="auto"/>
          <w:sz w:val="24"/>
          <w:szCs w:val="24"/>
          <w:highlight w:val="none"/>
          <w:lang w:val="zh-CN" w:eastAsia="zh-CN"/>
        </w:rPr>
        <w:t>为</w:t>
      </w:r>
      <w:r>
        <w:rPr>
          <w:rFonts w:hint="eastAsia" w:ascii="仿宋" w:hAnsi="仿宋" w:eastAsia="仿宋" w:cs="仿宋"/>
          <w:bCs/>
          <w:color w:val="auto"/>
          <w:sz w:val="24"/>
          <w:szCs w:val="24"/>
          <w:highlight w:val="none"/>
          <w:u w:val="single"/>
          <w:lang w:val="zh-CN" w:eastAsia="zh-CN"/>
        </w:rPr>
        <w:t>（企业名称）</w:t>
      </w:r>
      <w:r>
        <w:rPr>
          <w:rFonts w:hint="eastAsia" w:ascii="仿宋" w:hAnsi="仿宋" w:eastAsia="仿宋" w:cs="仿宋"/>
          <w:bCs/>
          <w:color w:val="auto"/>
          <w:sz w:val="24"/>
          <w:szCs w:val="24"/>
          <w:highlight w:val="none"/>
          <w:lang w:val="zh-CN" w:eastAsia="zh-CN"/>
        </w:rPr>
        <w:t>，从业人员</w:t>
      </w:r>
      <w:r>
        <w:rPr>
          <w:rFonts w:hint="eastAsia" w:ascii="仿宋" w:hAnsi="仿宋" w:eastAsia="仿宋" w:cs="仿宋"/>
          <w:bCs/>
          <w:color w:val="auto"/>
          <w:sz w:val="24"/>
          <w:szCs w:val="24"/>
          <w:highlight w:val="none"/>
          <w:u w:val="single"/>
          <w:lang w:val="zh-CN" w:eastAsia="zh-CN"/>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val="zh-CN" w:eastAsia="zh-CN"/>
        </w:rPr>
        <w:t>人，营业收入为</w:t>
      </w:r>
      <w:r>
        <w:rPr>
          <w:rFonts w:hint="eastAsia" w:ascii="仿宋" w:hAnsi="仿宋" w:eastAsia="仿宋" w:cs="仿宋"/>
          <w:bCs/>
          <w:color w:val="auto"/>
          <w:sz w:val="24"/>
          <w:szCs w:val="24"/>
          <w:highlight w:val="none"/>
          <w:u w:val="single"/>
          <w:lang w:val="zh-CN" w:eastAsia="zh-CN"/>
        </w:rPr>
        <w:t xml:space="preserve">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val="zh-CN" w:eastAsia="zh-CN"/>
        </w:rPr>
        <w:t>万元，资产总额为</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val="zh-CN" w:eastAsia="zh-CN"/>
        </w:rPr>
        <w:t>万元，属于</w:t>
      </w:r>
      <w:r>
        <w:rPr>
          <w:rFonts w:hint="eastAsia" w:ascii="仿宋" w:hAnsi="仿宋" w:eastAsia="仿宋" w:cs="仿宋"/>
          <w:bCs/>
          <w:color w:val="auto"/>
          <w:sz w:val="24"/>
          <w:szCs w:val="24"/>
          <w:highlight w:val="none"/>
          <w:u w:val="single"/>
          <w:lang w:val="zh-CN" w:eastAsia="zh-CN"/>
        </w:rPr>
        <w:t>（中型企业、小型企业、微型企业）</w:t>
      </w:r>
      <w:r>
        <w:rPr>
          <w:rFonts w:hint="eastAsia" w:ascii="仿宋" w:hAnsi="仿宋" w:eastAsia="仿宋" w:cs="仿宋"/>
          <w:bCs/>
          <w:color w:val="auto"/>
          <w:sz w:val="24"/>
          <w:szCs w:val="24"/>
          <w:highlight w:val="none"/>
          <w:lang w:val="zh-CN" w:eastAsia="zh-CN"/>
        </w:rPr>
        <w:t>；</w:t>
      </w:r>
    </w:p>
    <w:p>
      <w:pPr>
        <w:pStyle w:val="10"/>
        <w:keepNext w:val="0"/>
        <w:keepLines w:val="0"/>
        <w:pageBreakBefore w:val="0"/>
        <w:widowControl w:val="0"/>
        <w:kinsoku/>
        <w:wordWrap/>
        <w:overflowPunct/>
        <w:topLinePunct w:val="0"/>
        <w:autoSpaceDE/>
        <w:autoSpaceDN/>
        <w:bidi w:val="0"/>
        <w:snapToGrid/>
        <w:spacing w:before="108" w:line="600" w:lineRule="exact"/>
        <w:ind w:right="417" w:firstLine="645"/>
        <w:jc w:val="both"/>
        <w:rPr>
          <w:rFonts w:hint="eastAsia" w:ascii="仿宋" w:hAnsi="仿宋" w:eastAsia="仿宋" w:cs="仿宋"/>
          <w:color w:val="auto"/>
          <w:spacing w:val="6"/>
          <w:kern w:val="2"/>
          <w:sz w:val="24"/>
          <w:szCs w:val="24"/>
          <w:highlight w:val="none"/>
          <w:lang w:val="en-US" w:eastAsia="zh-CN" w:bidi="ar-SA"/>
        </w:rPr>
      </w:pPr>
      <w:r>
        <w:rPr>
          <w:rFonts w:hint="eastAsia" w:ascii="仿宋" w:hAnsi="仿宋" w:eastAsia="仿宋" w:cs="仿宋"/>
          <w:color w:val="auto"/>
          <w:spacing w:val="6"/>
          <w:kern w:val="2"/>
          <w:sz w:val="24"/>
          <w:szCs w:val="24"/>
          <w:highlight w:val="none"/>
          <w:lang w:val="en-US" w:eastAsia="zh-CN" w:bidi="ar-SA"/>
        </w:rPr>
        <w:t>以上企业，不属于大企业的分支机构，不存在控股股东为大企业的情形，也不存在与大企业的负责人为同一人的情形。</w:t>
      </w:r>
    </w:p>
    <w:p>
      <w:pPr>
        <w:pStyle w:val="10"/>
        <w:keepNext w:val="0"/>
        <w:keepLines w:val="0"/>
        <w:pageBreakBefore w:val="0"/>
        <w:widowControl w:val="0"/>
        <w:kinsoku/>
        <w:wordWrap/>
        <w:overflowPunct/>
        <w:topLinePunct w:val="0"/>
        <w:autoSpaceDE/>
        <w:autoSpaceDN/>
        <w:bidi w:val="0"/>
        <w:snapToGrid/>
        <w:spacing w:line="600" w:lineRule="exact"/>
        <w:ind w:right="375" w:firstLine="640"/>
        <w:rPr>
          <w:rFonts w:hint="eastAsia" w:ascii="仿宋" w:hAnsi="仿宋" w:eastAsia="仿宋" w:cs="仿宋"/>
          <w:color w:val="auto"/>
          <w:spacing w:val="6"/>
          <w:kern w:val="2"/>
          <w:sz w:val="24"/>
          <w:szCs w:val="24"/>
          <w:highlight w:val="none"/>
          <w:lang w:val="en-US" w:eastAsia="zh-CN" w:bidi="ar-SA"/>
        </w:rPr>
      </w:pPr>
      <w:r>
        <w:rPr>
          <w:rFonts w:hint="eastAsia" w:ascii="仿宋" w:hAnsi="仿宋" w:eastAsia="仿宋" w:cs="仿宋"/>
          <w:color w:val="auto"/>
          <w:spacing w:val="6"/>
          <w:kern w:val="2"/>
          <w:sz w:val="24"/>
          <w:szCs w:val="24"/>
          <w:highlight w:val="none"/>
          <w:lang w:val="en-US" w:eastAsia="zh-CN" w:bidi="ar-SA"/>
        </w:rPr>
        <w:t>本企业对上述声明内容的真实性负责。如有虚假，将依法承担相应责任。</w:t>
      </w:r>
    </w:p>
    <w:p>
      <w:pPr>
        <w:pStyle w:val="10"/>
        <w:kinsoku/>
        <w:wordWrap/>
        <w:topLinePunct w:val="0"/>
        <w:bidi w:val="0"/>
        <w:spacing w:before="29" w:line="400" w:lineRule="exact"/>
        <w:ind w:left="4060" w:right="2166"/>
        <w:rPr>
          <w:rFonts w:hint="eastAsia" w:ascii="仿宋" w:hAnsi="仿宋" w:eastAsia="仿宋" w:cs="仿宋"/>
          <w:color w:val="auto"/>
          <w:kern w:val="0"/>
          <w:sz w:val="24"/>
          <w:szCs w:val="24"/>
          <w:lang w:val="en-US" w:eastAsia="zh-CN" w:bidi="ar"/>
        </w:rPr>
      </w:pPr>
    </w:p>
    <w:p>
      <w:pPr>
        <w:pStyle w:val="10"/>
        <w:kinsoku/>
        <w:wordWrap/>
        <w:topLinePunct w:val="0"/>
        <w:bidi w:val="0"/>
        <w:spacing w:before="29" w:line="400" w:lineRule="exact"/>
        <w:ind w:left="4060" w:right="2166"/>
        <w:jc w:val="righ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企业名称（盖章）：</w:t>
      </w:r>
    </w:p>
    <w:p>
      <w:pPr>
        <w:pStyle w:val="10"/>
        <w:kinsoku/>
        <w:wordWrap/>
        <w:topLinePunct w:val="0"/>
        <w:bidi w:val="0"/>
        <w:spacing w:before="29" w:line="400" w:lineRule="exact"/>
        <w:ind w:left="4060" w:right="2166"/>
        <w:jc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日期：</w:t>
      </w:r>
    </w:p>
    <w:p>
      <w:pPr>
        <w:kinsoku/>
        <w:wordWrap/>
        <w:topLinePunct w:val="0"/>
        <w:bidi w:val="0"/>
        <w:spacing w:before="0" w:line="400" w:lineRule="exact"/>
        <w:ind w:left="20" w:right="0" w:firstLine="0"/>
        <w:jc w:val="left"/>
        <w:rPr>
          <w:rFonts w:hint="eastAsia" w:ascii="仿宋" w:hAnsi="仿宋" w:eastAsia="仿宋" w:cs="仿宋"/>
          <w:color w:val="auto"/>
          <w:kern w:val="0"/>
          <w:sz w:val="24"/>
          <w:szCs w:val="24"/>
          <w:lang w:val="en-US" w:eastAsia="zh-CN" w:bidi="ar"/>
        </w:rPr>
      </w:pPr>
    </w:p>
    <w:p>
      <w:pPr>
        <w:kinsoku/>
        <w:wordWrap/>
        <w:topLinePunct w:val="0"/>
        <w:bidi w:val="0"/>
        <w:spacing w:before="0" w:line="400" w:lineRule="exact"/>
        <w:ind w:left="0" w:leftChars="0" w:right="0" w:firstLine="0" w:firstLineChars="0"/>
        <w:jc w:val="left"/>
        <w:rPr>
          <w:rFonts w:hint="eastAsia" w:ascii="仿宋" w:hAnsi="仿宋" w:eastAsia="仿宋" w:cs="仿宋"/>
          <w:color w:val="auto"/>
          <w:kern w:val="0"/>
          <w:sz w:val="24"/>
          <w:szCs w:val="24"/>
          <w:lang w:val="en-US" w:eastAsia="zh-CN" w:bidi="ar"/>
        </w:rPr>
      </w:pPr>
    </w:p>
    <w:p>
      <w:pPr>
        <w:rPr>
          <w:rFonts w:hint="eastAsia" w:ascii="仿宋" w:hAnsi="仿宋" w:eastAsia="仿宋" w:cs="仿宋"/>
          <w:color w:val="auto"/>
          <w:kern w:val="0"/>
          <w:sz w:val="18"/>
          <w:szCs w:val="18"/>
          <w:lang w:val="en-US" w:eastAsia="zh-CN" w:bidi="ar"/>
        </w:rPr>
      </w:pPr>
      <w:r>
        <w:rPr>
          <w:rFonts w:hint="eastAsia" w:ascii="仿宋" w:hAnsi="仿宋" w:eastAsia="仿宋" w:cs="仿宋"/>
          <w:b/>
          <w:bCs/>
          <w:color w:val="auto"/>
          <w:kern w:val="0"/>
          <w:sz w:val="24"/>
          <w:szCs w:val="24"/>
          <w:lang w:val="en-US" w:eastAsia="zh-CN" w:bidi="ar"/>
        </w:rPr>
        <w:t>注：从业人员、营业收入、资产总额填报上一年度数据，无上一年度数据的新成立企业可不填报。</w:t>
      </w:r>
      <w:r>
        <w:rPr>
          <w:rFonts w:hint="eastAsia" w:ascii="仿宋" w:hAnsi="仿宋" w:eastAsia="仿宋" w:cs="仿宋"/>
          <w:color w:val="auto"/>
          <w:kern w:val="0"/>
          <w:sz w:val="18"/>
          <w:szCs w:val="18"/>
          <w:lang w:val="en-US" w:eastAsia="zh-CN" w:bidi="ar"/>
        </w:rPr>
        <w:br w:type="page"/>
      </w:r>
    </w:p>
    <w:p>
      <w:pPr>
        <w:ind w:firstLineChars="71"/>
        <w:rPr>
          <w:rFonts w:hint="eastAsia" w:ascii="仿宋" w:hAnsi="仿宋" w:eastAsia="仿宋" w:cs="仿宋"/>
          <w:b/>
          <w:color w:val="auto"/>
          <w:lang w:eastAsia="zh-CN"/>
        </w:rPr>
      </w:pPr>
      <w:r>
        <w:rPr>
          <w:rFonts w:hint="eastAsia" w:ascii="仿宋" w:hAnsi="仿宋" w:cs="仿宋"/>
          <w:b/>
          <w:color w:val="auto"/>
          <w:lang w:val="en-US" w:eastAsia="zh-CN"/>
        </w:rPr>
        <w:t>九</w:t>
      </w:r>
      <w:r>
        <w:rPr>
          <w:rFonts w:hint="eastAsia" w:ascii="仿宋" w:hAnsi="仿宋" w:eastAsia="仿宋" w:cs="仿宋"/>
          <w:b/>
          <w:color w:val="auto"/>
        </w:rPr>
        <w:t>、</w:t>
      </w:r>
      <w:r>
        <w:rPr>
          <w:rFonts w:hint="eastAsia" w:ascii="仿宋" w:hAnsi="仿宋" w:eastAsia="仿宋" w:cs="仿宋"/>
          <w:b/>
          <w:color w:val="auto"/>
          <w:lang w:eastAsia="zh-CN"/>
        </w:rPr>
        <w:t>监狱企业证明文件</w:t>
      </w:r>
    </w:p>
    <w:p>
      <w:pPr>
        <w:ind w:firstLine="480"/>
        <w:jc w:val="left"/>
        <w:rPr>
          <w:rFonts w:hint="eastAsia" w:ascii="仿宋" w:hAnsi="仿宋" w:eastAsia="仿宋" w:cs="仿宋"/>
          <w:color w:val="auto"/>
          <w:sz w:val="24"/>
        </w:rPr>
      </w:pPr>
    </w:p>
    <w:p>
      <w:pPr>
        <w:spacing w:after="0" w:line="360" w:lineRule="auto"/>
        <w:ind w:left="420" w:firstLine="420"/>
        <w:rPr>
          <w:rFonts w:hint="eastAsia" w:ascii="仿宋" w:hAnsi="仿宋" w:eastAsia="仿宋" w:cs="仿宋"/>
          <w:color w:val="auto"/>
          <w:sz w:val="24"/>
        </w:rPr>
      </w:pPr>
      <w:bookmarkStart w:id="262" w:name="_Toc11145"/>
      <w:bookmarkStart w:id="263" w:name="OLE_LINK13"/>
      <w:bookmarkStart w:id="264" w:name="OLE_LINK14"/>
      <w:bookmarkStart w:id="265" w:name="_Toc31587"/>
      <w:r>
        <w:rPr>
          <w:rFonts w:hint="eastAsia" w:ascii="仿宋" w:hAnsi="仿宋" w:eastAsia="仿宋" w:cs="仿宋"/>
          <w:color w:val="auto"/>
          <w:sz w:val="24"/>
        </w:rPr>
        <w:t>享受政策优惠的监狱企业须提供由省级以上监狱管理局、戒毒管理局（含新疆生产建设兵团）出具的属于监狱企业的证明文件。</w:t>
      </w:r>
    </w:p>
    <w:p>
      <w:pPr>
        <w:spacing w:after="0" w:line="360" w:lineRule="auto"/>
        <w:ind w:left="420" w:firstLine="420"/>
        <w:rPr>
          <w:rFonts w:hint="eastAsia" w:ascii="仿宋" w:hAnsi="仿宋" w:eastAsia="仿宋" w:cs="仿宋"/>
          <w:color w:val="auto"/>
          <w:sz w:val="24"/>
        </w:rPr>
      </w:pPr>
    </w:p>
    <w:p>
      <w:pPr>
        <w:spacing w:after="3"/>
        <w:ind w:left="-5" w:hanging="10"/>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（注：无此项优惠的则不提供证明文件）</w:t>
      </w:r>
    </w:p>
    <w:p>
      <w:pP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br w:type="page"/>
      </w:r>
    </w:p>
    <w:p>
      <w:pPr>
        <w:ind w:firstLineChars="71"/>
        <w:rPr>
          <w:rFonts w:hint="eastAsia" w:ascii="仿宋" w:hAnsi="仿宋" w:eastAsia="仿宋" w:cs="仿宋"/>
          <w:b/>
          <w:color w:val="auto"/>
        </w:rPr>
      </w:pPr>
      <w:r>
        <w:rPr>
          <w:rFonts w:hint="eastAsia" w:ascii="仿宋" w:hAnsi="仿宋" w:eastAsia="仿宋" w:cs="仿宋"/>
          <w:b/>
          <w:color w:val="auto"/>
        </w:rPr>
        <w:t>十、残疾人福利性单位声明函</w:t>
      </w:r>
      <w:bookmarkEnd w:id="262"/>
      <w:bookmarkEnd w:id="263"/>
      <w:bookmarkEnd w:id="264"/>
      <w:bookmarkEnd w:id="265"/>
    </w:p>
    <w:p>
      <w:pPr>
        <w:spacing w:line="588" w:lineRule="exact"/>
        <w:ind w:firstLine="504"/>
        <w:rPr>
          <w:rFonts w:hint="eastAsia" w:ascii="仿宋" w:hAnsi="仿宋" w:eastAsia="仿宋" w:cs="仿宋"/>
          <w:color w:val="auto"/>
          <w:spacing w:val="6"/>
          <w:sz w:val="24"/>
        </w:rPr>
      </w:pPr>
      <w:r>
        <w:rPr>
          <w:rFonts w:hint="eastAsia" w:ascii="仿宋" w:hAnsi="仿宋" w:eastAsia="仿宋" w:cs="仿宋"/>
          <w:color w:val="auto"/>
          <w:spacing w:val="6"/>
          <w:sz w:val="24"/>
        </w:rPr>
        <w:t>本单位郑重声明，根据《财政部民政部中国残疾人联合会关于促进残疾人就业政府采购政策的通知》（财库</w:t>
      </w:r>
      <w:r>
        <w:rPr>
          <w:rFonts w:hint="eastAsia" w:ascii="仿宋" w:hAnsi="仿宋" w:eastAsia="仿宋" w:cs="仿宋"/>
          <w:color w:val="auto"/>
          <w:sz w:val="24"/>
        </w:rPr>
        <w:t>〔2017〕141</w:t>
      </w:r>
      <w:r>
        <w:rPr>
          <w:rFonts w:hint="eastAsia" w:ascii="仿宋" w:hAnsi="仿宋" w:eastAsia="仿宋" w:cs="仿宋"/>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hint="eastAsia" w:ascii="仿宋" w:hAnsi="仿宋" w:eastAsia="仿宋" w:cs="仿宋"/>
          <w:color w:val="auto"/>
          <w:spacing w:val="6"/>
          <w:sz w:val="24"/>
        </w:rPr>
      </w:pPr>
      <w:r>
        <w:rPr>
          <w:rFonts w:hint="eastAsia" w:ascii="仿宋" w:hAnsi="仿宋" w:eastAsia="仿宋" w:cs="仿宋"/>
          <w:color w:val="auto"/>
          <w:spacing w:val="6"/>
          <w:sz w:val="24"/>
        </w:rPr>
        <w:t>本单位对上述声明的真实性负责。如有虚假，将依法承担相应责任。</w:t>
      </w:r>
    </w:p>
    <w:p>
      <w:pPr>
        <w:spacing w:line="588" w:lineRule="exact"/>
        <w:ind w:firstLine="504"/>
        <w:rPr>
          <w:rFonts w:hint="eastAsia" w:ascii="仿宋" w:hAnsi="仿宋" w:eastAsia="仿宋" w:cs="仿宋"/>
          <w:color w:val="auto"/>
          <w:spacing w:val="6"/>
          <w:sz w:val="24"/>
        </w:rPr>
      </w:pPr>
    </w:p>
    <w:p>
      <w:pPr>
        <w:spacing w:line="588" w:lineRule="exact"/>
        <w:ind w:firstLine="504"/>
        <w:rPr>
          <w:rFonts w:hint="eastAsia" w:ascii="仿宋" w:hAnsi="仿宋" w:eastAsia="仿宋" w:cs="仿宋"/>
          <w:color w:val="auto"/>
          <w:spacing w:val="6"/>
          <w:sz w:val="24"/>
        </w:rPr>
      </w:pPr>
    </w:p>
    <w:p>
      <w:pPr>
        <w:tabs>
          <w:tab w:val="left" w:pos="4860"/>
        </w:tabs>
        <w:spacing w:line="588" w:lineRule="exact"/>
        <w:ind w:right="1560" w:firstLine="3794" w:firstLineChars="1500"/>
        <w:rPr>
          <w:rFonts w:hint="eastAsia" w:ascii="仿宋" w:hAnsi="仿宋" w:eastAsia="仿宋" w:cs="仿宋"/>
          <w:b/>
          <w:bCs/>
          <w:color w:val="auto"/>
          <w:spacing w:val="6"/>
          <w:sz w:val="24"/>
        </w:rPr>
      </w:pPr>
      <w:r>
        <w:rPr>
          <w:rFonts w:hint="eastAsia" w:ascii="仿宋" w:hAnsi="仿宋" w:eastAsia="仿宋" w:cs="仿宋"/>
          <w:b/>
          <w:bCs/>
          <w:color w:val="auto"/>
          <w:spacing w:val="6"/>
          <w:sz w:val="24"/>
        </w:rPr>
        <w:t>单位名称（盖章）：</w:t>
      </w:r>
    </w:p>
    <w:p>
      <w:pPr>
        <w:ind w:firstLine="506"/>
        <w:rPr>
          <w:rFonts w:hint="eastAsia" w:ascii="仿宋" w:hAnsi="仿宋" w:eastAsia="仿宋" w:cs="仿宋"/>
          <w:b/>
          <w:bCs/>
          <w:color w:val="auto"/>
          <w:spacing w:val="6"/>
          <w:sz w:val="24"/>
        </w:rPr>
      </w:pPr>
    </w:p>
    <w:p>
      <w:pPr>
        <w:ind w:firstLine="4806" w:firstLineChars="1900"/>
        <w:rPr>
          <w:rFonts w:hint="eastAsia" w:ascii="仿宋" w:hAnsi="仿宋" w:eastAsia="仿宋" w:cs="仿宋"/>
          <w:b/>
          <w:bCs/>
          <w:color w:val="auto"/>
          <w:spacing w:val="6"/>
          <w:sz w:val="24"/>
        </w:rPr>
      </w:pPr>
      <w:r>
        <w:rPr>
          <w:rFonts w:hint="eastAsia" w:ascii="仿宋" w:hAnsi="仿宋" w:eastAsia="仿宋" w:cs="仿宋"/>
          <w:b/>
          <w:bCs/>
          <w:color w:val="auto"/>
          <w:spacing w:val="6"/>
          <w:sz w:val="24"/>
        </w:rPr>
        <w:t>日  期：</w:t>
      </w:r>
    </w:p>
    <w:p>
      <w:pPr>
        <w:ind w:firstLine="480"/>
        <w:rPr>
          <w:rFonts w:hint="eastAsia" w:ascii="仿宋" w:hAnsi="仿宋" w:eastAsia="仿宋" w:cs="仿宋"/>
          <w:color w:val="auto"/>
          <w:sz w:val="24"/>
        </w:rPr>
      </w:pPr>
    </w:p>
    <w:p>
      <w:pPr>
        <w:ind w:firstLine="480"/>
        <w:rPr>
          <w:rFonts w:hint="eastAsia" w:ascii="仿宋" w:hAnsi="仿宋" w:eastAsia="仿宋" w:cs="仿宋"/>
          <w:color w:val="auto"/>
          <w:sz w:val="24"/>
        </w:rPr>
      </w:pPr>
    </w:p>
    <w:p>
      <w:pPr>
        <w:spacing w:line="440" w:lineRule="exact"/>
        <w:ind w:firstLine="440"/>
        <w:rPr>
          <w:rFonts w:hint="eastAsia" w:ascii="仿宋" w:hAnsi="仿宋" w:eastAsia="仿宋" w:cs="仿宋"/>
          <w:bCs/>
          <w:color w:val="auto"/>
          <w:sz w:val="22"/>
        </w:rPr>
      </w:pPr>
      <w:r>
        <w:rPr>
          <w:rFonts w:hint="eastAsia" w:ascii="仿宋" w:hAnsi="仿宋" w:eastAsia="仿宋" w:cs="仿宋"/>
          <w:bCs/>
          <w:color w:val="auto"/>
          <w:sz w:val="22"/>
        </w:rPr>
        <w:t>注：</w:t>
      </w:r>
    </w:p>
    <w:p>
      <w:pPr>
        <w:spacing w:line="440" w:lineRule="exact"/>
        <w:ind w:firstLine="440"/>
        <w:rPr>
          <w:rFonts w:hint="eastAsia" w:ascii="仿宋" w:hAnsi="仿宋" w:eastAsia="仿宋" w:cs="仿宋"/>
          <w:bCs/>
          <w:color w:val="auto"/>
          <w:sz w:val="22"/>
        </w:rPr>
      </w:pPr>
      <w:r>
        <w:rPr>
          <w:rFonts w:hint="eastAsia" w:ascii="仿宋" w:hAnsi="仿宋" w:eastAsia="仿宋" w:cs="仿宋"/>
          <w:bCs/>
          <w:color w:val="auto"/>
          <w:sz w:val="22"/>
        </w:rPr>
        <w:t>1、残疾人福利性单位视同小型、微型企业，享受预留份额、评审中价格扣除等促进中小企业发展的政府采购政策。残疾人福利性单位属于小型、微型企业的，不重复享受政策。</w:t>
      </w:r>
    </w:p>
    <w:p>
      <w:pPr>
        <w:spacing w:line="440" w:lineRule="exact"/>
        <w:ind w:firstLine="440"/>
        <w:rPr>
          <w:rFonts w:hint="eastAsia" w:ascii="仿宋" w:hAnsi="仿宋" w:eastAsia="仿宋" w:cs="仿宋"/>
          <w:bCs/>
          <w:color w:val="auto"/>
          <w:sz w:val="22"/>
        </w:rPr>
      </w:pPr>
      <w:r>
        <w:rPr>
          <w:rFonts w:hint="eastAsia" w:ascii="仿宋" w:hAnsi="仿宋" w:eastAsia="仿宋" w:cs="仿宋"/>
          <w:bCs/>
          <w:color w:val="auto"/>
          <w:sz w:val="22"/>
        </w:rPr>
        <w:t>2、</w:t>
      </w:r>
      <w:r>
        <w:rPr>
          <w:rFonts w:hint="eastAsia" w:ascii="仿宋" w:hAnsi="仿宋" w:eastAsia="仿宋" w:cs="仿宋"/>
          <w:bCs/>
          <w:color w:val="auto"/>
          <w:sz w:val="22"/>
          <w:lang w:eastAsia="zh-CN"/>
        </w:rPr>
        <w:t>供应商</w:t>
      </w:r>
      <w:r>
        <w:rPr>
          <w:rFonts w:hint="eastAsia" w:ascii="仿宋" w:hAnsi="仿宋" w:eastAsia="仿宋" w:cs="仿宋"/>
          <w:bCs/>
          <w:color w:val="auto"/>
          <w:sz w:val="22"/>
        </w:rPr>
        <w:t>为非残疾人福利性单位的，可不提供此声明。</w:t>
      </w:r>
    </w:p>
    <w:p>
      <w:pPr>
        <w:spacing w:line="440" w:lineRule="exact"/>
        <w:ind w:firstLine="440"/>
        <w:rPr>
          <w:rFonts w:hint="eastAsia" w:ascii="仿宋" w:hAnsi="仿宋" w:eastAsia="仿宋" w:cs="仿宋"/>
          <w:bCs/>
          <w:color w:val="auto"/>
          <w:sz w:val="22"/>
        </w:rPr>
      </w:pPr>
    </w:p>
    <w:p>
      <w:pPr>
        <w:widowControl/>
        <w:spacing w:line="240" w:lineRule="auto"/>
        <w:ind w:firstLine="0" w:firstLineChars="0"/>
        <w:jc w:val="left"/>
        <w:rPr>
          <w:rFonts w:hint="eastAsia" w:ascii="仿宋" w:hAnsi="仿宋" w:eastAsia="仿宋" w:cs="仿宋"/>
          <w:color w:val="auto"/>
        </w:rPr>
      </w:pPr>
      <w:r>
        <w:rPr>
          <w:rFonts w:hint="eastAsia" w:ascii="仿宋" w:hAnsi="仿宋" w:eastAsia="仿宋" w:cs="仿宋"/>
          <w:color w:val="auto"/>
        </w:rPr>
        <w:br w:type="page"/>
      </w:r>
    </w:p>
    <w:p>
      <w:pPr>
        <w:ind w:firstLine="0" w:firstLineChars="0"/>
        <w:rPr>
          <w:rFonts w:hint="eastAsia" w:ascii="仿宋" w:hAnsi="仿宋" w:eastAsia="仿宋" w:cs="仿宋"/>
          <w:b/>
          <w:color w:val="auto"/>
        </w:rPr>
      </w:pPr>
      <w:r>
        <w:rPr>
          <w:rFonts w:hint="eastAsia" w:ascii="仿宋" w:hAnsi="仿宋" w:eastAsia="仿宋" w:cs="仿宋"/>
          <w:b/>
          <w:color w:val="auto"/>
        </w:rPr>
        <w:t>十</w:t>
      </w:r>
      <w:r>
        <w:rPr>
          <w:rFonts w:hint="eastAsia" w:ascii="仿宋" w:hAnsi="仿宋" w:cs="仿宋"/>
          <w:b/>
          <w:color w:val="auto"/>
          <w:lang w:val="en-US" w:eastAsia="zh-CN"/>
        </w:rPr>
        <w:t>一</w:t>
      </w:r>
      <w:r>
        <w:rPr>
          <w:rFonts w:hint="eastAsia" w:ascii="仿宋" w:hAnsi="仿宋" w:eastAsia="仿宋" w:cs="仿宋"/>
          <w:b/>
          <w:color w:val="auto"/>
        </w:rPr>
        <w:t>、服务方案（格式自拟）</w:t>
      </w:r>
    </w:p>
    <w:p>
      <w:pPr>
        <w:ind w:firstLine="562"/>
        <w:rPr>
          <w:rFonts w:hint="eastAsia" w:ascii="仿宋" w:hAnsi="仿宋" w:eastAsia="仿宋" w:cs="仿宋"/>
          <w:b/>
          <w:color w:val="auto"/>
        </w:rPr>
      </w:pPr>
      <w:r>
        <w:rPr>
          <w:rFonts w:hint="eastAsia" w:ascii="仿宋" w:hAnsi="仿宋" w:eastAsia="仿宋" w:cs="仿宋"/>
          <w:b/>
          <w:color w:val="auto"/>
        </w:rPr>
        <w:br w:type="page"/>
      </w:r>
    </w:p>
    <w:p>
      <w:pPr>
        <w:ind w:firstLine="0" w:firstLineChars="0"/>
        <w:rPr>
          <w:rFonts w:hint="eastAsia" w:ascii="仿宋" w:hAnsi="仿宋" w:eastAsia="仿宋" w:cs="仿宋"/>
          <w:b/>
          <w:color w:val="auto"/>
        </w:rPr>
      </w:pPr>
      <w:r>
        <w:rPr>
          <w:rFonts w:hint="eastAsia" w:ascii="仿宋" w:hAnsi="仿宋" w:eastAsia="仿宋" w:cs="仿宋"/>
          <w:b/>
          <w:color w:val="auto"/>
        </w:rPr>
        <w:t>十</w:t>
      </w:r>
      <w:r>
        <w:rPr>
          <w:rFonts w:hint="eastAsia" w:ascii="仿宋" w:hAnsi="仿宋" w:cs="仿宋"/>
          <w:b/>
          <w:color w:val="auto"/>
          <w:lang w:val="en-US" w:eastAsia="zh-CN"/>
        </w:rPr>
        <w:t>二</w:t>
      </w:r>
      <w:r>
        <w:rPr>
          <w:rFonts w:hint="eastAsia" w:ascii="仿宋" w:hAnsi="仿宋" w:eastAsia="仿宋" w:cs="仿宋"/>
          <w:b/>
          <w:color w:val="auto"/>
        </w:rPr>
        <w:t>、其他资料</w:t>
      </w:r>
    </w:p>
    <w:p>
      <w:pPr>
        <w:spacing w:before="237" w:line="224" w:lineRule="auto"/>
        <w:ind w:left="0" w:leftChars="0" w:firstLine="0" w:firstLineChars="0"/>
        <w:outlineLvl w:val="6"/>
        <w:rPr>
          <w:rFonts w:ascii="宋体" w:hAnsi="宋体" w:eastAsia="宋体" w:cs="宋体"/>
          <w:color w:val="auto"/>
          <w:sz w:val="31"/>
          <w:szCs w:val="31"/>
        </w:rPr>
      </w:pPr>
      <w:r>
        <w:rPr>
          <w:rFonts w:hint="eastAsia" w:ascii="Times New Roman" w:hAnsi="Times New Roman" w:eastAsia="宋体" w:cs="Times New Roman"/>
          <w:b/>
          <w:bCs/>
          <w:color w:val="auto"/>
          <w:spacing w:val="16"/>
          <w:sz w:val="31"/>
          <w:szCs w:val="31"/>
          <w:lang w:val="en-US" w:eastAsia="zh-CN"/>
        </w:rPr>
        <w:t>1</w:t>
      </w:r>
      <w:r>
        <w:rPr>
          <w:rFonts w:ascii="宋体" w:hAnsi="宋体" w:eastAsia="宋体" w:cs="宋体"/>
          <w:color w:val="auto"/>
          <w:spacing w:val="9"/>
          <w:sz w:val="31"/>
          <w:szCs w:val="31"/>
          <w14:textOutline w14:w="5791" w14:cap="flat" w14:cmpd="sng">
            <w14:solidFill>
              <w14:srgbClr w14:val="000000"/>
            </w14:solidFill>
            <w14:prstDash w14:val="solid"/>
            <w14:miter w14:val="0"/>
          </w14:textOutline>
        </w:rPr>
        <w:t>、反商业贿赂承诺书格式</w:t>
      </w:r>
    </w:p>
    <w:p>
      <w:pPr>
        <w:spacing w:line="295" w:lineRule="auto"/>
        <w:rPr>
          <w:rFonts w:ascii="Arial"/>
          <w:color w:val="auto"/>
          <w:sz w:val="21"/>
        </w:rPr>
      </w:pPr>
    </w:p>
    <w:p>
      <w:pPr>
        <w:spacing w:line="295" w:lineRule="auto"/>
        <w:rPr>
          <w:rFonts w:ascii="Arial"/>
          <w:color w:val="auto"/>
          <w:sz w:val="21"/>
        </w:rPr>
      </w:pPr>
    </w:p>
    <w:p>
      <w:pPr>
        <w:spacing w:line="296" w:lineRule="auto"/>
        <w:rPr>
          <w:rFonts w:ascii="Arial"/>
          <w:color w:val="auto"/>
          <w:sz w:val="21"/>
        </w:rPr>
      </w:pPr>
    </w:p>
    <w:p>
      <w:pPr>
        <w:spacing w:before="117" w:line="219" w:lineRule="auto"/>
        <w:ind w:left="3015"/>
        <w:rPr>
          <w:rFonts w:ascii="宋体" w:hAnsi="宋体" w:eastAsia="宋体" w:cs="宋体"/>
          <w:color w:val="auto"/>
          <w:sz w:val="36"/>
          <w:szCs w:val="36"/>
        </w:rPr>
      </w:pPr>
      <w:r>
        <w:rPr>
          <w:rFonts w:ascii="宋体" w:hAnsi="宋体" w:eastAsia="宋体" w:cs="宋体"/>
          <w:color w:val="auto"/>
          <w:spacing w:val="-2"/>
          <w:sz w:val="36"/>
          <w:szCs w:val="36"/>
        </w:rPr>
        <w:t>反商业贿赂承</w:t>
      </w:r>
      <w:r>
        <w:rPr>
          <w:rFonts w:ascii="宋体" w:hAnsi="宋体" w:eastAsia="宋体" w:cs="宋体"/>
          <w:color w:val="auto"/>
          <w:spacing w:val="-1"/>
          <w:sz w:val="36"/>
          <w:szCs w:val="36"/>
        </w:rPr>
        <w:t>诺书</w:t>
      </w:r>
    </w:p>
    <w:p>
      <w:pPr>
        <w:spacing w:line="254"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before="91" w:line="219" w:lineRule="auto"/>
        <w:ind w:left="2"/>
        <w:rPr>
          <w:rFonts w:ascii="宋体" w:hAnsi="宋体" w:eastAsia="宋体" w:cs="宋体"/>
          <w:color w:val="auto"/>
          <w:sz w:val="28"/>
          <w:szCs w:val="28"/>
        </w:rPr>
      </w:pPr>
      <w:r>
        <w:rPr>
          <w:rFonts w:ascii="宋体" w:hAnsi="宋体" w:eastAsia="宋体" w:cs="宋体"/>
          <w:color w:val="auto"/>
          <w:spacing w:val="-9"/>
          <w:sz w:val="28"/>
          <w:szCs w:val="28"/>
          <w14:textOutline w14:w="5094" w14:cap="flat" w14:cmpd="sng">
            <w14:solidFill>
              <w14:srgbClr w14:val="000000"/>
            </w14:solidFill>
            <w14:prstDash w14:val="solid"/>
            <w14:miter w14:val="0"/>
          </w14:textOutline>
        </w:rPr>
        <w:t>我</w:t>
      </w:r>
      <w:r>
        <w:rPr>
          <w:rFonts w:ascii="宋体" w:hAnsi="宋体" w:eastAsia="宋体" w:cs="宋体"/>
          <w:color w:val="auto"/>
          <w:spacing w:val="-7"/>
          <w:sz w:val="28"/>
          <w:szCs w:val="28"/>
          <w14:textOutline w14:w="5094" w14:cap="flat" w14:cmpd="sng">
            <w14:solidFill>
              <w14:srgbClr w14:val="000000"/>
            </w14:solidFill>
            <w14:prstDash w14:val="solid"/>
            <w14:miter w14:val="0"/>
          </w14:textOutline>
        </w:rPr>
        <w:t>公司郑重承诺：</w:t>
      </w:r>
    </w:p>
    <w:p>
      <w:pPr>
        <w:spacing w:before="234" w:line="360" w:lineRule="auto"/>
        <w:ind w:left="2" w:firstLine="475"/>
        <w:rPr>
          <w:rFonts w:ascii="宋体" w:hAnsi="宋体" w:eastAsia="宋体" w:cs="宋体"/>
          <w:color w:val="auto"/>
          <w:sz w:val="24"/>
          <w:szCs w:val="24"/>
        </w:rPr>
      </w:pPr>
      <w:r>
        <w:rPr>
          <w:rFonts w:ascii="宋体" w:hAnsi="宋体" w:eastAsia="宋体" w:cs="宋体"/>
          <w:color w:val="auto"/>
          <w:spacing w:val="1"/>
          <w:sz w:val="24"/>
          <w:szCs w:val="24"/>
        </w:rPr>
        <w:t xml:space="preserve">在 </w:t>
      </w:r>
      <w:r>
        <w:rPr>
          <w:rFonts w:ascii="Times New Roman" w:hAnsi="Times New Roman" w:eastAsia="Times New Roman" w:cs="Times New Roman"/>
          <w:color w:val="auto"/>
          <w:spacing w:val="1"/>
          <w:sz w:val="24"/>
          <w:szCs w:val="24"/>
          <w:u w:val="single" w:color="auto"/>
        </w:rPr>
        <w:t>202</w:t>
      </w:r>
      <w:r>
        <w:rPr>
          <w:rFonts w:hint="eastAsia" w:ascii="Times New Roman" w:hAnsi="Times New Roman" w:eastAsia="宋体" w:cs="Times New Roman"/>
          <w:color w:val="auto"/>
          <w:spacing w:val="1"/>
          <w:sz w:val="24"/>
          <w:szCs w:val="24"/>
          <w:u w:val="single" w:color="auto"/>
          <w:lang w:val="en-US" w:eastAsia="zh-CN"/>
        </w:rPr>
        <w:t>3</w:t>
      </w:r>
      <w:r>
        <w:rPr>
          <w:rFonts w:ascii="Times New Roman" w:hAnsi="Times New Roman" w:eastAsia="Times New Roman" w:cs="Times New Roman"/>
          <w:color w:val="auto"/>
          <w:spacing w:val="1"/>
          <w:sz w:val="24"/>
          <w:szCs w:val="24"/>
          <w:u w:val="single" w:color="auto"/>
        </w:rPr>
        <w:t xml:space="preserve"> </w:t>
      </w:r>
      <w:r>
        <w:rPr>
          <w:rFonts w:ascii="宋体" w:hAnsi="宋体" w:eastAsia="宋体" w:cs="宋体"/>
          <w:color w:val="auto"/>
          <w:spacing w:val="1"/>
          <w:sz w:val="24"/>
          <w:szCs w:val="24"/>
          <w:u w:val="single" w:color="auto"/>
        </w:rPr>
        <w:t>年度保亭</w:t>
      </w:r>
      <w:r>
        <w:rPr>
          <w:rFonts w:ascii="宋体" w:hAnsi="宋体" w:eastAsia="宋体" w:cs="宋体"/>
          <w:color w:val="auto"/>
          <w:sz w:val="24"/>
          <w:szCs w:val="24"/>
          <w:u w:val="single" w:color="auto"/>
        </w:rPr>
        <w:t>黎族苗族自治县机关事务服务中心清洁能源汽车采购项目</w:t>
      </w:r>
      <w:r>
        <w:rPr>
          <w:rFonts w:ascii="宋体" w:hAnsi="宋体" w:eastAsia="宋体" w:cs="宋体"/>
          <w:color w:val="auto"/>
          <w:sz w:val="24"/>
          <w:szCs w:val="24"/>
        </w:rPr>
        <w:t xml:space="preserve">磋商 </w:t>
      </w:r>
      <w:r>
        <w:rPr>
          <w:rFonts w:ascii="宋体" w:hAnsi="宋体" w:eastAsia="宋体" w:cs="宋体"/>
          <w:color w:val="auto"/>
          <w:spacing w:val="-5"/>
          <w:sz w:val="24"/>
          <w:szCs w:val="24"/>
        </w:rPr>
        <w:t>项</w:t>
      </w:r>
      <w:r>
        <w:rPr>
          <w:rFonts w:ascii="宋体" w:hAnsi="宋体" w:eastAsia="宋体" w:cs="宋体"/>
          <w:color w:val="auto"/>
          <w:spacing w:val="-4"/>
          <w:sz w:val="24"/>
          <w:szCs w:val="24"/>
        </w:rPr>
        <w:t>目采购活动中，我公司保证做到：</w:t>
      </w:r>
    </w:p>
    <w:p>
      <w:pPr>
        <w:spacing w:before="1" w:line="218" w:lineRule="auto"/>
        <w:ind w:left="482"/>
        <w:rPr>
          <w:rFonts w:ascii="宋体" w:hAnsi="宋体" w:eastAsia="宋体" w:cs="宋体"/>
          <w:color w:val="auto"/>
          <w:sz w:val="24"/>
          <w:szCs w:val="24"/>
        </w:rPr>
      </w:pPr>
      <w:r>
        <w:rPr>
          <w:rFonts w:ascii="宋体" w:hAnsi="宋体" w:eastAsia="宋体" w:cs="宋体"/>
          <w:color w:val="auto"/>
          <w:spacing w:val="-5"/>
          <w:sz w:val="24"/>
          <w:szCs w:val="24"/>
        </w:rPr>
        <w:t>一</w:t>
      </w:r>
      <w:r>
        <w:rPr>
          <w:rFonts w:ascii="宋体" w:hAnsi="宋体" w:eastAsia="宋体" w:cs="宋体"/>
          <w:color w:val="auto"/>
          <w:spacing w:val="-3"/>
          <w:sz w:val="24"/>
          <w:szCs w:val="24"/>
        </w:rPr>
        <w:t>、公平竞争参加本磋商项目。</w:t>
      </w:r>
    </w:p>
    <w:p>
      <w:pPr>
        <w:spacing w:before="183" w:line="360" w:lineRule="auto"/>
        <w:ind w:right="4" w:firstLine="481"/>
        <w:rPr>
          <w:rFonts w:ascii="宋体" w:hAnsi="宋体" w:eastAsia="宋体" w:cs="宋体"/>
          <w:color w:val="auto"/>
          <w:sz w:val="24"/>
          <w:szCs w:val="24"/>
        </w:rPr>
      </w:pPr>
      <w:r>
        <w:rPr>
          <w:rFonts w:ascii="宋体" w:hAnsi="宋体" w:eastAsia="宋体" w:cs="宋体"/>
          <w:color w:val="auto"/>
          <w:spacing w:val="1"/>
          <w:sz w:val="24"/>
          <w:szCs w:val="24"/>
        </w:rPr>
        <w:t>二、杜</w:t>
      </w:r>
      <w:r>
        <w:rPr>
          <w:rFonts w:ascii="宋体" w:hAnsi="宋体" w:eastAsia="宋体" w:cs="宋体"/>
          <w:color w:val="auto"/>
          <w:sz w:val="24"/>
          <w:szCs w:val="24"/>
        </w:rPr>
        <w:t xml:space="preserve">绝任何形式的商业贿赂行为。不向国家工作人员、政府采购代理机构工作 </w:t>
      </w:r>
      <w:r>
        <w:rPr>
          <w:rFonts w:ascii="宋体" w:hAnsi="宋体" w:eastAsia="宋体" w:cs="宋体"/>
          <w:color w:val="auto"/>
          <w:spacing w:val="-1"/>
          <w:sz w:val="24"/>
          <w:szCs w:val="24"/>
        </w:rPr>
        <w:t>人员、评审专家及其亲属提供礼品礼金、有价证券、购物券、回扣、佣金、</w:t>
      </w:r>
      <w:r>
        <w:rPr>
          <w:rFonts w:ascii="宋体" w:hAnsi="宋体" w:eastAsia="宋体" w:cs="宋体"/>
          <w:color w:val="auto"/>
          <w:sz w:val="24"/>
          <w:szCs w:val="24"/>
        </w:rPr>
        <w:t xml:space="preserve">咨询费、 </w:t>
      </w:r>
      <w:r>
        <w:rPr>
          <w:rFonts w:ascii="宋体" w:hAnsi="宋体" w:eastAsia="宋体" w:cs="宋体"/>
          <w:color w:val="auto"/>
          <w:spacing w:val="-6"/>
          <w:sz w:val="24"/>
          <w:szCs w:val="24"/>
        </w:rPr>
        <w:t>劳</w:t>
      </w:r>
      <w:r>
        <w:rPr>
          <w:rFonts w:ascii="宋体" w:hAnsi="宋体" w:eastAsia="宋体" w:cs="宋体"/>
          <w:color w:val="auto"/>
          <w:spacing w:val="-5"/>
          <w:sz w:val="24"/>
          <w:szCs w:val="24"/>
        </w:rPr>
        <w:t>务</w:t>
      </w:r>
      <w:r>
        <w:rPr>
          <w:rFonts w:ascii="宋体" w:hAnsi="宋体" w:eastAsia="宋体" w:cs="宋体"/>
          <w:color w:val="auto"/>
          <w:spacing w:val="-3"/>
          <w:sz w:val="24"/>
          <w:szCs w:val="24"/>
        </w:rPr>
        <w:t>费、赞助费、宣传费和宴请等； 不为其报销各种消费凭证，不支付其旅游、娱乐</w:t>
      </w:r>
      <w:r>
        <w:rPr>
          <w:rFonts w:ascii="宋体" w:hAnsi="宋体" w:eastAsia="宋体" w:cs="宋体"/>
          <w:color w:val="auto"/>
          <w:sz w:val="24"/>
          <w:szCs w:val="24"/>
        </w:rPr>
        <w:t xml:space="preserve"> </w:t>
      </w:r>
      <w:r>
        <w:rPr>
          <w:rFonts w:ascii="宋体" w:hAnsi="宋体" w:eastAsia="宋体" w:cs="宋体"/>
          <w:color w:val="auto"/>
          <w:spacing w:val="-10"/>
          <w:sz w:val="24"/>
          <w:szCs w:val="24"/>
        </w:rPr>
        <w:t>等</w:t>
      </w:r>
      <w:r>
        <w:rPr>
          <w:rFonts w:ascii="宋体" w:hAnsi="宋体" w:eastAsia="宋体" w:cs="宋体"/>
          <w:color w:val="auto"/>
          <w:spacing w:val="-8"/>
          <w:sz w:val="24"/>
          <w:szCs w:val="24"/>
        </w:rPr>
        <w:t>费用。</w:t>
      </w:r>
    </w:p>
    <w:p>
      <w:pPr>
        <w:spacing w:before="2" w:line="368" w:lineRule="auto"/>
        <w:ind w:right="4" w:firstLine="478"/>
        <w:rPr>
          <w:rFonts w:ascii="宋体" w:hAnsi="宋体" w:eastAsia="宋体" w:cs="宋体"/>
          <w:color w:val="auto"/>
          <w:sz w:val="24"/>
          <w:szCs w:val="24"/>
        </w:rPr>
      </w:pPr>
      <w:r>
        <w:rPr>
          <w:rFonts w:ascii="宋体" w:hAnsi="宋体" w:eastAsia="宋体" w:cs="宋体"/>
          <w:color w:val="auto"/>
          <w:spacing w:val="1"/>
          <w:sz w:val="24"/>
          <w:szCs w:val="24"/>
        </w:rPr>
        <w:t>三、若出现上述</w:t>
      </w:r>
      <w:r>
        <w:rPr>
          <w:rFonts w:ascii="宋体" w:hAnsi="宋体" w:eastAsia="宋体" w:cs="宋体"/>
          <w:color w:val="auto"/>
          <w:sz w:val="24"/>
          <w:szCs w:val="24"/>
        </w:rPr>
        <w:t xml:space="preserve">行为，我公司及参与磋商的工作人员愿意接受按照国家法律法规 </w:t>
      </w:r>
      <w:r>
        <w:rPr>
          <w:rFonts w:ascii="宋体" w:hAnsi="宋体" w:eastAsia="宋体" w:cs="宋体"/>
          <w:color w:val="auto"/>
          <w:spacing w:val="-6"/>
          <w:sz w:val="24"/>
          <w:szCs w:val="24"/>
        </w:rPr>
        <w:t>等有关</w:t>
      </w:r>
      <w:r>
        <w:rPr>
          <w:rFonts w:ascii="宋体" w:hAnsi="宋体" w:eastAsia="宋体" w:cs="宋体"/>
          <w:color w:val="auto"/>
          <w:spacing w:val="-3"/>
          <w:sz w:val="24"/>
          <w:szCs w:val="24"/>
        </w:rPr>
        <w:t>规定给予的处罚。</w:t>
      </w:r>
    </w:p>
    <w:p>
      <w:pPr>
        <w:spacing w:line="443" w:lineRule="auto"/>
        <w:rPr>
          <w:rFonts w:ascii="Arial"/>
          <w:color w:val="auto"/>
          <w:sz w:val="21"/>
        </w:rPr>
      </w:pPr>
    </w:p>
    <w:p>
      <w:pPr>
        <w:spacing w:before="78" w:line="218" w:lineRule="auto"/>
        <w:rPr>
          <w:rFonts w:ascii="宋体" w:hAnsi="宋体" w:eastAsia="宋体" w:cs="宋体"/>
          <w:color w:val="auto"/>
          <w:sz w:val="24"/>
          <w:szCs w:val="24"/>
        </w:rPr>
      </w:pPr>
      <w:r>
        <w:rPr>
          <w:rFonts w:ascii="宋体" w:hAnsi="宋体" w:eastAsia="宋体" w:cs="宋体"/>
          <w:color w:val="auto"/>
          <w:spacing w:val="-11"/>
          <w:sz w:val="24"/>
          <w:szCs w:val="24"/>
        </w:rPr>
        <w:t>法</w:t>
      </w:r>
      <w:r>
        <w:rPr>
          <w:rFonts w:ascii="宋体" w:hAnsi="宋体" w:eastAsia="宋体" w:cs="宋体"/>
          <w:color w:val="auto"/>
          <w:spacing w:val="-7"/>
          <w:sz w:val="24"/>
          <w:szCs w:val="24"/>
        </w:rPr>
        <w:t>定代表人或授权代表：  (签字或盖章)</w:t>
      </w:r>
    </w:p>
    <w:p>
      <w:pPr>
        <w:spacing w:line="262" w:lineRule="auto"/>
        <w:rPr>
          <w:rFonts w:ascii="Arial"/>
          <w:color w:val="auto"/>
          <w:sz w:val="21"/>
        </w:rPr>
      </w:pPr>
    </w:p>
    <w:p>
      <w:pPr>
        <w:spacing w:line="263" w:lineRule="auto"/>
        <w:rPr>
          <w:rFonts w:ascii="Arial"/>
          <w:color w:val="auto"/>
          <w:sz w:val="21"/>
        </w:rPr>
      </w:pPr>
    </w:p>
    <w:p>
      <w:pPr>
        <w:spacing w:line="263" w:lineRule="auto"/>
        <w:rPr>
          <w:rFonts w:ascii="Arial"/>
          <w:color w:val="auto"/>
          <w:sz w:val="21"/>
        </w:rPr>
      </w:pPr>
    </w:p>
    <w:p>
      <w:pPr>
        <w:spacing w:line="263" w:lineRule="auto"/>
        <w:rPr>
          <w:rFonts w:ascii="Arial"/>
          <w:color w:val="auto"/>
          <w:sz w:val="21"/>
        </w:rPr>
      </w:pPr>
    </w:p>
    <w:p>
      <w:pPr>
        <w:spacing w:line="263" w:lineRule="auto"/>
        <w:rPr>
          <w:rFonts w:ascii="Arial"/>
          <w:color w:val="auto"/>
          <w:sz w:val="21"/>
        </w:rPr>
      </w:pPr>
    </w:p>
    <w:p>
      <w:pPr>
        <w:spacing w:line="263" w:lineRule="auto"/>
        <w:rPr>
          <w:rFonts w:ascii="Arial"/>
          <w:color w:val="auto"/>
          <w:sz w:val="21"/>
        </w:rPr>
      </w:pPr>
    </w:p>
    <w:p>
      <w:pPr>
        <w:spacing w:before="78" w:line="217" w:lineRule="auto"/>
        <w:ind w:right="14"/>
        <w:jc w:val="right"/>
        <w:rPr>
          <w:rFonts w:ascii="宋体" w:hAnsi="宋体" w:eastAsia="宋体" w:cs="宋体"/>
          <w:color w:val="auto"/>
          <w:sz w:val="24"/>
          <w:szCs w:val="24"/>
        </w:rPr>
      </w:pPr>
      <w:r>
        <w:rPr>
          <w:rFonts w:ascii="宋体" w:hAnsi="宋体" w:eastAsia="宋体" w:cs="宋体"/>
          <w:color w:val="auto"/>
          <w:spacing w:val="-18"/>
          <w:sz w:val="24"/>
          <w:szCs w:val="24"/>
        </w:rPr>
        <w:t>投</w:t>
      </w:r>
      <w:r>
        <w:rPr>
          <w:rFonts w:ascii="宋体" w:hAnsi="宋体" w:eastAsia="宋体" w:cs="宋体"/>
          <w:color w:val="auto"/>
          <w:spacing w:val="-11"/>
          <w:sz w:val="24"/>
          <w:szCs w:val="24"/>
        </w:rPr>
        <w:t>标</w:t>
      </w:r>
      <w:r>
        <w:rPr>
          <w:rFonts w:ascii="宋体" w:hAnsi="宋体" w:eastAsia="宋体" w:cs="宋体"/>
          <w:color w:val="auto"/>
          <w:spacing w:val="-9"/>
          <w:sz w:val="24"/>
          <w:szCs w:val="24"/>
        </w:rPr>
        <w:t>人：  (填写名称并盖章)</w:t>
      </w:r>
    </w:p>
    <w:p>
      <w:pPr>
        <w:spacing w:before="187" w:line="220" w:lineRule="auto"/>
        <w:jc w:val="right"/>
        <w:rPr>
          <w:rFonts w:ascii="宋体" w:hAnsi="宋体" w:eastAsia="宋体" w:cs="宋体"/>
          <w:color w:val="auto"/>
          <w:sz w:val="24"/>
          <w:szCs w:val="24"/>
        </w:rPr>
      </w:pPr>
      <w:r>
        <w:rPr>
          <w:rFonts w:ascii="Times New Roman" w:hAnsi="Times New Roman" w:eastAsia="Times New Roman" w:cs="Times New Roman"/>
          <w:color w:val="auto"/>
          <w:spacing w:val="-1"/>
          <w:sz w:val="24"/>
          <w:szCs w:val="24"/>
        </w:rPr>
        <w:t>202</w:t>
      </w:r>
      <w:r>
        <w:rPr>
          <w:rFonts w:hint="eastAsia" w:ascii="Times New Roman" w:hAnsi="Times New Roman" w:eastAsia="宋体" w:cs="Times New Roman"/>
          <w:color w:val="auto"/>
          <w:spacing w:val="-1"/>
          <w:sz w:val="24"/>
          <w:szCs w:val="24"/>
          <w:lang w:val="en-US" w:eastAsia="zh-CN"/>
        </w:rPr>
        <w:t>3</w:t>
      </w:r>
      <w:r>
        <w:rPr>
          <w:rFonts w:ascii="Times New Roman" w:hAnsi="Times New Roman" w:eastAsia="Times New Roman" w:cs="Times New Roman"/>
          <w:color w:val="auto"/>
          <w:spacing w:val="-1"/>
          <w:sz w:val="24"/>
          <w:szCs w:val="24"/>
        </w:rPr>
        <w:t xml:space="preserve"> </w:t>
      </w:r>
      <w:r>
        <w:rPr>
          <w:rFonts w:ascii="宋体" w:hAnsi="宋体" w:eastAsia="宋体" w:cs="宋体"/>
          <w:color w:val="auto"/>
          <w:sz w:val="24"/>
          <w:szCs w:val="24"/>
        </w:rPr>
        <w:t>年   月   日</w:t>
      </w:r>
    </w:p>
    <w:p>
      <w:pPr>
        <w:rPr>
          <w:color w:val="auto"/>
        </w:rPr>
        <w:sectPr>
          <w:footerReference r:id="rId14" w:type="default"/>
          <w:pgSz w:w="11907" w:h="16839"/>
          <w:pgMar w:top="1431" w:right="1415" w:bottom="1156" w:left="1599" w:header="0" w:footer="995" w:gutter="0"/>
          <w:pgNumType w:fmt="decimal"/>
          <w:cols w:space="720" w:num="1"/>
        </w:sectPr>
      </w:pPr>
    </w:p>
    <w:p>
      <w:pPr>
        <w:spacing w:before="237" w:line="224" w:lineRule="auto"/>
        <w:ind w:left="0" w:leftChars="0" w:firstLine="0" w:firstLineChars="0"/>
        <w:outlineLvl w:val="6"/>
        <w:rPr>
          <w:rFonts w:ascii="宋体" w:hAnsi="宋体" w:eastAsia="宋体" w:cs="宋体"/>
          <w:color w:val="auto"/>
          <w:sz w:val="31"/>
          <w:szCs w:val="31"/>
        </w:rPr>
      </w:pPr>
      <w:r>
        <w:rPr>
          <w:rFonts w:hint="eastAsia" w:ascii="Times New Roman" w:hAnsi="Times New Roman" w:eastAsia="宋体" w:cs="Times New Roman"/>
          <w:b/>
          <w:bCs/>
          <w:color w:val="auto"/>
          <w:spacing w:val="10"/>
          <w:sz w:val="31"/>
          <w:szCs w:val="31"/>
          <w:lang w:val="en-US" w:eastAsia="zh-CN"/>
        </w:rPr>
        <w:t>2</w:t>
      </w:r>
      <w:r>
        <w:rPr>
          <w:rFonts w:ascii="宋体" w:hAnsi="宋体" w:eastAsia="宋体" w:cs="宋体"/>
          <w:color w:val="auto"/>
          <w:spacing w:val="10"/>
          <w:sz w:val="31"/>
          <w:szCs w:val="31"/>
          <w14:textOutline w14:w="5791" w14:cap="flat" w14:cmpd="sng">
            <w14:solidFill>
              <w14:srgbClr w14:val="000000"/>
            </w14:solidFill>
            <w14:prstDash w14:val="solid"/>
            <w14:miter w14:val="0"/>
          </w14:textOutline>
        </w:rPr>
        <w:t>、诚信投标、诚信履约承诺书</w:t>
      </w:r>
    </w:p>
    <w:p>
      <w:pPr>
        <w:spacing w:line="288" w:lineRule="auto"/>
        <w:rPr>
          <w:rFonts w:ascii="Arial"/>
          <w:color w:val="auto"/>
          <w:sz w:val="21"/>
        </w:rPr>
      </w:pPr>
    </w:p>
    <w:p>
      <w:pPr>
        <w:spacing w:line="288" w:lineRule="auto"/>
        <w:rPr>
          <w:rFonts w:ascii="Arial"/>
          <w:color w:val="auto"/>
          <w:sz w:val="21"/>
        </w:rPr>
      </w:pPr>
    </w:p>
    <w:p>
      <w:pPr>
        <w:spacing w:before="117" w:line="219" w:lineRule="auto"/>
        <w:ind w:left="2294"/>
        <w:rPr>
          <w:rFonts w:ascii="宋体" w:hAnsi="宋体" w:eastAsia="宋体" w:cs="宋体"/>
          <w:color w:val="auto"/>
          <w:sz w:val="36"/>
          <w:szCs w:val="36"/>
        </w:rPr>
      </w:pPr>
      <w:r>
        <w:rPr>
          <w:rFonts w:ascii="宋体" w:hAnsi="宋体" w:eastAsia="宋体" w:cs="宋体"/>
          <w:color w:val="auto"/>
          <w:spacing w:val="-1"/>
          <w:sz w:val="36"/>
          <w:szCs w:val="36"/>
        </w:rPr>
        <w:t>诚信投标、诚信履约承诺书</w:t>
      </w:r>
    </w:p>
    <w:p>
      <w:pPr>
        <w:spacing w:line="320" w:lineRule="auto"/>
        <w:rPr>
          <w:rFonts w:ascii="Arial"/>
          <w:color w:val="auto"/>
          <w:sz w:val="21"/>
        </w:rPr>
      </w:pPr>
    </w:p>
    <w:p>
      <w:pPr>
        <w:spacing w:line="320" w:lineRule="auto"/>
        <w:rPr>
          <w:rFonts w:ascii="Arial"/>
          <w:color w:val="auto"/>
          <w:sz w:val="21"/>
        </w:rPr>
      </w:pPr>
    </w:p>
    <w:p>
      <w:pPr>
        <w:spacing w:before="78" w:line="219" w:lineRule="auto"/>
        <w:ind w:left="1"/>
        <w:rPr>
          <w:rFonts w:ascii="宋体" w:hAnsi="宋体" w:eastAsia="宋体" w:cs="宋体"/>
          <w:color w:val="auto"/>
          <w:sz w:val="24"/>
          <w:szCs w:val="24"/>
        </w:rPr>
      </w:pPr>
      <w:r>
        <w:rPr>
          <w:rFonts w:ascii="宋体" w:hAnsi="宋体" w:eastAsia="宋体" w:cs="宋体"/>
          <w:color w:val="auto"/>
          <w:spacing w:val="-6"/>
          <w:sz w:val="24"/>
          <w:szCs w:val="24"/>
        </w:rPr>
        <w:t>保亭</w:t>
      </w:r>
      <w:r>
        <w:rPr>
          <w:rFonts w:ascii="宋体" w:hAnsi="宋体" w:eastAsia="宋体" w:cs="宋体"/>
          <w:color w:val="auto"/>
          <w:spacing w:val="-5"/>
          <w:sz w:val="24"/>
          <w:szCs w:val="24"/>
        </w:rPr>
        <w:t>黎</w:t>
      </w:r>
      <w:r>
        <w:rPr>
          <w:rFonts w:ascii="宋体" w:hAnsi="宋体" w:eastAsia="宋体" w:cs="宋体"/>
          <w:color w:val="auto"/>
          <w:spacing w:val="-3"/>
          <w:sz w:val="24"/>
          <w:szCs w:val="24"/>
        </w:rPr>
        <w:t>族苗族自治县机关事务服务中心：</w:t>
      </w:r>
    </w:p>
    <w:p>
      <w:pPr>
        <w:spacing w:before="183" w:line="218" w:lineRule="auto"/>
        <w:ind w:left="482"/>
        <w:rPr>
          <w:rFonts w:ascii="宋体" w:hAnsi="宋体" w:eastAsia="宋体" w:cs="宋体"/>
          <w:color w:val="auto"/>
          <w:sz w:val="24"/>
          <w:szCs w:val="24"/>
        </w:rPr>
      </w:pPr>
      <w:r>
        <w:rPr>
          <w:rFonts w:ascii="宋体" w:hAnsi="宋体" w:eastAsia="宋体" w:cs="宋体"/>
          <w:color w:val="auto"/>
          <w:spacing w:val="-6"/>
          <w:sz w:val="24"/>
          <w:szCs w:val="24"/>
        </w:rPr>
        <w:t>我方就</w:t>
      </w:r>
      <w:r>
        <w:rPr>
          <w:rFonts w:ascii="宋体" w:hAnsi="宋体" w:eastAsia="宋体" w:cs="宋体"/>
          <w:color w:val="auto"/>
          <w:spacing w:val="-3"/>
          <w:sz w:val="24"/>
          <w:szCs w:val="24"/>
        </w:rPr>
        <w:t>本磋商采购活动向贵方郑重承诺：</w:t>
      </w:r>
    </w:p>
    <w:p>
      <w:pPr>
        <w:spacing w:before="182" w:line="359" w:lineRule="auto"/>
        <w:ind w:left="4" w:right="120" w:firstLine="479"/>
        <w:rPr>
          <w:rFonts w:ascii="宋体" w:hAnsi="宋体" w:eastAsia="宋体" w:cs="宋体"/>
          <w:color w:val="auto"/>
          <w:sz w:val="24"/>
          <w:szCs w:val="24"/>
        </w:rPr>
      </w:pPr>
      <w:r>
        <w:rPr>
          <w:rFonts w:ascii="宋体" w:hAnsi="宋体" w:eastAsia="宋体" w:cs="宋体"/>
          <w:color w:val="auto"/>
          <w:spacing w:val="-2"/>
          <w:sz w:val="24"/>
          <w:szCs w:val="24"/>
        </w:rPr>
        <w:t>一、我们已经充分理解了磋</w:t>
      </w:r>
      <w:r>
        <w:rPr>
          <w:rFonts w:ascii="宋体" w:hAnsi="宋体" w:eastAsia="宋体" w:cs="宋体"/>
          <w:color w:val="auto"/>
          <w:spacing w:val="-1"/>
          <w:sz w:val="24"/>
          <w:szCs w:val="24"/>
        </w:rPr>
        <w:t>商文件规定的所有采购要求、成交条件和合同条款，</w:t>
      </w:r>
      <w:r>
        <w:rPr>
          <w:rFonts w:ascii="宋体" w:hAnsi="宋体" w:eastAsia="宋体" w:cs="宋体"/>
          <w:color w:val="auto"/>
          <w:sz w:val="24"/>
          <w:szCs w:val="24"/>
        </w:rPr>
        <w:t xml:space="preserve"> </w:t>
      </w:r>
      <w:r>
        <w:rPr>
          <w:rFonts w:ascii="宋体" w:hAnsi="宋体" w:eastAsia="宋体" w:cs="宋体"/>
          <w:color w:val="auto"/>
          <w:spacing w:val="-10"/>
          <w:sz w:val="24"/>
          <w:szCs w:val="24"/>
        </w:rPr>
        <w:t>没</w:t>
      </w:r>
      <w:r>
        <w:rPr>
          <w:rFonts w:ascii="宋体" w:hAnsi="宋体" w:eastAsia="宋体" w:cs="宋体"/>
          <w:color w:val="auto"/>
          <w:spacing w:val="-6"/>
          <w:sz w:val="24"/>
          <w:szCs w:val="24"/>
        </w:rPr>
        <w:t>有</w:t>
      </w:r>
      <w:r>
        <w:rPr>
          <w:rFonts w:ascii="宋体" w:hAnsi="宋体" w:eastAsia="宋体" w:cs="宋体"/>
          <w:color w:val="auto"/>
          <w:spacing w:val="-5"/>
          <w:sz w:val="24"/>
          <w:szCs w:val="24"/>
        </w:rPr>
        <w:t>任何异议。</w:t>
      </w:r>
    </w:p>
    <w:p>
      <w:pPr>
        <w:spacing w:before="1" w:line="359" w:lineRule="auto"/>
        <w:ind w:right="70" w:firstLine="483"/>
        <w:rPr>
          <w:rFonts w:ascii="宋体" w:hAnsi="宋体" w:eastAsia="宋体" w:cs="宋体"/>
          <w:color w:val="auto"/>
          <w:sz w:val="24"/>
          <w:szCs w:val="24"/>
        </w:rPr>
      </w:pPr>
      <w:r>
        <w:rPr>
          <w:rFonts w:ascii="宋体" w:hAnsi="宋体" w:eastAsia="宋体" w:cs="宋体"/>
          <w:color w:val="auto"/>
          <w:spacing w:val="-6"/>
          <w:sz w:val="24"/>
          <w:szCs w:val="24"/>
        </w:rPr>
        <w:t>二、我</w:t>
      </w:r>
      <w:r>
        <w:rPr>
          <w:rFonts w:ascii="宋体" w:hAnsi="宋体" w:eastAsia="宋体" w:cs="宋体"/>
          <w:color w:val="auto"/>
          <w:spacing w:val="-3"/>
          <w:sz w:val="24"/>
          <w:szCs w:val="24"/>
        </w:rPr>
        <w:t>们在响应文件中提交的所有商务文件和资格证明文件都是真实有效的； 我</w:t>
      </w:r>
      <w:r>
        <w:rPr>
          <w:rFonts w:ascii="宋体" w:hAnsi="宋体" w:eastAsia="宋体" w:cs="宋体"/>
          <w:color w:val="auto"/>
          <w:sz w:val="24"/>
          <w:szCs w:val="24"/>
        </w:rPr>
        <w:t xml:space="preserve"> </w:t>
      </w:r>
      <w:r>
        <w:rPr>
          <w:rFonts w:ascii="宋体" w:hAnsi="宋体" w:eastAsia="宋体" w:cs="宋体"/>
          <w:color w:val="auto"/>
          <w:spacing w:val="1"/>
          <w:sz w:val="24"/>
          <w:szCs w:val="24"/>
        </w:rPr>
        <w:t>们做出</w:t>
      </w:r>
      <w:r>
        <w:rPr>
          <w:rFonts w:ascii="宋体" w:hAnsi="宋体" w:eastAsia="宋体" w:cs="宋体"/>
          <w:color w:val="auto"/>
          <w:sz w:val="24"/>
          <w:szCs w:val="24"/>
        </w:rPr>
        <w:t xml:space="preserve">的所有技术响应都是真实可信、可以实现、并经得起验收检验的。我们保证所 </w:t>
      </w:r>
      <w:r>
        <w:rPr>
          <w:rFonts w:ascii="宋体" w:hAnsi="宋体" w:eastAsia="宋体" w:cs="宋体"/>
          <w:color w:val="auto"/>
          <w:spacing w:val="-4"/>
          <w:sz w:val="24"/>
          <w:szCs w:val="24"/>
        </w:rPr>
        <w:t>有</w:t>
      </w:r>
      <w:r>
        <w:rPr>
          <w:rFonts w:ascii="宋体" w:hAnsi="宋体" w:eastAsia="宋体" w:cs="宋体"/>
          <w:color w:val="auto"/>
          <w:spacing w:val="-3"/>
          <w:sz w:val="24"/>
          <w:szCs w:val="24"/>
        </w:rPr>
        <w:t>的</w:t>
      </w:r>
      <w:r>
        <w:rPr>
          <w:rFonts w:ascii="宋体" w:hAnsi="宋体" w:eastAsia="宋体" w:cs="宋体"/>
          <w:color w:val="auto"/>
          <w:spacing w:val="-2"/>
          <w:sz w:val="24"/>
          <w:szCs w:val="24"/>
        </w:rPr>
        <w:t>响应在磋商有效期内不发生任何变更。</w:t>
      </w:r>
    </w:p>
    <w:p>
      <w:pPr>
        <w:spacing w:before="1" w:line="359" w:lineRule="auto"/>
        <w:ind w:right="70" w:firstLine="479"/>
        <w:rPr>
          <w:rFonts w:ascii="宋体" w:hAnsi="宋体" w:eastAsia="宋体" w:cs="宋体"/>
          <w:color w:val="auto"/>
          <w:sz w:val="24"/>
          <w:szCs w:val="24"/>
        </w:rPr>
      </w:pPr>
      <w:r>
        <w:rPr>
          <w:rFonts w:ascii="宋体" w:hAnsi="宋体" w:eastAsia="宋体" w:cs="宋体"/>
          <w:color w:val="auto"/>
          <w:spacing w:val="1"/>
          <w:sz w:val="24"/>
          <w:szCs w:val="24"/>
        </w:rPr>
        <w:t>三、我们的磋商</w:t>
      </w:r>
      <w:r>
        <w:rPr>
          <w:rFonts w:ascii="宋体" w:hAnsi="宋体" w:eastAsia="宋体" w:cs="宋体"/>
          <w:color w:val="auto"/>
          <w:sz w:val="24"/>
          <w:szCs w:val="24"/>
        </w:rPr>
        <w:t xml:space="preserve">报价包含了履行合同所需的全部费用。不论何种原因造成的报价 </w:t>
      </w:r>
      <w:r>
        <w:rPr>
          <w:rFonts w:ascii="宋体" w:hAnsi="宋体" w:eastAsia="宋体" w:cs="宋体"/>
          <w:color w:val="auto"/>
          <w:spacing w:val="-2"/>
          <w:sz w:val="24"/>
          <w:szCs w:val="24"/>
        </w:rPr>
        <w:t>漏项损失，我方全部承担，不会提出</w:t>
      </w:r>
      <w:r>
        <w:rPr>
          <w:rFonts w:ascii="宋体" w:hAnsi="宋体" w:eastAsia="宋体" w:cs="宋体"/>
          <w:color w:val="auto"/>
          <w:spacing w:val="-1"/>
          <w:sz w:val="24"/>
          <w:szCs w:val="24"/>
        </w:rPr>
        <w:t>任何增加费用的要求。</w:t>
      </w:r>
    </w:p>
    <w:p>
      <w:pPr>
        <w:spacing w:before="3" w:line="358" w:lineRule="auto"/>
        <w:ind w:left="1" w:right="70" w:firstLine="501"/>
        <w:rPr>
          <w:rFonts w:ascii="宋体" w:hAnsi="宋体" w:eastAsia="宋体" w:cs="宋体"/>
          <w:color w:val="auto"/>
          <w:sz w:val="24"/>
          <w:szCs w:val="24"/>
        </w:rPr>
      </w:pPr>
      <w:r>
        <w:rPr>
          <w:rFonts w:ascii="宋体" w:hAnsi="宋体" w:eastAsia="宋体" w:cs="宋体"/>
          <w:color w:val="auto"/>
          <w:spacing w:val="-1"/>
          <w:sz w:val="24"/>
          <w:szCs w:val="24"/>
        </w:rPr>
        <w:t>四、我们知道，如果成交后放弃成</w:t>
      </w:r>
      <w:r>
        <w:rPr>
          <w:rFonts w:ascii="宋体" w:hAnsi="宋体" w:eastAsia="宋体" w:cs="宋体"/>
          <w:color w:val="auto"/>
          <w:sz w:val="24"/>
          <w:szCs w:val="24"/>
        </w:rPr>
        <w:t xml:space="preserve">交，不论原因何在，都是不诚信的行为，都会 </w:t>
      </w:r>
      <w:r>
        <w:rPr>
          <w:rFonts w:ascii="宋体" w:hAnsi="宋体" w:eastAsia="宋体" w:cs="宋体"/>
          <w:color w:val="auto"/>
          <w:spacing w:val="1"/>
          <w:sz w:val="24"/>
          <w:szCs w:val="24"/>
        </w:rPr>
        <w:t>给采</w:t>
      </w:r>
      <w:r>
        <w:rPr>
          <w:rFonts w:ascii="宋体" w:hAnsi="宋体" w:eastAsia="宋体" w:cs="宋体"/>
          <w:color w:val="auto"/>
          <w:sz w:val="24"/>
          <w:szCs w:val="24"/>
        </w:rPr>
        <w:t xml:space="preserve">购项目造成损失。如果采购人将本合同授予我们，我们将承担所有的潜在合同风 </w:t>
      </w:r>
      <w:r>
        <w:rPr>
          <w:rFonts w:ascii="宋体" w:hAnsi="宋体" w:eastAsia="宋体" w:cs="宋体"/>
          <w:color w:val="auto"/>
          <w:spacing w:val="-3"/>
          <w:sz w:val="24"/>
          <w:szCs w:val="24"/>
        </w:rPr>
        <w:t>险，绝不以任何理由放弃成交</w:t>
      </w:r>
      <w:r>
        <w:rPr>
          <w:rFonts w:ascii="宋体" w:hAnsi="宋体" w:eastAsia="宋体" w:cs="宋体"/>
          <w:color w:val="auto"/>
          <w:spacing w:val="-1"/>
          <w:sz w:val="24"/>
          <w:szCs w:val="24"/>
        </w:rPr>
        <w:t>。</w:t>
      </w:r>
    </w:p>
    <w:p>
      <w:pPr>
        <w:spacing w:before="1" w:line="359" w:lineRule="auto"/>
        <w:ind w:firstLine="484"/>
        <w:rPr>
          <w:rFonts w:ascii="宋体" w:hAnsi="宋体" w:eastAsia="宋体" w:cs="宋体"/>
          <w:color w:val="auto"/>
          <w:sz w:val="24"/>
          <w:szCs w:val="24"/>
        </w:rPr>
      </w:pPr>
      <w:r>
        <w:rPr>
          <w:rFonts w:ascii="宋体" w:hAnsi="宋体" w:eastAsia="宋体" w:cs="宋体"/>
          <w:color w:val="auto"/>
          <w:spacing w:val="-14"/>
          <w:sz w:val="24"/>
          <w:szCs w:val="24"/>
        </w:rPr>
        <w:t>五、我</w:t>
      </w:r>
      <w:r>
        <w:rPr>
          <w:rFonts w:ascii="宋体" w:hAnsi="宋体" w:eastAsia="宋体" w:cs="宋体"/>
          <w:color w:val="auto"/>
          <w:spacing w:val="-13"/>
          <w:sz w:val="24"/>
          <w:szCs w:val="24"/>
        </w:rPr>
        <w:t>们</w:t>
      </w:r>
      <w:r>
        <w:rPr>
          <w:rFonts w:ascii="宋体" w:hAnsi="宋体" w:eastAsia="宋体" w:cs="宋体"/>
          <w:color w:val="auto"/>
          <w:spacing w:val="-7"/>
          <w:sz w:val="24"/>
          <w:szCs w:val="24"/>
        </w:rPr>
        <w:t>知道， 成交后拒签或故意拖延签署合同、拒绝履行或故意拖延履行合同，</w:t>
      </w:r>
      <w:r>
        <w:rPr>
          <w:rFonts w:ascii="宋体" w:hAnsi="宋体" w:eastAsia="宋体" w:cs="宋体"/>
          <w:color w:val="auto"/>
          <w:sz w:val="24"/>
          <w:szCs w:val="24"/>
        </w:rPr>
        <w:t xml:space="preserve"> </w:t>
      </w:r>
      <w:r>
        <w:rPr>
          <w:rFonts w:ascii="宋体" w:hAnsi="宋体" w:eastAsia="宋体" w:cs="宋体"/>
          <w:color w:val="auto"/>
          <w:spacing w:val="1"/>
          <w:sz w:val="24"/>
          <w:szCs w:val="24"/>
        </w:rPr>
        <w:t>不论原因</w:t>
      </w:r>
      <w:r>
        <w:rPr>
          <w:rFonts w:ascii="宋体" w:hAnsi="宋体" w:eastAsia="宋体" w:cs="宋体"/>
          <w:color w:val="auto"/>
          <w:sz w:val="24"/>
          <w:szCs w:val="24"/>
        </w:rPr>
        <w:t xml:space="preserve">何在，都是不诚信履约的行为。如果采购人将本合同授予我们，我们将如约 </w:t>
      </w:r>
      <w:r>
        <w:rPr>
          <w:rFonts w:ascii="宋体" w:hAnsi="宋体" w:eastAsia="宋体" w:cs="宋体"/>
          <w:color w:val="auto"/>
          <w:spacing w:val="-2"/>
          <w:sz w:val="24"/>
          <w:szCs w:val="24"/>
        </w:rPr>
        <w:t>在规定的期限内签署合同，在规定的期</w:t>
      </w:r>
      <w:r>
        <w:rPr>
          <w:rFonts w:ascii="宋体" w:hAnsi="宋体" w:eastAsia="宋体" w:cs="宋体"/>
          <w:color w:val="auto"/>
          <w:spacing w:val="-1"/>
          <w:sz w:val="24"/>
          <w:szCs w:val="24"/>
        </w:rPr>
        <w:t>限内履行合同。</w:t>
      </w:r>
    </w:p>
    <w:p>
      <w:pPr>
        <w:spacing w:before="1" w:line="359" w:lineRule="auto"/>
        <w:ind w:right="70" w:firstLine="481"/>
        <w:rPr>
          <w:rFonts w:ascii="宋体" w:hAnsi="宋体" w:eastAsia="宋体" w:cs="宋体"/>
          <w:color w:val="auto"/>
          <w:sz w:val="24"/>
          <w:szCs w:val="24"/>
        </w:rPr>
      </w:pPr>
      <w:r>
        <w:rPr>
          <w:rFonts w:ascii="宋体" w:hAnsi="宋体" w:eastAsia="宋体" w:cs="宋体"/>
          <w:color w:val="auto"/>
          <w:spacing w:val="1"/>
          <w:sz w:val="24"/>
          <w:szCs w:val="24"/>
        </w:rPr>
        <w:t>六、我们声</w:t>
      </w:r>
      <w:r>
        <w:rPr>
          <w:rFonts w:ascii="宋体" w:hAnsi="宋体" w:eastAsia="宋体" w:cs="宋体"/>
          <w:color w:val="auto"/>
          <w:sz w:val="24"/>
          <w:szCs w:val="24"/>
        </w:rPr>
        <w:t xml:space="preserve">明：我方在溯往两年内的政府采购活动中，没有成交后放弃成交、拒 </w:t>
      </w:r>
      <w:r>
        <w:rPr>
          <w:rFonts w:ascii="宋体" w:hAnsi="宋体" w:eastAsia="宋体" w:cs="宋体"/>
          <w:color w:val="auto"/>
          <w:spacing w:val="-2"/>
          <w:sz w:val="24"/>
          <w:szCs w:val="24"/>
        </w:rPr>
        <w:t>签或故意拖延签署合同、</w:t>
      </w:r>
      <w:r>
        <w:rPr>
          <w:rFonts w:ascii="宋体" w:hAnsi="宋体" w:eastAsia="宋体" w:cs="宋体"/>
          <w:color w:val="auto"/>
          <w:spacing w:val="-1"/>
          <w:sz w:val="24"/>
          <w:szCs w:val="24"/>
        </w:rPr>
        <w:t>拒绝履行或故意拖延履行合同的不诚信行为。</w:t>
      </w:r>
    </w:p>
    <w:p>
      <w:pPr>
        <w:spacing w:before="2" w:line="368" w:lineRule="auto"/>
        <w:ind w:left="30" w:right="70" w:firstLine="478"/>
        <w:rPr>
          <w:rFonts w:ascii="宋体" w:hAnsi="宋体" w:eastAsia="宋体" w:cs="宋体"/>
          <w:color w:val="auto"/>
          <w:sz w:val="24"/>
          <w:szCs w:val="24"/>
        </w:rPr>
      </w:pPr>
      <w:r>
        <w:rPr>
          <w:rFonts w:ascii="宋体" w:hAnsi="宋体" w:eastAsia="宋体" w:cs="宋体"/>
          <w:color w:val="auto"/>
          <w:spacing w:val="-4"/>
          <w:sz w:val="24"/>
          <w:szCs w:val="24"/>
        </w:rPr>
        <w:t>以上承诺， 能够经受来自任何方面的审查和监督。如有虚假或背离，我方愿承</w:t>
      </w:r>
      <w:r>
        <w:rPr>
          <w:rFonts w:ascii="宋体" w:hAnsi="宋体" w:eastAsia="宋体" w:cs="宋体"/>
          <w:color w:val="auto"/>
          <w:sz w:val="24"/>
          <w:szCs w:val="24"/>
        </w:rPr>
        <w:t xml:space="preserve">担 </w:t>
      </w:r>
      <w:r>
        <w:rPr>
          <w:rFonts w:ascii="宋体" w:hAnsi="宋体" w:eastAsia="宋体" w:cs="宋体"/>
          <w:color w:val="auto"/>
          <w:spacing w:val="-2"/>
          <w:sz w:val="24"/>
          <w:szCs w:val="24"/>
        </w:rPr>
        <w:t>由此引发的一切不利后果，无条件接受采购人的处置和政府采购监管单位的处罚</w:t>
      </w:r>
      <w:r>
        <w:rPr>
          <w:rFonts w:ascii="宋体" w:hAnsi="宋体" w:eastAsia="宋体" w:cs="宋体"/>
          <w:color w:val="auto"/>
          <w:spacing w:val="-1"/>
          <w:sz w:val="24"/>
          <w:szCs w:val="24"/>
        </w:rPr>
        <w:t>。</w:t>
      </w:r>
    </w:p>
    <w:p>
      <w:pPr>
        <w:rPr>
          <w:rFonts w:ascii="Arial"/>
          <w:color w:val="auto"/>
          <w:sz w:val="21"/>
        </w:rPr>
      </w:pPr>
    </w:p>
    <w:p>
      <w:pPr>
        <w:rPr>
          <w:rFonts w:ascii="Arial"/>
          <w:color w:val="auto"/>
          <w:sz w:val="21"/>
        </w:rPr>
      </w:pPr>
    </w:p>
    <w:p>
      <w:pPr>
        <w:rPr>
          <w:rFonts w:ascii="Arial"/>
          <w:color w:val="auto"/>
          <w:sz w:val="21"/>
        </w:rPr>
      </w:pPr>
    </w:p>
    <w:p>
      <w:pPr>
        <w:spacing w:before="78" w:line="217" w:lineRule="auto"/>
        <w:ind w:left="2893"/>
        <w:rPr>
          <w:rFonts w:ascii="宋体" w:hAnsi="宋体" w:eastAsia="宋体" w:cs="宋体"/>
          <w:color w:val="auto"/>
          <w:sz w:val="24"/>
          <w:szCs w:val="24"/>
        </w:rPr>
      </w:pPr>
      <w:r>
        <w:rPr>
          <w:rFonts w:ascii="宋体" w:hAnsi="宋体" w:eastAsia="宋体" w:cs="宋体"/>
          <w:color w:val="auto"/>
          <w:spacing w:val="7"/>
          <w:sz w:val="24"/>
          <w:szCs w:val="24"/>
        </w:rPr>
        <w:t>投标人：(填写名称并盖章)</w:t>
      </w:r>
    </w:p>
    <w:p>
      <w:pPr>
        <w:spacing w:before="187" w:line="465" w:lineRule="exact"/>
        <w:ind w:left="2892"/>
        <w:rPr>
          <w:rFonts w:ascii="宋体" w:hAnsi="宋体" w:eastAsia="宋体" w:cs="宋体"/>
          <w:color w:val="auto"/>
          <w:sz w:val="24"/>
          <w:szCs w:val="24"/>
        </w:rPr>
      </w:pPr>
      <w:r>
        <w:rPr>
          <w:rFonts w:ascii="宋体" w:hAnsi="宋体" w:eastAsia="宋体" w:cs="宋体"/>
          <w:color w:val="auto"/>
          <w:spacing w:val="-18"/>
          <w:position w:val="17"/>
          <w:sz w:val="24"/>
          <w:szCs w:val="24"/>
        </w:rPr>
        <w:t>法</w:t>
      </w:r>
      <w:r>
        <w:rPr>
          <w:rFonts w:ascii="宋体" w:hAnsi="宋体" w:eastAsia="宋体" w:cs="宋体"/>
          <w:color w:val="auto"/>
          <w:spacing w:val="-9"/>
          <w:position w:val="17"/>
          <w:sz w:val="24"/>
          <w:szCs w:val="24"/>
        </w:rPr>
        <w:t>定代表人：  (签字或盖章)</w:t>
      </w:r>
    </w:p>
    <w:p>
      <w:pPr>
        <w:spacing w:line="220" w:lineRule="auto"/>
        <w:ind w:left="2881"/>
        <w:rPr>
          <w:rFonts w:ascii="宋体" w:hAnsi="宋体" w:eastAsia="宋体" w:cs="宋体"/>
          <w:color w:val="auto"/>
          <w:sz w:val="24"/>
          <w:szCs w:val="24"/>
        </w:rPr>
      </w:pPr>
      <w:r>
        <w:rPr>
          <w:rFonts w:ascii="宋体" w:hAnsi="宋体" w:eastAsia="宋体" w:cs="宋体"/>
          <w:color w:val="auto"/>
          <w:spacing w:val="-12"/>
          <w:sz w:val="24"/>
          <w:szCs w:val="24"/>
        </w:rPr>
        <w:t>签</w:t>
      </w:r>
      <w:r>
        <w:rPr>
          <w:rFonts w:ascii="宋体" w:hAnsi="宋体" w:eastAsia="宋体" w:cs="宋体"/>
          <w:color w:val="auto"/>
          <w:spacing w:val="-10"/>
          <w:sz w:val="24"/>
          <w:szCs w:val="24"/>
        </w:rPr>
        <w:t>署日期：</w:t>
      </w:r>
    </w:p>
    <w:p>
      <w:pPr>
        <w:rPr>
          <w:color w:val="auto"/>
        </w:rPr>
        <w:sectPr>
          <w:footerReference r:id="rId15" w:type="default"/>
          <w:pgSz w:w="11907" w:h="16839"/>
          <w:pgMar w:top="1431" w:right="1349" w:bottom="1156" w:left="1597" w:header="0" w:footer="995" w:gutter="0"/>
          <w:pgNumType w:fmt="decimal"/>
          <w:cols w:space="720" w:num="1"/>
        </w:sectPr>
      </w:pPr>
    </w:p>
    <w:p>
      <w:pPr>
        <w:spacing w:before="81" w:line="224" w:lineRule="auto"/>
        <w:ind w:left="0" w:leftChars="0" w:firstLine="0" w:firstLineChars="0"/>
        <w:outlineLvl w:val="6"/>
        <w:rPr>
          <w:rFonts w:ascii="宋体" w:hAnsi="宋体" w:eastAsia="宋体" w:cs="宋体"/>
          <w:color w:val="auto"/>
          <w:sz w:val="31"/>
          <w:szCs w:val="31"/>
        </w:rPr>
      </w:pPr>
      <w:r>
        <w:rPr>
          <w:rFonts w:hint="eastAsia" w:ascii="Times New Roman" w:hAnsi="Times New Roman" w:eastAsia="宋体" w:cs="Times New Roman"/>
          <w:b/>
          <w:bCs/>
          <w:color w:val="auto"/>
          <w:spacing w:val="11"/>
          <w:sz w:val="31"/>
          <w:szCs w:val="31"/>
          <w:lang w:val="en-US" w:eastAsia="zh-CN"/>
        </w:rPr>
        <w:t>3</w:t>
      </w:r>
      <w:r>
        <w:rPr>
          <w:rFonts w:ascii="宋体" w:hAnsi="宋体" w:eastAsia="宋体" w:cs="宋体"/>
          <w:color w:val="auto"/>
          <w:spacing w:val="9"/>
          <w:sz w:val="31"/>
          <w:szCs w:val="31"/>
          <w14:textOutline w14:w="5791" w14:cap="flat" w14:cmpd="sng">
            <w14:solidFill>
              <w14:srgbClr w14:val="000000"/>
            </w14:solidFill>
            <w14:prstDash w14:val="solid"/>
            <w14:miter w14:val="0"/>
          </w14:textOutline>
        </w:rPr>
        <w:t>、政府采购投标人信用承诺书</w:t>
      </w:r>
    </w:p>
    <w:p>
      <w:pPr>
        <w:spacing w:line="266" w:lineRule="auto"/>
        <w:rPr>
          <w:rFonts w:ascii="Arial"/>
          <w:color w:val="auto"/>
          <w:sz w:val="21"/>
        </w:rPr>
      </w:pPr>
    </w:p>
    <w:p>
      <w:pPr>
        <w:spacing w:before="117" w:line="219" w:lineRule="auto"/>
        <w:ind w:left="2294"/>
        <w:rPr>
          <w:rFonts w:ascii="宋体" w:hAnsi="宋体" w:eastAsia="宋体" w:cs="宋体"/>
          <w:color w:val="auto"/>
          <w:sz w:val="36"/>
          <w:szCs w:val="36"/>
        </w:rPr>
      </w:pPr>
      <w:r>
        <w:rPr>
          <w:rFonts w:ascii="宋体" w:hAnsi="宋体" w:eastAsia="宋体" w:cs="宋体"/>
          <w:color w:val="auto"/>
          <w:spacing w:val="-2"/>
          <w:sz w:val="36"/>
          <w:szCs w:val="36"/>
        </w:rPr>
        <w:t>政</w:t>
      </w:r>
      <w:r>
        <w:rPr>
          <w:rFonts w:ascii="宋体" w:hAnsi="宋体" w:eastAsia="宋体" w:cs="宋体"/>
          <w:color w:val="auto"/>
          <w:spacing w:val="-1"/>
          <w:sz w:val="36"/>
          <w:szCs w:val="36"/>
        </w:rPr>
        <w:t>府采购投标人信用承诺书</w:t>
      </w:r>
    </w:p>
    <w:p>
      <w:pPr>
        <w:spacing w:before="100" w:line="220" w:lineRule="auto"/>
        <w:ind w:left="478"/>
        <w:rPr>
          <w:rFonts w:ascii="宋体" w:hAnsi="宋体" w:eastAsia="宋体" w:cs="宋体"/>
          <w:color w:val="auto"/>
          <w:sz w:val="24"/>
          <w:szCs w:val="24"/>
        </w:rPr>
      </w:pPr>
      <w:r>
        <w:rPr>
          <w:rFonts w:ascii="宋体" w:hAnsi="宋体" w:eastAsia="宋体" w:cs="宋体"/>
          <w:color w:val="auto"/>
          <w:spacing w:val="-8"/>
          <w:sz w:val="24"/>
          <w:szCs w:val="24"/>
        </w:rPr>
        <w:t>承诺主体名称：</w:t>
      </w:r>
    </w:p>
    <w:p>
      <w:pPr>
        <w:spacing w:before="134" w:line="216" w:lineRule="auto"/>
        <w:ind w:left="486"/>
        <w:rPr>
          <w:rFonts w:ascii="宋体" w:hAnsi="宋体" w:eastAsia="宋体" w:cs="宋体"/>
          <w:color w:val="auto"/>
          <w:sz w:val="24"/>
          <w:szCs w:val="24"/>
        </w:rPr>
      </w:pPr>
      <w:r>
        <w:rPr>
          <w:rFonts w:ascii="宋体" w:hAnsi="宋体" w:eastAsia="宋体" w:cs="宋体"/>
          <w:color w:val="auto"/>
          <w:spacing w:val="-7"/>
          <w:sz w:val="24"/>
          <w:szCs w:val="24"/>
        </w:rPr>
        <w:t>统一社会信用代码：</w:t>
      </w:r>
    </w:p>
    <w:p>
      <w:pPr>
        <w:spacing w:before="138" w:line="233" w:lineRule="auto"/>
        <w:ind w:left="479"/>
        <w:rPr>
          <w:rFonts w:ascii="Times New Roman" w:hAnsi="Times New Roman" w:eastAsia="Times New Roman" w:cs="Times New Roman"/>
          <w:color w:val="auto"/>
          <w:sz w:val="24"/>
          <w:szCs w:val="24"/>
        </w:rPr>
      </w:pPr>
      <w:r>
        <w:rPr>
          <w:rFonts w:ascii="宋体" w:hAnsi="宋体" w:eastAsia="宋体" w:cs="宋体"/>
          <w:color w:val="auto"/>
          <w:spacing w:val="-2"/>
          <w:sz w:val="24"/>
          <w:szCs w:val="24"/>
        </w:rPr>
        <w:t>采</w:t>
      </w:r>
      <w:r>
        <w:rPr>
          <w:rFonts w:ascii="宋体" w:hAnsi="宋体" w:eastAsia="宋体" w:cs="宋体"/>
          <w:color w:val="auto"/>
          <w:spacing w:val="-1"/>
          <w:sz w:val="24"/>
          <w:szCs w:val="24"/>
        </w:rPr>
        <w:t>购项目名称</w:t>
      </w:r>
      <w:r>
        <w:rPr>
          <w:rFonts w:ascii="Times New Roman" w:hAnsi="Times New Roman" w:eastAsia="Times New Roman" w:cs="Times New Roman"/>
          <w:color w:val="auto"/>
          <w:spacing w:val="-1"/>
          <w:sz w:val="24"/>
          <w:szCs w:val="24"/>
        </w:rPr>
        <w:t>:</w:t>
      </w:r>
    </w:p>
    <w:p>
      <w:pPr>
        <w:spacing w:before="117" w:line="323" w:lineRule="auto"/>
        <w:ind w:left="2" w:right="5" w:firstLine="480"/>
        <w:rPr>
          <w:rFonts w:ascii="Times New Roman" w:hAnsi="Times New Roman" w:eastAsia="Times New Roman" w:cs="Times New Roman"/>
          <w:color w:val="auto"/>
          <w:sz w:val="24"/>
          <w:szCs w:val="24"/>
        </w:rPr>
      </w:pPr>
      <w:r>
        <w:rPr>
          <w:rFonts w:ascii="宋体" w:hAnsi="宋体" w:eastAsia="宋体" w:cs="宋体"/>
          <w:color w:val="auto"/>
          <w:spacing w:val="-4"/>
          <w:sz w:val="24"/>
          <w:szCs w:val="24"/>
        </w:rPr>
        <w:t>为</w:t>
      </w:r>
      <w:r>
        <w:rPr>
          <w:rFonts w:ascii="宋体" w:hAnsi="宋体" w:eastAsia="宋体" w:cs="宋体"/>
          <w:color w:val="auto"/>
          <w:spacing w:val="-3"/>
          <w:sz w:val="24"/>
          <w:szCs w:val="24"/>
        </w:rPr>
        <w:t>维护公平竞争、规范有序的市场秩序</w:t>
      </w:r>
      <w:r>
        <w:rPr>
          <w:rFonts w:ascii="Times New Roman" w:hAnsi="Times New Roman" w:eastAsia="Times New Roman" w:cs="Times New Roman"/>
          <w:color w:val="auto"/>
          <w:spacing w:val="-3"/>
          <w:sz w:val="24"/>
          <w:szCs w:val="24"/>
        </w:rPr>
        <w:t>,</w:t>
      </w:r>
      <w:r>
        <w:rPr>
          <w:rFonts w:ascii="宋体" w:hAnsi="宋体" w:eastAsia="宋体" w:cs="宋体"/>
          <w:color w:val="auto"/>
          <w:spacing w:val="-3"/>
          <w:sz w:val="24"/>
          <w:szCs w:val="24"/>
        </w:rPr>
        <w:t>营造诚实守信的信用环境</w:t>
      </w:r>
      <w:r>
        <w:rPr>
          <w:rFonts w:ascii="Times New Roman" w:hAnsi="Times New Roman" w:eastAsia="Times New Roman" w:cs="Times New Roman"/>
          <w:color w:val="auto"/>
          <w:spacing w:val="-3"/>
          <w:sz w:val="24"/>
          <w:szCs w:val="24"/>
        </w:rPr>
        <w:t>,</w:t>
      </w:r>
      <w:r>
        <w:rPr>
          <w:rFonts w:ascii="宋体" w:hAnsi="宋体" w:eastAsia="宋体" w:cs="宋体"/>
          <w:color w:val="auto"/>
          <w:spacing w:val="-3"/>
          <w:sz w:val="24"/>
          <w:szCs w:val="24"/>
        </w:rPr>
        <w:t>共同推进社会信</w:t>
      </w:r>
      <w:r>
        <w:rPr>
          <w:rFonts w:ascii="宋体" w:hAnsi="宋体" w:eastAsia="宋体" w:cs="宋体"/>
          <w:color w:val="auto"/>
          <w:sz w:val="24"/>
          <w:szCs w:val="24"/>
        </w:rPr>
        <w:t xml:space="preserve"> </w:t>
      </w:r>
      <w:r>
        <w:rPr>
          <w:rFonts w:ascii="宋体" w:hAnsi="宋体" w:eastAsia="宋体" w:cs="宋体"/>
          <w:color w:val="auto"/>
          <w:spacing w:val="-1"/>
          <w:sz w:val="24"/>
          <w:szCs w:val="24"/>
        </w:rPr>
        <w:t>用体系建设完善</w:t>
      </w:r>
      <w:r>
        <w:rPr>
          <w:rFonts w:ascii="Times New Roman" w:hAnsi="Times New Roman" w:eastAsia="Times New Roman" w:cs="Times New Roman"/>
          <w:color w:val="auto"/>
          <w:spacing w:val="-1"/>
          <w:sz w:val="24"/>
          <w:szCs w:val="24"/>
        </w:rPr>
        <w:t>,</w:t>
      </w:r>
      <w:r>
        <w:rPr>
          <w:rFonts w:ascii="宋体" w:hAnsi="宋体" w:eastAsia="宋体" w:cs="宋体"/>
          <w:color w:val="auto"/>
          <w:spacing w:val="-1"/>
          <w:sz w:val="24"/>
          <w:szCs w:val="24"/>
        </w:rPr>
        <w:t>树立</w:t>
      </w:r>
      <w:r>
        <w:rPr>
          <w:rFonts w:ascii="宋体" w:hAnsi="宋体" w:eastAsia="宋体" w:cs="宋体"/>
          <w:color w:val="auto"/>
          <w:sz w:val="24"/>
          <w:szCs w:val="24"/>
        </w:rPr>
        <w:t>企业诚信守法形象</w:t>
      </w:r>
      <w:r>
        <w:rPr>
          <w:rFonts w:ascii="Times New Roman" w:hAnsi="Times New Roman" w:eastAsia="Times New Roman" w:cs="Times New Roman"/>
          <w:color w:val="auto"/>
          <w:sz w:val="24"/>
          <w:szCs w:val="24"/>
        </w:rPr>
        <w:t>,</w:t>
      </w:r>
      <w:r>
        <w:rPr>
          <w:rFonts w:ascii="宋体" w:hAnsi="宋体" w:eastAsia="宋体" w:cs="宋体"/>
          <w:color w:val="auto"/>
          <w:sz w:val="24"/>
          <w:szCs w:val="24"/>
        </w:rPr>
        <w:t>本企业对本次采购活动郑重承诺如下</w:t>
      </w:r>
      <w:r>
        <w:rPr>
          <w:rFonts w:ascii="Times New Roman" w:hAnsi="Times New Roman" w:eastAsia="Times New Roman" w:cs="Times New Roman"/>
          <w:color w:val="auto"/>
          <w:sz w:val="24"/>
          <w:szCs w:val="24"/>
        </w:rPr>
        <w:t>:</w:t>
      </w:r>
    </w:p>
    <w:p>
      <w:pPr>
        <w:spacing w:before="1" w:line="324" w:lineRule="auto"/>
        <w:ind w:right="8" w:firstLine="487"/>
        <w:rPr>
          <w:rFonts w:ascii="宋体" w:hAnsi="宋体" w:eastAsia="宋体" w:cs="宋体"/>
          <w:color w:val="auto"/>
          <w:sz w:val="24"/>
          <w:szCs w:val="24"/>
        </w:rPr>
      </w:pPr>
      <w:r>
        <w:rPr>
          <w:rFonts w:ascii="宋体" w:hAnsi="宋体" w:eastAsia="宋体" w:cs="宋体"/>
          <w:color w:val="auto"/>
          <w:spacing w:val="7"/>
          <w:sz w:val="24"/>
          <w:szCs w:val="24"/>
        </w:rPr>
        <w:t>(一)对提供给注册登记部门、行业管理部门、司法部门、行业组织以及在政</w:t>
      </w:r>
      <w:r>
        <w:rPr>
          <w:rFonts w:ascii="宋体" w:hAnsi="宋体" w:eastAsia="宋体" w:cs="宋体"/>
          <w:color w:val="auto"/>
          <w:spacing w:val="3"/>
          <w:sz w:val="24"/>
          <w:szCs w:val="24"/>
        </w:rPr>
        <w:t>府</w:t>
      </w:r>
      <w:r>
        <w:rPr>
          <w:rFonts w:ascii="宋体" w:hAnsi="宋体" w:eastAsia="宋体" w:cs="宋体"/>
          <w:color w:val="auto"/>
          <w:sz w:val="24"/>
          <w:szCs w:val="24"/>
        </w:rPr>
        <w:t xml:space="preserve"> </w:t>
      </w:r>
      <w:r>
        <w:rPr>
          <w:rFonts w:ascii="宋体" w:hAnsi="宋体" w:eastAsia="宋体" w:cs="宋体"/>
          <w:color w:val="auto"/>
          <w:spacing w:val="-2"/>
          <w:sz w:val="24"/>
          <w:szCs w:val="24"/>
        </w:rPr>
        <w:t>采购活动中提交的所有资料的合法性、真实性、准确性和有效性负责；</w:t>
      </w:r>
    </w:p>
    <w:p>
      <w:pPr>
        <w:spacing w:line="323" w:lineRule="auto"/>
        <w:ind w:left="2" w:right="6" w:firstLine="484"/>
        <w:rPr>
          <w:rFonts w:ascii="宋体" w:hAnsi="宋体" w:eastAsia="宋体" w:cs="宋体"/>
          <w:color w:val="auto"/>
          <w:sz w:val="24"/>
          <w:szCs w:val="24"/>
        </w:rPr>
      </w:pPr>
      <w:r>
        <w:rPr>
          <w:rFonts w:ascii="宋体" w:hAnsi="宋体" w:eastAsia="宋体" w:cs="宋体"/>
          <w:color w:val="auto"/>
          <w:spacing w:val="7"/>
          <w:sz w:val="24"/>
          <w:szCs w:val="24"/>
        </w:rPr>
        <w:t>(二)严格按照国家法律、法规和规章开展采购活动，全面履行应尽的责任和</w:t>
      </w:r>
      <w:r>
        <w:rPr>
          <w:rFonts w:ascii="宋体" w:hAnsi="宋体" w:eastAsia="宋体" w:cs="宋体"/>
          <w:color w:val="auto"/>
          <w:spacing w:val="5"/>
          <w:sz w:val="24"/>
          <w:szCs w:val="24"/>
        </w:rPr>
        <w:t>义</w:t>
      </w:r>
      <w:r>
        <w:rPr>
          <w:rFonts w:ascii="宋体" w:hAnsi="宋体" w:eastAsia="宋体" w:cs="宋体"/>
          <w:color w:val="auto"/>
          <w:sz w:val="24"/>
          <w:szCs w:val="24"/>
        </w:rPr>
        <w:t xml:space="preserve"> </w:t>
      </w:r>
      <w:r>
        <w:rPr>
          <w:rFonts w:ascii="宋体" w:hAnsi="宋体" w:eastAsia="宋体" w:cs="宋体"/>
          <w:color w:val="auto"/>
          <w:spacing w:val="1"/>
          <w:sz w:val="24"/>
          <w:szCs w:val="24"/>
        </w:rPr>
        <w:t>务</w:t>
      </w:r>
      <w:r>
        <w:rPr>
          <w:rFonts w:ascii="宋体" w:hAnsi="宋体" w:eastAsia="宋体" w:cs="宋体"/>
          <w:color w:val="auto"/>
          <w:sz w:val="24"/>
          <w:szCs w:val="24"/>
        </w:rPr>
        <w:t>，全面做到履约守信，具备《中华人民共和国政府采购法》第二十二条第一款规定</w:t>
      </w:r>
    </w:p>
    <w:p>
      <w:pPr>
        <w:spacing w:before="1" w:line="221" w:lineRule="auto"/>
        <w:ind w:left="20"/>
        <w:rPr>
          <w:rFonts w:ascii="Times New Roman" w:hAnsi="Times New Roman" w:eastAsia="Times New Roman" w:cs="Times New Roman"/>
          <w:color w:val="auto"/>
          <w:sz w:val="24"/>
          <w:szCs w:val="24"/>
        </w:rPr>
      </w:pPr>
      <w:r>
        <w:rPr>
          <w:rFonts w:ascii="宋体" w:hAnsi="宋体" w:eastAsia="宋体" w:cs="宋体"/>
          <w:color w:val="auto"/>
          <w:spacing w:val="-9"/>
          <w:sz w:val="24"/>
          <w:szCs w:val="24"/>
        </w:rPr>
        <w:t>的</w:t>
      </w:r>
      <w:r>
        <w:rPr>
          <w:rFonts w:ascii="宋体" w:hAnsi="宋体" w:eastAsia="宋体" w:cs="宋体"/>
          <w:color w:val="auto"/>
          <w:spacing w:val="-7"/>
          <w:sz w:val="24"/>
          <w:szCs w:val="24"/>
        </w:rPr>
        <w:t>条件</w:t>
      </w:r>
      <w:r>
        <w:rPr>
          <w:rFonts w:ascii="Times New Roman" w:hAnsi="Times New Roman" w:eastAsia="Times New Roman" w:cs="Times New Roman"/>
          <w:color w:val="auto"/>
          <w:spacing w:val="-7"/>
          <w:sz w:val="24"/>
          <w:szCs w:val="24"/>
        </w:rPr>
        <w:t>;</w:t>
      </w:r>
    </w:p>
    <w:p>
      <w:pPr>
        <w:spacing w:before="132" w:line="323" w:lineRule="auto"/>
        <w:ind w:left="6" w:right="8" w:firstLine="480"/>
        <w:rPr>
          <w:rFonts w:ascii="宋体" w:hAnsi="宋体" w:eastAsia="宋体" w:cs="宋体"/>
          <w:color w:val="auto"/>
          <w:sz w:val="24"/>
          <w:szCs w:val="24"/>
        </w:rPr>
      </w:pPr>
      <w:r>
        <w:rPr>
          <w:rFonts w:ascii="宋体" w:hAnsi="宋体" w:eastAsia="宋体" w:cs="宋体"/>
          <w:color w:val="auto"/>
          <w:spacing w:val="6"/>
          <w:sz w:val="24"/>
          <w:szCs w:val="24"/>
        </w:rPr>
        <w:t>(三)严</w:t>
      </w:r>
      <w:r>
        <w:rPr>
          <w:rFonts w:ascii="宋体" w:hAnsi="宋体" w:eastAsia="宋体" w:cs="宋体"/>
          <w:color w:val="auto"/>
          <w:spacing w:val="4"/>
          <w:sz w:val="24"/>
          <w:szCs w:val="24"/>
        </w:rPr>
        <w:t>格</w:t>
      </w:r>
      <w:r>
        <w:rPr>
          <w:rFonts w:ascii="宋体" w:hAnsi="宋体" w:eastAsia="宋体" w:cs="宋体"/>
          <w:color w:val="auto"/>
          <w:spacing w:val="3"/>
          <w:sz w:val="24"/>
          <w:szCs w:val="24"/>
        </w:rPr>
        <w:t>依法开展生产经营活动，主动接受行业监管， 自愿接受依法开展的日</w:t>
      </w:r>
      <w:r>
        <w:rPr>
          <w:rFonts w:ascii="宋体" w:hAnsi="宋体" w:eastAsia="宋体" w:cs="宋体"/>
          <w:color w:val="auto"/>
          <w:sz w:val="24"/>
          <w:szCs w:val="24"/>
        </w:rPr>
        <w:t xml:space="preserve"> </w:t>
      </w:r>
      <w:r>
        <w:rPr>
          <w:rFonts w:ascii="宋体" w:hAnsi="宋体" w:eastAsia="宋体" w:cs="宋体"/>
          <w:color w:val="auto"/>
          <w:spacing w:val="-4"/>
          <w:sz w:val="24"/>
          <w:szCs w:val="24"/>
        </w:rPr>
        <w:t>常检</w:t>
      </w:r>
      <w:r>
        <w:rPr>
          <w:rFonts w:ascii="宋体" w:hAnsi="宋体" w:eastAsia="宋体" w:cs="宋体"/>
          <w:color w:val="auto"/>
          <w:spacing w:val="-3"/>
          <w:sz w:val="24"/>
          <w:szCs w:val="24"/>
        </w:rPr>
        <w:t>查</w:t>
      </w:r>
      <w:r>
        <w:rPr>
          <w:rFonts w:ascii="宋体" w:hAnsi="宋体" w:eastAsia="宋体" w:cs="宋体"/>
          <w:color w:val="auto"/>
          <w:spacing w:val="-2"/>
          <w:sz w:val="24"/>
          <w:szCs w:val="24"/>
        </w:rPr>
        <w:t>；违法失信经营后将自愿接受约束和惩戒，并依法承担相应责任；</w:t>
      </w:r>
    </w:p>
    <w:p>
      <w:pPr>
        <w:spacing w:before="1" w:line="215" w:lineRule="auto"/>
        <w:ind w:left="487"/>
        <w:rPr>
          <w:rFonts w:ascii="宋体" w:hAnsi="宋体" w:eastAsia="宋体" w:cs="宋体"/>
          <w:color w:val="auto"/>
          <w:sz w:val="24"/>
          <w:szCs w:val="24"/>
        </w:rPr>
      </w:pPr>
      <w:r>
        <w:rPr>
          <w:rFonts w:ascii="宋体" w:hAnsi="宋体" w:eastAsia="宋体" w:cs="宋体"/>
          <w:color w:val="auto"/>
          <w:spacing w:val="10"/>
          <w:sz w:val="24"/>
          <w:szCs w:val="24"/>
        </w:rPr>
        <w:t>(</w:t>
      </w:r>
      <w:r>
        <w:rPr>
          <w:rFonts w:ascii="宋体" w:hAnsi="宋体" w:eastAsia="宋体" w:cs="宋体"/>
          <w:color w:val="auto"/>
          <w:spacing w:val="8"/>
          <w:sz w:val="24"/>
          <w:szCs w:val="24"/>
        </w:rPr>
        <w:t>四</w:t>
      </w:r>
      <w:r>
        <w:rPr>
          <w:rFonts w:ascii="宋体" w:hAnsi="宋体" w:eastAsia="宋体" w:cs="宋体"/>
          <w:color w:val="auto"/>
          <w:spacing w:val="5"/>
          <w:sz w:val="24"/>
          <w:szCs w:val="24"/>
        </w:rPr>
        <w:t>)自觉接受行政管理部门、行业组织、社会公众、新闻舆论的监督；</w:t>
      </w:r>
    </w:p>
    <w:p>
      <w:pPr>
        <w:spacing w:before="140" w:line="323" w:lineRule="auto"/>
        <w:ind w:left="5" w:right="8" w:firstLine="481"/>
        <w:rPr>
          <w:rFonts w:ascii="宋体" w:hAnsi="宋体" w:eastAsia="宋体" w:cs="宋体"/>
          <w:color w:val="auto"/>
          <w:sz w:val="24"/>
          <w:szCs w:val="24"/>
        </w:rPr>
      </w:pPr>
      <w:r>
        <w:rPr>
          <w:rFonts w:ascii="宋体" w:hAnsi="宋体" w:eastAsia="宋体" w:cs="宋体"/>
          <w:color w:val="auto"/>
          <w:spacing w:val="7"/>
          <w:sz w:val="24"/>
          <w:szCs w:val="24"/>
        </w:rPr>
        <w:t>(五)自觉做到自我约束、自我管理，不制假售假、商标侵权、虚假宣传、违</w:t>
      </w:r>
      <w:r>
        <w:rPr>
          <w:rFonts w:ascii="宋体" w:hAnsi="宋体" w:eastAsia="宋体" w:cs="宋体"/>
          <w:color w:val="auto"/>
          <w:spacing w:val="3"/>
          <w:sz w:val="24"/>
          <w:szCs w:val="24"/>
        </w:rPr>
        <w:t>约</w:t>
      </w:r>
      <w:r>
        <w:rPr>
          <w:rFonts w:ascii="宋体" w:hAnsi="宋体" w:eastAsia="宋体" w:cs="宋体"/>
          <w:color w:val="auto"/>
          <w:sz w:val="24"/>
          <w:szCs w:val="24"/>
        </w:rPr>
        <w:t xml:space="preserve"> </w:t>
      </w:r>
      <w:r>
        <w:rPr>
          <w:rFonts w:ascii="宋体" w:hAnsi="宋体" w:eastAsia="宋体" w:cs="宋体"/>
          <w:color w:val="auto"/>
          <w:spacing w:val="-2"/>
          <w:sz w:val="24"/>
          <w:szCs w:val="24"/>
        </w:rPr>
        <w:t>毁约、恶意逃债、偷税漏税、垄断和不正当竞争，维护经营者、消费者的合法</w:t>
      </w:r>
      <w:r>
        <w:rPr>
          <w:rFonts w:ascii="宋体" w:hAnsi="宋体" w:eastAsia="宋体" w:cs="宋体"/>
          <w:color w:val="auto"/>
          <w:sz w:val="24"/>
          <w:szCs w:val="24"/>
        </w:rPr>
        <w:t>权益；</w:t>
      </w:r>
    </w:p>
    <w:p>
      <w:pPr>
        <w:spacing w:line="323" w:lineRule="auto"/>
        <w:ind w:firstLine="486"/>
        <w:rPr>
          <w:rFonts w:ascii="宋体" w:hAnsi="宋体" w:eastAsia="宋体" w:cs="宋体"/>
          <w:color w:val="auto"/>
          <w:sz w:val="24"/>
          <w:szCs w:val="24"/>
        </w:rPr>
      </w:pPr>
      <w:r>
        <w:rPr>
          <w:rFonts w:ascii="宋体" w:hAnsi="宋体" w:eastAsia="宋体" w:cs="宋体"/>
          <w:color w:val="auto"/>
          <w:spacing w:val="12"/>
          <w:sz w:val="24"/>
          <w:szCs w:val="24"/>
        </w:rPr>
        <w:t xml:space="preserve">(六) </w:t>
      </w:r>
      <w:r>
        <w:rPr>
          <w:rFonts w:ascii="宋体" w:hAnsi="宋体" w:eastAsia="宋体" w:cs="宋体"/>
          <w:color w:val="auto"/>
          <w:spacing w:val="10"/>
          <w:sz w:val="24"/>
          <w:szCs w:val="24"/>
        </w:rPr>
        <w:t>提</w:t>
      </w:r>
      <w:r>
        <w:rPr>
          <w:rFonts w:ascii="宋体" w:hAnsi="宋体" w:eastAsia="宋体" w:cs="宋体"/>
          <w:color w:val="auto"/>
          <w:spacing w:val="6"/>
          <w:sz w:val="24"/>
          <w:szCs w:val="24"/>
        </w:rPr>
        <w:t xml:space="preserve">出政府采购质疑和投诉坚持依法依规、诚实信用原则，在全国范围 </w:t>
      </w:r>
      <w:r>
        <w:rPr>
          <w:rFonts w:ascii="Times New Roman" w:hAnsi="Times New Roman" w:eastAsia="Times New Roman" w:cs="Times New Roman"/>
          <w:color w:val="auto"/>
          <w:spacing w:val="6"/>
          <w:sz w:val="24"/>
          <w:szCs w:val="24"/>
        </w:rPr>
        <w:t>12</w:t>
      </w:r>
      <w:r>
        <w:rPr>
          <w:rFonts w:ascii="Times New Roman" w:hAnsi="Times New Roman" w:eastAsia="Times New Roman" w:cs="Times New Roman"/>
          <w:color w:val="auto"/>
          <w:sz w:val="24"/>
          <w:szCs w:val="24"/>
        </w:rPr>
        <w:t xml:space="preserve"> </w:t>
      </w:r>
      <w:r>
        <w:rPr>
          <w:rFonts w:ascii="宋体" w:hAnsi="宋体" w:eastAsia="宋体" w:cs="宋体"/>
          <w:color w:val="auto"/>
          <w:spacing w:val="-3"/>
          <w:sz w:val="24"/>
          <w:szCs w:val="24"/>
        </w:rPr>
        <w:t>个月内没有三次以上查无实据的政府采购投诉</w:t>
      </w:r>
      <w:r>
        <w:rPr>
          <w:rFonts w:ascii="宋体" w:hAnsi="宋体" w:eastAsia="宋体" w:cs="宋体"/>
          <w:color w:val="auto"/>
          <w:spacing w:val="-2"/>
          <w:sz w:val="24"/>
          <w:szCs w:val="24"/>
        </w:rPr>
        <w:t>；</w:t>
      </w:r>
    </w:p>
    <w:p>
      <w:pPr>
        <w:spacing w:before="1" w:line="219" w:lineRule="auto"/>
        <w:ind w:left="487"/>
        <w:rPr>
          <w:rFonts w:ascii="宋体" w:hAnsi="宋体" w:eastAsia="宋体" w:cs="宋体"/>
          <w:color w:val="auto"/>
          <w:sz w:val="24"/>
          <w:szCs w:val="24"/>
        </w:rPr>
      </w:pPr>
      <w:r>
        <w:rPr>
          <w:rFonts w:ascii="宋体" w:hAnsi="宋体" w:eastAsia="宋体" w:cs="宋体"/>
          <w:color w:val="auto"/>
          <w:spacing w:val="15"/>
          <w:sz w:val="24"/>
          <w:szCs w:val="24"/>
        </w:rPr>
        <w:t>(</w:t>
      </w:r>
      <w:r>
        <w:rPr>
          <w:rFonts w:ascii="宋体" w:hAnsi="宋体" w:eastAsia="宋体" w:cs="宋体"/>
          <w:color w:val="auto"/>
          <w:spacing w:val="9"/>
          <w:sz w:val="24"/>
          <w:szCs w:val="24"/>
        </w:rPr>
        <w:t>七)严格遵守信用信息公示相关规定；</w:t>
      </w:r>
    </w:p>
    <w:p>
      <w:pPr>
        <w:spacing w:before="135" w:line="216" w:lineRule="auto"/>
        <w:ind w:left="487"/>
        <w:rPr>
          <w:rFonts w:ascii="宋体" w:hAnsi="宋体" w:eastAsia="宋体" w:cs="宋体"/>
          <w:color w:val="auto"/>
          <w:sz w:val="24"/>
          <w:szCs w:val="24"/>
        </w:rPr>
      </w:pPr>
      <w:r>
        <w:rPr>
          <w:rFonts w:ascii="宋体" w:hAnsi="宋体" w:eastAsia="宋体" w:cs="宋体"/>
          <w:color w:val="auto"/>
          <w:spacing w:val="6"/>
          <w:sz w:val="24"/>
          <w:szCs w:val="24"/>
        </w:rPr>
        <w:t>(八)同意将承诺内容在“信用中国”网站公示，接受社会监督</w:t>
      </w:r>
      <w:r>
        <w:rPr>
          <w:rFonts w:ascii="宋体" w:hAnsi="宋体" w:eastAsia="宋体" w:cs="宋体"/>
          <w:color w:val="auto"/>
          <w:sz w:val="24"/>
          <w:szCs w:val="24"/>
        </w:rPr>
        <w:t>；</w:t>
      </w:r>
    </w:p>
    <w:p>
      <w:pPr>
        <w:spacing w:before="141" w:line="323" w:lineRule="auto"/>
        <w:ind w:left="4" w:right="8" w:firstLine="482"/>
        <w:rPr>
          <w:rFonts w:ascii="宋体" w:hAnsi="宋体" w:eastAsia="宋体" w:cs="宋体"/>
          <w:color w:val="auto"/>
          <w:sz w:val="24"/>
          <w:szCs w:val="24"/>
        </w:rPr>
      </w:pPr>
      <w:r>
        <w:rPr>
          <w:rFonts w:ascii="宋体" w:hAnsi="宋体" w:eastAsia="宋体" w:cs="宋体"/>
          <w:color w:val="auto"/>
          <w:spacing w:val="6"/>
          <w:sz w:val="24"/>
          <w:szCs w:val="24"/>
        </w:rPr>
        <w:t>(九)如</w:t>
      </w:r>
      <w:r>
        <w:rPr>
          <w:rFonts w:ascii="宋体" w:hAnsi="宋体" w:eastAsia="宋体" w:cs="宋体"/>
          <w:color w:val="auto"/>
          <w:spacing w:val="4"/>
          <w:sz w:val="24"/>
          <w:szCs w:val="24"/>
        </w:rPr>
        <w:t>违</w:t>
      </w:r>
      <w:r>
        <w:rPr>
          <w:rFonts w:ascii="宋体" w:hAnsi="宋体" w:eastAsia="宋体" w:cs="宋体"/>
          <w:color w:val="auto"/>
          <w:spacing w:val="3"/>
          <w:sz w:val="24"/>
          <w:szCs w:val="24"/>
        </w:rPr>
        <w:t>反承诺， 将依法依规承担相应责任，并自愿接受部门联合惩戒，纳入</w:t>
      </w:r>
      <w:r>
        <w:rPr>
          <w:rFonts w:ascii="宋体" w:hAnsi="宋体" w:eastAsia="宋体" w:cs="宋体"/>
          <w:color w:val="auto"/>
          <w:sz w:val="24"/>
          <w:szCs w:val="24"/>
        </w:rPr>
        <w:t xml:space="preserve"> </w:t>
      </w:r>
      <w:r>
        <w:rPr>
          <w:rFonts w:ascii="宋体" w:hAnsi="宋体" w:eastAsia="宋体" w:cs="宋体"/>
          <w:color w:val="auto"/>
          <w:spacing w:val="-6"/>
          <w:sz w:val="24"/>
          <w:szCs w:val="24"/>
        </w:rPr>
        <w:t>行</w:t>
      </w:r>
      <w:r>
        <w:rPr>
          <w:rFonts w:ascii="宋体" w:hAnsi="宋体" w:eastAsia="宋体" w:cs="宋体"/>
          <w:color w:val="auto"/>
          <w:spacing w:val="-3"/>
          <w:sz w:val="24"/>
          <w:szCs w:val="24"/>
        </w:rPr>
        <w:t>业失信重点关注名单，由财政部门负责管理；</w:t>
      </w:r>
    </w:p>
    <w:p>
      <w:pPr>
        <w:spacing w:before="1" w:line="218" w:lineRule="auto"/>
        <w:ind w:left="487"/>
        <w:rPr>
          <w:rFonts w:ascii="宋体" w:hAnsi="宋体" w:eastAsia="宋体" w:cs="宋体"/>
          <w:color w:val="auto"/>
          <w:sz w:val="24"/>
          <w:szCs w:val="24"/>
        </w:rPr>
      </w:pPr>
      <w:r>
        <w:rPr>
          <w:rFonts w:ascii="宋体" w:hAnsi="宋体" w:eastAsia="宋体" w:cs="宋体"/>
          <w:color w:val="auto"/>
          <w:spacing w:val="12"/>
          <w:sz w:val="24"/>
          <w:szCs w:val="24"/>
        </w:rPr>
        <w:t>(十)本承诺书自签订之日起生效</w:t>
      </w:r>
      <w:r>
        <w:rPr>
          <w:rFonts w:ascii="宋体" w:hAnsi="宋体" w:eastAsia="宋体" w:cs="宋体"/>
          <w:color w:val="auto"/>
          <w:spacing w:val="10"/>
          <w:sz w:val="24"/>
          <w:szCs w:val="24"/>
        </w:rPr>
        <w:t>。</w:t>
      </w:r>
    </w:p>
    <w:p>
      <w:pPr>
        <w:spacing w:before="136" w:line="219" w:lineRule="auto"/>
        <w:ind w:left="3841"/>
        <w:rPr>
          <w:rFonts w:ascii="宋体" w:hAnsi="宋体" w:eastAsia="宋体" w:cs="宋体"/>
          <w:color w:val="auto"/>
          <w:sz w:val="24"/>
          <w:szCs w:val="24"/>
        </w:rPr>
      </w:pPr>
      <w:r>
        <w:rPr>
          <w:rFonts w:ascii="宋体" w:hAnsi="宋体" w:eastAsia="宋体" w:cs="宋体"/>
          <w:color w:val="auto"/>
          <w:spacing w:val="23"/>
          <w:sz w:val="24"/>
          <w:szCs w:val="24"/>
        </w:rPr>
        <w:t>承</w:t>
      </w:r>
      <w:r>
        <w:rPr>
          <w:rFonts w:ascii="宋体" w:hAnsi="宋体" w:eastAsia="宋体" w:cs="宋体"/>
          <w:color w:val="auto"/>
          <w:spacing w:val="19"/>
          <w:sz w:val="24"/>
          <w:szCs w:val="24"/>
        </w:rPr>
        <w:t>诺单位(签章)：</w:t>
      </w:r>
    </w:p>
    <w:p>
      <w:pPr>
        <w:spacing w:before="137" w:line="327" w:lineRule="auto"/>
        <w:ind w:right="921" w:firstLine="2968" w:firstLineChars="1400"/>
        <w:rPr>
          <w:rFonts w:ascii="宋体" w:hAnsi="宋体" w:eastAsia="宋体" w:cs="宋体"/>
          <w:color w:val="auto"/>
          <w:spacing w:val="-14"/>
          <w:sz w:val="24"/>
          <w:szCs w:val="24"/>
        </w:rPr>
      </w:pPr>
      <w:r>
        <w:rPr>
          <w:rFonts w:ascii="宋体" w:hAnsi="宋体" w:eastAsia="宋体" w:cs="宋体"/>
          <w:color w:val="auto"/>
          <w:spacing w:val="-14"/>
          <w:sz w:val="24"/>
          <w:szCs w:val="24"/>
        </w:rPr>
        <w:t>法定代表人或授权委托人</w:t>
      </w:r>
      <w:r>
        <w:rPr>
          <w:rFonts w:ascii="Times New Roman" w:hAnsi="Times New Roman" w:eastAsia="Times New Roman" w:cs="Times New Roman"/>
          <w:color w:val="auto"/>
          <w:spacing w:val="-14"/>
          <w:sz w:val="24"/>
          <w:szCs w:val="24"/>
        </w:rPr>
        <w:t>(</w:t>
      </w:r>
      <w:r>
        <w:rPr>
          <w:rFonts w:ascii="宋体" w:hAnsi="宋体" w:eastAsia="宋体" w:cs="宋体"/>
          <w:color w:val="auto"/>
          <w:spacing w:val="-14"/>
          <w:sz w:val="24"/>
          <w:szCs w:val="24"/>
        </w:rPr>
        <w:t>签字或盖章)：</w:t>
      </w:r>
    </w:p>
    <w:p>
      <w:pPr>
        <w:spacing w:before="137" w:line="327" w:lineRule="auto"/>
        <w:ind w:right="921" w:firstLine="6000" w:firstLineChars="2500"/>
        <w:rPr>
          <w:rFonts w:ascii="宋体" w:hAnsi="宋体" w:eastAsia="宋体" w:cs="宋体"/>
          <w:color w:val="auto"/>
          <w:sz w:val="24"/>
          <w:szCs w:val="24"/>
        </w:rPr>
      </w:pPr>
      <w:r>
        <w:rPr>
          <w:rFonts w:ascii="宋体" w:hAnsi="宋体" w:eastAsia="宋体" w:cs="宋体"/>
          <w:color w:val="auto"/>
          <w:sz w:val="24"/>
          <w:szCs w:val="24"/>
        </w:rPr>
        <w:t xml:space="preserve"> </w:t>
      </w:r>
      <w:r>
        <w:rPr>
          <w:rFonts w:ascii="宋体" w:hAnsi="宋体" w:eastAsia="宋体" w:cs="宋体"/>
          <w:color w:val="auto"/>
          <w:spacing w:val="6"/>
          <w:sz w:val="24"/>
          <w:szCs w:val="24"/>
        </w:rPr>
        <w:t xml:space="preserve">年 </w:t>
      </w:r>
      <w:r>
        <w:rPr>
          <w:rFonts w:ascii="宋体" w:hAnsi="宋体" w:eastAsia="宋体" w:cs="宋体"/>
          <w:color w:val="auto"/>
          <w:spacing w:val="4"/>
          <w:sz w:val="24"/>
          <w:szCs w:val="24"/>
        </w:rPr>
        <w:t xml:space="preserve"> </w:t>
      </w:r>
      <w:r>
        <w:rPr>
          <w:rFonts w:ascii="宋体" w:hAnsi="宋体" w:eastAsia="宋体" w:cs="宋体"/>
          <w:color w:val="auto"/>
          <w:spacing w:val="3"/>
          <w:sz w:val="24"/>
          <w:szCs w:val="24"/>
        </w:rPr>
        <w:t xml:space="preserve">  月    日</w:t>
      </w:r>
    </w:p>
    <w:p>
      <w:pPr>
        <w:spacing w:before="43" w:line="217" w:lineRule="auto"/>
        <w:ind w:left="483"/>
        <w:rPr>
          <w:rFonts w:ascii="宋体" w:hAnsi="宋体" w:eastAsia="宋体" w:cs="宋体"/>
          <w:color w:val="auto"/>
          <w:sz w:val="24"/>
          <w:szCs w:val="24"/>
        </w:rPr>
      </w:pPr>
      <w:r>
        <w:rPr>
          <w:rFonts w:ascii="宋体" w:hAnsi="宋体" w:eastAsia="宋体" w:cs="宋体"/>
          <w:color w:val="auto"/>
          <w:spacing w:val="-6"/>
          <w:sz w:val="24"/>
          <w:szCs w:val="24"/>
          <w14:textOutline w14:w="4354" w14:cap="flat" w14:cmpd="sng">
            <w14:solidFill>
              <w14:srgbClr w14:val="000000"/>
            </w14:solidFill>
            <w14:prstDash w14:val="solid"/>
            <w14:miter w14:val="0"/>
          </w14:textOutline>
        </w:rPr>
        <w:t>注</w:t>
      </w:r>
      <w:r>
        <w:rPr>
          <w:rFonts w:ascii="宋体" w:hAnsi="宋体" w:eastAsia="宋体" w:cs="宋体"/>
          <w:color w:val="auto"/>
          <w:spacing w:val="-5"/>
          <w:sz w:val="24"/>
          <w:szCs w:val="24"/>
          <w14:textOutline w14:w="4354" w14:cap="flat" w14:cmpd="sng">
            <w14:solidFill>
              <w14:srgbClr w14:val="000000"/>
            </w14:solidFill>
            <w14:prstDash w14:val="solid"/>
            <w14:miter w14:val="0"/>
          </w14:textOutline>
        </w:rPr>
        <w:t>：</w:t>
      </w:r>
      <w:r>
        <w:rPr>
          <w:rFonts w:ascii="宋体" w:hAnsi="宋体" w:eastAsia="宋体" w:cs="宋体"/>
          <w:color w:val="auto"/>
          <w:spacing w:val="-3"/>
          <w:sz w:val="24"/>
          <w:szCs w:val="24"/>
        </w:rPr>
        <w:t xml:space="preserve"> </w:t>
      </w:r>
      <w:r>
        <w:rPr>
          <w:rFonts w:ascii="Times New Roman" w:hAnsi="Times New Roman" w:eastAsia="Times New Roman" w:cs="Times New Roman"/>
          <w:b/>
          <w:bCs/>
          <w:color w:val="auto"/>
          <w:spacing w:val="-3"/>
          <w:sz w:val="24"/>
          <w:szCs w:val="24"/>
        </w:rPr>
        <w:t>1</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、法定代表人或负责人、主体名称发生变更的应当重新做出承诺。</w:t>
      </w:r>
    </w:p>
    <w:p>
      <w:pPr>
        <w:rPr>
          <w:color w:val="auto"/>
        </w:rPr>
        <w:sectPr>
          <w:footerReference r:id="rId16" w:type="default"/>
          <w:pgSz w:w="11907" w:h="16839"/>
          <w:pgMar w:top="1431" w:right="1411" w:bottom="1156" w:left="1597" w:header="0" w:footer="995" w:gutter="0"/>
          <w:pgNumType w:fmt="decimal"/>
          <w:cols w:space="720" w:num="1"/>
        </w:sectPr>
      </w:pPr>
    </w:p>
    <w:p>
      <w:pPr>
        <w:ind w:left="420" w:firstLine="0" w:firstLineChars="0"/>
        <w:rPr>
          <w:rFonts w:hint="eastAsia" w:ascii="仿宋" w:hAnsi="仿宋" w:eastAsia="仿宋" w:cs="仿宋"/>
          <w:b/>
          <w:color w:val="auto"/>
        </w:rPr>
      </w:pPr>
    </w:p>
    <w:p>
      <w:pPr>
        <w:ind w:firstLineChars="71"/>
        <w:rPr>
          <w:rFonts w:hint="eastAsia" w:ascii="仿宋" w:hAnsi="仿宋" w:eastAsia="仿宋" w:cs="仿宋"/>
          <w:b/>
          <w:color w:val="auto"/>
          <w:lang w:eastAsia="zh-CN"/>
        </w:rPr>
      </w:pPr>
      <w:r>
        <w:rPr>
          <w:rFonts w:hint="eastAsia" w:ascii="仿宋" w:hAnsi="仿宋" w:eastAsia="仿宋" w:cs="仿宋"/>
          <w:b/>
          <w:color w:val="auto"/>
        </w:rPr>
        <w:t>附件3：报价一览表</w:t>
      </w:r>
      <w:r>
        <w:rPr>
          <w:rFonts w:hint="eastAsia" w:ascii="仿宋" w:hAnsi="仿宋" w:eastAsia="仿宋" w:cs="仿宋"/>
          <w:b/>
          <w:color w:val="auto"/>
          <w:lang w:eastAsia="zh-CN"/>
        </w:rPr>
        <w:t>（最终报价）</w:t>
      </w:r>
    </w:p>
    <w:p>
      <w:pPr>
        <w:kinsoku/>
        <w:overflowPunct/>
        <w:topLinePunct w:val="0"/>
        <w:bidi w:val="0"/>
        <w:ind w:left="0" w:leftChars="0" w:right="0" w:rightChars="0"/>
        <w:jc w:val="center"/>
        <w:rPr>
          <w:rFonts w:hint="eastAsia" w:ascii="仿宋" w:hAnsi="仿宋" w:eastAsia="仿宋" w:cs="仿宋"/>
          <w:b/>
          <w:bCs/>
          <w:color w:val="auto"/>
          <w:sz w:val="24"/>
          <w:szCs w:val="24"/>
        </w:rPr>
      </w:pPr>
      <w:r>
        <w:rPr>
          <w:rFonts w:hint="eastAsia" w:ascii="仿宋" w:hAnsi="仿宋" w:eastAsia="仿宋" w:cs="仿宋"/>
          <w:b/>
          <w:bCs/>
          <w:color w:val="auto"/>
          <w:sz w:val="32"/>
          <w:szCs w:val="32"/>
        </w:rPr>
        <w:t>报价一览表（最终报价）</w:t>
      </w:r>
    </w:p>
    <w:p>
      <w:pPr>
        <w:kinsoku/>
        <w:overflowPunct/>
        <w:topLinePunct w:val="0"/>
        <w:bidi w:val="0"/>
        <w:ind w:left="0" w:leftChars="0" w:right="0" w:rightChars="0"/>
        <w:jc w:val="center"/>
        <w:rPr>
          <w:rFonts w:hint="eastAsia" w:ascii="仿宋" w:hAnsi="仿宋" w:eastAsia="仿宋" w:cs="仿宋"/>
          <w:bCs w:val="0"/>
          <w:color w:val="auto"/>
          <w:sz w:val="24"/>
          <w:szCs w:val="24"/>
        </w:rPr>
      </w:pPr>
      <w:r>
        <w:rPr>
          <w:rFonts w:hint="eastAsia" w:ascii="仿宋" w:hAnsi="仿宋" w:eastAsia="仿宋" w:cs="仿宋"/>
          <w:b/>
          <w:bCs/>
          <w:color w:val="auto"/>
          <w:sz w:val="24"/>
          <w:szCs w:val="24"/>
        </w:rPr>
        <w:t>（磋商代表随身携带，不置于响应文件中）</w:t>
      </w:r>
    </w:p>
    <w:p>
      <w:pPr>
        <w:kinsoku/>
        <w:overflowPunct/>
        <w:topLinePunct w:val="0"/>
        <w:bidi w:val="0"/>
        <w:ind w:left="0" w:leftChars="0" w:right="0" w:rightChars="0"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项目名称：                               项目编号：            </w:t>
      </w:r>
    </w:p>
    <w:tbl>
      <w:tblPr>
        <w:tblStyle w:val="20"/>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390"/>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348" w:type="dxa"/>
            <w:vMerge w:val="restart"/>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总价</w:t>
            </w:r>
          </w:p>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rPr>
            </w:pPr>
            <w:r>
              <w:rPr>
                <w:rFonts w:hint="eastAsia" w:ascii="仿宋" w:hAnsi="仿宋" w:eastAsia="仿宋" w:cs="仿宋"/>
                <w:color w:val="auto"/>
                <w:sz w:val="24"/>
                <w:szCs w:val="24"/>
              </w:rPr>
              <w:t>（元）</w:t>
            </w:r>
          </w:p>
        </w:tc>
        <w:tc>
          <w:tcPr>
            <w:tcW w:w="1390" w:type="dxa"/>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2348" w:type="dxa"/>
            <w:vMerge w:val="continue"/>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jc w:val="center"/>
              <w:rPr>
                <w:rFonts w:hint="eastAsia" w:ascii="仿宋" w:hAnsi="仿宋" w:eastAsia="仿宋" w:cs="仿宋"/>
                <w:color w:val="auto"/>
                <w:sz w:val="24"/>
                <w:szCs w:val="24"/>
              </w:rPr>
            </w:pPr>
          </w:p>
        </w:tc>
        <w:tc>
          <w:tcPr>
            <w:tcW w:w="1390" w:type="dxa"/>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交货期</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firstLine="240" w:firstLineChars="10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rPr>
            </w:pPr>
            <w:r>
              <w:rPr>
                <w:rFonts w:hint="eastAsia" w:ascii="仿宋" w:hAnsi="仿宋" w:eastAsia="仿宋" w:cs="仿宋"/>
                <w:color w:val="auto"/>
                <w:sz w:val="24"/>
                <w:szCs w:val="24"/>
              </w:rPr>
              <w:t>其他承诺</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firstLine="240" w:firstLineChars="10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kinsoku/>
              <w:overflowPunct/>
              <w:topLinePunct w:val="0"/>
              <w:bidi w:val="0"/>
              <w:ind w:left="0" w:leftChars="0" w:right="0" w:rightChars="0" w:firstLine="420"/>
              <w:rPr>
                <w:rFonts w:hint="eastAsia" w:ascii="仿宋" w:hAnsi="仿宋" w:eastAsia="仿宋" w:cs="仿宋"/>
                <w:color w:val="auto"/>
                <w:sz w:val="24"/>
                <w:szCs w:val="24"/>
              </w:rPr>
            </w:pPr>
            <w:r>
              <w:rPr>
                <w:rFonts w:hint="eastAsia" w:ascii="仿宋" w:hAnsi="仿宋" w:eastAsia="仿宋" w:cs="仿宋"/>
                <w:color w:val="auto"/>
                <w:sz w:val="24"/>
                <w:szCs w:val="24"/>
              </w:rPr>
              <w:t>注：</w:t>
            </w:r>
          </w:p>
          <w:p>
            <w:pPr>
              <w:kinsoku/>
              <w:overflowPunct/>
              <w:topLinePunct w:val="0"/>
              <w:bidi w:val="0"/>
              <w:spacing w:line="440" w:lineRule="exact"/>
              <w:ind w:left="0" w:leftChars="0" w:right="0" w:rightChars="0"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1.本报价应包括竞争性磋商文件所规定的磋商范围的全部内容</w:t>
            </w:r>
            <w:r>
              <w:rPr>
                <w:rFonts w:hint="eastAsia" w:ascii="仿宋" w:hAnsi="仿宋" w:eastAsia="仿宋" w:cs="仿宋"/>
                <w:color w:val="auto"/>
                <w:sz w:val="24"/>
                <w:szCs w:val="24"/>
                <w:lang w:eastAsia="zh-CN"/>
              </w:rPr>
              <w:t>。</w:t>
            </w:r>
          </w:p>
          <w:p>
            <w:pPr>
              <w:kinsoku/>
              <w:overflowPunct/>
              <w:topLinePunct w:val="0"/>
              <w:bidi w:val="0"/>
              <w:spacing w:line="440" w:lineRule="exact"/>
              <w:ind w:left="0" w:leftChars="0" w:right="0" w:righ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2.本报价精确到小数点后两位数。</w:t>
            </w:r>
          </w:p>
          <w:p>
            <w:pPr>
              <w:pStyle w:val="32"/>
              <w:kinsoku/>
              <w:overflowPunct/>
              <w:topLinePunct w:val="0"/>
              <w:bidi w:val="0"/>
              <w:spacing w:line="460" w:lineRule="atLeast"/>
              <w:ind w:left="0" w:leftChars="0" w:right="0" w:right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3.此二次报价一览表须单独制作一份，不置于响应文件中，由磋商代表随身携带，用于现场磋商二次报价。</w:t>
            </w:r>
          </w:p>
          <w:p>
            <w:pPr>
              <w:pStyle w:val="32"/>
              <w:kinsoku/>
              <w:overflowPunct/>
              <w:topLinePunct w:val="0"/>
              <w:bidi w:val="0"/>
              <w:spacing w:line="460" w:lineRule="atLeast"/>
              <w:ind w:left="0" w:leftChars="0" w:right="0" w:rightChars="0"/>
              <w:rPr>
                <w:rFonts w:hint="eastAsia" w:ascii="仿宋" w:hAnsi="仿宋" w:eastAsia="仿宋" w:cs="仿宋"/>
                <w:color w:val="auto"/>
                <w:sz w:val="24"/>
                <w:szCs w:val="24"/>
              </w:rPr>
            </w:pPr>
            <w:r>
              <w:rPr>
                <w:rFonts w:hint="eastAsia" w:ascii="仿宋" w:hAnsi="仿宋" w:eastAsia="仿宋" w:cs="仿宋"/>
                <w:color w:val="auto"/>
                <w:kern w:val="2"/>
                <w:sz w:val="24"/>
                <w:szCs w:val="24"/>
                <w:lang w:val="en-US" w:eastAsia="zh-CN" w:bidi="ar-SA"/>
              </w:rPr>
              <w:t>4.大字数字：壹、贰、叁、肆、伍、陆、柒、捌、玖、拾、佰、仟、万。</w:t>
            </w:r>
          </w:p>
        </w:tc>
      </w:tr>
    </w:tbl>
    <w:p>
      <w:pPr>
        <w:pStyle w:val="32"/>
        <w:kinsoku/>
        <w:overflowPunct/>
        <w:topLinePunct w:val="0"/>
        <w:bidi w:val="0"/>
        <w:ind w:left="0" w:leftChars="0" w:right="0" w:rightChars="0" w:firstLine="3600" w:firstLineChars="1500"/>
        <w:rPr>
          <w:rFonts w:hint="eastAsia" w:ascii="仿宋" w:hAnsi="仿宋" w:eastAsia="仿宋" w:cs="仿宋"/>
          <w:color w:val="auto"/>
          <w:sz w:val="24"/>
          <w:szCs w:val="24"/>
          <w:lang w:eastAsia="zh-CN"/>
        </w:rPr>
      </w:pPr>
    </w:p>
    <w:p>
      <w:pPr>
        <w:pStyle w:val="32"/>
        <w:kinsoku/>
        <w:overflowPunct/>
        <w:topLinePunct w:val="0"/>
        <w:bidi w:val="0"/>
        <w:ind w:left="0" w:leftChars="0" w:right="0" w:rightChars="0" w:firstLine="3600" w:firstLineChars="15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 xml:space="preserve">全称（加盖公章）： </w:t>
      </w:r>
    </w:p>
    <w:p>
      <w:pPr>
        <w:pStyle w:val="32"/>
        <w:kinsoku/>
        <w:overflowPunct/>
        <w:topLinePunct w:val="0"/>
        <w:bidi w:val="0"/>
        <w:ind w:left="0" w:leftChars="0" w:right="0" w:rightChars="0" w:firstLine="3600" w:firstLineChars="15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授</w:t>
      </w:r>
      <w:r>
        <w:rPr>
          <w:rFonts w:hint="eastAsia" w:ascii="仿宋" w:hAnsi="仿宋" w:eastAsia="仿宋" w:cs="仿宋"/>
          <w:color w:val="auto"/>
          <w:sz w:val="24"/>
          <w:szCs w:val="24"/>
        </w:rPr>
        <w:t xml:space="preserve">权代表或法定代表人(签字):    </w:t>
      </w:r>
    </w:p>
    <w:p>
      <w:pPr>
        <w:ind w:firstLine="6000" w:firstLineChars="25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期：</w:t>
      </w:r>
    </w:p>
    <w:p>
      <w:pPr>
        <w:pStyle w:val="26"/>
        <w:rPr>
          <w:rFonts w:hint="eastAsia" w:ascii="仿宋" w:hAnsi="仿宋" w:eastAsia="仿宋" w:cs="仿宋"/>
          <w:color w:val="auto"/>
        </w:rPr>
      </w:pPr>
      <w:bookmarkStart w:id="266" w:name="_Toc24540"/>
      <w:bookmarkStart w:id="267" w:name="_Toc474854530"/>
      <w:r>
        <w:rPr>
          <w:rFonts w:hint="eastAsia" w:ascii="仿宋" w:hAnsi="仿宋" w:eastAsia="仿宋" w:cs="仿宋"/>
          <w:color w:val="auto"/>
        </w:rPr>
        <w:t>第六章 评审标准</w:t>
      </w:r>
      <w:bookmarkEnd w:id="266"/>
      <w:bookmarkEnd w:id="267"/>
      <w:bookmarkStart w:id="268" w:name="_Toc460309262"/>
      <w:bookmarkStart w:id="269" w:name="_Toc301182590"/>
    </w:p>
    <w:p>
      <w:pPr>
        <w:pStyle w:val="34"/>
        <w:numPr>
          <w:ilvl w:val="0"/>
          <w:numId w:val="0"/>
        </w:numPr>
        <w:jc w:val="center"/>
        <w:rPr>
          <w:rFonts w:hint="eastAsia" w:ascii="仿宋" w:hAnsi="仿宋" w:eastAsia="仿宋" w:cs="仿宋"/>
          <w:color w:val="auto"/>
        </w:rPr>
      </w:pPr>
      <w:bookmarkStart w:id="270" w:name="_Toc474854531"/>
      <w:bookmarkStart w:id="271" w:name="_Toc16508"/>
      <w:r>
        <w:rPr>
          <w:rFonts w:hint="eastAsia" w:ascii="仿宋" w:hAnsi="仿宋" w:eastAsia="仿宋" w:cs="仿宋"/>
          <w:color w:val="auto"/>
          <w:lang w:val="en-US" w:eastAsia="zh-CN"/>
        </w:rPr>
        <w:t>6</w:t>
      </w:r>
      <w:r>
        <w:rPr>
          <w:rFonts w:hint="eastAsia" w:ascii="仿宋" w:hAnsi="仿宋" w:eastAsia="仿宋" w:cs="仿宋"/>
          <w:color w:val="auto"/>
        </w:rPr>
        <w:t>.1 符合性审查表</w:t>
      </w:r>
      <w:bookmarkEnd w:id="268"/>
      <w:bookmarkEnd w:id="269"/>
      <w:bookmarkEnd w:id="270"/>
      <w:bookmarkEnd w:id="271"/>
    </w:p>
    <w:p>
      <w:pPr>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项目名称：</w:t>
      </w:r>
      <w:r>
        <w:rPr>
          <w:rFonts w:hint="eastAsia" w:ascii="仿宋" w:hAnsi="仿宋" w:cs="仿宋"/>
          <w:bCs/>
          <w:color w:val="auto"/>
          <w:sz w:val="24"/>
          <w:szCs w:val="24"/>
          <w:u w:val="single"/>
          <w:lang w:eastAsia="zh-CN"/>
        </w:rPr>
        <w:t>2023年度保亭黎族苗族自治县机关事务服务中心清洁能源汽车采购项目</w:t>
      </w:r>
    </w:p>
    <w:p>
      <w:pPr>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项目单位：</w:t>
      </w:r>
      <w:r>
        <w:rPr>
          <w:rFonts w:hint="eastAsia" w:ascii="仿宋" w:hAnsi="仿宋" w:cs="仿宋"/>
          <w:color w:val="auto"/>
          <w:sz w:val="24"/>
          <w:szCs w:val="24"/>
          <w:u w:val="single"/>
          <w:lang w:eastAsia="zh-CN"/>
        </w:rPr>
        <w:t>保亭黎族苗族自治县机关事务服务中心</w:t>
      </w:r>
    </w:p>
    <w:p>
      <w:pPr>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cs="仿宋"/>
          <w:color w:val="auto"/>
          <w:sz w:val="24"/>
          <w:szCs w:val="24"/>
          <w:u w:val="single"/>
          <w:lang w:eastAsia="zh-CN"/>
        </w:rPr>
        <w:t>YYZB-2023-06</w:t>
      </w:r>
      <w:r>
        <w:rPr>
          <w:rFonts w:hint="eastAsia" w:ascii="仿宋" w:hAnsi="仿宋" w:eastAsia="仿宋" w:cs="仿宋"/>
          <w:color w:val="auto"/>
          <w:sz w:val="24"/>
          <w:szCs w:val="24"/>
        </w:rPr>
        <w:t xml:space="preserve">                    </w:t>
      </w:r>
      <w:r>
        <w:rPr>
          <w:rFonts w:hint="eastAsia" w:ascii="仿宋" w:hAnsi="仿宋" w:cs="仿宋"/>
          <w:color w:val="auto"/>
          <w:sz w:val="24"/>
          <w:szCs w:val="24"/>
          <w:lang w:val="en-US" w:eastAsia="zh-CN"/>
        </w:rPr>
        <w:t xml:space="preserve">       </w:t>
      </w:r>
      <w:r>
        <w:rPr>
          <w:rFonts w:hint="eastAsia" w:ascii="仿宋" w:hAnsi="仿宋" w:eastAsia="仿宋" w:cs="仿宋"/>
          <w:color w:val="auto"/>
          <w:sz w:val="24"/>
          <w:szCs w:val="24"/>
        </w:rPr>
        <w:t>日    期：    年    月   日</w:t>
      </w:r>
    </w:p>
    <w:tbl>
      <w:tblPr>
        <w:tblStyle w:val="20"/>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009"/>
        <w:gridCol w:w="5051"/>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99"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仿宋" w:hAnsi="仿宋" w:eastAsia="仿宋" w:cs="仿宋"/>
                <w:b/>
                <w:color w:val="auto"/>
                <w:sz w:val="22"/>
              </w:rPr>
            </w:pPr>
            <w:r>
              <w:rPr>
                <w:rFonts w:hint="eastAsia" w:ascii="仿宋" w:hAnsi="仿宋" w:eastAsia="仿宋" w:cs="仿宋"/>
                <w:b/>
                <w:color w:val="auto"/>
                <w:sz w:val="22"/>
              </w:rPr>
              <w:t>序号</w:t>
            </w:r>
          </w:p>
        </w:tc>
        <w:tc>
          <w:tcPr>
            <w:tcW w:w="2009" w:type="dxa"/>
            <w:vMerge w:val="restart"/>
            <w:tcBorders>
              <w:top w:val="single" w:color="auto" w:sz="4" w:space="0"/>
              <w:left w:val="single" w:color="auto" w:sz="4" w:space="0"/>
              <w:right w:val="single" w:color="auto" w:sz="4" w:space="0"/>
            </w:tcBorders>
            <w:vAlign w:val="center"/>
          </w:tcPr>
          <w:p>
            <w:pPr>
              <w:ind w:firstLine="442"/>
              <w:jc w:val="center"/>
              <w:rPr>
                <w:rFonts w:hint="eastAsia" w:ascii="仿宋" w:hAnsi="仿宋" w:eastAsia="仿宋" w:cs="仿宋"/>
                <w:b/>
                <w:color w:val="auto"/>
                <w:sz w:val="22"/>
              </w:rPr>
            </w:pPr>
            <w:r>
              <w:rPr>
                <w:rFonts w:hint="eastAsia" w:ascii="仿宋" w:hAnsi="仿宋" w:eastAsia="仿宋" w:cs="仿宋"/>
                <w:b/>
                <w:color w:val="auto"/>
                <w:sz w:val="22"/>
              </w:rPr>
              <w:t>审查项目</w:t>
            </w:r>
          </w:p>
        </w:tc>
        <w:tc>
          <w:tcPr>
            <w:tcW w:w="5051" w:type="dxa"/>
            <w:vMerge w:val="restart"/>
            <w:tcBorders>
              <w:top w:val="single" w:color="auto" w:sz="4" w:space="0"/>
              <w:left w:val="single" w:color="auto" w:sz="4" w:space="0"/>
              <w:right w:val="single" w:color="auto" w:sz="4" w:space="0"/>
            </w:tcBorders>
            <w:vAlign w:val="center"/>
          </w:tcPr>
          <w:p>
            <w:pPr>
              <w:ind w:firstLine="442"/>
              <w:jc w:val="center"/>
              <w:rPr>
                <w:rFonts w:hint="eastAsia" w:ascii="仿宋" w:hAnsi="仿宋" w:eastAsia="仿宋" w:cs="仿宋"/>
                <w:b/>
                <w:color w:val="auto"/>
                <w:sz w:val="22"/>
              </w:rPr>
            </w:pPr>
            <w:r>
              <w:rPr>
                <w:rFonts w:hint="eastAsia" w:ascii="仿宋" w:hAnsi="仿宋" w:eastAsia="仿宋" w:cs="仿宋"/>
                <w:b/>
                <w:color w:val="auto"/>
                <w:sz w:val="22"/>
              </w:rPr>
              <w:t>评议内容（无效</w:t>
            </w:r>
            <w:r>
              <w:rPr>
                <w:rFonts w:hint="eastAsia" w:ascii="仿宋" w:hAnsi="仿宋" w:eastAsia="仿宋" w:cs="仿宋"/>
                <w:b/>
                <w:color w:val="auto"/>
                <w:sz w:val="22"/>
                <w:lang w:eastAsia="zh-CN"/>
              </w:rPr>
              <w:t>响应</w:t>
            </w:r>
            <w:r>
              <w:rPr>
                <w:rFonts w:hint="eastAsia" w:ascii="仿宋" w:hAnsi="仿宋" w:eastAsia="仿宋" w:cs="仿宋"/>
                <w:b/>
                <w:color w:val="auto"/>
                <w:sz w:val="22"/>
              </w:rPr>
              <w:t>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ind w:firstLine="442"/>
              <w:jc w:val="center"/>
              <w:rPr>
                <w:rFonts w:hint="eastAsia" w:ascii="仿宋" w:hAnsi="仿宋" w:eastAsia="仿宋" w:cs="仿宋"/>
                <w:b/>
                <w:color w:val="auto"/>
                <w:sz w:val="22"/>
                <w:lang w:eastAsia="zh-CN"/>
              </w:rPr>
            </w:pPr>
            <w:r>
              <w:rPr>
                <w:rFonts w:hint="eastAsia" w:ascii="仿宋" w:hAnsi="仿宋" w:eastAsia="仿宋" w:cs="仿宋"/>
                <w:b/>
                <w:color w:val="auto"/>
                <w:sz w:val="22"/>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9" w:type="dxa"/>
            <w:vMerge w:val="continue"/>
            <w:tcBorders>
              <w:left w:val="single" w:color="auto" w:sz="4" w:space="0"/>
              <w:bottom w:val="single" w:color="auto" w:sz="4" w:space="0"/>
              <w:right w:val="single" w:color="auto" w:sz="4" w:space="0"/>
            </w:tcBorders>
            <w:vAlign w:val="center"/>
          </w:tcPr>
          <w:p>
            <w:pPr>
              <w:ind w:firstLine="442"/>
              <w:jc w:val="center"/>
              <w:rPr>
                <w:rFonts w:hint="eastAsia" w:ascii="仿宋" w:hAnsi="仿宋" w:eastAsia="仿宋" w:cs="仿宋"/>
                <w:b/>
                <w:color w:val="auto"/>
                <w:sz w:val="22"/>
              </w:rPr>
            </w:pPr>
          </w:p>
        </w:tc>
        <w:tc>
          <w:tcPr>
            <w:tcW w:w="2009" w:type="dxa"/>
            <w:vMerge w:val="continue"/>
            <w:tcBorders>
              <w:left w:val="single" w:color="auto" w:sz="4" w:space="0"/>
              <w:bottom w:val="single" w:color="auto" w:sz="4" w:space="0"/>
              <w:right w:val="single" w:color="auto" w:sz="4" w:space="0"/>
            </w:tcBorders>
            <w:vAlign w:val="center"/>
          </w:tcPr>
          <w:p>
            <w:pPr>
              <w:ind w:firstLine="442"/>
              <w:jc w:val="center"/>
              <w:rPr>
                <w:rFonts w:hint="eastAsia" w:ascii="仿宋" w:hAnsi="仿宋" w:eastAsia="仿宋" w:cs="仿宋"/>
                <w:b/>
                <w:color w:val="auto"/>
                <w:sz w:val="22"/>
              </w:rPr>
            </w:pPr>
          </w:p>
        </w:tc>
        <w:tc>
          <w:tcPr>
            <w:tcW w:w="5051" w:type="dxa"/>
            <w:vMerge w:val="continue"/>
            <w:tcBorders>
              <w:left w:val="single" w:color="auto" w:sz="4" w:space="0"/>
              <w:bottom w:val="single" w:color="auto" w:sz="4" w:space="0"/>
              <w:right w:val="single" w:color="auto" w:sz="4" w:space="0"/>
            </w:tcBorders>
            <w:vAlign w:val="center"/>
          </w:tcPr>
          <w:p>
            <w:pPr>
              <w:ind w:firstLine="442"/>
              <w:jc w:val="center"/>
              <w:rPr>
                <w:rFonts w:hint="eastAsia" w:ascii="仿宋" w:hAnsi="仿宋" w:eastAsia="仿宋" w:cs="仿宋"/>
                <w:b/>
                <w:color w:val="auto"/>
                <w:sz w:val="22"/>
              </w:rPr>
            </w:pP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b/>
                <w:color w:val="auto"/>
                <w:sz w:val="22"/>
              </w:rPr>
            </w:pPr>
            <w:r>
              <w:rPr>
                <w:rFonts w:hint="eastAsia" w:ascii="仿宋" w:hAnsi="仿宋" w:eastAsia="仿宋" w:cs="仿宋"/>
                <w:b/>
                <w:color w:val="auto"/>
                <w:sz w:val="22"/>
              </w:rPr>
              <w:t>1#</w:t>
            </w: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b/>
                <w:color w:val="auto"/>
                <w:sz w:val="22"/>
              </w:rPr>
            </w:pPr>
            <w:r>
              <w:rPr>
                <w:rFonts w:hint="eastAsia" w:ascii="仿宋" w:hAnsi="仿宋" w:eastAsia="仿宋" w:cs="仿宋"/>
                <w:b/>
                <w:color w:val="auto"/>
                <w:sz w:val="22"/>
              </w:rPr>
              <w:t>2#</w:t>
            </w: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b/>
                <w:color w:val="auto"/>
                <w:sz w:val="22"/>
              </w:rPr>
            </w:pPr>
            <w:r>
              <w:rPr>
                <w:rFonts w:hint="eastAsia" w:ascii="仿宋" w:hAnsi="仿宋" w:eastAsia="仿宋" w:cs="仿宋"/>
                <w:b/>
                <w:color w:val="auto"/>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color w:val="auto"/>
                <w:sz w:val="22"/>
              </w:rPr>
            </w:pPr>
            <w:r>
              <w:rPr>
                <w:rFonts w:hint="eastAsia" w:ascii="仿宋" w:hAnsi="仿宋" w:eastAsia="仿宋" w:cs="仿宋"/>
                <w:color w:val="auto"/>
                <w:sz w:val="22"/>
              </w:rPr>
              <w:t>1</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98" w:firstLineChars="90"/>
              <w:rPr>
                <w:rFonts w:hint="eastAsia" w:ascii="仿宋" w:hAnsi="仿宋" w:eastAsia="仿宋" w:cs="仿宋"/>
                <w:color w:val="auto"/>
                <w:sz w:val="22"/>
              </w:rPr>
            </w:pPr>
            <w:r>
              <w:rPr>
                <w:rFonts w:hint="eastAsia" w:ascii="仿宋" w:hAnsi="仿宋" w:eastAsia="仿宋" w:cs="仿宋"/>
                <w:color w:val="auto"/>
                <w:sz w:val="22"/>
                <w:lang w:eastAsia="zh-CN"/>
              </w:rPr>
              <w:t>供应商</w:t>
            </w:r>
            <w:r>
              <w:rPr>
                <w:rFonts w:hint="eastAsia" w:ascii="仿宋" w:hAnsi="仿宋" w:eastAsia="仿宋" w:cs="仿宋"/>
                <w:color w:val="auto"/>
                <w:sz w:val="22"/>
              </w:rPr>
              <w:t>的资格</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hint="eastAsia" w:ascii="仿宋" w:hAnsi="仿宋" w:eastAsia="仿宋" w:cs="仿宋"/>
                <w:color w:val="auto"/>
                <w:sz w:val="22"/>
              </w:rPr>
            </w:pPr>
            <w:r>
              <w:rPr>
                <w:rFonts w:hint="eastAsia" w:ascii="仿宋" w:hAnsi="仿宋" w:eastAsia="仿宋" w:cs="仿宋"/>
                <w:color w:val="auto"/>
                <w:sz w:val="22"/>
              </w:rPr>
              <w:t>是否符合竞争性磋商文件第一章</w:t>
            </w:r>
            <w:r>
              <w:rPr>
                <w:rFonts w:hint="eastAsia" w:ascii="仿宋" w:hAnsi="仿宋" w:eastAsia="仿宋" w:cs="仿宋"/>
                <w:color w:val="auto"/>
                <w:sz w:val="22"/>
                <w:lang w:eastAsia="zh-CN"/>
              </w:rPr>
              <w:t>供应商</w:t>
            </w:r>
            <w:r>
              <w:rPr>
                <w:rFonts w:hint="eastAsia" w:ascii="仿宋" w:hAnsi="仿宋" w:eastAsia="仿宋" w:cs="仿宋"/>
                <w:color w:val="auto"/>
                <w:sz w:val="22"/>
              </w:rPr>
              <w:t>资格要求</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198" w:firstLineChars="90"/>
              <w:rPr>
                <w:rFonts w:hint="eastAsia" w:ascii="仿宋" w:hAnsi="仿宋" w:eastAsia="仿宋" w:cs="仿宋"/>
                <w:color w:val="auto"/>
                <w:sz w:val="22"/>
              </w:rPr>
            </w:pPr>
            <w:r>
              <w:rPr>
                <w:rFonts w:hint="eastAsia" w:ascii="仿宋" w:hAnsi="仿宋" w:eastAsia="仿宋" w:cs="仿宋"/>
                <w:color w:val="auto"/>
                <w:sz w:val="22"/>
              </w:rPr>
              <w:t>2</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仿宋" w:hAnsi="仿宋" w:eastAsia="仿宋" w:cs="仿宋"/>
                <w:color w:val="auto"/>
                <w:sz w:val="22"/>
              </w:rPr>
            </w:pPr>
            <w:r>
              <w:rPr>
                <w:rFonts w:hint="eastAsia" w:ascii="仿宋" w:hAnsi="仿宋" w:eastAsia="仿宋" w:cs="仿宋"/>
                <w:color w:val="auto"/>
                <w:sz w:val="22"/>
              </w:rPr>
              <w:t>响应文件的有效性</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hint="eastAsia" w:ascii="仿宋" w:hAnsi="仿宋" w:eastAsia="仿宋" w:cs="仿宋"/>
                <w:color w:val="auto"/>
                <w:sz w:val="22"/>
              </w:rPr>
            </w:pPr>
            <w:r>
              <w:rPr>
                <w:rFonts w:hint="eastAsia" w:ascii="仿宋" w:hAnsi="仿宋" w:eastAsia="仿宋" w:cs="仿宋"/>
                <w:color w:val="auto"/>
                <w:sz w:val="22"/>
              </w:rPr>
              <w:t>是否符合竞争性磋商文件的式样和签署要求且内容完整无缺漏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color w:val="auto"/>
                <w:sz w:val="22"/>
              </w:rPr>
            </w:pPr>
            <w:r>
              <w:rPr>
                <w:rFonts w:hint="eastAsia" w:ascii="仿宋" w:hAnsi="仿宋" w:eastAsia="仿宋" w:cs="仿宋"/>
                <w:color w:val="auto"/>
                <w:sz w:val="22"/>
              </w:rPr>
              <w:t>3</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rPr>
                <w:rFonts w:hint="eastAsia" w:ascii="仿宋" w:hAnsi="仿宋" w:eastAsia="仿宋" w:cs="仿宋"/>
                <w:color w:val="auto"/>
                <w:sz w:val="22"/>
              </w:rPr>
            </w:pPr>
            <w:r>
              <w:rPr>
                <w:rFonts w:hint="eastAsia" w:ascii="仿宋" w:hAnsi="仿宋" w:eastAsia="仿宋" w:cs="仿宋"/>
                <w:color w:val="auto"/>
                <w:sz w:val="22"/>
              </w:rPr>
              <w:t>保证金</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hint="eastAsia" w:ascii="仿宋" w:hAnsi="仿宋" w:eastAsia="仿宋" w:cs="仿宋"/>
                <w:color w:val="auto"/>
                <w:sz w:val="22"/>
              </w:rPr>
            </w:pPr>
            <w:r>
              <w:rPr>
                <w:rFonts w:hint="eastAsia" w:ascii="仿宋" w:hAnsi="仿宋" w:eastAsia="仿宋" w:cs="仿宋"/>
                <w:color w:val="auto"/>
                <w:sz w:val="22"/>
              </w:rPr>
              <w:t>是否按要求提交保证金证明的</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color w:val="auto"/>
                <w:sz w:val="22"/>
              </w:rPr>
            </w:pPr>
            <w:r>
              <w:rPr>
                <w:rFonts w:hint="eastAsia" w:ascii="仿宋" w:hAnsi="仿宋" w:eastAsia="仿宋" w:cs="仿宋"/>
                <w:color w:val="auto"/>
                <w:sz w:val="22"/>
              </w:rPr>
              <w:t>4</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仿宋" w:hAnsi="仿宋" w:eastAsia="仿宋" w:cs="仿宋"/>
                <w:color w:val="auto"/>
                <w:sz w:val="22"/>
              </w:rPr>
            </w:pPr>
            <w:r>
              <w:rPr>
                <w:rFonts w:hint="eastAsia" w:ascii="仿宋" w:hAnsi="仿宋" w:eastAsia="仿宋" w:cs="仿宋"/>
                <w:color w:val="auto"/>
                <w:sz w:val="22"/>
                <w:lang w:eastAsia="zh-CN"/>
              </w:rPr>
              <w:t>响应</w:t>
            </w:r>
            <w:r>
              <w:rPr>
                <w:rFonts w:hint="eastAsia" w:ascii="仿宋" w:hAnsi="仿宋" w:eastAsia="仿宋" w:cs="仿宋"/>
                <w:color w:val="auto"/>
                <w:sz w:val="22"/>
              </w:rPr>
              <w:t>有效期</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hint="eastAsia" w:ascii="仿宋" w:hAnsi="仿宋" w:eastAsia="仿宋" w:cs="仿宋"/>
                <w:color w:val="auto"/>
                <w:sz w:val="22"/>
              </w:rPr>
            </w:pPr>
            <w:r>
              <w:rPr>
                <w:rFonts w:hint="eastAsia" w:ascii="仿宋" w:hAnsi="仿宋" w:eastAsia="仿宋" w:cs="仿宋"/>
                <w:color w:val="auto"/>
                <w:sz w:val="22"/>
              </w:rPr>
              <w:t>是否满足竞争性磋商文件要求（60天）</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color w:val="auto"/>
                <w:sz w:val="22"/>
              </w:rPr>
            </w:pPr>
            <w:r>
              <w:rPr>
                <w:rFonts w:hint="eastAsia" w:ascii="仿宋" w:hAnsi="仿宋" w:eastAsia="仿宋" w:cs="仿宋"/>
                <w:color w:val="auto"/>
                <w:sz w:val="22"/>
              </w:rPr>
              <w:t>5</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仿宋" w:hAnsi="仿宋" w:eastAsia="仿宋" w:cs="仿宋"/>
                <w:color w:val="auto"/>
                <w:sz w:val="22"/>
              </w:rPr>
            </w:pPr>
            <w:r>
              <w:rPr>
                <w:rFonts w:hint="eastAsia" w:ascii="仿宋" w:hAnsi="仿宋" w:eastAsia="仿宋" w:cs="仿宋"/>
                <w:color w:val="auto"/>
                <w:sz w:val="22"/>
                <w:lang w:eastAsia="zh-CN"/>
              </w:rPr>
              <w:t>响应</w:t>
            </w:r>
            <w:r>
              <w:rPr>
                <w:rFonts w:hint="eastAsia" w:ascii="仿宋" w:hAnsi="仿宋" w:eastAsia="仿宋" w:cs="仿宋"/>
                <w:color w:val="auto"/>
                <w:sz w:val="22"/>
              </w:rPr>
              <w:t>报价</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hint="eastAsia" w:ascii="仿宋" w:hAnsi="仿宋" w:eastAsia="仿宋" w:cs="仿宋"/>
                <w:color w:val="auto"/>
                <w:sz w:val="22"/>
              </w:rPr>
            </w:pPr>
            <w:r>
              <w:rPr>
                <w:rFonts w:hint="eastAsia" w:ascii="仿宋" w:hAnsi="仿宋" w:eastAsia="仿宋" w:cs="仿宋"/>
                <w:color w:val="auto"/>
                <w:sz w:val="22"/>
                <w:lang w:eastAsia="zh-CN"/>
              </w:rPr>
              <w:t>响应</w:t>
            </w:r>
            <w:r>
              <w:rPr>
                <w:rFonts w:hint="eastAsia" w:ascii="仿宋" w:hAnsi="仿宋" w:eastAsia="仿宋" w:cs="仿宋"/>
                <w:color w:val="auto"/>
                <w:sz w:val="22"/>
              </w:rPr>
              <w:t>报价是否满足竞争性磋商文件要求</w:t>
            </w:r>
          </w:p>
          <w:p>
            <w:pPr>
              <w:spacing w:line="360" w:lineRule="exact"/>
              <w:ind w:firstLine="440"/>
              <w:jc w:val="center"/>
              <w:rPr>
                <w:rFonts w:hint="eastAsia" w:ascii="仿宋" w:hAnsi="仿宋" w:eastAsia="仿宋" w:cs="仿宋"/>
                <w:color w:val="auto"/>
                <w:sz w:val="22"/>
              </w:rPr>
            </w:pPr>
            <w:r>
              <w:rPr>
                <w:rFonts w:hint="eastAsia" w:ascii="仿宋" w:hAnsi="仿宋" w:eastAsia="仿宋" w:cs="仿宋"/>
                <w:color w:val="auto"/>
                <w:sz w:val="22"/>
              </w:rPr>
              <w:t>（报价有效、不漏项、不超过项目预算）</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color w:val="auto"/>
                <w:sz w:val="22"/>
              </w:rPr>
            </w:pPr>
            <w:r>
              <w:rPr>
                <w:rFonts w:hint="eastAsia" w:ascii="仿宋" w:hAnsi="仿宋" w:eastAsia="仿宋" w:cs="仿宋"/>
                <w:color w:val="auto"/>
                <w:sz w:val="22"/>
              </w:rPr>
              <w:t>6</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仿宋" w:hAnsi="仿宋" w:eastAsia="仿宋" w:cs="仿宋"/>
                <w:color w:val="auto"/>
                <w:sz w:val="22"/>
                <w:lang w:eastAsia="zh-CN"/>
              </w:rPr>
            </w:pPr>
            <w:r>
              <w:rPr>
                <w:rFonts w:hint="eastAsia" w:ascii="仿宋" w:hAnsi="仿宋" w:cs="仿宋"/>
                <w:color w:val="auto"/>
                <w:sz w:val="22"/>
                <w:lang w:eastAsia="zh-CN"/>
              </w:rPr>
              <w:t>交货期</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left="440" w:hanging="440" w:hangingChars="200"/>
              <w:jc w:val="center"/>
              <w:rPr>
                <w:rFonts w:hint="eastAsia" w:ascii="仿宋" w:hAnsi="仿宋" w:eastAsia="仿宋" w:cs="仿宋"/>
                <w:color w:val="auto"/>
                <w:sz w:val="22"/>
              </w:rPr>
            </w:pPr>
            <w:r>
              <w:rPr>
                <w:rFonts w:hint="eastAsia" w:ascii="仿宋" w:hAnsi="仿宋" w:eastAsia="仿宋" w:cs="仿宋"/>
                <w:color w:val="auto"/>
                <w:sz w:val="22"/>
              </w:rPr>
              <w:t>是否符合竞争性磋商文件要求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color w:val="auto"/>
                <w:sz w:val="22"/>
              </w:rPr>
            </w:pPr>
            <w:r>
              <w:rPr>
                <w:rFonts w:hint="eastAsia" w:ascii="仿宋" w:hAnsi="仿宋" w:eastAsia="仿宋" w:cs="仿宋"/>
                <w:color w:val="auto"/>
                <w:sz w:val="22"/>
              </w:rPr>
              <w:t>7</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仿宋" w:hAnsi="仿宋" w:eastAsia="仿宋" w:cs="仿宋"/>
                <w:color w:val="auto"/>
                <w:sz w:val="22"/>
              </w:rPr>
            </w:pPr>
            <w:r>
              <w:rPr>
                <w:rFonts w:hint="eastAsia" w:ascii="仿宋" w:hAnsi="仿宋" w:eastAsia="仿宋" w:cs="仿宋"/>
                <w:color w:val="auto"/>
                <w:sz w:val="22"/>
              </w:rPr>
              <w:t>其它</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40"/>
              <w:jc w:val="center"/>
              <w:rPr>
                <w:rFonts w:hint="eastAsia" w:ascii="仿宋" w:hAnsi="仿宋" w:eastAsia="仿宋" w:cs="仿宋"/>
                <w:color w:val="auto"/>
                <w:sz w:val="22"/>
              </w:rPr>
            </w:pPr>
            <w:r>
              <w:rPr>
                <w:rFonts w:hint="eastAsia" w:ascii="仿宋" w:hAnsi="仿宋" w:eastAsia="仿宋" w:cs="仿宋"/>
                <w:color w:val="auto"/>
                <w:sz w:val="22"/>
              </w:rPr>
              <w:t>无其他无效</w:t>
            </w:r>
            <w:r>
              <w:rPr>
                <w:rFonts w:hint="eastAsia" w:ascii="仿宋" w:hAnsi="仿宋" w:eastAsia="仿宋" w:cs="仿宋"/>
                <w:color w:val="auto"/>
                <w:sz w:val="22"/>
                <w:lang w:eastAsia="zh-CN"/>
              </w:rPr>
              <w:t>响应</w:t>
            </w:r>
            <w:r>
              <w:rPr>
                <w:rFonts w:hint="eastAsia" w:ascii="仿宋" w:hAnsi="仿宋" w:eastAsia="仿宋" w:cs="仿宋"/>
                <w:color w:val="auto"/>
                <w:sz w:val="22"/>
              </w:rPr>
              <w:t>认定条件</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9" w:type="dxa"/>
            <w:gridSpan w:val="3"/>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r>
              <w:rPr>
                <w:rFonts w:hint="eastAsia" w:ascii="仿宋" w:hAnsi="仿宋" w:eastAsia="仿宋" w:cs="仿宋"/>
                <w:color w:val="auto"/>
                <w:sz w:val="22"/>
              </w:rPr>
              <w:t>结论</w:t>
            </w:r>
          </w:p>
        </w:tc>
        <w:tc>
          <w:tcPr>
            <w:tcW w:w="636"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440"/>
              <w:jc w:val="center"/>
              <w:rPr>
                <w:rFonts w:hint="eastAsia" w:ascii="仿宋" w:hAnsi="仿宋" w:eastAsia="仿宋" w:cs="仿宋"/>
                <w:color w:val="auto"/>
                <w:sz w:val="22"/>
              </w:rPr>
            </w:pPr>
          </w:p>
        </w:tc>
      </w:tr>
    </w:tbl>
    <w:p>
      <w:pPr>
        <w:ind w:firstLine="480"/>
        <w:rPr>
          <w:rFonts w:hint="eastAsia" w:ascii="仿宋" w:hAnsi="仿宋" w:eastAsia="仿宋" w:cs="仿宋"/>
          <w:color w:val="auto"/>
          <w:sz w:val="24"/>
          <w:u w:val="single"/>
        </w:rPr>
      </w:pPr>
    </w:p>
    <w:p>
      <w:pPr>
        <w:spacing w:line="480" w:lineRule="exact"/>
        <w:ind w:firstLine="560"/>
        <w:rPr>
          <w:rFonts w:hint="eastAsia" w:ascii="仿宋" w:hAnsi="仿宋" w:eastAsia="仿宋" w:cs="仿宋"/>
          <w:color w:val="auto"/>
          <w:szCs w:val="21"/>
        </w:rPr>
      </w:pPr>
      <w:r>
        <w:rPr>
          <w:rFonts w:hint="eastAsia" w:ascii="仿宋" w:hAnsi="仿宋" w:eastAsia="仿宋" w:cs="仿宋"/>
          <w:color w:val="auto"/>
          <w:szCs w:val="21"/>
        </w:rPr>
        <w:t>1、在表中的各项只需填写“√/通过”或“×/不通过”；</w:t>
      </w:r>
    </w:p>
    <w:p>
      <w:pPr>
        <w:spacing w:line="480" w:lineRule="exact"/>
        <w:ind w:firstLine="560"/>
        <w:rPr>
          <w:rFonts w:hint="eastAsia" w:ascii="仿宋" w:hAnsi="仿宋" w:eastAsia="仿宋" w:cs="仿宋"/>
          <w:color w:val="auto"/>
          <w:szCs w:val="21"/>
        </w:rPr>
      </w:pPr>
      <w:r>
        <w:rPr>
          <w:rFonts w:hint="eastAsia" w:ascii="仿宋" w:hAnsi="仿宋" w:eastAsia="仿宋" w:cs="仿宋"/>
          <w:color w:val="auto"/>
          <w:szCs w:val="21"/>
        </w:rPr>
        <w:t>2、在结论中按“一项否决”的原则，只有全部是√/通过的，填写“合格”；只要其中有一项是×/不通过的，填写“不合格”；</w:t>
      </w:r>
    </w:p>
    <w:p>
      <w:pPr>
        <w:spacing w:line="480" w:lineRule="exact"/>
        <w:ind w:firstLine="560"/>
        <w:rPr>
          <w:rFonts w:hint="eastAsia" w:ascii="仿宋" w:hAnsi="仿宋" w:eastAsia="仿宋" w:cs="仿宋"/>
          <w:color w:val="auto"/>
          <w:szCs w:val="21"/>
        </w:rPr>
      </w:pPr>
      <w:r>
        <w:rPr>
          <w:rFonts w:hint="eastAsia" w:ascii="仿宋" w:hAnsi="仿宋" w:eastAsia="仿宋" w:cs="仿宋"/>
          <w:color w:val="auto"/>
          <w:szCs w:val="21"/>
        </w:rPr>
        <w:t>3、结论是合格的，才能进入下一轮；不合格的被淘汰。</w:t>
      </w:r>
    </w:p>
    <w:p>
      <w:pPr>
        <w:pStyle w:val="17"/>
        <w:rPr>
          <w:rFonts w:hint="eastAsia" w:ascii="仿宋" w:hAnsi="仿宋" w:eastAsia="仿宋" w:cs="仿宋"/>
          <w:color w:val="auto"/>
        </w:rPr>
      </w:pPr>
    </w:p>
    <w:p>
      <w:pPr>
        <w:ind w:firstLine="560"/>
        <w:jc w:val="center"/>
        <w:rPr>
          <w:rFonts w:hint="eastAsia" w:ascii="仿宋" w:hAnsi="仿宋" w:eastAsia="仿宋" w:cs="仿宋"/>
          <w:color w:val="auto"/>
        </w:rPr>
        <w:sectPr>
          <w:footnotePr>
            <w:numFmt w:val="decimalEnclosedCircleChinese"/>
          </w:footnotePr>
          <w:pgSz w:w="11906" w:h="16838"/>
          <w:pgMar w:top="1418" w:right="1418" w:bottom="1418" w:left="1418" w:header="567" w:footer="567" w:gutter="0"/>
          <w:pgNumType w:fmt="decimal"/>
          <w:cols w:space="425" w:num="1"/>
          <w:docGrid w:linePitch="312" w:charSpace="0"/>
        </w:sectPr>
      </w:pPr>
      <w:bookmarkStart w:id="272" w:name="_Toc474854532"/>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248"/>
    <w:bookmarkEnd w:id="249"/>
    <w:bookmarkEnd w:id="253"/>
    <w:bookmarkEnd w:id="254"/>
    <w:bookmarkEnd w:id="255"/>
    <w:bookmarkEnd w:id="257"/>
    <w:bookmarkEnd w:id="258"/>
    <w:bookmarkEnd w:id="272"/>
    <w:p>
      <w:pPr>
        <w:pStyle w:val="4"/>
        <w:spacing w:before="156" w:after="156"/>
        <w:jc w:val="center"/>
        <w:rPr>
          <w:rFonts w:hint="eastAsia" w:ascii="仿宋" w:hAnsi="仿宋" w:eastAsia="仿宋" w:cs="仿宋"/>
          <w:color w:val="auto"/>
        </w:rPr>
      </w:pPr>
      <w:bookmarkStart w:id="273" w:name="_Toc8379"/>
      <w:bookmarkStart w:id="274" w:name="_Toc11268"/>
      <w:r>
        <w:rPr>
          <w:rFonts w:hint="eastAsia" w:ascii="仿宋" w:hAnsi="仿宋" w:eastAsia="仿宋" w:cs="仿宋"/>
          <w:color w:val="auto"/>
          <w:lang w:val="en-US" w:eastAsia="zh-CN"/>
        </w:rPr>
        <w:t>6</w:t>
      </w:r>
      <w:r>
        <w:rPr>
          <w:rFonts w:hint="eastAsia" w:ascii="仿宋" w:hAnsi="仿宋" w:eastAsia="仿宋" w:cs="仿宋"/>
          <w:color w:val="auto"/>
        </w:rPr>
        <w:t>.2 综合评分表</w:t>
      </w:r>
      <w:bookmarkEnd w:id="273"/>
      <w:bookmarkEnd w:id="274"/>
    </w:p>
    <w:p>
      <w:pPr>
        <w:jc w:val="left"/>
        <w:rPr>
          <w:rFonts w:hint="eastAsia"/>
          <w:color w:val="auto"/>
        </w:rPr>
      </w:pPr>
      <w:r>
        <w:rPr>
          <w:rFonts w:hint="eastAsia"/>
          <w:color w:val="auto"/>
          <w:lang w:eastAsia="zh-CN"/>
        </w:rPr>
        <w:t>技术评审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68"/>
        <w:gridCol w:w="468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bookmarkStart w:id="275" w:name="_第六章_投标文件格式"/>
            <w:bookmarkEnd w:id="275"/>
            <w:r>
              <w:rPr>
                <w:rFonts w:ascii="微软雅黑" w:hAnsi="微软雅黑" w:eastAsia="微软雅黑" w:cs="微软雅黑"/>
                <w:color w:val="auto"/>
                <w:spacing w:val="2"/>
                <w:sz w:val="21"/>
                <w:szCs w:val="21"/>
              </w:rPr>
              <w:t>序号</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ascii="微软雅黑" w:hAnsi="微软雅黑" w:eastAsia="微软雅黑" w:cs="微软雅黑"/>
                <w:color w:val="auto"/>
                <w:spacing w:val="2"/>
                <w:sz w:val="21"/>
                <w:szCs w:val="21"/>
              </w:rPr>
              <w:t>评审因素</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ascii="微软雅黑" w:hAnsi="微软雅黑" w:eastAsia="微软雅黑" w:cs="微软雅黑"/>
                <w:color w:val="auto"/>
                <w:spacing w:val="1"/>
                <w:sz w:val="21"/>
                <w:szCs w:val="21"/>
              </w:rPr>
              <w:t>评审标准</w:t>
            </w:r>
          </w:p>
        </w:tc>
        <w:tc>
          <w:tcPr>
            <w:tcW w:w="83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ascii="微软雅黑" w:hAnsi="微软雅黑" w:eastAsia="微软雅黑" w:cs="微软雅黑"/>
                <w:color w:val="auto"/>
                <w:spacing w:val="1"/>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纯电动轿车 (5座) NEDC或CLTC工况续航里程</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NEDC工况续航里程：此项最高4分。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≦500km，不得分；501km~510km，得2分；511km~520km，得3分；≧521km，得4分。</w:t>
            </w:r>
          </w:p>
        </w:tc>
        <w:tc>
          <w:tcPr>
            <w:tcW w:w="83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2</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 xml:space="preserve">纯电动轿车  (5座)  轴距 </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轴距：此项最高5分。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≦2750mm，不得分；2751mm~2800mm，得1分；2801mm~2850KM，得3分；≧2851mm，得5分。</w:t>
            </w:r>
          </w:p>
        </w:tc>
        <w:tc>
          <w:tcPr>
            <w:tcW w:w="83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3</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纯电动轿车  (5座)  车身长度</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车身长度：此项最高5分。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≦4800mm，不得分；4801mm~4850mm，得1分；4851mm~4900KM，得3分；≧4</w:t>
            </w:r>
            <w:r>
              <w:rPr>
                <w:rFonts w:hint="eastAsia" w:ascii="仿宋" w:hAnsi="仿宋" w:eastAsia="仿宋" w:cs="仿宋"/>
                <w:color w:val="auto"/>
                <w:sz w:val="20"/>
                <w:szCs w:val="20"/>
                <w:vertAlign w:val="baseline"/>
                <w:lang w:val="en-US" w:eastAsia="zh-CN"/>
              </w:rPr>
              <w:t>9</w:t>
            </w:r>
            <w:r>
              <w:rPr>
                <w:rFonts w:hint="eastAsia" w:ascii="仿宋" w:hAnsi="仿宋" w:eastAsia="仿宋" w:cs="仿宋"/>
                <w:color w:val="auto"/>
                <w:sz w:val="20"/>
                <w:szCs w:val="20"/>
                <w:vertAlign w:val="baseline"/>
              </w:rPr>
              <w:t>01mm，得5分。</w:t>
            </w:r>
          </w:p>
        </w:tc>
        <w:tc>
          <w:tcPr>
            <w:tcW w:w="83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4</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纯电动轿车汽车（5座）车身宽度</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车身宽度：此项最高4分。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≦1800mm，不得分；1801mm~1830mm，得2分；1831mm~1860KM，得3分；≧1861mm，得4分。</w:t>
            </w:r>
          </w:p>
        </w:tc>
        <w:tc>
          <w:tcPr>
            <w:tcW w:w="83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5</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纯电动轿车汽车（5座）电池能量密度（wh/kg）</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电池密度：此项最高5分。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≦160wh/kg，不得分；161wh/kg~170wh/kg，得1分；171wh/kg~180wh/kg，得3分；≧181wh/kg，得5分。</w:t>
            </w:r>
          </w:p>
        </w:tc>
        <w:tc>
          <w:tcPr>
            <w:tcW w:w="830"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6</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纯电动轿车汽车（5座）电机最大马力（Ps)</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电机最大马力：此项最高4分。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≦180Ps，不得分；181Ps~200Ps，得2分；201Ps~220Ps，得3分；≧221Ps，得4分。</w:t>
            </w:r>
          </w:p>
        </w:tc>
        <w:tc>
          <w:tcPr>
            <w:tcW w:w="830"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7</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纯电动轿车汽车（5座）扭矩（N·m）</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最大扭矩：此项最高5分。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≦300N·m，不得分；301N·m~320N·m，得1分；321N·m~350N·m，得3分；≧351N·m，得5分。</w:t>
            </w:r>
          </w:p>
        </w:tc>
        <w:tc>
          <w:tcPr>
            <w:tcW w:w="830"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8</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纯电动商务车(7座) NEDC或CLTC工况续航里程</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NEDC工况续航里程：此项最高3分。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≦500km，不得分；501km~505km，得1分；506km~510km，得3分。</w:t>
            </w:r>
          </w:p>
        </w:tc>
        <w:tc>
          <w:tcPr>
            <w:tcW w:w="83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9</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纯电动商务车(7座)  轴距</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轴距：此项最高3分。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≦2850mm，得1分；≧2851mm，得3分。</w:t>
            </w:r>
          </w:p>
        </w:tc>
        <w:tc>
          <w:tcPr>
            <w:tcW w:w="83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10</w:t>
            </w:r>
          </w:p>
        </w:tc>
        <w:tc>
          <w:tcPr>
            <w:tcW w:w="2068"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纯电动MPV商务车(7座）倒车影像系统</w:t>
            </w:r>
          </w:p>
        </w:tc>
        <w:tc>
          <w:tcPr>
            <w:tcW w:w="4689"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倒车影像：此项最高2分</w:t>
            </w:r>
          </w:p>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所投车型</w:t>
            </w:r>
            <w:r>
              <w:rPr>
                <w:rFonts w:hint="eastAsia" w:ascii="仿宋" w:hAnsi="仿宋" w:eastAsia="仿宋" w:cs="仿宋"/>
                <w:color w:val="auto"/>
                <w:sz w:val="20"/>
                <w:szCs w:val="20"/>
                <w:vertAlign w:val="baseline"/>
                <w:lang w:eastAsia="zh-CN"/>
              </w:rPr>
              <w:t>具有</w:t>
            </w:r>
            <w:r>
              <w:rPr>
                <w:rFonts w:hint="eastAsia" w:ascii="仿宋" w:hAnsi="仿宋" w:eastAsia="仿宋" w:cs="仿宋"/>
                <w:color w:val="auto"/>
                <w:sz w:val="20"/>
                <w:szCs w:val="20"/>
                <w:vertAlign w:val="baseline"/>
              </w:rPr>
              <w:t>倒车影像系统的得2分</w:t>
            </w:r>
          </w:p>
        </w:tc>
        <w:tc>
          <w:tcPr>
            <w:tcW w:w="830"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2</w:t>
            </w:r>
          </w:p>
        </w:tc>
      </w:tr>
    </w:tbl>
    <w:p>
      <w:pPr>
        <w:pStyle w:val="18"/>
        <w:widowControl w:val="0"/>
        <w:spacing w:before="0" w:beforeAutospacing="0" w:after="0" w:afterAutospacing="0" w:line="360" w:lineRule="auto"/>
        <w:rPr>
          <w:rFonts w:hint="eastAsia" w:ascii="仿宋" w:hAnsi="仿宋" w:eastAsia="仿宋" w:cs="仿宋"/>
          <w:color w:val="auto"/>
          <w:sz w:val="20"/>
          <w:szCs w:val="20"/>
        </w:rPr>
      </w:pPr>
    </w:p>
    <w:p>
      <w:pPr>
        <w:pStyle w:val="18"/>
        <w:widowControl w:val="0"/>
        <w:spacing w:before="0" w:beforeAutospacing="0" w:after="0" w:afterAutospacing="0" w:line="360" w:lineRule="auto"/>
        <w:rPr>
          <w:rFonts w:hint="eastAsia" w:ascii="仿宋" w:hAnsi="仿宋" w:eastAsia="仿宋" w:cs="仿宋"/>
          <w:color w:val="auto"/>
          <w:sz w:val="20"/>
          <w:szCs w:val="20"/>
        </w:rPr>
      </w:pPr>
    </w:p>
    <w:p>
      <w:pPr>
        <w:jc w:val="left"/>
        <w:rPr>
          <w:rFonts w:hint="eastAsia"/>
          <w:color w:val="auto"/>
          <w:lang w:eastAsia="zh-CN"/>
        </w:rPr>
      </w:pPr>
      <w:r>
        <w:rPr>
          <w:rFonts w:hint="eastAsia"/>
          <w:color w:val="auto"/>
          <w:lang w:eastAsia="zh-CN"/>
        </w:rPr>
        <w:t>商务评审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82"/>
        <w:gridCol w:w="4660"/>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spacing w:before="19" w:line="186" w:lineRule="auto"/>
              <w:ind w:left="0" w:leftChars="0" w:firstLine="0" w:firstLineChars="0"/>
              <w:rPr>
                <w:rFonts w:hint="eastAsia" w:ascii="仿宋" w:hAnsi="仿宋" w:eastAsia="仿宋" w:cs="仿宋"/>
                <w:color w:val="auto"/>
                <w:sz w:val="20"/>
                <w:szCs w:val="20"/>
                <w:vertAlign w:val="baseline"/>
              </w:rPr>
            </w:pPr>
            <w:r>
              <w:rPr>
                <w:rFonts w:ascii="微软雅黑" w:hAnsi="微软雅黑" w:eastAsia="微软雅黑" w:cs="微软雅黑"/>
                <w:color w:val="auto"/>
                <w:spacing w:val="3"/>
                <w:sz w:val="21"/>
                <w:szCs w:val="21"/>
              </w:rPr>
              <w:t>序</w:t>
            </w:r>
            <w:r>
              <w:rPr>
                <w:rFonts w:ascii="微软雅黑" w:hAnsi="微软雅黑" w:eastAsia="微软雅黑" w:cs="微软雅黑"/>
                <w:color w:val="auto"/>
                <w:spacing w:val="2"/>
                <w:sz w:val="21"/>
                <w:szCs w:val="21"/>
              </w:rPr>
              <w:t>号</w:t>
            </w:r>
          </w:p>
        </w:tc>
        <w:tc>
          <w:tcPr>
            <w:tcW w:w="2082" w:type="dxa"/>
          </w:tcPr>
          <w:p>
            <w:pPr>
              <w:spacing w:before="20" w:line="186" w:lineRule="auto"/>
              <w:ind w:left="20"/>
              <w:rPr>
                <w:rFonts w:hint="eastAsia" w:ascii="仿宋" w:hAnsi="仿宋" w:eastAsia="仿宋" w:cs="仿宋"/>
                <w:color w:val="auto"/>
                <w:sz w:val="20"/>
                <w:szCs w:val="20"/>
                <w:vertAlign w:val="baseline"/>
              </w:rPr>
            </w:pPr>
            <w:r>
              <w:rPr>
                <w:rFonts w:ascii="微软雅黑" w:hAnsi="微软雅黑" w:eastAsia="微软雅黑" w:cs="微软雅黑"/>
                <w:color w:val="auto"/>
                <w:spacing w:val="9"/>
                <w:sz w:val="21"/>
                <w:szCs w:val="21"/>
              </w:rPr>
              <w:t>评审因</w:t>
            </w:r>
            <w:r>
              <w:rPr>
                <w:rFonts w:ascii="微软雅黑" w:hAnsi="微软雅黑" w:eastAsia="微软雅黑" w:cs="微软雅黑"/>
                <w:color w:val="auto"/>
                <w:spacing w:val="8"/>
                <w:sz w:val="21"/>
                <w:szCs w:val="21"/>
              </w:rPr>
              <w:t>素</w:t>
            </w:r>
          </w:p>
        </w:tc>
        <w:tc>
          <w:tcPr>
            <w:tcW w:w="4660" w:type="dxa"/>
          </w:tcPr>
          <w:p>
            <w:pPr>
              <w:spacing w:before="20" w:line="186" w:lineRule="auto"/>
              <w:rPr>
                <w:rFonts w:hint="eastAsia" w:ascii="仿宋" w:hAnsi="仿宋" w:eastAsia="仿宋" w:cs="仿宋"/>
                <w:color w:val="auto"/>
                <w:sz w:val="20"/>
                <w:szCs w:val="20"/>
                <w:vertAlign w:val="baseline"/>
              </w:rPr>
            </w:pPr>
            <w:r>
              <w:rPr>
                <w:rFonts w:ascii="微软雅黑" w:hAnsi="微软雅黑" w:eastAsia="微软雅黑" w:cs="微软雅黑"/>
                <w:color w:val="auto"/>
                <w:spacing w:val="9"/>
                <w:sz w:val="21"/>
                <w:szCs w:val="21"/>
              </w:rPr>
              <w:t>评审标</w:t>
            </w:r>
            <w:r>
              <w:rPr>
                <w:rFonts w:ascii="微软雅黑" w:hAnsi="微软雅黑" w:eastAsia="微软雅黑" w:cs="微软雅黑"/>
                <w:color w:val="auto"/>
                <w:spacing w:val="8"/>
                <w:sz w:val="21"/>
                <w:szCs w:val="21"/>
              </w:rPr>
              <w:t>准</w:t>
            </w:r>
          </w:p>
        </w:tc>
        <w:tc>
          <w:tcPr>
            <w:tcW w:w="845" w:type="dxa"/>
          </w:tcPr>
          <w:p>
            <w:pPr>
              <w:spacing w:before="20" w:line="185" w:lineRule="auto"/>
              <w:ind w:left="0" w:leftChars="0" w:firstLine="0" w:firstLineChars="0"/>
              <w:rPr>
                <w:rFonts w:hint="eastAsia" w:ascii="仿宋" w:hAnsi="仿宋" w:eastAsia="仿宋" w:cs="仿宋"/>
                <w:color w:val="auto"/>
                <w:sz w:val="20"/>
                <w:szCs w:val="20"/>
                <w:vertAlign w:val="baseline"/>
              </w:rPr>
            </w:pPr>
            <w:r>
              <w:rPr>
                <w:rFonts w:ascii="微软雅黑" w:hAnsi="微软雅黑" w:eastAsia="微软雅黑" w:cs="微软雅黑"/>
                <w:color w:val="auto"/>
                <w:spacing w:val="1"/>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w:t>
            </w:r>
          </w:p>
        </w:tc>
        <w:tc>
          <w:tcPr>
            <w:tcW w:w="2082"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售后服务方案</w:t>
            </w:r>
          </w:p>
        </w:tc>
        <w:tc>
          <w:tcPr>
            <w:tcW w:w="466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根据</w:t>
            </w:r>
            <w:r>
              <w:rPr>
                <w:rFonts w:hint="eastAsia" w:ascii="仿宋" w:hAnsi="仿宋" w:eastAsia="仿宋" w:cs="仿宋"/>
                <w:color w:val="auto"/>
                <w:sz w:val="20"/>
                <w:szCs w:val="20"/>
                <w:vertAlign w:val="baseline"/>
                <w:lang w:val="en-US" w:eastAsia="zh-CN"/>
              </w:rPr>
              <w:t>供应商</w:t>
            </w:r>
            <w:r>
              <w:rPr>
                <w:rFonts w:hint="eastAsia" w:ascii="仿宋" w:hAnsi="仿宋" w:eastAsia="仿宋" w:cs="仿宋"/>
                <w:color w:val="auto"/>
                <w:sz w:val="20"/>
                <w:szCs w:val="20"/>
                <w:vertAlign w:val="baseline"/>
              </w:rPr>
              <w:t>提供的售后服务方案（包括但不限于服务响应时间、服务内容、零备件及易损件供货、动力电池回收方案、车辆自燃泡水等应急方案等）进行综合评比。1、售后服务定位准确、响应及时、针对性强，得</w:t>
            </w:r>
            <w:r>
              <w:rPr>
                <w:rFonts w:hint="eastAsia" w:ascii="仿宋" w:hAnsi="仿宋" w:eastAsia="仿宋" w:cs="仿宋"/>
                <w:color w:val="auto"/>
                <w:sz w:val="20"/>
                <w:szCs w:val="20"/>
                <w:vertAlign w:val="baseline"/>
                <w:lang w:val="en-US" w:eastAsia="zh-CN"/>
              </w:rPr>
              <w:t>12-8</w:t>
            </w:r>
            <w:r>
              <w:rPr>
                <w:rFonts w:hint="eastAsia" w:ascii="仿宋" w:hAnsi="仿宋" w:eastAsia="仿宋" w:cs="仿宋"/>
                <w:color w:val="auto"/>
                <w:sz w:val="20"/>
                <w:szCs w:val="20"/>
                <w:vertAlign w:val="baseline"/>
              </w:rPr>
              <w:t>分；2、售后服务定位较准确、响应较及时、针对性较强，得</w:t>
            </w:r>
            <w:r>
              <w:rPr>
                <w:rFonts w:hint="eastAsia" w:ascii="仿宋" w:hAnsi="仿宋" w:eastAsia="仿宋" w:cs="仿宋"/>
                <w:color w:val="auto"/>
                <w:sz w:val="20"/>
                <w:szCs w:val="20"/>
                <w:vertAlign w:val="baseline"/>
                <w:lang w:val="en-US" w:eastAsia="zh-CN"/>
              </w:rPr>
              <w:t>7-4</w:t>
            </w:r>
            <w:r>
              <w:rPr>
                <w:rFonts w:hint="eastAsia" w:ascii="仿宋" w:hAnsi="仿宋" w:eastAsia="仿宋" w:cs="仿宋"/>
                <w:color w:val="auto"/>
                <w:sz w:val="20"/>
                <w:szCs w:val="20"/>
                <w:vertAlign w:val="baseline"/>
              </w:rPr>
              <w:t>分；3、售后服务定位准确性一般、响应不够及时、针对性一般，得</w:t>
            </w:r>
            <w:r>
              <w:rPr>
                <w:rFonts w:hint="eastAsia" w:ascii="仿宋" w:hAnsi="仿宋" w:eastAsia="仿宋" w:cs="仿宋"/>
                <w:color w:val="auto"/>
                <w:sz w:val="20"/>
                <w:szCs w:val="20"/>
                <w:vertAlign w:val="baseline"/>
                <w:lang w:val="en-US" w:eastAsia="zh-CN"/>
              </w:rPr>
              <w:t>3-</w:t>
            </w:r>
            <w:r>
              <w:rPr>
                <w:rFonts w:hint="eastAsia" w:ascii="仿宋" w:hAnsi="仿宋" w:eastAsia="仿宋" w:cs="仿宋"/>
                <w:color w:val="auto"/>
                <w:sz w:val="20"/>
                <w:szCs w:val="20"/>
                <w:vertAlign w:val="baseline"/>
              </w:rPr>
              <w:t>1分；4、不提供不得分。</w:t>
            </w:r>
          </w:p>
        </w:tc>
        <w:tc>
          <w:tcPr>
            <w:tcW w:w="845" w:type="dxa"/>
          </w:tcPr>
          <w:p>
            <w:pPr>
              <w:pStyle w:val="18"/>
              <w:widowControl w:val="0"/>
              <w:spacing w:before="0" w:beforeAutospacing="0" w:after="0" w:afterAutospacing="0" w:line="360" w:lineRule="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2</w:t>
            </w:r>
          </w:p>
        </w:tc>
        <w:tc>
          <w:tcPr>
            <w:tcW w:w="2082"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交货方案</w:t>
            </w:r>
          </w:p>
        </w:tc>
        <w:tc>
          <w:tcPr>
            <w:tcW w:w="466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根据</w:t>
            </w:r>
            <w:r>
              <w:rPr>
                <w:rFonts w:hint="eastAsia" w:ascii="仿宋" w:hAnsi="仿宋" w:eastAsia="仿宋" w:cs="仿宋"/>
                <w:color w:val="auto"/>
                <w:sz w:val="20"/>
                <w:szCs w:val="20"/>
                <w:vertAlign w:val="baseline"/>
                <w:lang w:val="en-US" w:eastAsia="zh-CN"/>
              </w:rPr>
              <w:t>供应商</w:t>
            </w:r>
            <w:r>
              <w:rPr>
                <w:rFonts w:hint="eastAsia" w:ascii="仿宋" w:hAnsi="仿宋" w:eastAsia="仿宋" w:cs="仿宋"/>
                <w:color w:val="auto"/>
                <w:sz w:val="20"/>
                <w:szCs w:val="20"/>
                <w:vertAlign w:val="baseline"/>
              </w:rPr>
              <w:t>提供的交货方案（包括但不限于技术人员、使用培训、交接工作，突发应急措施等）进行综合评比</w:t>
            </w:r>
            <w:r>
              <w:rPr>
                <w:rFonts w:hint="eastAsia" w:ascii="仿宋" w:hAnsi="仿宋" w:eastAsia="仿宋" w:cs="仿宋"/>
                <w:color w:val="auto"/>
                <w:sz w:val="20"/>
                <w:szCs w:val="20"/>
                <w:vertAlign w:val="baseline"/>
                <w:lang w:val="en-US" w:eastAsia="zh-CN"/>
              </w:rPr>
              <w:t>。</w:t>
            </w:r>
            <w:r>
              <w:rPr>
                <w:rFonts w:hint="eastAsia" w:ascii="仿宋" w:hAnsi="仿宋" w:eastAsia="仿宋" w:cs="仿宋"/>
                <w:color w:val="auto"/>
                <w:sz w:val="20"/>
                <w:szCs w:val="20"/>
                <w:vertAlign w:val="baseline"/>
              </w:rPr>
              <w:t>1、方案条理清晰，可行性强、针对性强，  得</w:t>
            </w:r>
            <w:r>
              <w:rPr>
                <w:rFonts w:hint="eastAsia" w:ascii="仿宋" w:hAnsi="仿宋" w:eastAsia="仿宋" w:cs="仿宋"/>
                <w:color w:val="auto"/>
                <w:sz w:val="20"/>
                <w:szCs w:val="20"/>
                <w:vertAlign w:val="baseline"/>
                <w:lang w:val="en-US" w:eastAsia="zh-CN"/>
              </w:rPr>
              <w:t>8-6</w:t>
            </w:r>
            <w:r>
              <w:rPr>
                <w:rFonts w:hint="eastAsia" w:ascii="仿宋" w:hAnsi="仿宋" w:eastAsia="仿宋" w:cs="仿宋"/>
                <w:color w:val="auto"/>
                <w:sz w:val="20"/>
                <w:szCs w:val="20"/>
                <w:vertAlign w:val="baseline"/>
              </w:rPr>
              <w:t>分；2、方案条理 较清晰，可行性较强、针对性较强，得</w:t>
            </w:r>
            <w:r>
              <w:rPr>
                <w:rFonts w:hint="eastAsia" w:ascii="仿宋" w:hAnsi="仿宋" w:eastAsia="仿宋" w:cs="仿宋"/>
                <w:color w:val="auto"/>
                <w:sz w:val="20"/>
                <w:szCs w:val="20"/>
                <w:vertAlign w:val="baseline"/>
                <w:lang w:val="en-US" w:eastAsia="zh-CN"/>
              </w:rPr>
              <w:t>5-3</w:t>
            </w:r>
            <w:r>
              <w:rPr>
                <w:rFonts w:hint="eastAsia" w:ascii="仿宋" w:hAnsi="仿宋" w:eastAsia="仿宋" w:cs="仿宋"/>
                <w:color w:val="auto"/>
                <w:sz w:val="20"/>
                <w:szCs w:val="20"/>
                <w:vertAlign w:val="baseline"/>
              </w:rPr>
              <w:t>分； 3、方 案条理不够清晰，可行性和针对性一般， 得</w:t>
            </w:r>
            <w:r>
              <w:rPr>
                <w:rFonts w:hint="eastAsia" w:ascii="仿宋" w:hAnsi="仿宋" w:eastAsia="仿宋" w:cs="仿宋"/>
                <w:color w:val="auto"/>
                <w:sz w:val="20"/>
                <w:szCs w:val="20"/>
                <w:vertAlign w:val="baseline"/>
                <w:lang w:val="en-US" w:eastAsia="zh-CN"/>
              </w:rPr>
              <w:t>2-</w:t>
            </w:r>
            <w:r>
              <w:rPr>
                <w:rFonts w:hint="eastAsia" w:ascii="仿宋" w:hAnsi="仿宋" w:eastAsia="仿宋" w:cs="仿宋"/>
                <w:color w:val="auto"/>
                <w:sz w:val="20"/>
                <w:szCs w:val="20"/>
                <w:vertAlign w:val="baseline"/>
              </w:rPr>
              <w:t>1分；4、不提供不得分。</w:t>
            </w:r>
          </w:p>
        </w:tc>
        <w:tc>
          <w:tcPr>
            <w:tcW w:w="845"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3</w:t>
            </w:r>
          </w:p>
        </w:tc>
        <w:tc>
          <w:tcPr>
            <w:tcW w:w="2082"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eastAsia="zh-CN"/>
              </w:rPr>
            </w:pPr>
            <w:r>
              <w:rPr>
                <w:rFonts w:hint="eastAsia" w:ascii="仿宋" w:hAnsi="仿宋" w:eastAsia="仿宋" w:cs="仿宋"/>
                <w:color w:val="auto"/>
                <w:sz w:val="20"/>
                <w:szCs w:val="20"/>
                <w:vertAlign w:val="baseline"/>
                <w:lang w:eastAsia="zh-CN"/>
              </w:rPr>
              <w:t>类似业绩</w:t>
            </w:r>
          </w:p>
        </w:tc>
        <w:tc>
          <w:tcPr>
            <w:tcW w:w="466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lang w:val="en-US" w:eastAsia="zh-CN"/>
              </w:rPr>
              <w:t>供应商自2019年1月1日至今</w:t>
            </w:r>
            <w:r>
              <w:rPr>
                <w:rFonts w:hint="eastAsia" w:ascii="仿宋" w:hAnsi="仿宋" w:eastAsia="仿宋" w:cs="仿宋"/>
                <w:color w:val="auto"/>
                <w:sz w:val="20"/>
                <w:szCs w:val="20"/>
                <w:vertAlign w:val="baseline"/>
              </w:rPr>
              <w:t>完成的类似项目，每提供1个项目得1分，不提供不得分，最高4分。（提供合同复印件</w:t>
            </w:r>
            <w:r>
              <w:rPr>
                <w:rFonts w:hint="eastAsia" w:ascii="仿宋" w:hAnsi="仿宋" w:eastAsia="仿宋" w:cs="仿宋"/>
                <w:color w:val="auto"/>
                <w:sz w:val="20"/>
                <w:szCs w:val="20"/>
                <w:vertAlign w:val="baseline"/>
                <w:lang w:eastAsia="zh-CN"/>
              </w:rPr>
              <w:t>加盖公章</w:t>
            </w:r>
            <w:r>
              <w:rPr>
                <w:rFonts w:hint="eastAsia" w:ascii="仿宋" w:hAnsi="仿宋" w:eastAsia="仿宋" w:cs="仿宋"/>
                <w:color w:val="auto"/>
                <w:sz w:val="20"/>
                <w:szCs w:val="20"/>
                <w:vertAlign w:val="baseline"/>
              </w:rPr>
              <w:t>）</w:t>
            </w:r>
          </w:p>
        </w:tc>
        <w:tc>
          <w:tcPr>
            <w:tcW w:w="845"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4</w:t>
            </w:r>
          </w:p>
        </w:tc>
        <w:tc>
          <w:tcPr>
            <w:tcW w:w="2082"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服务网点</w:t>
            </w:r>
          </w:p>
        </w:tc>
        <w:tc>
          <w:tcPr>
            <w:tcW w:w="466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lang w:val="en-US" w:eastAsia="zh-CN"/>
              </w:rPr>
              <w:t>供应商</w:t>
            </w:r>
            <w:r>
              <w:rPr>
                <w:rFonts w:hint="eastAsia" w:ascii="仿宋" w:hAnsi="仿宋" w:eastAsia="仿宋" w:cs="仿宋"/>
                <w:color w:val="auto"/>
                <w:sz w:val="20"/>
                <w:szCs w:val="20"/>
                <w:vertAlign w:val="baseline"/>
              </w:rPr>
              <w:t>在海南拥有</w:t>
            </w:r>
            <w:r>
              <w:rPr>
                <w:rFonts w:hint="eastAsia" w:ascii="仿宋" w:hAnsi="仿宋" w:eastAsia="仿宋" w:cs="仿宋"/>
                <w:color w:val="auto"/>
                <w:sz w:val="20"/>
                <w:szCs w:val="20"/>
                <w:vertAlign w:val="baseline"/>
                <w:lang w:eastAsia="zh-CN"/>
              </w:rPr>
              <w:t>所投品牌</w:t>
            </w:r>
            <w:r>
              <w:rPr>
                <w:rFonts w:hint="eastAsia" w:ascii="仿宋" w:hAnsi="仿宋" w:eastAsia="仿宋" w:cs="仿宋"/>
                <w:color w:val="auto"/>
                <w:sz w:val="20"/>
                <w:szCs w:val="20"/>
                <w:vertAlign w:val="baseline"/>
              </w:rPr>
              <w:t>的4S店或授权售后服务网点合计数量，达到1家的得1分，每增加1家，加1分，最高得3分（提供4S店或授权售后服务网点的营业执照和授权文件复印件，加盖投标人公章）。</w:t>
            </w:r>
          </w:p>
        </w:tc>
        <w:tc>
          <w:tcPr>
            <w:tcW w:w="845"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5</w:t>
            </w:r>
          </w:p>
        </w:tc>
        <w:tc>
          <w:tcPr>
            <w:tcW w:w="2082"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交货期</w:t>
            </w:r>
          </w:p>
        </w:tc>
        <w:tc>
          <w:tcPr>
            <w:tcW w:w="466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在满足采购需求交货期30天要求的基础上，每提前5天交货加1分，最高得2分。（须提供承诺书并加盖投标人公章）</w:t>
            </w:r>
          </w:p>
        </w:tc>
        <w:tc>
          <w:tcPr>
            <w:tcW w:w="845"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6</w:t>
            </w:r>
          </w:p>
        </w:tc>
        <w:tc>
          <w:tcPr>
            <w:tcW w:w="2082"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认证证书</w:t>
            </w:r>
          </w:p>
        </w:tc>
        <w:tc>
          <w:tcPr>
            <w:tcW w:w="4660"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rPr>
            </w:pPr>
            <w:r>
              <w:rPr>
                <w:rFonts w:hint="eastAsia" w:ascii="仿宋" w:hAnsi="仿宋" w:eastAsia="仿宋" w:cs="仿宋"/>
                <w:color w:val="auto"/>
                <w:sz w:val="20"/>
                <w:szCs w:val="20"/>
                <w:vertAlign w:val="baseline"/>
              </w:rPr>
              <w:t>所投车型制造商具有ISO9001质量管理体系认证的得1分（认证证书须在有效期内且覆盖新能源乘用车生产制造或销售管理类范围，资质证明需提供证书复印件加盖投标人公章及在中国国家认证认可监督管理委员会网站（www.cnca.gov.cn）上可查询真伪，并将查询结果截图打印附于响应文件内）。</w:t>
            </w:r>
          </w:p>
        </w:tc>
        <w:tc>
          <w:tcPr>
            <w:tcW w:w="845" w:type="dxa"/>
          </w:tcPr>
          <w:p>
            <w:pPr>
              <w:pStyle w:val="18"/>
              <w:widowControl w:val="0"/>
              <w:spacing w:before="0" w:beforeAutospacing="0" w:after="0" w:afterAutospacing="0" w:line="360" w:lineRule="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w:t>
            </w:r>
          </w:p>
        </w:tc>
      </w:tr>
    </w:tbl>
    <w:p>
      <w:pPr>
        <w:pStyle w:val="18"/>
        <w:widowControl w:val="0"/>
        <w:spacing w:before="0" w:beforeAutospacing="0" w:after="0" w:afterAutospacing="0" w:line="360" w:lineRule="auto"/>
        <w:rPr>
          <w:rFonts w:hint="eastAsia" w:ascii="仿宋" w:hAnsi="仿宋" w:eastAsia="仿宋" w:cs="仿宋"/>
          <w:color w:val="auto"/>
          <w:sz w:val="20"/>
          <w:szCs w:val="20"/>
        </w:rPr>
      </w:pPr>
    </w:p>
    <w:p>
      <w:pPr>
        <w:pStyle w:val="18"/>
        <w:widowControl w:val="0"/>
        <w:spacing w:before="0" w:beforeAutospacing="0" w:after="0" w:afterAutospacing="0" w:line="360" w:lineRule="auto"/>
        <w:rPr>
          <w:rFonts w:hint="eastAsia" w:ascii="仿宋" w:hAnsi="仿宋" w:eastAsia="仿宋" w:cs="仿宋"/>
          <w:color w:val="auto"/>
          <w:sz w:val="20"/>
          <w:szCs w:val="20"/>
        </w:rPr>
      </w:pPr>
    </w:p>
    <w:p>
      <w:pPr>
        <w:pStyle w:val="18"/>
        <w:widowControl w:val="0"/>
        <w:spacing w:before="0" w:beforeAutospacing="0" w:after="0" w:afterAutospacing="0" w:line="360" w:lineRule="auto"/>
        <w:rPr>
          <w:rFonts w:hint="eastAsia" w:ascii="仿宋" w:hAnsi="仿宋" w:eastAsia="仿宋" w:cs="仿宋"/>
          <w:color w:val="auto"/>
          <w:sz w:val="21"/>
          <w:szCs w:val="21"/>
        </w:rPr>
      </w:pPr>
      <w:r>
        <w:rPr>
          <w:rFonts w:hint="eastAsia" w:ascii="仿宋" w:hAnsi="仿宋" w:eastAsia="仿宋" w:cs="仿宋"/>
          <w:color w:val="auto"/>
          <w:sz w:val="20"/>
          <w:szCs w:val="20"/>
        </w:rPr>
        <w:t>备注：1、</w:t>
      </w:r>
      <w:r>
        <w:rPr>
          <w:rFonts w:hint="eastAsia" w:ascii="仿宋" w:hAnsi="仿宋" w:eastAsia="仿宋" w:cs="仿宋"/>
          <w:color w:val="auto"/>
          <w:sz w:val="21"/>
          <w:szCs w:val="21"/>
        </w:rPr>
        <w:t>最终得分取平均值时按四舍五入法保留到小数点后两位数。</w:t>
      </w:r>
    </w:p>
    <w:p>
      <w:pPr>
        <w:pStyle w:val="18"/>
        <w:widowControl w:val="0"/>
        <w:spacing w:before="0" w:beforeAutospacing="0" w:after="0" w:afterAutospacing="0"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2、在评标过程中，评标委员会认为</w:t>
      </w:r>
      <w:r>
        <w:rPr>
          <w:rFonts w:hint="eastAsia" w:ascii="仿宋" w:hAnsi="仿宋" w:eastAsia="仿宋" w:cs="仿宋"/>
          <w:color w:val="auto"/>
          <w:sz w:val="21"/>
          <w:szCs w:val="21"/>
          <w:lang w:eastAsia="zh-CN"/>
        </w:rPr>
        <w:t>供应商</w:t>
      </w:r>
      <w:r>
        <w:rPr>
          <w:rFonts w:hint="eastAsia" w:ascii="仿宋" w:hAnsi="仿宋" w:eastAsia="仿宋" w:cs="仿宋"/>
          <w:color w:val="auto"/>
          <w:sz w:val="21"/>
          <w:szCs w:val="21"/>
        </w:rPr>
        <w:t>的报价明显低于成本，有可能影响产品质量或者不能诚信履约的，应当要求其在评标现场合理的时间内提供书面说明，并提交相关证明材料。</w:t>
      </w:r>
      <w:r>
        <w:rPr>
          <w:rFonts w:hint="eastAsia" w:ascii="仿宋" w:hAnsi="仿宋" w:eastAsia="仿宋" w:cs="仿宋"/>
          <w:color w:val="auto"/>
          <w:sz w:val="21"/>
          <w:szCs w:val="21"/>
          <w:lang w:eastAsia="zh-CN"/>
        </w:rPr>
        <w:t>供应商</w:t>
      </w:r>
      <w:r>
        <w:rPr>
          <w:rFonts w:hint="eastAsia" w:ascii="仿宋" w:hAnsi="仿宋" w:eastAsia="仿宋" w:cs="仿宋"/>
          <w:color w:val="auto"/>
          <w:sz w:val="21"/>
          <w:szCs w:val="21"/>
        </w:rPr>
        <w:t>不能证明其报价合理性的，评标委员会应当将其响应文件作为无效处理。</w:t>
      </w:r>
    </w:p>
    <w:p>
      <w:pPr>
        <w:pStyle w:val="18"/>
        <w:widowControl w:val="0"/>
        <w:spacing w:before="0" w:beforeAutospacing="0" w:after="0" w:afterAutospacing="0"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3、对于非专门面向中小企业的项目，对小型和微型企业产品的价格给予</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%的扣除，用扣除后的价格参与评审。</w:t>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ind w:firstLine="360"/>
      <w:rPr>
        <w:rStyle w:val="23"/>
      </w:rPr>
    </w:pPr>
    <w:r>
      <w:rPr>
        <w:rStyle w:val="23"/>
      </w:rPr>
      <w:fldChar w:fldCharType="begin"/>
    </w:r>
    <w:r>
      <w:rPr>
        <w:rStyle w:val="23"/>
      </w:rPr>
      <w:instrText xml:space="preserve">PAGE  </w:instrText>
    </w:r>
    <w:r>
      <w:rPr>
        <w:rStyle w:val="23"/>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632"/>
      </w:tabs>
      <w:spacing w:line="186" w:lineRule="auto"/>
      <w:ind w:left="435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imes New Roman" w:hAnsi="Times New Roman" w:eastAsia="宋体" w:cs="Times New Roman"/>
        <w:spacing w:val="-1"/>
        <w:sz w:val="18"/>
        <w:szCs w:val="18"/>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s>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s>
      <w:jc w:val="both"/>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9A579B"/>
    <w:multiLevelType w:val="singleLevel"/>
    <w:tmpl w:val="C29A579B"/>
    <w:lvl w:ilvl="0" w:tentative="0">
      <w:start w:val="2"/>
      <w:numFmt w:val="chineseCounting"/>
      <w:suff w:val="nothing"/>
      <w:lvlText w:val="%1、"/>
      <w:lvlJc w:val="left"/>
      <w:rPr>
        <w:rFonts w:hint="eastAsia"/>
      </w:rPr>
    </w:lvl>
  </w:abstractNum>
  <w:abstractNum w:abstractNumId="1">
    <w:nsid w:val="F46C246F"/>
    <w:multiLevelType w:val="singleLevel"/>
    <w:tmpl w:val="F46C246F"/>
    <w:lvl w:ilvl="0" w:tentative="0">
      <w:start w:val="2"/>
      <w:numFmt w:val="decimal"/>
      <w:suff w:val="nothing"/>
      <w:lvlText w:val="%1、"/>
      <w:lvlJc w:val="left"/>
    </w:lvl>
  </w:abstractNum>
  <w:abstractNum w:abstractNumId="2">
    <w:nsid w:val="FED8892C"/>
    <w:multiLevelType w:val="singleLevel"/>
    <w:tmpl w:val="FED8892C"/>
    <w:lvl w:ilvl="0" w:tentative="0">
      <w:start w:val="1"/>
      <w:numFmt w:val="decimal"/>
      <w:suff w:val="nothing"/>
      <w:lvlText w:val="%1、"/>
      <w:lvlJc w:val="left"/>
    </w:lvl>
  </w:abstractNum>
  <w:abstractNum w:abstractNumId="3">
    <w:nsid w:val="0F061DD4"/>
    <w:multiLevelType w:val="multilevel"/>
    <w:tmpl w:val="0F061DD4"/>
    <w:lvl w:ilvl="0" w:tentative="0">
      <w:start w:val="1"/>
      <w:numFmt w:val="japaneseCounting"/>
      <w:lvlText w:val="%1、"/>
      <w:lvlJc w:val="left"/>
      <w:pPr>
        <w:ind w:left="840" w:hanging="420"/>
      </w:pPr>
      <w:rPr>
        <w:rFonts w:ascii="仿宋" w:hAnsi="仿宋" w:eastAsia="仿宋" w:cs="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27"/>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28"/>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5">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pStyle w:val="34"/>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mYyN2Y3NTAwMGY0NTkxM2NiOWIyNjdhNjA4NWEifQ=="/>
  </w:docVars>
  <w:rsids>
    <w:rsidRoot w:val="213D1E83"/>
    <w:rsid w:val="0006424C"/>
    <w:rsid w:val="0007114E"/>
    <w:rsid w:val="0011745B"/>
    <w:rsid w:val="00151296"/>
    <w:rsid w:val="0015790C"/>
    <w:rsid w:val="00180333"/>
    <w:rsid w:val="001864F4"/>
    <w:rsid w:val="001C5980"/>
    <w:rsid w:val="001C659F"/>
    <w:rsid w:val="001F75D5"/>
    <w:rsid w:val="00203543"/>
    <w:rsid w:val="002136E6"/>
    <w:rsid w:val="00266FCC"/>
    <w:rsid w:val="002914FA"/>
    <w:rsid w:val="00293B77"/>
    <w:rsid w:val="002B6AB1"/>
    <w:rsid w:val="003756C8"/>
    <w:rsid w:val="00397946"/>
    <w:rsid w:val="004444AC"/>
    <w:rsid w:val="0044732A"/>
    <w:rsid w:val="00456AC0"/>
    <w:rsid w:val="004E6535"/>
    <w:rsid w:val="004F6D60"/>
    <w:rsid w:val="0052457D"/>
    <w:rsid w:val="006379A5"/>
    <w:rsid w:val="00662F96"/>
    <w:rsid w:val="006A6EC9"/>
    <w:rsid w:val="006E0978"/>
    <w:rsid w:val="007648BA"/>
    <w:rsid w:val="007F62D4"/>
    <w:rsid w:val="00810439"/>
    <w:rsid w:val="008401A3"/>
    <w:rsid w:val="00882EEB"/>
    <w:rsid w:val="00962419"/>
    <w:rsid w:val="00966027"/>
    <w:rsid w:val="0099166A"/>
    <w:rsid w:val="009A7ED2"/>
    <w:rsid w:val="009B235F"/>
    <w:rsid w:val="00A1363B"/>
    <w:rsid w:val="00A57773"/>
    <w:rsid w:val="00A60C38"/>
    <w:rsid w:val="00A755F2"/>
    <w:rsid w:val="00B150D5"/>
    <w:rsid w:val="00B601E1"/>
    <w:rsid w:val="00BA243F"/>
    <w:rsid w:val="00BA610D"/>
    <w:rsid w:val="00C87A1F"/>
    <w:rsid w:val="00D9568E"/>
    <w:rsid w:val="00D973A8"/>
    <w:rsid w:val="00DA7A3D"/>
    <w:rsid w:val="00E921E5"/>
    <w:rsid w:val="00EA2CF0"/>
    <w:rsid w:val="00EB3E01"/>
    <w:rsid w:val="00EB4636"/>
    <w:rsid w:val="00F25269"/>
    <w:rsid w:val="00F4352C"/>
    <w:rsid w:val="00F77E78"/>
    <w:rsid w:val="00F87659"/>
    <w:rsid w:val="00FA63BC"/>
    <w:rsid w:val="00FB76E1"/>
    <w:rsid w:val="01863156"/>
    <w:rsid w:val="035166A0"/>
    <w:rsid w:val="054A43E4"/>
    <w:rsid w:val="06A006A8"/>
    <w:rsid w:val="06B7524C"/>
    <w:rsid w:val="06F84CF9"/>
    <w:rsid w:val="07B15710"/>
    <w:rsid w:val="07FD2896"/>
    <w:rsid w:val="08451B91"/>
    <w:rsid w:val="0A210A49"/>
    <w:rsid w:val="0AFA3C24"/>
    <w:rsid w:val="0B3E6631"/>
    <w:rsid w:val="0C07521A"/>
    <w:rsid w:val="0CEA79B2"/>
    <w:rsid w:val="0E860CDD"/>
    <w:rsid w:val="1057106E"/>
    <w:rsid w:val="109D4916"/>
    <w:rsid w:val="121A366F"/>
    <w:rsid w:val="124577B8"/>
    <w:rsid w:val="12A17949"/>
    <w:rsid w:val="12EF3D4F"/>
    <w:rsid w:val="138010FC"/>
    <w:rsid w:val="14445DAD"/>
    <w:rsid w:val="14654F17"/>
    <w:rsid w:val="1468739B"/>
    <w:rsid w:val="14B66E66"/>
    <w:rsid w:val="14EC63B8"/>
    <w:rsid w:val="158211CA"/>
    <w:rsid w:val="1631286A"/>
    <w:rsid w:val="16794510"/>
    <w:rsid w:val="167E6D33"/>
    <w:rsid w:val="176037E4"/>
    <w:rsid w:val="196B3F0C"/>
    <w:rsid w:val="19E25A5D"/>
    <w:rsid w:val="1A083A6F"/>
    <w:rsid w:val="1ADF0FC1"/>
    <w:rsid w:val="1B4F42E2"/>
    <w:rsid w:val="1BB709DA"/>
    <w:rsid w:val="1C590E1F"/>
    <w:rsid w:val="1CA70D1E"/>
    <w:rsid w:val="1CE24EE1"/>
    <w:rsid w:val="1D9B2D0D"/>
    <w:rsid w:val="1E010895"/>
    <w:rsid w:val="1E962368"/>
    <w:rsid w:val="1FB06F77"/>
    <w:rsid w:val="1FB41EBB"/>
    <w:rsid w:val="20C51982"/>
    <w:rsid w:val="213D1E83"/>
    <w:rsid w:val="213F13B1"/>
    <w:rsid w:val="218B6DCA"/>
    <w:rsid w:val="21AF2CB5"/>
    <w:rsid w:val="221B37F0"/>
    <w:rsid w:val="22E842F4"/>
    <w:rsid w:val="239370CF"/>
    <w:rsid w:val="24446972"/>
    <w:rsid w:val="25C26DE8"/>
    <w:rsid w:val="26294240"/>
    <w:rsid w:val="29F34AAD"/>
    <w:rsid w:val="2A41095C"/>
    <w:rsid w:val="2A9D32C9"/>
    <w:rsid w:val="2AA60A2E"/>
    <w:rsid w:val="2AF67119"/>
    <w:rsid w:val="2B0C1A53"/>
    <w:rsid w:val="2B3C631F"/>
    <w:rsid w:val="2DBF3DB5"/>
    <w:rsid w:val="2FB777F1"/>
    <w:rsid w:val="30501643"/>
    <w:rsid w:val="31E00DBC"/>
    <w:rsid w:val="331B41DF"/>
    <w:rsid w:val="34594B05"/>
    <w:rsid w:val="376821CF"/>
    <w:rsid w:val="38936AFA"/>
    <w:rsid w:val="38F43A63"/>
    <w:rsid w:val="3910785A"/>
    <w:rsid w:val="39F77319"/>
    <w:rsid w:val="3A442E14"/>
    <w:rsid w:val="3A766411"/>
    <w:rsid w:val="3ADE0455"/>
    <w:rsid w:val="3C506122"/>
    <w:rsid w:val="3CAC3FD3"/>
    <w:rsid w:val="3CF544A6"/>
    <w:rsid w:val="3CFE26E5"/>
    <w:rsid w:val="3D4F6352"/>
    <w:rsid w:val="3DC47AAD"/>
    <w:rsid w:val="3E74790C"/>
    <w:rsid w:val="3EB579B7"/>
    <w:rsid w:val="3FA66AEF"/>
    <w:rsid w:val="3FF75688"/>
    <w:rsid w:val="43E176F5"/>
    <w:rsid w:val="475C3EA4"/>
    <w:rsid w:val="47DB5DB5"/>
    <w:rsid w:val="4AE317E9"/>
    <w:rsid w:val="4B157580"/>
    <w:rsid w:val="4D4B7D71"/>
    <w:rsid w:val="4D7F3DC5"/>
    <w:rsid w:val="4E573A0C"/>
    <w:rsid w:val="4E785AF7"/>
    <w:rsid w:val="4E9279A5"/>
    <w:rsid w:val="4EA8174B"/>
    <w:rsid w:val="4ED41994"/>
    <w:rsid w:val="4EF13E61"/>
    <w:rsid w:val="4F5B577E"/>
    <w:rsid w:val="50D27776"/>
    <w:rsid w:val="51BC38AB"/>
    <w:rsid w:val="53F13AA0"/>
    <w:rsid w:val="540B40CB"/>
    <w:rsid w:val="543E4D10"/>
    <w:rsid w:val="54696A5B"/>
    <w:rsid w:val="550E4CFB"/>
    <w:rsid w:val="55D61831"/>
    <w:rsid w:val="55DA7EE2"/>
    <w:rsid w:val="561E2CDD"/>
    <w:rsid w:val="567F38D2"/>
    <w:rsid w:val="57542548"/>
    <w:rsid w:val="57CC29D7"/>
    <w:rsid w:val="585D3C6A"/>
    <w:rsid w:val="5949010D"/>
    <w:rsid w:val="5A007C7E"/>
    <w:rsid w:val="5A4228F6"/>
    <w:rsid w:val="5A6F44C9"/>
    <w:rsid w:val="5ABB0D8D"/>
    <w:rsid w:val="5B791E36"/>
    <w:rsid w:val="5BFE5B97"/>
    <w:rsid w:val="5C0F715E"/>
    <w:rsid w:val="5C762909"/>
    <w:rsid w:val="5D885B92"/>
    <w:rsid w:val="5DA165FC"/>
    <w:rsid w:val="6013076C"/>
    <w:rsid w:val="602C5EF8"/>
    <w:rsid w:val="60F66B68"/>
    <w:rsid w:val="649404D2"/>
    <w:rsid w:val="64C02599"/>
    <w:rsid w:val="65477B39"/>
    <w:rsid w:val="679B7BB2"/>
    <w:rsid w:val="68664F9D"/>
    <w:rsid w:val="68A121EB"/>
    <w:rsid w:val="691D0897"/>
    <w:rsid w:val="6A0C4129"/>
    <w:rsid w:val="6AB42DF8"/>
    <w:rsid w:val="6AE3022A"/>
    <w:rsid w:val="6B2B49A8"/>
    <w:rsid w:val="6C332DF4"/>
    <w:rsid w:val="6D667DBB"/>
    <w:rsid w:val="6D76267E"/>
    <w:rsid w:val="6F3158AB"/>
    <w:rsid w:val="6F3E6DD8"/>
    <w:rsid w:val="701A02CC"/>
    <w:rsid w:val="705E1731"/>
    <w:rsid w:val="70C26FB3"/>
    <w:rsid w:val="725447FA"/>
    <w:rsid w:val="73E87DA1"/>
    <w:rsid w:val="749F71CC"/>
    <w:rsid w:val="75232A56"/>
    <w:rsid w:val="75BB4292"/>
    <w:rsid w:val="763F144E"/>
    <w:rsid w:val="76BD078B"/>
    <w:rsid w:val="77E23F97"/>
    <w:rsid w:val="78822C10"/>
    <w:rsid w:val="78FD6DDA"/>
    <w:rsid w:val="7B061228"/>
    <w:rsid w:val="7B5E24D4"/>
    <w:rsid w:val="7BBB0F26"/>
    <w:rsid w:val="7D1A22CB"/>
    <w:rsid w:val="7DAF66B2"/>
    <w:rsid w:val="7FE420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仿宋_GB2312" w:eastAsia="仿宋" w:cs="Times New Roman"/>
      <w:kern w:val="2"/>
      <w:sz w:val="28"/>
      <w:szCs w:val="22"/>
      <w:lang w:val="en-US" w:eastAsia="zh-CN" w:bidi="ar-SA"/>
    </w:rPr>
  </w:style>
  <w:style w:type="paragraph" w:styleId="3">
    <w:name w:val="heading 1"/>
    <w:basedOn w:val="1"/>
    <w:next w:val="1"/>
    <w:qFormat/>
    <w:uiPriority w:val="9"/>
    <w:pPr>
      <w:keepNext/>
      <w:keepLines/>
      <w:numPr>
        <w:ilvl w:val="0"/>
        <w:numId w:val="1"/>
      </w:numPr>
      <w:spacing w:beforeLines="50" w:afterLines="100"/>
      <w:ind w:firstLine="0" w:firstLineChars="0"/>
      <w:jc w:val="center"/>
      <w:outlineLvl w:val="0"/>
    </w:pPr>
    <w:rPr>
      <w:b/>
      <w:bCs/>
      <w:kern w:val="44"/>
      <w:sz w:val="36"/>
      <w:szCs w:val="44"/>
    </w:rPr>
  </w:style>
  <w:style w:type="paragraph" w:styleId="4">
    <w:name w:val="heading 2"/>
    <w:basedOn w:val="1"/>
    <w:next w:val="1"/>
    <w:link w:val="33"/>
    <w:unhideWhenUsed/>
    <w:qFormat/>
    <w:uiPriority w:val="0"/>
    <w:pPr>
      <w:keepNext/>
      <w:keepLines/>
      <w:spacing w:beforeLines="50" w:afterLines="50"/>
      <w:ind w:firstLine="0" w:firstLineChars="0"/>
      <w:outlineLvl w:val="1"/>
    </w:pPr>
    <w:rPr>
      <w:rFonts w:ascii="Calibri Light" w:hAnsi="Calibri Light"/>
      <w:b/>
      <w:bCs/>
      <w:szCs w:val="32"/>
    </w:rPr>
  </w:style>
  <w:style w:type="paragraph" w:styleId="5">
    <w:name w:val="heading 3"/>
    <w:basedOn w:val="1"/>
    <w:next w:val="1"/>
    <w:unhideWhenUsed/>
    <w:qFormat/>
    <w:uiPriority w:val="0"/>
    <w:pPr>
      <w:keepNext/>
      <w:keepLines/>
      <w:spacing w:beforeLines="50" w:afterLines="50"/>
      <w:ind w:firstLine="0" w:firstLineChars="0"/>
      <w:outlineLvl w:val="2"/>
    </w:pPr>
    <w:rPr>
      <w:b/>
      <w:bCs/>
      <w:szCs w:val="32"/>
    </w:rPr>
  </w:style>
  <w:style w:type="paragraph" w:styleId="6">
    <w:name w:val="heading 4"/>
    <w:basedOn w:val="1"/>
    <w:next w:val="1"/>
    <w:qFormat/>
    <w:uiPriority w:val="0"/>
    <w:pPr>
      <w:keepNext/>
      <w:keepLines/>
      <w:spacing w:before="280" w:after="290" w:line="376" w:lineRule="auto"/>
      <w:jc w:val="left"/>
      <w:outlineLvl w:val="3"/>
    </w:pPr>
    <w:rPr>
      <w:rFonts w:ascii="Arial" w:hAnsi="Arial"/>
      <w:b/>
      <w:bCs/>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120" w:after="120"/>
      <w:jc w:val="left"/>
    </w:pPr>
    <w:rPr>
      <w:rFonts w:asciiTheme="minorHAnsi" w:hAnsiTheme="minorHAnsi"/>
      <w:b/>
      <w:bCs/>
      <w:caps/>
      <w:sz w:val="20"/>
      <w:szCs w:val="20"/>
    </w:rPr>
  </w:style>
  <w:style w:type="paragraph" w:styleId="7">
    <w:name w:val="caption"/>
    <w:basedOn w:val="1"/>
    <w:next w:val="1"/>
    <w:qFormat/>
    <w:uiPriority w:val="0"/>
    <w:rPr>
      <w:rFonts w:ascii="Arial" w:hAnsi="Arial" w:eastAsia="黑体"/>
      <w:sz w:val="20"/>
    </w:rPr>
  </w:style>
  <w:style w:type="paragraph" w:styleId="8">
    <w:name w:val="Document Map"/>
    <w:basedOn w:val="1"/>
    <w:link w:val="36"/>
    <w:qFormat/>
    <w:uiPriority w:val="0"/>
    <w:rPr>
      <w:rFonts w:ascii="宋体" w:eastAsia="宋体"/>
      <w:sz w:val="18"/>
      <w:szCs w:val="18"/>
    </w:rPr>
  </w:style>
  <w:style w:type="paragraph" w:styleId="9">
    <w:name w:val="annotation text"/>
    <w:basedOn w:val="1"/>
    <w:unhideWhenUsed/>
    <w:qFormat/>
    <w:uiPriority w:val="0"/>
    <w:pPr>
      <w:jc w:val="left"/>
    </w:pPr>
  </w:style>
  <w:style w:type="paragraph" w:styleId="10">
    <w:name w:val="Body Text"/>
    <w:basedOn w:val="1"/>
    <w:next w:val="11"/>
    <w:qFormat/>
    <w:uiPriority w:val="0"/>
    <w:pPr>
      <w:adjustRightInd w:val="0"/>
      <w:spacing w:after="120"/>
      <w:ind w:firstLine="0" w:firstLineChars="0"/>
      <w:textAlignment w:val="baseline"/>
    </w:pPr>
    <w:rPr>
      <w:rFonts w:ascii="宋体" w:hAnsi="Times New Roman" w:eastAsia="仿宋"/>
      <w:kern w:val="0"/>
      <w:sz w:val="24"/>
      <w:szCs w:val="21"/>
    </w:rPr>
  </w:style>
  <w:style w:type="paragraph" w:styleId="11">
    <w:name w:val="Date"/>
    <w:basedOn w:val="1"/>
    <w:next w:val="1"/>
    <w:qFormat/>
    <w:uiPriority w:val="0"/>
    <w:pPr>
      <w:adjustRightInd w:val="0"/>
      <w:ind w:left="100" w:leftChars="2500" w:firstLine="0" w:firstLineChars="0"/>
      <w:textAlignment w:val="baseline"/>
    </w:pPr>
    <w:rPr>
      <w:rFonts w:ascii="宋体" w:hAnsi="Times New Roman"/>
      <w:kern w:val="0"/>
      <w:sz w:val="24"/>
      <w:szCs w:val="21"/>
    </w:rPr>
  </w:style>
  <w:style w:type="paragraph" w:styleId="12">
    <w:name w:val="Body Text Indent"/>
    <w:basedOn w:val="1"/>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13">
    <w:name w:val="Plain Text"/>
    <w:basedOn w:val="1"/>
    <w:link w:val="38"/>
    <w:qFormat/>
    <w:uiPriority w:val="0"/>
    <w:pPr>
      <w:adjustRightInd w:val="0"/>
      <w:ind w:firstLine="0" w:firstLineChars="0"/>
      <w:textAlignment w:val="baseline"/>
    </w:pPr>
    <w:rPr>
      <w:rFonts w:ascii="宋体" w:hAnsi="Courier New"/>
      <w:kern w:val="0"/>
      <w:sz w:val="21"/>
      <w:szCs w:val="21"/>
    </w:rPr>
  </w:style>
  <w:style w:type="paragraph" w:styleId="14">
    <w:name w:val="footer"/>
    <w:basedOn w:val="1"/>
    <w:unhideWhenUsed/>
    <w:qFormat/>
    <w:uiPriority w:val="0"/>
    <w:pPr>
      <w:tabs>
        <w:tab w:val="center" w:pos="4153"/>
        <w:tab w:val="right" w:pos="8306"/>
      </w:tabs>
      <w:snapToGrid w:val="0"/>
      <w:jc w:val="left"/>
    </w:pPr>
    <w:rPr>
      <w:sz w:val="18"/>
      <w:szCs w:val="18"/>
    </w:rPr>
  </w:style>
  <w:style w:type="paragraph" w:styleId="15">
    <w:name w:val="header"/>
    <w:basedOn w:val="1"/>
    <w:next w:val="7"/>
    <w:unhideWhenUsed/>
    <w:qFormat/>
    <w:uiPriority w:val="0"/>
    <w:pPr>
      <w:pBdr>
        <w:top w:val="none" w:color="auto" w:sz="0" w:space="1"/>
        <w:left w:val="none" w:color="auto" w:sz="0" w:space="4"/>
        <w:bottom w:val="none" w:color="auto" w:sz="0" w:space="1"/>
        <w:right w:val="none" w:color="auto" w:sz="0" w:space="4"/>
      </w:pBdr>
      <w:snapToGrid w:val="0"/>
      <w:jc w:val="center"/>
    </w:pPr>
    <w:rPr>
      <w:sz w:val="18"/>
      <w:szCs w:val="18"/>
    </w:rPr>
  </w:style>
  <w:style w:type="paragraph" w:styleId="16">
    <w:name w:val="toc 2"/>
    <w:basedOn w:val="1"/>
    <w:next w:val="1"/>
    <w:unhideWhenUsed/>
    <w:qFormat/>
    <w:uiPriority w:val="39"/>
    <w:pPr>
      <w:ind w:left="280"/>
      <w:jc w:val="left"/>
    </w:pPr>
    <w:rPr>
      <w:rFonts w:asciiTheme="minorHAnsi" w:hAnsiTheme="minorHAnsi"/>
      <w:smallCaps/>
      <w:sz w:val="20"/>
      <w:szCs w:val="20"/>
    </w:rPr>
  </w:style>
  <w:style w:type="paragraph" w:styleId="17">
    <w:name w:val="Body Text 2"/>
    <w:basedOn w:val="1"/>
    <w:qFormat/>
    <w:uiPriority w:val="0"/>
    <w:pPr>
      <w:adjustRightInd w:val="0"/>
      <w:spacing w:after="120" w:line="480" w:lineRule="auto"/>
      <w:ind w:firstLine="0" w:firstLineChars="0"/>
      <w:textAlignment w:val="baseline"/>
    </w:pPr>
    <w:rPr>
      <w:rFonts w:ascii="宋体" w:hAnsi="Times New Roman"/>
      <w:kern w:val="0"/>
      <w:szCs w:val="21"/>
    </w:rPr>
  </w:style>
  <w:style w:type="paragraph" w:styleId="18">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9">
    <w:name w:val="Body Text First Indent 2"/>
    <w:basedOn w:val="12"/>
    <w:qFormat/>
    <w:uiPriority w:val="0"/>
    <w:pPr>
      <w:ind w:firstLine="420" w:firstLineChars="200"/>
    </w:p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qFormat/>
    <w:uiPriority w:val="0"/>
    <w:rPr>
      <w:color w:val="0000FF"/>
      <w:u w:val="single"/>
    </w:rPr>
  </w:style>
  <w:style w:type="paragraph" w:customStyle="1" w:styleId="25">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正文 第一章"/>
    <w:basedOn w:val="1"/>
    <w:next w:val="27"/>
    <w:qFormat/>
    <w:uiPriority w:val="0"/>
    <w:pPr>
      <w:pageBreakBefore/>
      <w:adjustRightInd w:val="0"/>
      <w:spacing w:before="240" w:after="240" w:line="480" w:lineRule="auto"/>
      <w:ind w:firstLine="0" w:firstLineChars="0"/>
      <w:jc w:val="center"/>
      <w:textAlignment w:val="baseline"/>
      <w:outlineLvl w:val="0"/>
    </w:pPr>
    <w:rPr>
      <w:rFonts w:ascii="宋体" w:hAnsi="宋体" w:eastAsia="宋体"/>
      <w:b/>
      <w:kern w:val="0"/>
      <w:sz w:val="36"/>
      <w:szCs w:val="21"/>
    </w:rPr>
  </w:style>
  <w:style w:type="paragraph" w:customStyle="1" w:styleId="27">
    <w:name w:val="正文 1.1"/>
    <w:basedOn w:val="1"/>
    <w:next w:val="28"/>
    <w:qFormat/>
    <w:uiPriority w:val="0"/>
    <w:pPr>
      <w:numPr>
        <w:ilvl w:val="1"/>
        <w:numId w:val="2"/>
      </w:numPr>
      <w:adjustRightInd w:val="0"/>
      <w:ind w:firstLineChars="0"/>
      <w:textAlignment w:val="baseline"/>
      <w:outlineLvl w:val="1"/>
    </w:pPr>
    <w:rPr>
      <w:b/>
    </w:rPr>
  </w:style>
  <w:style w:type="paragraph" w:customStyle="1" w:styleId="28">
    <w:name w:val="正文 1.1.1"/>
    <w:basedOn w:val="1"/>
    <w:next w:val="1"/>
    <w:qFormat/>
    <w:uiPriority w:val="0"/>
    <w:pPr>
      <w:numPr>
        <w:ilvl w:val="2"/>
        <w:numId w:val="2"/>
      </w:numPr>
      <w:adjustRightInd w:val="0"/>
      <w:ind w:firstLineChars="0"/>
      <w:textAlignment w:val="baseline"/>
      <w:outlineLvl w:val="2"/>
    </w:pPr>
    <w:rPr>
      <w:rFonts w:ascii="宋体" w:hAnsi="宋体" w:eastAsia="宋体"/>
      <w:color w:val="000000" w:themeColor="text1"/>
      <w:kern w:val="0"/>
      <w:szCs w:val="21"/>
      <w14:textFill>
        <w14:solidFill>
          <w14:schemeClr w14:val="tx1"/>
        </w14:solidFill>
      </w14:textFill>
    </w:rPr>
  </w:style>
  <w:style w:type="paragraph" w:customStyle="1" w:styleId="29">
    <w:name w:val="正文空2格  1."/>
    <w:basedOn w:val="1"/>
    <w:qFormat/>
    <w:uiPriority w:val="0"/>
    <w:pPr>
      <w:adjustRightInd w:val="0"/>
      <w:ind w:firstLine="480"/>
      <w:textAlignment w:val="baseline"/>
    </w:pPr>
    <w:rPr>
      <w:rFonts w:ascii="宋体" w:hAnsi="Times New Roman" w:cs="宋体"/>
      <w:kern w:val="0"/>
      <w:szCs w:val="20"/>
    </w:rPr>
  </w:style>
  <w:style w:type="character" w:customStyle="1" w:styleId="30">
    <w:name w:val="bord"/>
    <w:basedOn w:val="22"/>
    <w:qFormat/>
    <w:uiPriority w:val="0"/>
  </w:style>
  <w:style w:type="paragraph" w:customStyle="1" w:styleId="31">
    <w:name w:val="正文空4格  1）"/>
    <w:basedOn w:val="1"/>
    <w:qFormat/>
    <w:uiPriority w:val="0"/>
    <w:pPr>
      <w:adjustRightInd w:val="0"/>
      <w:ind w:firstLine="1120" w:firstLineChars="400"/>
      <w:textAlignment w:val="baseline"/>
    </w:pPr>
    <w:rPr>
      <w:rFonts w:ascii="宋体" w:hAnsi="Times New Roman" w:cs="宋体"/>
      <w:kern w:val="0"/>
      <w:szCs w:val="20"/>
    </w:rPr>
  </w:style>
  <w:style w:type="paragraph" w:customStyle="1" w:styleId="32">
    <w:name w:val="纯文本4"/>
    <w:basedOn w:val="1"/>
    <w:qFormat/>
    <w:uiPriority w:val="0"/>
    <w:pPr>
      <w:ind w:firstLine="0" w:firstLineChars="0"/>
    </w:pPr>
    <w:rPr>
      <w:rFonts w:hint="eastAsia" w:hAnsi="Courier New"/>
      <w:sz w:val="21"/>
    </w:rPr>
  </w:style>
  <w:style w:type="character" w:customStyle="1" w:styleId="33">
    <w:name w:val="标题 2 Char"/>
    <w:link w:val="4"/>
    <w:qFormat/>
    <w:uiPriority w:val="0"/>
    <w:rPr>
      <w:rFonts w:ascii="Calibri Light" w:hAnsi="Calibri Light"/>
      <w:b/>
      <w:bCs/>
      <w:szCs w:val="32"/>
    </w:rPr>
  </w:style>
  <w:style w:type="paragraph" w:customStyle="1" w:styleId="34">
    <w:name w:val="2级标题"/>
    <w:basedOn w:val="1"/>
    <w:qFormat/>
    <w:uiPriority w:val="0"/>
    <w:pPr>
      <w:keepNext/>
      <w:keepLines/>
      <w:numPr>
        <w:ilvl w:val="1"/>
        <w:numId w:val="1"/>
      </w:numPr>
      <w:ind w:firstLine="0" w:firstLineChars="0"/>
      <w:outlineLvl w:val="1"/>
    </w:pPr>
    <w:rPr>
      <w:rFonts w:ascii="Calibri Light" w:hAnsi="Calibri Light"/>
      <w:b/>
      <w:bCs/>
      <w:szCs w:val="32"/>
    </w:rPr>
  </w:style>
  <w:style w:type="paragraph" w:customStyle="1" w:styleId="35">
    <w:name w:val="正文文本缩进1"/>
    <w:basedOn w:val="1"/>
    <w:qFormat/>
    <w:uiPriority w:val="0"/>
    <w:pPr>
      <w:spacing w:after="120"/>
      <w:ind w:left="420" w:leftChars="200"/>
    </w:pPr>
    <w:rPr>
      <w:rFonts w:ascii="Times New Roman" w:hAnsi="Times New Roman" w:eastAsia="宋体"/>
      <w:szCs w:val="20"/>
    </w:rPr>
  </w:style>
  <w:style w:type="character" w:customStyle="1" w:styleId="36">
    <w:name w:val="文档结构图 Char"/>
    <w:basedOn w:val="22"/>
    <w:link w:val="8"/>
    <w:qFormat/>
    <w:uiPriority w:val="0"/>
    <w:rPr>
      <w:rFonts w:ascii="宋体" w:hAnsi="仿宋_GB2312"/>
      <w:kern w:val="2"/>
      <w:sz w:val="18"/>
      <w:szCs w:val="18"/>
    </w:rPr>
  </w:style>
  <w:style w:type="paragraph" w:styleId="37">
    <w:name w:val="List Paragraph"/>
    <w:basedOn w:val="1"/>
    <w:unhideWhenUsed/>
    <w:qFormat/>
    <w:uiPriority w:val="99"/>
    <w:pPr>
      <w:ind w:firstLine="420"/>
    </w:pPr>
  </w:style>
  <w:style w:type="character" w:customStyle="1" w:styleId="38">
    <w:name w:val="纯文本 Char"/>
    <w:basedOn w:val="22"/>
    <w:link w:val="13"/>
    <w:qFormat/>
    <w:uiPriority w:val="0"/>
    <w:rPr>
      <w:rFonts w:ascii="宋体" w:hAnsi="Courier New" w:eastAsia="仿宋"/>
      <w:sz w:val="21"/>
      <w:szCs w:val="21"/>
    </w:rPr>
  </w:style>
  <w:style w:type="paragraph" w:customStyle="1" w:styleId="39">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40">
    <w:name w:val="_Style 3"/>
    <w:basedOn w:val="1"/>
    <w:qFormat/>
    <w:uiPriority w:val="0"/>
    <w:pPr>
      <w:ind w:firstLine="420" w:firstLineChars="200"/>
    </w:pPr>
    <w:rPr>
      <w:sz w:val="20"/>
    </w:rPr>
  </w:style>
  <w:style w:type="table" w:customStyle="1" w:styleId="4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EA0EB-108A-4AF2-B239-BD98EF2E54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20031</Words>
  <Characters>21303</Characters>
  <Lines>129</Lines>
  <Paragraphs>36</Paragraphs>
  <TotalTime>11</TotalTime>
  <ScaleCrop>false</ScaleCrop>
  <LinksUpToDate>false</LinksUpToDate>
  <CharactersWithSpaces>22498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2020-04-12T06:09:00Z</dcterms:created>
  <dc:creator>Carol.冰</dc:creator>
  <cp:lastModifiedBy>影</cp:lastModifiedBy>
  <cp:lastPrinted>2023-02-28T06:36:00Z</cp:lastPrinted>
  <dcterms:modified xsi:type="dcterms:W3CDTF">2023-04-14T08:18:15Z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CFDE6DD4575448179C646C60C42C7856</vt:lpwstr>
  </property>
</Properties>
</file>