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leader="dot" w:pos="8400"/>
        </w:tabs>
        <w:spacing w:line="720" w:lineRule="auto"/>
        <w:ind w:right="42" w:rightChars="15"/>
        <w:jc w:val="center"/>
        <w:outlineLvl w:val="0"/>
        <w:rPr>
          <w:rStyle w:val="9"/>
          <w:rFonts w:ascii="宋体" w:cs="宋体"/>
          <w:b/>
          <w:color w:val="auto"/>
          <w:sz w:val="44"/>
          <w:szCs w:val="44"/>
        </w:rPr>
      </w:pPr>
      <w:r>
        <w:rPr>
          <w:rStyle w:val="9"/>
          <w:rFonts w:hint="eastAsia" w:ascii="宋体" w:cs="宋体"/>
          <w:b/>
          <w:color w:val="auto"/>
          <w:sz w:val="44"/>
          <w:szCs w:val="44"/>
          <w:lang w:eastAsia="zh-CN"/>
        </w:rPr>
        <w:t>儋州市木棠镇政府职工宿舍楼修缮改造项目</w:t>
      </w:r>
      <w:r>
        <w:rPr>
          <w:rStyle w:val="9"/>
          <w:rFonts w:hint="eastAsia" w:ascii="宋体" w:cs="宋体"/>
          <w:b/>
          <w:color w:val="auto"/>
          <w:sz w:val="44"/>
          <w:szCs w:val="44"/>
          <w:lang w:val="en-US" w:eastAsia="zh-CN"/>
        </w:rPr>
        <w:t>-</w:t>
      </w:r>
      <w:r>
        <w:rPr>
          <w:rStyle w:val="9"/>
          <w:rFonts w:hint="eastAsia" w:ascii="宋体" w:cs="宋体"/>
          <w:b/>
          <w:color w:val="auto"/>
          <w:sz w:val="44"/>
          <w:szCs w:val="44"/>
        </w:rPr>
        <w:t>竞争性磋商公告</w:t>
      </w:r>
      <w:bookmarkStart w:id="42" w:name="_GoBack"/>
      <w:bookmarkEnd w:id="42"/>
    </w:p>
    <w:p>
      <w:pPr>
        <w:spacing w:line="360" w:lineRule="auto"/>
        <w:rPr>
          <w:rFonts w:ascii="宋体" w:cs="宋体"/>
          <w:color w:val="auto"/>
          <w:sz w:val="24"/>
        </w:rPr>
      </w:pPr>
    </w:p>
    <w:p>
      <w:pPr>
        <w:pBdr>
          <w:top w:val="single" w:color="auto" w:sz="4" w:space="1"/>
          <w:left w:val="single" w:color="auto" w:sz="4" w:space="4"/>
          <w:bottom w:val="single" w:color="auto" w:sz="4" w:space="1"/>
          <w:right w:val="single" w:color="auto" w:sz="4" w:space="4"/>
        </w:pBdr>
        <w:spacing w:line="360" w:lineRule="auto"/>
        <w:rPr>
          <w:rFonts w:ascii="宋体" w:cs="宋体"/>
          <w:color w:val="auto"/>
          <w:sz w:val="24"/>
        </w:rPr>
      </w:pPr>
      <w:r>
        <w:rPr>
          <w:rFonts w:hint="eastAsia" w:asci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color w:val="auto"/>
          <w:sz w:val="24"/>
        </w:rPr>
      </w:pPr>
      <w:r>
        <w:rPr>
          <w:rFonts w:hint="eastAsia" w:ascii="宋体" w:cs="宋体"/>
          <w:color w:val="auto"/>
          <w:sz w:val="24"/>
          <w:u w:val="single"/>
          <w:lang w:eastAsia="zh-CN"/>
        </w:rPr>
        <w:t>儋州市木棠镇政府职工宿舍楼修缮改造项目</w:t>
      </w:r>
      <w:r>
        <w:rPr>
          <w:rFonts w:hint="eastAsia" w:ascii="宋体" w:cs="宋体"/>
          <w:color w:val="auto"/>
          <w:sz w:val="24"/>
          <w:u w:val="single"/>
        </w:rPr>
        <w:t xml:space="preserve"> </w:t>
      </w:r>
      <w:r>
        <w:rPr>
          <w:rFonts w:hint="eastAsia" w:ascii="宋体" w:cs="宋体"/>
          <w:color w:val="auto"/>
          <w:sz w:val="24"/>
        </w:rPr>
        <w:t>采购项目的潜在供应商应在</w:t>
      </w:r>
      <w:r>
        <w:rPr>
          <w:rFonts w:hint="eastAsia" w:ascii="宋体" w:cs="宋体"/>
          <w:color w:val="auto"/>
          <w:sz w:val="24"/>
          <w:u w:val="single"/>
        </w:rPr>
        <w:t xml:space="preserve"> </w:t>
      </w:r>
      <w:r>
        <w:rPr>
          <w:rFonts w:hint="eastAsia" w:ascii="宋体" w:hAnsi="宋体" w:cs="宋体"/>
          <w:color w:val="auto"/>
          <w:sz w:val="24"/>
          <w:u w:val="single"/>
        </w:rPr>
        <w:t>海南省政府采购网(www.ccgp-hainan.gov.cn)-海南省政府采购电子化交易管理系统(新)</w:t>
      </w:r>
      <w:r>
        <w:rPr>
          <w:rFonts w:hint="eastAsia" w:ascii="宋体" w:cs="宋体"/>
          <w:color w:val="auto"/>
          <w:sz w:val="24"/>
          <w:u w:val="single"/>
        </w:rPr>
        <w:t xml:space="preserve"> </w:t>
      </w:r>
      <w:r>
        <w:rPr>
          <w:rFonts w:hint="eastAsia" w:ascii="宋体" w:cs="宋体"/>
          <w:color w:val="auto"/>
          <w:sz w:val="24"/>
        </w:rPr>
        <w:t>获取磋商文件，并于</w:t>
      </w:r>
      <w:r>
        <w:rPr>
          <w:rFonts w:hint="eastAsia" w:ascii="宋体" w:cs="宋体"/>
          <w:color w:val="auto"/>
          <w:sz w:val="24"/>
          <w:u w:val="single"/>
          <w:lang w:eastAsia="zh-CN"/>
        </w:rPr>
        <w:t>202</w:t>
      </w:r>
      <w:r>
        <w:rPr>
          <w:rFonts w:hint="eastAsia" w:ascii="宋体" w:cs="宋体"/>
          <w:color w:val="auto"/>
          <w:sz w:val="24"/>
          <w:u w:val="single"/>
          <w:lang w:val="en-US" w:eastAsia="zh-CN"/>
        </w:rPr>
        <w:t>3</w:t>
      </w:r>
      <w:r>
        <w:rPr>
          <w:rFonts w:hint="eastAsia" w:ascii="宋体" w:cs="宋体"/>
          <w:color w:val="auto"/>
          <w:sz w:val="24"/>
          <w:u w:val="single"/>
          <w:lang w:eastAsia="zh-CN"/>
        </w:rPr>
        <w:t>年</w:t>
      </w:r>
      <w:r>
        <w:rPr>
          <w:rFonts w:hint="eastAsia" w:ascii="宋体" w:cs="宋体"/>
          <w:color w:val="auto"/>
          <w:sz w:val="24"/>
          <w:u w:val="single"/>
          <w:lang w:val="en-US" w:eastAsia="zh-CN"/>
        </w:rPr>
        <w:t>03</w:t>
      </w:r>
      <w:r>
        <w:rPr>
          <w:rFonts w:hint="eastAsia" w:ascii="宋体" w:cs="宋体"/>
          <w:color w:val="auto"/>
          <w:sz w:val="24"/>
          <w:u w:val="single"/>
          <w:lang w:eastAsia="zh-CN"/>
        </w:rPr>
        <w:t>月</w:t>
      </w:r>
      <w:r>
        <w:rPr>
          <w:rFonts w:hint="eastAsia" w:ascii="宋体" w:cs="宋体"/>
          <w:color w:val="auto"/>
          <w:sz w:val="24"/>
          <w:u w:val="single"/>
          <w:lang w:val="en-US" w:eastAsia="zh-CN"/>
        </w:rPr>
        <w:t>13</w:t>
      </w:r>
      <w:r>
        <w:rPr>
          <w:rFonts w:hint="eastAsia" w:ascii="宋体" w:cs="宋体"/>
          <w:color w:val="auto"/>
          <w:sz w:val="24"/>
          <w:u w:val="single"/>
          <w:lang w:eastAsia="zh-CN"/>
        </w:rPr>
        <w:t>日</w:t>
      </w:r>
      <w:r>
        <w:rPr>
          <w:rFonts w:hint="eastAsia" w:ascii="宋体" w:cs="宋体"/>
          <w:color w:val="auto"/>
          <w:sz w:val="24"/>
          <w:u w:val="single"/>
          <w:lang w:val="en-US" w:eastAsia="zh-CN"/>
        </w:rPr>
        <w:t>15</w:t>
      </w:r>
      <w:r>
        <w:rPr>
          <w:rFonts w:hint="eastAsia" w:ascii="宋体" w:cs="宋体"/>
          <w:color w:val="auto"/>
          <w:sz w:val="24"/>
          <w:u w:val="single"/>
          <w:lang w:eastAsia="zh-CN"/>
        </w:rPr>
        <w:t>点</w:t>
      </w:r>
      <w:r>
        <w:rPr>
          <w:rFonts w:hint="eastAsia" w:ascii="宋体" w:cs="宋体"/>
          <w:color w:val="auto"/>
          <w:sz w:val="24"/>
          <w:u w:val="single"/>
          <w:lang w:val="en-US" w:eastAsia="zh-CN"/>
        </w:rPr>
        <w:t>0</w:t>
      </w:r>
      <w:r>
        <w:rPr>
          <w:rFonts w:hint="eastAsia" w:ascii="宋体" w:cs="宋体"/>
          <w:color w:val="auto"/>
          <w:sz w:val="24"/>
          <w:u w:val="single"/>
          <w:lang w:eastAsia="zh-CN"/>
        </w:rPr>
        <w:t>0分</w:t>
      </w:r>
      <w:r>
        <w:rPr>
          <w:rFonts w:hint="eastAsia" w:ascii="宋体" w:cs="宋体"/>
          <w:bCs/>
          <w:color w:val="auto"/>
          <w:sz w:val="24"/>
        </w:rPr>
        <w:t>（北京时间）前提交响应文件</w:t>
      </w:r>
      <w:r>
        <w:rPr>
          <w:rFonts w:hint="eastAsia" w:ascii="宋体" w:cs="宋体"/>
          <w:color w:val="auto"/>
          <w:sz w:val="24"/>
        </w:rPr>
        <w:t>。</w:t>
      </w:r>
    </w:p>
    <w:p>
      <w:pPr>
        <w:rPr>
          <w:color w:val="auto"/>
        </w:rPr>
      </w:pPr>
      <w:bookmarkStart w:id="0" w:name="_Toc35393798"/>
      <w:bookmarkStart w:id="1" w:name="_Toc35393629"/>
      <w:bookmarkStart w:id="2" w:name="_Toc28359012"/>
      <w:bookmarkStart w:id="3" w:name="_Toc28359089"/>
    </w:p>
    <w:p>
      <w:pPr>
        <w:spacing w:line="360" w:lineRule="auto"/>
        <w:rPr>
          <w:rFonts w:ascii="宋体" w:cs="宋体"/>
          <w:b/>
          <w:bCs/>
          <w:color w:val="auto"/>
          <w:sz w:val="24"/>
        </w:rPr>
      </w:pPr>
      <w:r>
        <w:rPr>
          <w:rFonts w:hint="eastAsia" w:ascii="宋体" w:cs="宋体"/>
          <w:b/>
          <w:bCs/>
          <w:color w:val="auto"/>
          <w:sz w:val="24"/>
        </w:rPr>
        <w:t>一、项目基本情况</w:t>
      </w:r>
      <w:bookmarkEnd w:id="0"/>
      <w:bookmarkEnd w:id="1"/>
      <w:bookmarkEnd w:id="2"/>
      <w:bookmarkEnd w:id="3"/>
    </w:p>
    <w:p>
      <w:pPr>
        <w:spacing w:line="360" w:lineRule="auto"/>
        <w:ind w:firstLine="480" w:firstLineChars="200"/>
        <w:rPr>
          <w:rFonts w:hint="eastAsia" w:ascii="宋体" w:eastAsia="宋体" w:cs="宋体"/>
          <w:color w:val="auto"/>
          <w:sz w:val="24"/>
          <w:lang w:val="en-US" w:eastAsia="zh-CN"/>
        </w:rPr>
      </w:pPr>
      <w:r>
        <w:rPr>
          <w:rFonts w:hint="eastAsia" w:ascii="宋体" w:cs="宋体"/>
          <w:color w:val="auto"/>
          <w:sz w:val="24"/>
        </w:rPr>
        <w:t>项目编号：</w:t>
      </w:r>
      <w:r>
        <w:rPr>
          <w:rFonts w:hint="eastAsia" w:ascii="宋体" w:cs="宋体"/>
          <w:color w:val="auto"/>
          <w:sz w:val="24"/>
          <w:lang w:eastAsia="zh-CN"/>
        </w:rPr>
        <w:t>HNZY2023-012</w:t>
      </w:r>
    </w:p>
    <w:p>
      <w:pPr>
        <w:spacing w:line="360" w:lineRule="auto"/>
        <w:ind w:firstLine="480" w:firstLineChars="200"/>
        <w:rPr>
          <w:rFonts w:ascii="宋体" w:cs="宋体"/>
          <w:color w:val="auto"/>
          <w:sz w:val="24"/>
        </w:rPr>
      </w:pPr>
      <w:r>
        <w:rPr>
          <w:rFonts w:hint="eastAsia" w:ascii="宋体" w:cs="宋体"/>
          <w:color w:val="auto"/>
          <w:sz w:val="24"/>
        </w:rPr>
        <w:t>项目名称：</w:t>
      </w:r>
      <w:r>
        <w:rPr>
          <w:rFonts w:hint="eastAsia" w:ascii="宋体" w:hAnsi="宋体" w:cs="宋体"/>
          <w:color w:val="auto"/>
          <w:sz w:val="24"/>
          <w:highlight w:val="none"/>
          <w:lang w:eastAsia="zh-CN"/>
        </w:rPr>
        <w:t>儋州市木棠镇政府职工宿舍楼修缮改造项目</w:t>
      </w:r>
    </w:p>
    <w:p>
      <w:pPr>
        <w:spacing w:line="360" w:lineRule="auto"/>
        <w:ind w:firstLine="480" w:firstLineChars="200"/>
        <w:rPr>
          <w:rFonts w:ascii="宋体" w:cs="宋体"/>
          <w:color w:val="auto"/>
          <w:sz w:val="24"/>
        </w:rPr>
      </w:pPr>
      <w:r>
        <w:rPr>
          <w:rFonts w:hint="eastAsia" w:ascii="宋体" w:cs="宋体"/>
          <w:color w:val="auto"/>
          <w:sz w:val="24"/>
        </w:rPr>
        <w:t>采购方式：竞争性磋商</w:t>
      </w:r>
    </w:p>
    <w:p>
      <w:pPr>
        <w:spacing w:line="360" w:lineRule="auto"/>
        <w:ind w:firstLine="480" w:firstLineChars="200"/>
        <w:rPr>
          <w:rFonts w:ascii="宋体" w:cs="宋体"/>
          <w:color w:val="auto"/>
          <w:sz w:val="24"/>
        </w:rPr>
      </w:pPr>
      <w:r>
        <w:rPr>
          <w:rFonts w:hint="eastAsia" w:ascii="宋体" w:cs="宋体"/>
          <w:color w:val="auto"/>
          <w:sz w:val="24"/>
          <w:lang w:eastAsia="zh-CN"/>
        </w:rPr>
        <w:t>项目总预算</w:t>
      </w:r>
      <w:r>
        <w:rPr>
          <w:rFonts w:hint="eastAsia" w:ascii="宋体" w:cs="宋体"/>
          <w:color w:val="auto"/>
          <w:sz w:val="24"/>
        </w:rPr>
        <w:t>：</w:t>
      </w:r>
      <w:r>
        <w:rPr>
          <w:rFonts w:hint="eastAsia" w:ascii="宋体" w:cs="宋体"/>
          <w:color w:val="auto"/>
          <w:sz w:val="24"/>
          <w:u w:val="none"/>
          <w:lang w:val="en-US" w:eastAsia="zh-CN"/>
        </w:rPr>
        <w:t>3700461.69</w:t>
      </w:r>
      <w:r>
        <w:rPr>
          <w:rFonts w:hint="eastAsia" w:ascii="宋体" w:cs="宋体"/>
          <w:color w:val="auto"/>
          <w:sz w:val="24"/>
          <w:u w:val="none"/>
        </w:rPr>
        <w:t>元</w:t>
      </w:r>
    </w:p>
    <w:p>
      <w:pPr>
        <w:spacing w:line="360" w:lineRule="auto"/>
        <w:ind w:firstLine="480" w:firstLineChars="200"/>
        <w:rPr>
          <w:rFonts w:ascii="宋体" w:cs="宋体"/>
          <w:color w:val="auto"/>
          <w:sz w:val="24"/>
        </w:rPr>
      </w:pPr>
      <w:r>
        <w:rPr>
          <w:rFonts w:hint="eastAsia" w:ascii="宋体" w:cs="宋体"/>
          <w:color w:val="auto"/>
          <w:sz w:val="24"/>
        </w:rPr>
        <w:t>最高限价</w:t>
      </w:r>
      <w:r>
        <w:rPr>
          <w:rFonts w:hint="eastAsia" w:ascii="宋体" w:cs="宋体"/>
          <w:color w:val="auto"/>
          <w:sz w:val="24"/>
          <w:lang w:val="en-US" w:eastAsia="zh-CN"/>
        </w:rPr>
        <w:t>（招标控制价）</w:t>
      </w:r>
      <w:r>
        <w:rPr>
          <w:rFonts w:hint="eastAsia" w:ascii="宋体" w:cs="宋体"/>
          <w:color w:val="auto"/>
          <w:sz w:val="24"/>
        </w:rPr>
        <w:t>：</w:t>
      </w:r>
      <w:r>
        <w:rPr>
          <w:rFonts w:hint="eastAsia" w:ascii="宋体" w:hAnsi="宋体" w:cs="宋体"/>
          <w:color w:val="auto"/>
          <w:sz w:val="24"/>
          <w:highlight w:val="none"/>
          <w:lang w:val="en-US" w:eastAsia="zh-CN"/>
        </w:rPr>
        <w:t>3206700.63</w:t>
      </w:r>
      <w:r>
        <w:rPr>
          <w:rFonts w:hint="eastAsia" w:ascii="宋体" w:cs="宋体"/>
          <w:color w:val="auto"/>
          <w:sz w:val="24"/>
        </w:rPr>
        <w:t>元</w:t>
      </w:r>
    </w:p>
    <w:p>
      <w:pPr>
        <w:spacing w:line="360" w:lineRule="auto"/>
        <w:ind w:firstLine="480" w:firstLineChars="200"/>
        <w:rPr>
          <w:rFonts w:ascii="宋体" w:cs="宋体"/>
          <w:color w:val="auto"/>
          <w:sz w:val="24"/>
          <w:u w:val="single"/>
        </w:rPr>
      </w:pPr>
      <w:r>
        <w:rPr>
          <w:rFonts w:hint="eastAsia" w:ascii="宋体" w:cs="宋体"/>
          <w:color w:val="auto"/>
          <w:sz w:val="24"/>
        </w:rPr>
        <w:t>采购需求：详见磋商文件第五部分</w:t>
      </w:r>
    </w:p>
    <w:p>
      <w:pPr>
        <w:spacing w:line="360" w:lineRule="auto"/>
        <w:ind w:firstLine="480" w:firstLineChars="200"/>
        <w:rPr>
          <w:rFonts w:ascii="宋体" w:cs="宋体"/>
          <w:color w:val="auto"/>
          <w:sz w:val="24"/>
        </w:rPr>
      </w:pPr>
      <w:r>
        <w:rPr>
          <w:rFonts w:hint="eastAsia" w:ascii="宋体" w:cs="宋体"/>
          <w:color w:val="auto"/>
          <w:sz w:val="24"/>
        </w:rPr>
        <w:t>合同履行期限：</w:t>
      </w:r>
      <w:r>
        <w:rPr>
          <w:rFonts w:hint="eastAsia" w:ascii="宋体" w:cs="宋体"/>
          <w:color w:val="auto"/>
          <w:sz w:val="24"/>
          <w:lang w:val="en-US" w:eastAsia="zh-CN"/>
        </w:rPr>
        <w:t>180</w:t>
      </w:r>
      <w:r>
        <w:rPr>
          <w:rFonts w:hint="eastAsia" w:ascii="宋体" w:cs="宋体"/>
          <w:color w:val="auto"/>
          <w:sz w:val="24"/>
        </w:rPr>
        <w:t>日历天</w:t>
      </w:r>
    </w:p>
    <w:p>
      <w:pPr>
        <w:spacing w:line="360" w:lineRule="auto"/>
        <w:ind w:firstLine="480" w:firstLineChars="200"/>
        <w:rPr>
          <w:rFonts w:ascii="宋体" w:cs="宋体"/>
          <w:color w:val="auto"/>
          <w:sz w:val="24"/>
        </w:rPr>
      </w:pPr>
      <w:r>
        <w:rPr>
          <w:rFonts w:hint="eastAsia" w:ascii="宋体" w:cs="宋体"/>
          <w:color w:val="auto"/>
          <w:sz w:val="24"/>
        </w:rPr>
        <w:t>本项目不接受联合体</w:t>
      </w:r>
      <w:bookmarkStart w:id="4" w:name="_Toc35393630"/>
      <w:bookmarkStart w:id="5" w:name="_Toc35393799"/>
      <w:bookmarkStart w:id="6" w:name="_Toc28359013"/>
      <w:bookmarkStart w:id="7" w:name="_Toc28359090"/>
    </w:p>
    <w:p>
      <w:pPr>
        <w:spacing w:line="360" w:lineRule="auto"/>
        <w:rPr>
          <w:rFonts w:ascii="宋体" w:cs="宋体"/>
          <w:b/>
          <w:bCs/>
          <w:color w:val="auto"/>
          <w:sz w:val="24"/>
        </w:rPr>
      </w:pPr>
      <w:r>
        <w:rPr>
          <w:rFonts w:hint="eastAsia" w:ascii="宋体" w:cs="宋体"/>
          <w:b/>
          <w:bCs/>
          <w:color w:val="auto"/>
          <w:sz w:val="24"/>
        </w:rPr>
        <w:t>二、申请人的资格要求</w:t>
      </w:r>
      <w:bookmarkEnd w:id="4"/>
      <w:bookmarkEnd w:id="5"/>
      <w:bookmarkEnd w:id="6"/>
      <w:bookmarkEnd w:id="7"/>
    </w:p>
    <w:p>
      <w:pPr>
        <w:spacing w:line="360" w:lineRule="auto"/>
        <w:ind w:firstLine="480" w:firstLineChars="200"/>
        <w:rPr>
          <w:rFonts w:ascii="宋体" w:cs="宋体"/>
          <w:color w:val="auto"/>
          <w:sz w:val="24"/>
        </w:rPr>
      </w:pPr>
      <w:r>
        <w:rPr>
          <w:rFonts w:hint="eastAsia" w:ascii="宋体" w:cs="宋体"/>
          <w:color w:val="auto"/>
          <w:sz w:val="24"/>
        </w:rPr>
        <w:t>1.满足《中华人民共和国政府采购法》第二十二条规定；</w:t>
      </w:r>
    </w:p>
    <w:p>
      <w:pPr>
        <w:spacing w:line="360" w:lineRule="auto"/>
        <w:ind w:firstLine="480" w:firstLineChars="200"/>
        <w:rPr>
          <w:rFonts w:ascii="宋体" w:cs="宋体"/>
          <w:color w:val="auto"/>
          <w:sz w:val="24"/>
        </w:rPr>
      </w:pPr>
      <w:bookmarkStart w:id="8" w:name="_Toc28359014"/>
      <w:bookmarkStart w:id="9" w:name="_Toc28359091"/>
      <w:r>
        <w:rPr>
          <w:rFonts w:hint="eastAsia" w:ascii="宋体" w:cs="宋体"/>
          <w:color w:val="auto"/>
          <w:sz w:val="24"/>
        </w:rPr>
        <w:t>2.落实政府采购政策需满足的资格要求：落实</w:t>
      </w:r>
      <w:r>
        <w:rPr>
          <w:rFonts w:hint="eastAsia" w:ascii="宋体" w:hAnsi="宋体" w:cs="宋体"/>
          <w:color w:val="auto"/>
          <w:sz w:val="24"/>
        </w:rPr>
        <w:t>《政府采购促进中小企业发展管理办法》、《关于调整优化节能产品、环境标志产品政府采购执行机制的通知》、《关于信息安全产品实施政府采购的通知》、《关于促进残疾人就业政府采购政策的通知》、《财政部司法部关于政府采购支持监狱企业发展有关问题的通知书》等政府采购优惠政策；</w:t>
      </w:r>
    </w:p>
    <w:p>
      <w:pPr>
        <w:spacing w:line="360" w:lineRule="auto"/>
        <w:ind w:firstLine="480" w:firstLineChars="200"/>
        <w:rPr>
          <w:rFonts w:ascii="宋体" w:cs="宋体"/>
          <w:color w:val="auto"/>
          <w:sz w:val="24"/>
        </w:rPr>
      </w:pPr>
      <w:r>
        <w:rPr>
          <w:rFonts w:hint="eastAsia" w:ascii="宋体" w:cs="宋体"/>
          <w:color w:val="auto"/>
          <w:sz w:val="24"/>
        </w:rPr>
        <w:t>3.本项目的特定资格要求：</w:t>
      </w:r>
    </w:p>
    <w:p>
      <w:pPr>
        <w:spacing w:line="360" w:lineRule="auto"/>
        <w:ind w:firstLine="460" w:firstLineChars="192"/>
        <w:rPr>
          <w:rFonts w:hint="eastAsia" w:ascii="宋体" w:cs="宋体"/>
          <w:color w:val="auto"/>
          <w:sz w:val="24"/>
          <w:shd w:val="clear" w:color="auto" w:fill="FFFFFF"/>
        </w:rPr>
      </w:pPr>
      <w:bookmarkStart w:id="10" w:name="_Toc35393631"/>
      <w:bookmarkStart w:id="11" w:name="_Toc35393800"/>
      <w:r>
        <w:rPr>
          <w:rFonts w:hint="eastAsia" w:ascii="宋体" w:cs="宋体"/>
          <w:color w:val="auto"/>
          <w:sz w:val="24"/>
          <w:shd w:val="clear" w:color="auto" w:fill="FFFFFF"/>
        </w:rPr>
        <w:t>（1）在中华人民共和国注册的、具有独立承担民事责任的能力的法人、其他组织或者自然人（注：提供三证（营业执照副本、税务登记证、组织机构代码证）复印件或具有统一社会信用代码相关证件复印件或自然人身份证明复印件（复印件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0" w:firstLine="480" w:firstLineChars="200"/>
        <w:jc w:val="both"/>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（2）投标人须具备《海南省建筑企业诚信档案手册》</w:t>
      </w:r>
      <w:r>
        <w:rPr>
          <w:rFonts w:hint="default" w:ascii="宋体" w:hAnsi="宋体" w:eastAsia="宋体" w:cs="宋体"/>
          <w:color w:val="auto"/>
          <w:kern w:val="2"/>
          <w:sz w:val="24"/>
          <w:szCs w:val="24"/>
          <w:lang w:val="en-US" w:eastAsia="zh-CN" w:bidi="ar-SA"/>
        </w:rPr>
        <w:t>并提供网站打印加盖单位公章；</w:t>
      </w:r>
    </w:p>
    <w:p>
      <w:pPr>
        <w:spacing w:line="360" w:lineRule="auto"/>
        <w:ind w:firstLine="480" w:firstLineChars="200"/>
        <w:rPr>
          <w:rFonts w:ascii="宋体" w:cs="宋体"/>
          <w:color w:val="auto"/>
          <w:sz w:val="24"/>
          <w:shd w:val="clear" w:color="auto" w:fill="FFFFFF"/>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具备有效的安全生产许可证，具备建设行政主管部门核发的建筑工程施工总承包三级或以上资质或根据《住房和城乡建设部关于印发建设工程企业资质管理制度改革方案的通知》【建市〔2020〕94号】的规定已换发新证取得相应的资质，并在人员、设备、资金等方面具有相应的施工能力。拟派项目经理须具备建筑工程专业贰级或以上注册建造师执业资格，且未担任其他在施建设工程项目的项目负责人（项目经理）</w:t>
      </w:r>
      <w:r>
        <w:rPr>
          <w:rFonts w:hint="eastAsia" w:ascii="宋体" w:cs="宋体"/>
          <w:color w:val="auto"/>
          <w:sz w:val="24"/>
          <w:shd w:val="clear" w:color="auto" w:fill="FFFFFF"/>
        </w:rPr>
        <w:t>（复印件加盖公章）</w:t>
      </w:r>
      <w:r>
        <w:rPr>
          <w:rFonts w:hint="eastAsia" w:ascii="宋体" w:hAnsi="宋体" w:cs="宋体"/>
          <w:color w:val="auto"/>
          <w:sz w:val="24"/>
        </w:rPr>
        <w:t>；</w:t>
      </w:r>
    </w:p>
    <w:p>
      <w:pPr>
        <w:spacing w:line="360" w:lineRule="auto"/>
        <w:ind w:firstLine="460" w:firstLineChars="192"/>
        <w:rPr>
          <w:rFonts w:ascii="宋体" w:cs="宋体"/>
          <w:color w:val="auto"/>
          <w:sz w:val="24"/>
          <w:shd w:val="clear" w:color="auto" w:fill="FFFFFF"/>
        </w:rPr>
      </w:pPr>
      <w:r>
        <w:rPr>
          <w:rFonts w:hint="eastAsia" w:ascii="宋体" w:cs="宋体"/>
          <w:color w:val="auto"/>
          <w:sz w:val="24"/>
          <w:shd w:val="clear" w:color="auto" w:fill="FFFFFF"/>
        </w:rPr>
        <w:t>（</w:t>
      </w:r>
      <w:r>
        <w:rPr>
          <w:rFonts w:hint="eastAsia" w:ascii="宋体" w:cs="宋体"/>
          <w:color w:val="auto"/>
          <w:sz w:val="24"/>
          <w:shd w:val="clear" w:color="auto" w:fill="FFFFFF"/>
          <w:lang w:val="en-US" w:eastAsia="zh-CN"/>
        </w:rPr>
        <w:t>4</w:t>
      </w:r>
      <w:r>
        <w:rPr>
          <w:rFonts w:hint="eastAsia" w:ascii="宋体" w:cs="宋体"/>
          <w:color w:val="auto"/>
          <w:sz w:val="24"/>
          <w:shd w:val="clear" w:color="auto" w:fill="FFFFFF"/>
        </w:rPr>
        <w:t>）具有良好的商业信誉和健全的财务会计制度（</w:t>
      </w:r>
      <w:r>
        <w:rPr>
          <w:rFonts w:hint="eastAsia" w:ascii="宋体" w:cs="宋体"/>
          <w:color w:val="auto"/>
          <w:sz w:val="24"/>
        </w:rPr>
        <w:t>提供2021年度会计师事务所出具的财务审计报告或</w:t>
      </w:r>
      <w:r>
        <w:rPr>
          <w:rFonts w:hint="eastAsia" w:ascii="宋体" w:hAnsi="宋体" w:cs="宋体"/>
          <w:color w:val="auto"/>
          <w:sz w:val="24"/>
        </w:rPr>
        <w:t>2022年01月01日至今任意三个月的财务报表（至少包含资产负债表和利润表（损益表）复印件加盖公章</w:t>
      </w:r>
      <w:r>
        <w:rPr>
          <w:rFonts w:hint="eastAsia" w:ascii="宋体" w:cs="宋体"/>
          <w:color w:val="auto"/>
          <w:sz w:val="24"/>
        </w:rPr>
        <w:t>；未满年度要求新成立的企业，以企业成立时间至投标截止时间为准）；自然人也可提供距文件递交截止日一年内银行出具的资信证明</w:t>
      </w:r>
      <w:r>
        <w:rPr>
          <w:rFonts w:hint="eastAsia" w:ascii="宋体" w:cs="宋体"/>
          <w:color w:val="auto"/>
          <w:sz w:val="24"/>
          <w:shd w:val="clear" w:color="auto" w:fill="FFFFFF"/>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5</w:t>
      </w:r>
      <w:r>
        <w:rPr>
          <w:rFonts w:hint="eastAsia" w:ascii="宋体" w:hAnsi="宋体" w:cs="宋体"/>
          <w:color w:val="auto"/>
          <w:sz w:val="24"/>
        </w:rPr>
        <w:t>）具有依法缴纳税收和社会保障资金的良好记录（提供2022年01月01日至今任意三个月的公司纳税证明和社保缴费记录复印件加盖公章，未满年度要求新成立的企业，以企业成立时间至投标截止时间为准）；</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）具有履行合同所必需的设备和专业技术能力（提供承诺函加盖公章）；</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）参加政府采购活动前三年内，在经营活动中没有重大违法记录（提供承诺函加盖公章）；</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）法律、行政法规规定的其他条件（提供承诺函加盖公章）；</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9</w:t>
      </w:r>
      <w:r>
        <w:rPr>
          <w:rFonts w:hint="eastAsia" w:ascii="宋体" w:hAnsi="宋体" w:cs="宋体"/>
          <w:color w:val="auto"/>
          <w:sz w:val="24"/>
        </w:rPr>
        <w:t>）必须为未被列入信用中国网站(www.creditchina.gov.cn)的“重大税收违法失信主体”、“政府采购严重违法失信行为记录名单”和中国政府采购网(www.ccgp.gov.cn) 的“政府采购严重违法失信行为记录名单”以及中国执行信息公开网（http://zxgk.court.gov.cn/shixin/）“失信被执行人”的供应商（提供承诺函加盖公章，由采购人或采购代理机构将于响应文件提交截止时间之前在“信用中国”网站、“中国政府采购网”网站等渠道对供应商进行信用记录查询）；</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10</w:t>
      </w:r>
      <w:r>
        <w:rPr>
          <w:rFonts w:hint="eastAsia" w:ascii="宋体" w:hAnsi="宋体" w:cs="宋体"/>
          <w:color w:val="auto"/>
          <w:sz w:val="24"/>
        </w:rPr>
        <w:t>）单位负责人为同一人或者存在直接控股、管理关系的不同供应商，不得参加同一合同项下的政府采购活动（提供承诺函加盖公章）；</w:t>
      </w:r>
    </w:p>
    <w:p>
      <w:pPr>
        <w:spacing w:line="360" w:lineRule="auto"/>
        <w:ind w:firstLine="480" w:firstLineChars="200"/>
        <w:rPr>
          <w:rFonts w:ascii="宋体" w:cs="宋体"/>
          <w:color w:val="auto"/>
          <w:sz w:val="24"/>
          <w:shd w:val="clear" w:color="auto" w:fill="FFFFFF"/>
        </w:rPr>
      </w:pPr>
      <w:r>
        <w:rPr>
          <w:rFonts w:hint="eastAsia" w:ascii="宋体" w:cs="宋体"/>
          <w:color w:val="auto"/>
          <w:sz w:val="24"/>
          <w:shd w:val="clear" w:color="auto" w:fill="FFFFFF"/>
        </w:rPr>
        <w:t>（1</w:t>
      </w:r>
      <w:r>
        <w:rPr>
          <w:rFonts w:hint="eastAsia" w:ascii="宋体" w:cs="宋体"/>
          <w:color w:val="auto"/>
          <w:sz w:val="24"/>
          <w:shd w:val="clear" w:color="auto" w:fill="FFFFFF"/>
          <w:lang w:val="en-US" w:eastAsia="zh-CN"/>
        </w:rPr>
        <w:t>1</w:t>
      </w:r>
      <w:r>
        <w:rPr>
          <w:rFonts w:hint="eastAsia" w:ascii="宋体" w:cs="宋体"/>
          <w:color w:val="auto"/>
          <w:sz w:val="24"/>
          <w:shd w:val="clear" w:color="auto" w:fill="FFFFFF"/>
        </w:rPr>
        <w:t>）购买本项目磋商文件并缴纳磋商保证金。</w:t>
      </w:r>
    </w:p>
    <w:p>
      <w:pPr>
        <w:spacing w:line="360" w:lineRule="auto"/>
        <w:rPr>
          <w:rFonts w:ascii="宋体" w:cs="宋体"/>
          <w:b/>
          <w:bCs/>
          <w:color w:val="auto"/>
          <w:sz w:val="24"/>
        </w:rPr>
      </w:pPr>
      <w:r>
        <w:rPr>
          <w:rFonts w:hint="eastAsia" w:ascii="宋体" w:cs="宋体"/>
          <w:b/>
          <w:bCs/>
          <w:color w:val="auto"/>
          <w:sz w:val="24"/>
        </w:rPr>
        <w:t>三、获取</w:t>
      </w:r>
      <w:bookmarkEnd w:id="8"/>
      <w:bookmarkEnd w:id="9"/>
      <w:bookmarkEnd w:id="10"/>
      <w:bookmarkEnd w:id="11"/>
      <w:r>
        <w:rPr>
          <w:rFonts w:hint="eastAsia" w:ascii="宋体" w:cs="宋体"/>
          <w:b/>
          <w:bCs/>
          <w:color w:val="auto"/>
          <w:sz w:val="24"/>
        </w:rPr>
        <w:t>磋商文件</w:t>
      </w:r>
    </w:p>
    <w:p>
      <w:pPr>
        <w:spacing w:line="360" w:lineRule="auto"/>
        <w:ind w:firstLine="540"/>
        <w:rPr>
          <w:rFonts w:ascii="宋体" w:cs="宋体"/>
          <w:color w:val="auto"/>
          <w:sz w:val="24"/>
        </w:rPr>
      </w:pPr>
      <w:r>
        <w:rPr>
          <w:rFonts w:hint="eastAsia" w:ascii="宋体" w:cs="宋体"/>
          <w:color w:val="auto"/>
          <w:sz w:val="24"/>
        </w:rPr>
        <w:t>时间：</w:t>
      </w:r>
      <w:r>
        <w:rPr>
          <w:rFonts w:hint="eastAsia" w:ascii="宋体" w:cs="宋体"/>
          <w:color w:val="auto"/>
          <w:sz w:val="24"/>
          <w:u w:val="single"/>
        </w:rPr>
        <w:t>202</w:t>
      </w:r>
      <w:r>
        <w:rPr>
          <w:rFonts w:hint="eastAsia" w:ascii="宋体" w:cs="宋体"/>
          <w:color w:val="auto"/>
          <w:sz w:val="24"/>
          <w:u w:val="single"/>
          <w:lang w:val="en-US" w:eastAsia="zh-CN"/>
        </w:rPr>
        <w:t>3</w:t>
      </w:r>
      <w:r>
        <w:rPr>
          <w:rFonts w:hint="eastAsia" w:ascii="宋体" w:cs="宋体"/>
          <w:color w:val="auto"/>
          <w:sz w:val="24"/>
          <w:u w:val="single"/>
        </w:rPr>
        <w:t>年</w:t>
      </w:r>
      <w:r>
        <w:rPr>
          <w:rFonts w:hint="eastAsia" w:ascii="宋体" w:cs="宋体"/>
          <w:color w:val="auto"/>
          <w:sz w:val="24"/>
          <w:u w:val="single"/>
          <w:lang w:val="en-US" w:eastAsia="zh-CN"/>
        </w:rPr>
        <w:t>03</w:t>
      </w:r>
      <w:r>
        <w:rPr>
          <w:rFonts w:hint="eastAsia" w:ascii="宋体" w:cs="宋体"/>
          <w:color w:val="auto"/>
          <w:sz w:val="24"/>
          <w:u w:val="single"/>
        </w:rPr>
        <w:t>月</w:t>
      </w:r>
      <w:r>
        <w:rPr>
          <w:rFonts w:hint="eastAsia" w:ascii="宋体" w:cs="宋体"/>
          <w:color w:val="auto"/>
          <w:sz w:val="24"/>
          <w:u w:val="single"/>
          <w:lang w:val="en-US" w:eastAsia="zh-CN"/>
        </w:rPr>
        <w:t>01</w:t>
      </w:r>
      <w:r>
        <w:rPr>
          <w:rFonts w:hint="eastAsia" w:ascii="宋体" w:cs="宋体"/>
          <w:color w:val="auto"/>
          <w:sz w:val="24"/>
          <w:u w:val="single"/>
        </w:rPr>
        <w:t>日</w:t>
      </w:r>
      <w:r>
        <w:rPr>
          <w:rFonts w:hint="eastAsia" w:ascii="宋体" w:cs="宋体"/>
          <w:color w:val="auto"/>
          <w:sz w:val="24"/>
        </w:rPr>
        <w:t>至</w:t>
      </w:r>
      <w:r>
        <w:rPr>
          <w:rFonts w:hint="eastAsia" w:ascii="宋体" w:cs="宋体"/>
          <w:color w:val="auto"/>
          <w:sz w:val="24"/>
          <w:u w:val="single"/>
        </w:rPr>
        <w:t>202</w:t>
      </w:r>
      <w:r>
        <w:rPr>
          <w:rFonts w:hint="eastAsia" w:ascii="宋体" w:cs="宋体"/>
          <w:color w:val="auto"/>
          <w:sz w:val="24"/>
          <w:u w:val="single"/>
          <w:lang w:val="en-US" w:eastAsia="zh-CN"/>
        </w:rPr>
        <w:t>3</w:t>
      </w:r>
      <w:r>
        <w:rPr>
          <w:rFonts w:hint="eastAsia" w:ascii="宋体" w:cs="宋体"/>
          <w:color w:val="auto"/>
          <w:sz w:val="24"/>
          <w:u w:val="single"/>
        </w:rPr>
        <w:t>年</w:t>
      </w:r>
      <w:r>
        <w:rPr>
          <w:rFonts w:hint="eastAsia" w:ascii="宋体" w:cs="宋体"/>
          <w:color w:val="auto"/>
          <w:sz w:val="24"/>
          <w:u w:val="single"/>
          <w:lang w:val="en-US" w:eastAsia="zh-CN"/>
        </w:rPr>
        <w:t>03</w:t>
      </w:r>
      <w:r>
        <w:rPr>
          <w:rFonts w:hint="eastAsia" w:ascii="宋体" w:cs="宋体"/>
          <w:color w:val="auto"/>
          <w:sz w:val="24"/>
          <w:u w:val="single"/>
        </w:rPr>
        <w:t>月</w:t>
      </w:r>
      <w:r>
        <w:rPr>
          <w:rFonts w:hint="eastAsia" w:ascii="宋体" w:cs="宋体"/>
          <w:color w:val="auto"/>
          <w:sz w:val="24"/>
          <w:u w:val="single"/>
          <w:lang w:val="en-US" w:eastAsia="zh-CN"/>
        </w:rPr>
        <w:t>07</w:t>
      </w:r>
      <w:r>
        <w:rPr>
          <w:rFonts w:hint="eastAsia" w:ascii="宋体" w:cs="宋体"/>
          <w:color w:val="auto"/>
          <w:sz w:val="24"/>
          <w:u w:val="single"/>
        </w:rPr>
        <w:t>日</w:t>
      </w:r>
      <w:r>
        <w:rPr>
          <w:rFonts w:hint="eastAsia" w:ascii="宋体" w:cs="宋体"/>
          <w:color w:val="auto"/>
          <w:sz w:val="24"/>
        </w:rPr>
        <w:t>，每天上午</w:t>
      </w:r>
      <w:r>
        <w:rPr>
          <w:rFonts w:hint="eastAsia" w:ascii="宋体" w:cs="宋体"/>
          <w:color w:val="auto"/>
          <w:sz w:val="24"/>
          <w:u w:val="single"/>
          <w:lang w:val="en-US" w:eastAsia="zh-CN"/>
        </w:rPr>
        <w:t>00</w:t>
      </w:r>
      <w:r>
        <w:rPr>
          <w:rFonts w:hint="eastAsia" w:ascii="宋体" w:cs="宋体"/>
          <w:color w:val="auto"/>
          <w:sz w:val="24"/>
          <w:u w:val="single"/>
        </w:rPr>
        <w:t>:00</w:t>
      </w:r>
      <w:r>
        <w:rPr>
          <w:rFonts w:hint="eastAsia" w:ascii="宋体" w:cs="宋体"/>
          <w:color w:val="auto"/>
          <w:sz w:val="24"/>
        </w:rPr>
        <w:t>至</w:t>
      </w:r>
      <w:r>
        <w:rPr>
          <w:rFonts w:hint="eastAsia" w:ascii="宋体" w:cs="宋体"/>
          <w:color w:val="auto"/>
          <w:sz w:val="24"/>
          <w:u w:val="single"/>
        </w:rPr>
        <w:t>12:00</w:t>
      </w:r>
      <w:r>
        <w:rPr>
          <w:rFonts w:hint="eastAsia" w:ascii="宋体" w:cs="宋体"/>
          <w:color w:val="auto"/>
          <w:sz w:val="24"/>
        </w:rPr>
        <w:t>，下午</w:t>
      </w:r>
      <w:r>
        <w:rPr>
          <w:rFonts w:hint="eastAsia" w:ascii="宋体" w:cs="宋体"/>
          <w:color w:val="auto"/>
          <w:sz w:val="24"/>
          <w:u w:val="single"/>
          <w:lang w:val="en-US" w:eastAsia="zh-CN"/>
        </w:rPr>
        <w:t>12</w:t>
      </w:r>
      <w:r>
        <w:rPr>
          <w:rFonts w:hint="eastAsia" w:ascii="宋体" w:cs="宋体"/>
          <w:color w:val="auto"/>
          <w:sz w:val="24"/>
          <w:u w:val="single"/>
        </w:rPr>
        <w:t>:00</w:t>
      </w:r>
      <w:r>
        <w:rPr>
          <w:rFonts w:hint="eastAsia" w:ascii="宋体" w:cs="宋体"/>
          <w:color w:val="auto"/>
          <w:sz w:val="24"/>
        </w:rPr>
        <w:t>至</w:t>
      </w:r>
      <w:r>
        <w:rPr>
          <w:rFonts w:hint="eastAsia" w:ascii="宋体" w:cs="宋体"/>
          <w:color w:val="auto"/>
          <w:sz w:val="24"/>
          <w:u w:val="single"/>
          <w:lang w:val="en-US" w:eastAsia="zh-CN"/>
        </w:rPr>
        <w:t>24</w:t>
      </w:r>
      <w:r>
        <w:rPr>
          <w:rFonts w:hint="eastAsia" w:ascii="宋体" w:cs="宋体"/>
          <w:color w:val="auto"/>
          <w:sz w:val="24"/>
          <w:u w:val="single"/>
        </w:rPr>
        <w:t>:00</w:t>
      </w:r>
      <w:r>
        <w:rPr>
          <w:rFonts w:hint="eastAsia" w:ascii="宋体" w:cs="宋体"/>
          <w:color w:val="auto"/>
          <w:sz w:val="24"/>
        </w:rPr>
        <w:t>（北京时间，法定节假日除外）</w:t>
      </w:r>
    </w:p>
    <w:p>
      <w:pPr>
        <w:tabs>
          <w:tab w:val="left" w:pos="540"/>
        </w:tabs>
        <w:spacing w:before="156" w:after="156" w:line="400" w:lineRule="exact"/>
        <w:ind w:firstLine="480" w:firstLineChars="200"/>
        <w:rPr>
          <w:rFonts w:ascii="宋体" w:cs="宋体"/>
          <w:color w:val="auto"/>
          <w:sz w:val="24"/>
        </w:rPr>
      </w:pPr>
      <w:r>
        <w:rPr>
          <w:rFonts w:hint="eastAsia" w:ascii="宋体" w:cs="宋体"/>
          <w:color w:val="auto"/>
          <w:sz w:val="24"/>
        </w:rPr>
        <w:t>地点：</w:t>
      </w:r>
      <w:r>
        <w:rPr>
          <w:rFonts w:hint="eastAsia" w:ascii="宋体" w:hAnsi="宋体" w:cs="宋体"/>
          <w:color w:val="auto"/>
          <w:sz w:val="24"/>
        </w:rPr>
        <w:t>海南省政府采购网(www.ccgp-hainan.gov.cn)-海南省政府采购电子化交易管理系统(新)</w:t>
      </w:r>
    </w:p>
    <w:p>
      <w:pPr>
        <w:tabs>
          <w:tab w:val="left" w:pos="540"/>
        </w:tabs>
        <w:spacing w:before="156" w:after="156" w:line="400" w:lineRule="exact"/>
        <w:ind w:firstLine="480" w:firstLineChars="200"/>
        <w:rPr>
          <w:rFonts w:ascii="宋体" w:cs="宋体"/>
          <w:color w:val="auto"/>
          <w:sz w:val="24"/>
        </w:rPr>
      </w:pPr>
      <w:r>
        <w:rPr>
          <w:rFonts w:hint="eastAsia" w:ascii="宋体" w:cs="宋体"/>
          <w:color w:val="auto"/>
          <w:sz w:val="24"/>
        </w:rPr>
        <w:t>方式：</w:t>
      </w:r>
      <w:r>
        <w:rPr>
          <w:rFonts w:hint="eastAsia" w:ascii="宋体" w:hAnsi="宋体" w:cs="宋体"/>
          <w:color w:val="auto"/>
          <w:sz w:val="24"/>
        </w:rPr>
        <w:t>网上下载</w:t>
      </w:r>
    </w:p>
    <w:p>
      <w:pPr>
        <w:spacing w:line="360" w:lineRule="auto"/>
        <w:ind w:firstLine="540"/>
        <w:rPr>
          <w:rFonts w:ascii="宋体" w:cs="宋体"/>
          <w:color w:val="auto"/>
          <w:sz w:val="24"/>
        </w:rPr>
      </w:pPr>
      <w:r>
        <w:rPr>
          <w:rFonts w:hint="eastAsia" w:ascii="宋体" w:cs="宋体"/>
          <w:color w:val="auto"/>
          <w:sz w:val="24"/>
        </w:rPr>
        <w:t>售价：</w:t>
      </w:r>
      <w:bookmarkStart w:id="12" w:name="_Toc28359015"/>
      <w:bookmarkStart w:id="13" w:name="_Toc35393801"/>
      <w:bookmarkStart w:id="14" w:name="_Toc28359092"/>
      <w:bookmarkStart w:id="15" w:name="_Toc35393632"/>
      <w:r>
        <w:rPr>
          <w:rFonts w:hint="eastAsia" w:ascii="宋体" w:hAnsi="宋体" w:cs="宋体"/>
          <w:color w:val="auto"/>
          <w:sz w:val="24"/>
        </w:rPr>
        <w:t>0元</w:t>
      </w:r>
    </w:p>
    <w:p>
      <w:pPr>
        <w:spacing w:line="360" w:lineRule="auto"/>
        <w:rPr>
          <w:rFonts w:ascii="宋体" w:cs="宋体"/>
          <w:b/>
          <w:bCs/>
          <w:color w:val="auto"/>
          <w:sz w:val="24"/>
        </w:rPr>
      </w:pPr>
      <w:r>
        <w:rPr>
          <w:rFonts w:hint="eastAsia" w:ascii="宋体" w:cs="宋体"/>
          <w:b/>
          <w:bCs/>
          <w:color w:val="auto"/>
          <w:sz w:val="24"/>
        </w:rPr>
        <w:t>四、响应文件提交</w:t>
      </w:r>
      <w:bookmarkEnd w:id="12"/>
      <w:bookmarkEnd w:id="13"/>
      <w:bookmarkEnd w:id="14"/>
      <w:bookmarkEnd w:id="15"/>
    </w:p>
    <w:p>
      <w:pPr>
        <w:spacing w:line="360" w:lineRule="auto"/>
        <w:ind w:firstLine="480" w:firstLineChars="200"/>
        <w:rPr>
          <w:rFonts w:ascii="宋体" w:cs="宋体"/>
          <w:bCs/>
          <w:color w:val="auto"/>
          <w:sz w:val="24"/>
          <w:u w:val="single"/>
        </w:rPr>
      </w:pPr>
      <w:r>
        <w:rPr>
          <w:rFonts w:hint="eastAsia" w:ascii="宋体" w:cs="宋体"/>
          <w:color w:val="auto"/>
          <w:sz w:val="24"/>
        </w:rPr>
        <w:t>截止时间：</w:t>
      </w:r>
      <w:r>
        <w:rPr>
          <w:rFonts w:hint="eastAsia" w:ascii="宋体" w:cs="宋体"/>
          <w:color w:val="auto"/>
          <w:sz w:val="24"/>
          <w:u w:val="single"/>
        </w:rPr>
        <w:t>202</w:t>
      </w:r>
      <w:r>
        <w:rPr>
          <w:rFonts w:hint="eastAsia" w:ascii="宋体" w:cs="宋体"/>
          <w:color w:val="auto"/>
          <w:sz w:val="24"/>
          <w:u w:val="single"/>
          <w:lang w:val="en-US" w:eastAsia="zh-CN"/>
        </w:rPr>
        <w:t>3</w:t>
      </w:r>
      <w:r>
        <w:rPr>
          <w:rFonts w:hint="eastAsia" w:ascii="宋体" w:cs="宋体"/>
          <w:color w:val="auto"/>
          <w:sz w:val="24"/>
          <w:u w:val="single"/>
        </w:rPr>
        <w:t>年</w:t>
      </w:r>
      <w:r>
        <w:rPr>
          <w:rFonts w:hint="eastAsia" w:ascii="宋体" w:cs="宋体"/>
          <w:color w:val="auto"/>
          <w:sz w:val="24"/>
          <w:u w:val="single"/>
          <w:lang w:val="en-US" w:eastAsia="zh-CN"/>
        </w:rPr>
        <w:t>03</w:t>
      </w:r>
      <w:r>
        <w:rPr>
          <w:rFonts w:hint="eastAsia" w:ascii="宋体" w:cs="宋体"/>
          <w:color w:val="auto"/>
          <w:sz w:val="24"/>
          <w:u w:val="single"/>
        </w:rPr>
        <w:t>月</w:t>
      </w:r>
      <w:r>
        <w:rPr>
          <w:rFonts w:hint="eastAsia" w:ascii="宋体" w:cs="宋体"/>
          <w:color w:val="auto"/>
          <w:sz w:val="24"/>
          <w:u w:val="single"/>
          <w:lang w:val="en-US" w:eastAsia="zh-CN"/>
        </w:rPr>
        <w:t>13</w:t>
      </w:r>
      <w:r>
        <w:rPr>
          <w:rFonts w:hint="eastAsia" w:ascii="宋体" w:cs="宋体"/>
          <w:color w:val="auto"/>
          <w:sz w:val="24"/>
          <w:u w:val="single"/>
        </w:rPr>
        <w:t>日</w:t>
      </w:r>
      <w:r>
        <w:rPr>
          <w:rFonts w:hint="eastAsia" w:ascii="宋体" w:cs="宋体"/>
          <w:color w:val="auto"/>
          <w:sz w:val="24"/>
          <w:u w:val="single"/>
          <w:lang w:val="en-US" w:eastAsia="zh-CN"/>
        </w:rPr>
        <w:t>15</w:t>
      </w:r>
      <w:r>
        <w:rPr>
          <w:rFonts w:hint="eastAsia" w:ascii="宋体" w:cs="宋体"/>
          <w:color w:val="auto"/>
          <w:sz w:val="24"/>
          <w:u w:val="single"/>
          <w:lang w:eastAsia="zh-CN"/>
        </w:rPr>
        <w:t>点</w:t>
      </w:r>
      <w:r>
        <w:rPr>
          <w:rFonts w:hint="eastAsia" w:ascii="宋体" w:cs="宋体"/>
          <w:color w:val="auto"/>
          <w:sz w:val="24"/>
          <w:u w:val="single"/>
          <w:lang w:val="en-US" w:eastAsia="zh-CN"/>
        </w:rPr>
        <w:t>0</w:t>
      </w:r>
      <w:r>
        <w:rPr>
          <w:rFonts w:hint="eastAsia" w:ascii="宋体" w:cs="宋体"/>
          <w:color w:val="auto"/>
          <w:sz w:val="24"/>
          <w:u w:val="single"/>
          <w:lang w:eastAsia="zh-CN"/>
        </w:rPr>
        <w:t>0分</w:t>
      </w:r>
      <w:r>
        <w:rPr>
          <w:rFonts w:hint="eastAsia" w:ascii="宋体" w:cs="宋体"/>
          <w:bCs/>
          <w:color w:val="auto"/>
          <w:sz w:val="24"/>
        </w:rPr>
        <w:t>（北京时间）</w:t>
      </w:r>
    </w:p>
    <w:p>
      <w:pPr>
        <w:spacing w:line="360" w:lineRule="auto"/>
        <w:ind w:firstLine="480" w:firstLineChars="200"/>
        <w:rPr>
          <w:rFonts w:ascii="宋体" w:cs="宋体"/>
          <w:color w:val="auto"/>
          <w:sz w:val="24"/>
        </w:rPr>
      </w:pPr>
      <w:r>
        <w:rPr>
          <w:rFonts w:hint="eastAsia" w:ascii="宋体" w:cs="宋体"/>
          <w:color w:val="auto"/>
          <w:sz w:val="24"/>
        </w:rPr>
        <w:t>地点：</w:t>
      </w:r>
      <w:bookmarkStart w:id="16" w:name="_Toc28359016"/>
      <w:bookmarkStart w:id="17" w:name="_Toc35393633"/>
      <w:bookmarkStart w:id="18" w:name="_Toc35393802"/>
      <w:bookmarkStart w:id="19" w:name="_Toc28359093"/>
      <w:r>
        <w:rPr>
          <w:rFonts w:hint="eastAsia" w:ascii="宋体" w:cs="宋体"/>
          <w:color w:val="auto"/>
          <w:sz w:val="24"/>
        </w:rPr>
        <w:t>海口市美兰区蓝天路28号名门广场南区A座1002室，如有变动另行通知。</w:t>
      </w:r>
    </w:p>
    <w:p>
      <w:pPr>
        <w:spacing w:line="360" w:lineRule="auto"/>
        <w:rPr>
          <w:rFonts w:ascii="宋体" w:cs="宋体"/>
          <w:b/>
          <w:bCs/>
          <w:color w:val="auto"/>
          <w:sz w:val="24"/>
        </w:rPr>
      </w:pPr>
      <w:r>
        <w:rPr>
          <w:rFonts w:hint="eastAsia" w:ascii="宋体" w:cs="宋体"/>
          <w:b/>
          <w:bCs/>
          <w:color w:val="auto"/>
          <w:sz w:val="24"/>
        </w:rPr>
        <w:t>五、开启</w:t>
      </w:r>
      <w:bookmarkEnd w:id="16"/>
      <w:bookmarkEnd w:id="17"/>
      <w:bookmarkEnd w:id="18"/>
      <w:bookmarkEnd w:id="19"/>
    </w:p>
    <w:p>
      <w:pPr>
        <w:spacing w:line="360" w:lineRule="auto"/>
        <w:ind w:firstLine="480" w:firstLineChars="200"/>
        <w:rPr>
          <w:rFonts w:ascii="宋体" w:cs="宋体"/>
          <w:bCs/>
          <w:color w:val="auto"/>
          <w:sz w:val="24"/>
          <w:u w:val="single"/>
        </w:rPr>
      </w:pPr>
      <w:r>
        <w:rPr>
          <w:rFonts w:hint="eastAsia" w:ascii="宋体" w:cs="宋体"/>
          <w:color w:val="auto"/>
          <w:sz w:val="24"/>
        </w:rPr>
        <w:t>时间：</w:t>
      </w:r>
      <w:r>
        <w:rPr>
          <w:rFonts w:hint="eastAsia" w:ascii="宋体" w:cs="宋体"/>
          <w:color w:val="auto"/>
          <w:sz w:val="24"/>
          <w:u w:val="single"/>
        </w:rPr>
        <w:t>202</w:t>
      </w:r>
      <w:r>
        <w:rPr>
          <w:rFonts w:hint="eastAsia" w:ascii="宋体" w:cs="宋体"/>
          <w:color w:val="auto"/>
          <w:sz w:val="24"/>
          <w:u w:val="single"/>
          <w:lang w:val="en-US" w:eastAsia="zh-CN"/>
        </w:rPr>
        <w:t>3</w:t>
      </w:r>
      <w:r>
        <w:rPr>
          <w:rFonts w:hint="eastAsia" w:ascii="宋体" w:cs="宋体"/>
          <w:color w:val="auto"/>
          <w:sz w:val="24"/>
          <w:u w:val="single"/>
        </w:rPr>
        <w:t>年</w:t>
      </w:r>
      <w:r>
        <w:rPr>
          <w:rFonts w:hint="eastAsia" w:ascii="宋体" w:cs="宋体"/>
          <w:color w:val="auto"/>
          <w:sz w:val="24"/>
          <w:u w:val="single"/>
          <w:lang w:val="en-US" w:eastAsia="zh-CN"/>
        </w:rPr>
        <w:t>03</w:t>
      </w:r>
      <w:r>
        <w:rPr>
          <w:rFonts w:hint="eastAsia" w:ascii="宋体" w:cs="宋体"/>
          <w:color w:val="auto"/>
          <w:sz w:val="24"/>
          <w:u w:val="single"/>
        </w:rPr>
        <w:t>月</w:t>
      </w:r>
      <w:r>
        <w:rPr>
          <w:rFonts w:hint="eastAsia" w:ascii="宋体" w:cs="宋体"/>
          <w:color w:val="auto"/>
          <w:sz w:val="24"/>
          <w:u w:val="single"/>
          <w:lang w:val="en-US" w:eastAsia="zh-CN"/>
        </w:rPr>
        <w:t>13</w:t>
      </w:r>
      <w:r>
        <w:rPr>
          <w:rFonts w:hint="eastAsia" w:ascii="宋体" w:cs="宋体"/>
          <w:color w:val="auto"/>
          <w:sz w:val="24"/>
          <w:u w:val="single"/>
        </w:rPr>
        <w:t>日</w:t>
      </w:r>
      <w:r>
        <w:rPr>
          <w:rFonts w:hint="eastAsia" w:ascii="宋体" w:cs="宋体"/>
          <w:color w:val="auto"/>
          <w:sz w:val="24"/>
          <w:u w:val="single"/>
          <w:lang w:val="en-US" w:eastAsia="zh-CN"/>
        </w:rPr>
        <w:t>15</w:t>
      </w:r>
      <w:r>
        <w:rPr>
          <w:rFonts w:hint="eastAsia" w:ascii="宋体" w:cs="宋体"/>
          <w:color w:val="auto"/>
          <w:sz w:val="24"/>
          <w:u w:val="single"/>
          <w:lang w:eastAsia="zh-CN"/>
        </w:rPr>
        <w:t>点</w:t>
      </w:r>
      <w:r>
        <w:rPr>
          <w:rFonts w:hint="eastAsia" w:ascii="宋体" w:cs="宋体"/>
          <w:color w:val="auto"/>
          <w:sz w:val="24"/>
          <w:u w:val="single"/>
          <w:lang w:val="en-US" w:eastAsia="zh-CN"/>
        </w:rPr>
        <w:t>0</w:t>
      </w:r>
      <w:r>
        <w:rPr>
          <w:rFonts w:hint="eastAsia" w:ascii="宋体" w:cs="宋体"/>
          <w:color w:val="auto"/>
          <w:sz w:val="24"/>
          <w:u w:val="single"/>
          <w:lang w:eastAsia="zh-CN"/>
        </w:rPr>
        <w:t>0分</w:t>
      </w:r>
      <w:r>
        <w:rPr>
          <w:rFonts w:hint="eastAsia" w:ascii="宋体" w:cs="宋体"/>
          <w:bCs/>
          <w:color w:val="auto"/>
          <w:sz w:val="24"/>
        </w:rPr>
        <w:t>（北京时间）</w:t>
      </w:r>
    </w:p>
    <w:p>
      <w:pPr>
        <w:spacing w:line="360" w:lineRule="auto"/>
        <w:ind w:firstLine="480" w:firstLineChars="200"/>
        <w:rPr>
          <w:rFonts w:ascii="宋体" w:cs="宋体"/>
          <w:color w:val="auto"/>
          <w:sz w:val="24"/>
        </w:rPr>
      </w:pPr>
      <w:r>
        <w:rPr>
          <w:rFonts w:hint="eastAsia" w:ascii="宋体" w:cs="宋体"/>
          <w:color w:val="auto"/>
          <w:sz w:val="24"/>
        </w:rPr>
        <w:t>地点：</w:t>
      </w:r>
      <w:bookmarkStart w:id="20" w:name="_Toc28359017"/>
      <w:bookmarkStart w:id="21" w:name="_Toc35393803"/>
      <w:bookmarkStart w:id="22" w:name="_Toc35393634"/>
      <w:bookmarkStart w:id="23" w:name="_Toc28359094"/>
      <w:r>
        <w:rPr>
          <w:rFonts w:hint="eastAsia" w:ascii="宋体" w:cs="宋体"/>
          <w:color w:val="auto"/>
          <w:sz w:val="24"/>
        </w:rPr>
        <w:t>海口市美兰区蓝天路28号名门广场南区A座1002室，如有变动另行通知。</w:t>
      </w:r>
    </w:p>
    <w:p>
      <w:pPr>
        <w:spacing w:line="360" w:lineRule="auto"/>
        <w:rPr>
          <w:rFonts w:ascii="宋体" w:cs="宋体"/>
          <w:b/>
          <w:bCs/>
          <w:color w:val="auto"/>
          <w:sz w:val="24"/>
        </w:rPr>
      </w:pPr>
      <w:r>
        <w:rPr>
          <w:rFonts w:hint="eastAsia" w:ascii="宋体" w:cs="宋体"/>
          <w:b/>
          <w:bCs/>
          <w:color w:val="auto"/>
          <w:sz w:val="24"/>
        </w:rPr>
        <w:t>六、公告期限</w:t>
      </w:r>
      <w:bookmarkEnd w:id="20"/>
      <w:bookmarkEnd w:id="21"/>
      <w:bookmarkEnd w:id="22"/>
      <w:bookmarkEnd w:id="23"/>
    </w:p>
    <w:p>
      <w:pPr>
        <w:spacing w:line="360" w:lineRule="auto"/>
        <w:ind w:firstLine="480" w:firstLineChars="200"/>
        <w:rPr>
          <w:rFonts w:ascii="宋体" w:cs="宋体"/>
          <w:color w:val="auto"/>
          <w:kern w:val="0"/>
          <w:sz w:val="24"/>
        </w:rPr>
      </w:pPr>
      <w:r>
        <w:rPr>
          <w:rFonts w:hint="eastAsia" w:ascii="宋体" w:cs="宋体"/>
          <w:color w:val="auto"/>
          <w:kern w:val="0"/>
          <w:sz w:val="24"/>
        </w:rPr>
        <w:t>自本公告发布之日起3个工作日。</w:t>
      </w:r>
      <w:bookmarkStart w:id="24" w:name="_Toc35393635"/>
      <w:bookmarkStart w:id="25" w:name="_Toc35393804"/>
    </w:p>
    <w:p>
      <w:pPr>
        <w:numPr>
          <w:ilvl w:val="0"/>
          <w:numId w:val="1"/>
        </w:numPr>
        <w:spacing w:line="360" w:lineRule="auto"/>
        <w:rPr>
          <w:rFonts w:ascii="宋体" w:cs="宋体"/>
          <w:b/>
          <w:bCs/>
          <w:color w:val="auto"/>
          <w:sz w:val="24"/>
        </w:rPr>
      </w:pPr>
      <w:r>
        <w:rPr>
          <w:rFonts w:hint="eastAsia" w:ascii="宋体" w:cs="宋体"/>
          <w:b/>
          <w:bCs/>
          <w:color w:val="auto"/>
          <w:sz w:val="24"/>
        </w:rPr>
        <w:t>其他补充事宜</w:t>
      </w:r>
      <w:bookmarkEnd w:id="24"/>
      <w:bookmarkEnd w:id="25"/>
      <w:bookmarkStart w:id="26" w:name="_Toc35393636"/>
      <w:bookmarkStart w:id="27" w:name="_Toc28359018"/>
      <w:bookmarkStart w:id="28" w:name="_Toc28359095"/>
      <w:bookmarkStart w:id="29" w:name="_Toc35393805"/>
    </w:p>
    <w:p>
      <w:pPr>
        <w:spacing w:line="360" w:lineRule="auto"/>
        <w:ind w:firstLine="480" w:firstLineChars="200"/>
        <w:rPr>
          <w:rFonts w:ascii="宋体" w:cs="宋体"/>
          <w:color w:val="auto"/>
          <w:sz w:val="24"/>
        </w:rPr>
      </w:pPr>
      <w:r>
        <w:rPr>
          <w:rFonts w:hint="eastAsia" w:ascii="宋体" w:cs="宋体"/>
          <w:color w:val="auto"/>
          <w:sz w:val="24"/>
        </w:rPr>
        <w:t>1、本项目采购信息指定发布媒体为</w:t>
      </w:r>
      <w:r>
        <w:rPr>
          <w:rFonts w:hint="eastAsia" w:ascii="宋体" w:cs="宋体"/>
          <w:color w:val="auto"/>
          <w:kern w:val="0"/>
          <w:sz w:val="24"/>
          <w:lang w:val="en-GB"/>
        </w:rPr>
        <w:t>海南省政府</w:t>
      </w:r>
      <w:r>
        <w:rPr>
          <w:rFonts w:hint="eastAsia" w:ascii="宋体" w:cs="宋体"/>
          <w:color w:val="auto"/>
          <w:kern w:val="0"/>
          <w:sz w:val="24"/>
          <w:lang w:val="en-GB" w:eastAsia="en-GB"/>
        </w:rPr>
        <w:t>采购网</w:t>
      </w:r>
      <w:r>
        <w:rPr>
          <w:rFonts w:hint="eastAsia" w:ascii="宋体" w:cs="宋体"/>
          <w:color w:val="auto"/>
          <w:kern w:val="0"/>
          <w:sz w:val="24"/>
          <w:lang w:val="en-GB"/>
        </w:rPr>
        <w:t>（www.ccgp-hainan.gov.cn/）</w:t>
      </w:r>
      <w:r>
        <w:rPr>
          <w:rFonts w:hint="eastAsia" w:ascii="宋体" w:cs="宋体"/>
          <w:color w:val="auto"/>
          <w:kern w:val="0"/>
          <w:sz w:val="24"/>
          <w:lang w:val="en-GB" w:eastAsia="zh-CN"/>
        </w:rPr>
        <w:t>、儋州市人民政府网（https://www.danzhou.gov.cn/）</w:t>
      </w:r>
      <w:r>
        <w:rPr>
          <w:rFonts w:hint="eastAsia" w:ascii="宋体" w:cs="宋体"/>
          <w:color w:val="auto"/>
          <w:sz w:val="24"/>
        </w:rPr>
        <w:t>；</w:t>
      </w:r>
    </w:p>
    <w:p>
      <w:pPr>
        <w:spacing w:line="360" w:lineRule="auto"/>
        <w:ind w:firstLine="480" w:firstLineChars="200"/>
        <w:rPr>
          <w:rFonts w:ascii="宋体" w:cs="宋体"/>
          <w:color w:val="auto"/>
          <w:sz w:val="24"/>
        </w:rPr>
      </w:pPr>
      <w:r>
        <w:rPr>
          <w:rFonts w:hint="eastAsia" w:ascii="宋体" w:cs="宋体"/>
          <w:color w:val="auto"/>
          <w:sz w:val="24"/>
        </w:rPr>
        <w:t>2、有关本项目竞争性磋商文件的补遗、澄清及变更信息以上述网站公告为准，代理机构不再另行通知，竞争性磋商文件与更正公告的内容相互矛盾时，以最后发出的更正公告内容为准。</w:t>
      </w:r>
    </w:p>
    <w:p>
      <w:pPr>
        <w:spacing w:line="360" w:lineRule="auto"/>
        <w:rPr>
          <w:rFonts w:ascii="宋体" w:cs="宋体"/>
          <w:b/>
          <w:bCs/>
          <w:color w:val="auto"/>
          <w:sz w:val="24"/>
        </w:rPr>
      </w:pPr>
      <w:r>
        <w:rPr>
          <w:rFonts w:hint="eastAsia" w:ascii="宋体" w:cs="宋体"/>
          <w:b/>
          <w:bCs/>
          <w:color w:val="auto"/>
          <w:sz w:val="24"/>
        </w:rPr>
        <w:t>八、凡对本次采购提出询问，请按以下方式联系</w:t>
      </w:r>
      <w:bookmarkEnd w:id="26"/>
      <w:bookmarkEnd w:id="27"/>
      <w:bookmarkEnd w:id="28"/>
      <w:bookmarkEnd w:id="29"/>
    </w:p>
    <w:p>
      <w:pPr>
        <w:spacing w:line="360" w:lineRule="auto"/>
        <w:ind w:firstLine="480" w:firstLineChars="200"/>
        <w:rPr>
          <w:rFonts w:ascii="宋体" w:cs="宋体"/>
          <w:color w:val="auto"/>
          <w:sz w:val="24"/>
        </w:rPr>
      </w:pPr>
      <w:bookmarkStart w:id="30" w:name="_Toc35393806"/>
      <w:bookmarkStart w:id="31" w:name="_Toc28359019"/>
      <w:bookmarkStart w:id="32" w:name="_Toc35393637"/>
      <w:bookmarkStart w:id="33" w:name="_Toc28359096"/>
      <w:r>
        <w:rPr>
          <w:rFonts w:hint="eastAsia" w:ascii="宋体" w:cs="宋体"/>
          <w:color w:val="auto"/>
          <w:sz w:val="24"/>
        </w:rPr>
        <w:t>1.采购人信息</w:t>
      </w:r>
      <w:bookmarkEnd w:id="30"/>
      <w:bookmarkEnd w:id="31"/>
      <w:bookmarkEnd w:id="32"/>
      <w:bookmarkEnd w:id="33"/>
    </w:p>
    <w:p>
      <w:pPr>
        <w:spacing w:line="360" w:lineRule="auto"/>
        <w:ind w:firstLine="480" w:firstLineChars="200"/>
        <w:rPr>
          <w:rFonts w:ascii="宋体" w:cs="宋体"/>
          <w:color w:val="auto"/>
          <w:sz w:val="24"/>
        </w:rPr>
      </w:pPr>
      <w:r>
        <w:rPr>
          <w:rFonts w:hint="eastAsia" w:ascii="宋体" w:cs="宋体"/>
          <w:color w:val="auto"/>
          <w:sz w:val="24"/>
        </w:rPr>
        <w:t>名    称：</w:t>
      </w:r>
      <w:r>
        <w:rPr>
          <w:rFonts w:hint="eastAsia" w:asciiTheme="minorEastAsia" w:hAnsiTheme="minorEastAsia" w:eastAsiaTheme="minorEastAsia" w:cstheme="minorEastAsia"/>
          <w:color w:val="auto"/>
          <w:sz w:val="24"/>
          <w:szCs w:val="24"/>
          <w:lang w:eastAsia="zh-CN"/>
        </w:rPr>
        <w:t>儋州市木棠镇人民政府</w:t>
      </w:r>
    </w:p>
    <w:p>
      <w:pPr>
        <w:spacing w:line="360" w:lineRule="auto"/>
        <w:ind w:firstLine="480" w:firstLineChars="200"/>
        <w:rPr>
          <w:rFonts w:ascii="宋体" w:cs="宋体"/>
          <w:color w:val="auto"/>
          <w:sz w:val="24"/>
        </w:rPr>
      </w:pPr>
      <w:r>
        <w:rPr>
          <w:rFonts w:hint="eastAsia" w:ascii="宋体" w:cs="宋体"/>
          <w:color w:val="auto"/>
          <w:sz w:val="24"/>
        </w:rPr>
        <w:t>地    址：儋州市木棠镇政府大院</w:t>
      </w:r>
    </w:p>
    <w:p>
      <w:pPr>
        <w:spacing w:line="360" w:lineRule="auto"/>
        <w:ind w:firstLine="480" w:firstLineChars="200"/>
        <w:rPr>
          <w:rFonts w:ascii="宋体" w:cs="宋体"/>
          <w:color w:val="auto"/>
          <w:sz w:val="24"/>
        </w:rPr>
      </w:pPr>
      <w:r>
        <w:rPr>
          <w:rFonts w:hint="eastAsia" w:ascii="宋体" w:cs="宋体"/>
          <w:color w:val="auto"/>
          <w:sz w:val="24"/>
        </w:rPr>
        <w:t>联系方式：</w:t>
      </w:r>
      <w:bookmarkStart w:id="34" w:name="_Toc28359020"/>
      <w:bookmarkStart w:id="35" w:name="_Toc35393807"/>
      <w:bookmarkStart w:id="36" w:name="_Toc35393638"/>
      <w:bookmarkStart w:id="37" w:name="_Toc28359097"/>
      <w:r>
        <w:rPr>
          <w:rFonts w:hint="eastAsia" w:ascii="宋体" w:cs="宋体"/>
          <w:color w:val="auto"/>
          <w:sz w:val="24"/>
        </w:rPr>
        <w:t>0898-23256564</w:t>
      </w:r>
    </w:p>
    <w:p>
      <w:pPr>
        <w:spacing w:line="360" w:lineRule="auto"/>
        <w:ind w:firstLine="480" w:firstLineChars="200"/>
        <w:rPr>
          <w:rFonts w:ascii="宋体" w:cs="宋体"/>
          <w:color w:val="auto"/>
          <w:sz w:val="24"/>
        </w:rPr>
      </w:pPr>
      <w:r>
        <w:rPr>
          <w:rFonts w:hint="eastAsia" w:ascii="宋体" w:cs="宋体"/>
          <w:color w:val="auto"/>
          <w:sz w:val="24"/>
        </w:rPr>
        <w:t>2.采购代理机构信息</w:t>
      </w:r>
      <w:bookmarkEnd w:id="34"/>
      <w:bookmarkEnd w:id="35"/>
      <w:bookmarkEnd w:id="36"/>
      <w:bookmarkEnd w:id="37"/>
    </w:p>
    <w:p>
      <w:pPr>
        <w:spacing w:line="360" w:lineRule="auto"/>
        <w:ind w:firstLine="480" w:firstLineChars="200"/>
        <w:rPr>
          <w:rFonts w:ascii="宋体" w:cs="宋体"/>
          <w:color w:val="auto"/>
          <w:sz w:val="24"/>
        </w:rPr>
      </w:pPr>
      <w:r>
        <w:rPr>
          <w:rFonts w:hint="eastAsia" w:ascii="宋体" w:cs="宋体"/>
          <w:color w:val="auto"/>
          <w:sz w:val="24"/>
        </w:rPr>
        <w:t>名    称：海南政源招标代理有限公司</w:t>
      </w:r>
    </w:p>
    <w:p>
      <w:pPr>
        <w:spacing w:line="360" w:lineRule="auto"/>
        <w:ind w:firstLine="480" w:firstLineChars="200"/>
        <w:rPr>
          <w:rFonts w:ascii="宋体" w:cs="宋体"/>
          <w:color w:val="auto"/>
          <w:sz w:val="24"/>
        </w:rPr>
      </w:pPr>
      <w:r>
        <w:rPr>
          <w:rFonts w:hint="eastAsia" w:ascii="宋体" w:cs="宋体"/>
          <w:color w:val="auto"/>
          <w:sz w:val="24"/>
        </w:rPr>
        <w:t>地　　址：海口市美兰区蓝天路28号名门广场南区A座1002室</w:t>
      </w:r>
    </w:p>
    <w:p>
      <w:pPr>
        <w:spacing w:line="360" w:lineRule="auto"/>
        <w:ind w:firstLine="480" w:firstLineChars="200"/>
        <w:rPr>
          <w:rFonts w:ascii="宋体" w:cs="宋体"/>
          <w:color w:val="auto"/>
          <w:sz w:val="24"/>
        </w:rPr>
      </w:pPr>
      <w:r>
        <w:rPr>
          <w:rFonts w:hint="eastAsia" w:ascii="宋体" w:cs="宋体"/>
          <w:color w:val="auto"/>
          <w:sz w:val="24"/>
        </w:rPr>
        <w:t>联系方式：0898-65343462</w:t>
      </w:r>
    </w:p>
    <w:p>
      <w:pPr>
        <w:spacing w:line="360" w:lineRule="auto"/>
        <w:ind w:firstLine="480" w:firstLineChars="200"/>
        <w:rPr>
          <w:rFonts w:ascii="宋体" w:cs="宋体"/>
          <w:color w:val="auto"/>
          <w:sz w:val="24"/>
        </w:rPr>
      </w:pPr>
      <w:bookmarkStart w:id="38" w:name="_Toc28359021"/>
      <w:bookmarkStart w:id="39" w:name="_Toc35393808"/>
      <w:bookmarkStart w:id="40" w:name="_Toc35393639"/>
      <w:bookmarkStart w:id="41" w:name="_Toc28359098"/>
      <w:r>
        <w:rPr>
          <w:rFonts w:hint="eastAsia" w:ascii="宋体" w:cs="宋体"/>
          <w:color w:val="auto"/>
          <w:sz w:val="24"/>
        </w:rPr>
        <w:t>3.项目联系方式</w:t>
      </w:r>
      <w:bookmarkEnd w:id="38"/>
      <w:bookmarkEnd w:id="39"/>
      <w:bookmarkEnd w:id="40"/>
      <w:bookmarkEnd w:id="41"/>
    </w:p>
    <w:p>
      <w:pPr>
        <w:spacing w:line="360" w:lineRule="auto"/>
        <w:ind w:firstLine="480" w:firstLineChars="200"/>
        <w:rPr>
          <w:rFonts w:hint="default" w:ascii="宋体" w:cs="宋体"/>
          <w:color w:val="auto"/>
          <w:sz w:val="24"/>
          <w:lang w:val="en-US"/>
        </w:rPr>
      </w:pPr>
      <w:r>
        <w:rPr>
          <w:rFonts w:hint="eastAsia" w:ascii="宋体" w:cs="宋体"/>
          <w:color w:val="auto"/>
          <w:sz w:val="24"/>
        </w:rPr>
        <w:t>项目联系人：</w:t>
      </w:r>
      <w:r>
        <w:rPr>
          <w:rFonts w:hint="eastAsia" w:ascii="宋体" w:cs="宋体"/>
          <w:color w:val="auto"/>
          <w:sz w:val="24"/>
          <w:lang w:val="en-US" w:eastAsia="zh-CN"/>
        </w:rPr>
        <w:t>潘先生</w:t>
      </w:r>
    </w:p>
    <w:p>
      <w:pPr>
        <w:spacing w:line="360" w:lineRule="auto"/>
        <w:ind w:firstLine="480" w:firstLineChars="200"/>
        <w:rPr>
          <w:rFonts w:ascii="宋体" w:cs="宋体"/>
          <w:color w:val="auto"/>
          <w:sz w:val="24"/>
        </w:rPr>
      </w:pPr>
      <w:r>
        <w:rPr>
          <w:rFonts w:hint="eastAsia" w:ascii="宋体" w:cs="宋体"/>
          <w:color w:val="auto"/>
          <w:sz w:val="24"/>
        </w:rPr>
        <w:t>电 　　 话：0898-65343462</w:t>
      </w:r>
    </w:p>
    <w:p>
      <w:pPr>
        <w:pStyle w:val="4"/>
        <w:ind w:firstLine="5760" w:firstLineChars="2400"/>
        <w:rPr>
          <w:color w:val="auto"/>
          <w:sz w:val="24"/>
          <w:lang w:val="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12196"/>
    <w:multiLevelType w:val="singleLevel"/>
    <w:tmpl w:val="F0B12196"/>
    <w:lvl w:ilvl="0" w:tentative="0">
      <w:start w:val="7"/>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ZWVjMDE0NTZhMDBhN2NkOGQ1MzBjYTA1MmRmN2IifQ=="/>
  </w:docVars>
  <w:rsids>
    <w:rsidRoot w:val="00000000"/>
    <w:rsid w:val="4B151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9"/>
    <w:qFormat/>
    <w:uiPriority w:val="99"/>
    <w:pPr>
      <w:spacing w:line="480" w:lineRule="auto"/>
      <w:jc w:val="center"/>
      <w:outlineLvl w:val="0"/>
    </w:pPr>
    <w:rPr>
      <w:rFonts w:ascii="宋体" w:hAnsi="宋体" w:cs="宋体"/>
      <w:b/>
      <w:bCs/>
      <w:sz w:val="36"/>
      <w:szCs w:val="48"/>
      <w:lang w:val="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jc w:val="left"/>
      <w:textAlignment w:val="baseline"/>
    </w:pPr>
    <w:rPr>
      <w:rFonts w:ascii="Calibri" w:hAnsi="Calibri" w:eastAsia="楷体_GB2312"/>
      <w:sz w:val="24"/>
      <w:szCs w:val="20"/>
    </w:rPr>
  </w:style>
  <w:style w:type="paragraph" w:styleId="4">
    <w:name w:val="Body Text"/>
    <w:basedOn w:val="1"/>
    <w:qFormat/>
    <w:uiPriority w:val="99"/>
    <w:pPr>
      <w:widowControl/>
      <w:jc w:val="left"/>
    </w:pPr>
    <w:rPr>
      <w:kern w:val="0"/>
      <w:sz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customStyle="1" w:styleId="9">
    <w:name w:val="标题 1 Char"/>
    <w:link w:val="3"/>
    <w:qFormat/>
    <w:locked/>
    <w:uiPriority w:val="99"/>
    <w:rPr>
      <w:rFonts w:ascii="宋体" w:hAnsi="宋体" w:cs="宋体"/>
      <w:b/>
      <w:bCs/>
      <w:sz w:val="36"/>
      <w:szCs w:val="48"/>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2023-02-28T06:50:20Z</dcterms:created>
  <dc:creator>Administrator</dc:creator>
  <cp:lastModifiedBy>柠檬凡òᆺó</cp:lastModifiedBy>
  <dcterms:modified xsi:type="dcterms:W3CDTF">2023-02-28T06:50:53Z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FF039B5103A846C1941BE47B62DE1A41</vt:lpwstr>
  </property>
</Properties>
</file>