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E658BE" w14:textId="2BD85D4D" w:rsidR="00AB2ACA" w:rsidRPr="00094311" w:rsidRDefault="00AB2ACA" w:rsidP="00195E09">
      <w:pPr>
        <w:jc w:val="center"/>
        <w:rPr>
          <w:rFonts w:ascii="黑体" w:eastAsia="黑体" w:hAnsi="黑体"/>
          <w:b/>
          <w:bCs/>
          <w:sz w:val="32"/>
          <w:szCs w:val="32"/>
        </w:rPr>
      </w:pPr>
      <w:bookmarkStart w:id="0" w:name="_Hlk98579471"/>
      <w:r w:rsidRPr="00094311">
        <w:rPr>
          <w:rFonts w:ascii="黑体" w:eastAsia="黑体" w:hAnsi="黑体" w:hint="eastAsia"/>
          <w:b/>
          <w:bCs/>
          <w:sz w:val="32"/>
          <w:szCs w:val="32"/>
        </w:rPr>
        <w:t>博鳌核心区详细规划及概念设计</w:t>
      </w:r>
    </w:p>
    <w:p w14:paraId="60E734FB" w14:textId="6E0DD682" w:rsidR="00AB2ACA" w:rsidRPr="00094311" w:rsidRDefault="00DC1F74" w:rsidP="00AB2ACA">
      <w:pPr>
        <w:jc w:val="center"/>
        <w:rPr>
          <w:rFonts w:ascii="黑体" w:eastAsia="黑体" w:hAnsi="黑体"/>
          <w:b/>
          <w:bCs/>
          <w:sz w:val="32"/>
          <w:szCs w:val="32"/>
        </w:rPr>
      </w:pPr>
      <w:r w:rsidRPr="00094311">
        <w:rPr>
          <w:rFonts w:ascii="黑体" w:eastAsia="黑体" w:hAnsi="黑体" w:hint="eastAsia"/>
          <w:b/>
          <w:bCs/>
          <w:sz w:val="32"/>
          <w:szCs w:val="32"/>
        </w:rPr>
        <w:t>采购需求</w:t>
      </w:r>
    </w:p>
    <w:bookmarkEnd w:id="0"/>
    <w:p w14:paraId="79DC8AD2" w14:textId="3DE46A19" w:rsidR="00A43059" w:rsidRPr="00A43059" w:rsidRDefault="00A43059" w:rsidP="00AB2ACA">
      <w:pPr>
        <w:spacing w:line="360" w:lineRule="auto"/>
        <w:ind w:firstLineChars="200" w:firstLine="562"/>
        <w:rPr>
          <w:rFonts w:ascii="仿宋" w:eastAsia="仿宋" w:hAnsi="仿宋" w:cs="Times New Roman"/>
          <w:b/>
          <w:bCs/>
          <w:kern w:val="0"/>
          <w:sz w:val="28"/>
          <w:szCs w:val="28"/>
          <w:lang w:val="x-none"/>
        </w:rPr>
      </w:pPr>
      <w:r w:rsidRPr="00A43059"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t>一、项目背景</w:t>
      </w:r>
    </w:p>
    <w:p w14:paraId="5A1C4173" w14:textId="2C9D39BE" w:rsidR="00835BBF" w:rsidRDefault="00AB2ACA" w:rsidP="00AB2ACA">
      <w:pPr>
        <w:spacing w:line="360" w:lineRule="auto"/>
        <w:ind w:firstLineChars="200" w:firstLine="560"/>
        <w:rPr>
          <w:rFonts w:ascii="仿宋" w:eastAsia="仿宋" w:hAnsi="仿宋" w:cs="Times New Roman"/>
          <w:kern w:val="0"/>
          <w:sz w:val="28"/>
          <w:szCs w:val="28"/>
          <w:lang w:val="x-none"/>
        </w:rPr>
      </w:pPr>
      <w:r w:rsidRPr="00F24ECE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为</w:t>
      </w:r>
      <w:r w:rsidR="00835BBF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深入</w:t>
      </w:r>
      <w:r w:rsidRPr="00F24ECE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落实</w:t>
      </w:r>
      <w:r w:rsidR="00D63F5E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总书记考察海南时对</w:t>
      </w:r>
      <w:r w:rsidR="00821744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博鳌小镇建设的重要指示</w:t>
      </w:r>
      <w:r w:rsidR="00E02964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，贯彻省委、省政府提出的把“办年会”和“建小镇”结合起来，做大做强海南会展经济，使</w:t>
      </w:r>
      <w:r w:rsidR="003B3816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博鳌小镇</w:t>
      </w:r>
      <w:r w:rsidR="00E02964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成为兼具亚洲特色和全球影响的国际交流平台的</w:t>
      </w:r>
      <w:r w:rsidR="003B3816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总体</w:t>
      </w:r>
      <w:r w:rsidR="00E02964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要求</w:t>
      </w:r>
      <w:r w:rsidR="003B3816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，现阶段重点</w:t>
      </w:r>
      <w:r w:rsidR="00D572B4" w:rsidRPr="00F24ECE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加快推进</w:t>
      </w:r>
      <w:r w:rsidR="00D572B4" w:rsidRPr="00AB2ACA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博鳌核心区</w:t>
      </w:r>
      <w:r w:rsidR="00D572B4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的建设</w:t>
      </w:r>
      <w:r w:rsidR="00D572B4" w:rsidRPr="00F24ECE">
        <w:rPr>
          <w:rFonts w:ascii="仿宋" w:eastAsia="仿宋" w:hAnsi="仿宋" w:hint="eastAsia"/>
          <w:sz w:val="28"/>
          <w:szCs w:val="28"/>
        </w:rPr>
        <w:t>工作</w:t>
      </w:r>
      <w:r w:rsidR="00835BBF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。结合</w:t>
      </w:r>
      <w:r w:rsidR="00835BBF" w:rsidRPr="00F24ECE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政府对项目</w:t>
      </w:r>
      <w:r w:rsidR="00835BBF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定位、项目谋划、资金筹措等工作</w:t>
      </w:r>
      <w:r w:rsidR="00835BBF" w:rsidRPr="00F24ECE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的</w:t>
      </w:r>
      <w:r w:rsidR="00835BBF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需要</w:t>
      </w:r>
      <w:r w:rsidR="00835BBF" w:rsidRPr="00F24ECE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，统筹推进各项工作落实，特编制本费用测算报告</w:t>
      </w:r>
      <w:r w:rsidR="00835BBF" w:rsidRPr="00F24ECE">
        <w:rPr>
          <w:rFonts w:ascii="仿宋" w:eastAsia="仿宋" w:hAnsi="仿宋" w:cs="Times New Roman"/>
          <w:kern w:val="0"/>
          <w:sz w:val="28"/>
          <w:szCs w:val="28"/>
          <w:lang w:val="x-none"/>
        </w:rPr>
        <w:t>。</w:t>
      </w:r>
    </w:p>
    <w:p w14:paraId="2FEAF62E" w14:textId="55CEAE5B" w:rsidR="00835BBF" w:rsidRPr="00835BBF" w:rsidRDefault="00835BBF" w:rsidP="00835BBF">
      <w:pPr>
        <w:spacing w:line="360" w:lineRule="auto"/>
        <w:ind w:firstLineChars="200" w:firstLine="562"/>
        <w:rPr>
          <w:rFonts w:ascii="仿宋" w:eastAsia="仿宋" w:hAnsi="仿宋" w:cs="Times New Roman"/>
          <w:b/>
          <w:bCs/>
          <w:kern w:val="0"/>
          <w:sz w:val="28"/>
          <w:szCs w:val="28"/>
          <w:lang w:val="x-none"/>
        </w:rPr>
      </w:pPr>
      <w:r w:rsidRPr="00835BBF"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t>二、</w:t>
      </w:r>
      <w:r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t>设计</w:t>
      </w:r>
      <w:r w:rsidRPr="00835BBF"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t>范围</w:t>
      </w:r>
    </w:p>
    <w:p w14:paraId="14FCD648" w14:textId="26FEC784" w:rsidR="00AB2ACA" w:rsidRDefault="00AD7C26" w:rsidP="00AB2ACA">
      <w:pPr>
        <w:spacing w:line="360" w:lineRule="auto"/>
        <w:ind w:firstLineChars="200" w:firstLine="560"/>
        <w:rPr>
          <w:rFonts w:ascii="仿宋" w:eastAsia="仿宋" w:hAnsi="仿宋" w:cs="Times New Roman"/>
          <w:kern w:val="0"/>
          <w:sz w:val="28"/>
          <w:szCs w:val="28"/>
          <w:lang w:val="x-none"/>
        </w:rPr>
      </w:pPr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本次详细规划及概念设计工作范围为博鳌核心区（以下简称“核心区”），其</w:t>
      </w:r>
      <w:r w:rsidR="00835BBF" w:rsidRPr="00835BBF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北至博文路朝烈村，南至东海村，西至龙潭路培兰村，东至南海。主要</w:t>
      </w:r>
      <w:proofErr w:type="gramStart"/>
      <w:r w:rsidR="00835BBF" w:rsidRPr="00835BBF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包括东屿岛</w:t>
      </w:r>
      <w:proofErr w:type="gramEnd"/>
      <w:r w:rsidR="00835BBF" w:rsidRPr="00835BBF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、沙坡岛、国宾馆、亚洲风情广场</w:t>
      </w:r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、</w:t>
      </w:r>
      <w:r w:rsidR="00835BBF" w:rsidRPr="00835BBF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泉</w:t>
      </w:r>
      <w:proofErr w:type="gramStart"/>
      <w:r w:rsidR="00835BBF" w:rsidRPr="00835BBF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澜</w:t>
      </w:r>
      <w:proofErr w:type="gramEnd"/>
      <w:r w:rsidR="00835BBF" w:rsidRPr="00835BBF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湾等区域</w:t>
      </w:r>
      <w:r w:rsidR="006F3D45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，</w:t>
      </w:r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总范围约1</w:t>
      </w:r>
      <w:r>
        <w:rPr>
          <w:rFonts w:ascii="仿宋" w:eastAsia="仿宋" w:hAnsi="仿宋" w:cs="Times New Roman"/>
          <w:kern w:val="0"/>
          <w:sz w:val="28"/>
          <w:szCs w:val="28"/>
          <w:lang w:val="x-none"/>
        </w:rPr>
        <w:t>2.73</w:t>
      </w:r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平方公里，</w:t>
      </w:r>
      <w:proofErr w:type="gramStart"/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净建设</w:t>
      </w:r>
      <w:proofErr w:type="gramEnd"/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用地规模约4</w:t>
      </w:r>
      <w:r>
        <w:rPr>
          <w:rFonts w:ascii="仿宋" w:eastAsia="仿宋" w:hAnsi="仿宋" w:cs="Times New Roman"/>
          <w:kern w:val="0"/>
          <w:sz w:val="28"/>
          <w:szCs w:val="28"/>
          <w:lang w:val="x-none"/>
        </w:rPr>
        <w:t>.6</w:t>
      </w:r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平方公里</w:t>
      </w:r>
      <w:r w:rsidR="006F3D45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（具体范围见附图）</w:t>
      </w:r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。</w:t>
      </w:r>
    </w:p>
    <w:p w14:paraId="3419472C" w14:textId="09791A1B" w:rsidR="00A43059" w:rsidRPr="00F3795E" w:rsidRDefault="00AD7C26" w:rsidP="00F3795E">
      <w:pPr>
        <w:spacing w:line="360" w:lineRule="auto"/>
        <w:ind w:firstLineChars="200" w:firstLine="562"/>
        <w:rPr>
          <w:rFonts w:ascii="仿宋" w:eastAsia="仿宋" w:hAnsi="仿宋" w:cs="Times New Roman"/>
          <w:b/>
          <w:bCs/>
          <w:kern w:val="0"/>
          <w:sz w:val="28"/>
          <w:szCs w:val="28"/>
          <w:lang w:val="x-none"/>
        </w:rPr>
      </w:pPr>
      <w:r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t>三</w:t>
      </w:r>
      <w:r w:rsidR="00A43059" w:rsidRPr="00F3795E"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t>、工作内容</w:t>
      </w:r>
    </w:p>
    <w:p w14:paraId="5ADDA865" w14:textId="49A720BD" w:rsidR="006F3D45" w:rsidRDefault="006F3D45" w:rsidP="00216164">
      <w:pPr>
        <w:spacing w:line="360" w:lineRule="auto"/>
        <w:ind w:firstLineChars="200" w:firstLine="560"/>
        <w:rPr>
          <w:rFonts w:ascii="仿宋" w:eastAsia="仿宋" w:hAnsi="仿宋" w:cs="Times New Roman"/>
          <w:kern w:val="0"/>
          <w:sz w:val="28"/>
          <w:szCs w:val="28"/>
          <w:lang w:val="x-none"/>
        </w:rPr>
      </w:pPr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按照省委、省政府确定的工作深度要求，本次</w:t>
      </w:r>
      <w:r w:rsidR="00216164" w:rsidRPr="00216164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核心区</w:t>
      </w:r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规划设计</w:t>
      </w:r>
      <w:r w:rsidRPr="00E6439A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一是要完成详细规划工作，达到指导建设的规划深度；二是</w:t>
      </w:r>
      <w:r w:rsidR="00E6439A" w:rsidRPr="00E6439A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要完成重点建筑</w:t>
      </w:r>
      <w:r w:rsidR="00F33FF8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风貌</w:t>
      </w:r>
      <w:r w:rsidR="00E6439A" w:rsidRPr="00E6439A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的概念设计，对核心区</w:t>
      </w:r>
      <w:r w:rsidRPr="00E6439A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建筑风貌外形的选型设计</w:t>
      </w:r>
      <w:r w:rsidR="00E6439A" w:rsidRPr="00E6439A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进行深化细化。</w:t>
      </w:r>
    </w:p>
    <w:p w14:paraId="7023AE51" w14:textId="5701BF35" w:rsidR="006F3D45" w:rsidRDefault="00E6439A" w:rsidP="00216164">
      <w:pPr>
        <w:spacing w:line="360" w:lineRule="auto"/>
        <w:ind w:firstLineChars="200" w:firstLine="560"/>
        <w:rPr>
          <w:rFonts w:ascii="仿宋" w:eastAsia="仿宋" w:hAnsi="仿宋" w:cs="Times New Roman"/>
          <w:kern w:val="0"/>
          <w:sz w:val="28"/>
          <w:szCs w:val="28"/>
          <w:lang w:val="x-none"/>
        </w:rPr>
      </w:pPr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依据上述工作深度要求，结合</w:t>
      </w:r>
      <w:r w:rsidR="00EC49B4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重点研究内容</w:t>
      </w:r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及</w:t>
      </w:r>
      <w:r w:rsidR="00EC49B4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后期设计展示</w:t>
      </w:r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的需要，确定以下具体工作内容，</w:t>
      </w:r>
      <w:r w:rsidR="00EC49B4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并测算费用。</w:t>
      </w:r>
    </w:p>
    <w:p w14:paraId="79113EB9" w14:textId="77777777" w:rsidR="00F33FF8" w:rsidRPr="00E6439A" w:rsidRDefault="00F33FF8" w:rsidP="00216164">
      <w:pPr>
        <w:spacing w:line="360" w:lineRule="auto"/>
        <w:ind w:firstLineChars="200" w:firstLine="560"/>
        <w:rPr>
          <w:rFonts w:ascii="仿宋" w:eastAsia="仿宋" w:hAnsi="仿宋" w:cs="Times New Roman"/>
          <w:kern w:val="0"/>
          <w:sz w:val="28"/>
          <w:szCs w:val="28"/>
          <w:lang w:val="x-none"/>
        </w:rPr>
      </w:pPr>
    </w:p>
    <w:p w14:paraId="4951AF78" w14:textId="10514973" w:rsidR="00873484" w:rsidRPr="00831607" w:rsidRDefault="00873484" w:rsidP="00AB2ACA">
      <w:pPr>
        <w:spacing w:line="360" w:lineRule="auto"/>
        <w:ind w:firstLineChars="200" w:firstLine="562"/>
        <w:rPr>
          <w:rFonts w:ascii="仿宋" w:eastAsia="仿宋" w:hAnsi="仿宋" w:cs="Times New Roman"/>
          <w:b/>
          <w:bCs/>
          <w:kern w:val="0"/>
          <w:sz w:val="28"/>
          <w:szCs w:val="28"/>
          <w:lang w:val="x-none"/>
        </w:rPr>
      </w:pPr>
      <w:r w:rsidRPr="00831607"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t>1</w:t>
      </w:r>
      <w:r w:rsidRPr="00831607">
        <w:rPr>
          <w:rFonts w:ascii="仿宋" w:eastAsia="仿宋" w:hAnsi="仿宋" w:cs="Times New Roman"/>
          <w:b/>
          <w:bCs/>
          <w:kern w:val="0"/>
          <w:sz w:val="28"/>
          <w:szCs w:val="28"/>
          <w:lang w:val="x-none"/>
        </w:rPr>
        <w:t>.</w:t>
      </w:r>
      <w:bookmarkStart w:id="1" w:name="_Hlk107215695"/>
      <w:r w:rsidRPr="00831607"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t>核心区</w:t>
      </w:r>
      <w:r w:rsidR="00216164" w:rsidRPr="00831607"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t>详细规划设计</w:t>
      </w:r>
      <w:bookmarkEnd w:id="1"/>
    </w:p>
    <w:p w14:paraId="5B5F45B8" w14:textId="05EB36C2" w:rsidR="00247DFD" w:rsidRPr="00FC2806" w:rsidRDefault="00EC49B4" w:rsidP="00247DFD">
      <w:pPr>
        <w:spacing w:line="360" w:lineRule="auto"/>
        <w:ind w:firstLineChars="200" w:firstLine="560"/>
        <w:rPr>
          <w:rFonts w:ascii="仿宋" w:eastAsia="仿宋" w:hAnsi="仿宋" w:cs="Times New Roman"/>
          <w:kern w:val="0"/>
          <w:sz w:val="28"/>
          <w:szCs w:val="28"/>
          <w:lang w:val="x-none"/>
        </w:rPr>
      </w:pPr>
      <w:bookmarkStart w:id="2" w:name="_Hlk107219826"/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规划</w:t>
      </w:r>
      <w:r w:rsidR="00247DFD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博鳌核心区</w:t>
      </w:r>
      <w:proofErr w:type="gramStart"/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净建设</w:t>
      </w:r>
      <w:proofErr w:type="gramEnd"/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用地</w:t>
      </w:r>
      <w:r w:rsidR="00247DFD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4</w:t>
      </w:r>
      <w:r w:rsidR="00247DFD" w:rsidRPr="00114C8C">
        <w:rPr>
          <w:rFonts w:ascii="仿宋" w:eastAsia="仿宋" w:hAnsi="仿宋" w:cs="Times New Roman"/>
          <w:kern w:val="0"/>
          <w:sz w:val="28"/>
          <w:szCs w:val="28"/>
          <w:lang w:val="x-none"/>
        </w:rPr>
        <w:t>6</w:t>
      </w:r>
      <w:r w:rsidR="00247DFD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0公顷</w:t>
      </w:r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，</w:t>
      </w:r>
      <w:r w:rsidR="00247DFD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扣除博鳌亚洲论坛永久会址、千舟湾、</w:t>
      </w:r>
      <w:proofErr w:type="gramStart"/>
      <w:r w:rsidR="00247DFD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东屿岛</w:t>
      </w:r>
      <w:proofErr w:type="gramEnd"/>
      <w:r w:rsidR="00247DFD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大酒店、国宾馆等既有已建成地区后，</w:t>
      </w:r>
      <w:bookmarkEnd w:id="2"/>
      <w:r w:rsidR="00247DFD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本次修建性详细规划设计计费面积为</w:t>
      </w:r>
      <w:r w:rsidR="007109E3" w:rsidRPr="00114C8C">
        <w:rPr>
          <w:rFonts w:ascii="仿宋" w:eastAsia="仿宋" w:hAnsi="仿宋" w:cs="Times New Roman"/>
          <w:kern w:val="0"/>
          <w:sz w:val="28"/>
          <w:szCs w:val="28"/>
          <w:lang w:val="x-none"/>
        </w:rPr>
        <w:t>332</w:t>
      </w:r>
      <w:r w:rsidR="00247DFD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公顷。</w:t>
      </w:r>
    </w:p>
    <w:p w14:paraId="06167E2B" w14:textId="25A043AF" w:rsidR="00216164" w:rsidRPr="00FC2806" w:rsidRDefault="00216164" w:rsidP="00216164">
      <w:pPr>
        <w:spacing w:line="360" w:lineRule="auto"/>
        <w:ind w:firstLineChars="200" w:firstLine="562"/>
        <w:rPr>
          <w:rFonts w:ascii="仿宋" w:eastAsia="仿宋" w:hAnsi="仿宋" w:cs="Times New Roman"/>
          <w:b/>
          <w:bCs/>
          <w:kern w:val="0"/>
          <w:sz w:val="28"/>
          <w:szCs w:val="28"/>
          <w:lang w:val="x-none"/>
        </w:rPr>
      </w:pPr>
      <w:r w:rsidRPr="00FC2806"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t>2</w:t>
      </w:r>
      <w:r w:rsidRPr="00FC2806">
        <w:rPr>
          <w:rFonts w:ascii="仿宋" w:eastAsia="仿宋" w:hAnsi="仿宋" w:cs="Times New Roman"/>
          <w:b/>
          <w:bCs/>
          <w:kern w:val="0"/>
          <w:sz w:val="28"/>
          <w:szCs w:val="28"/>
          <w:lang w:val="x-none"/>
        </w:rPr>
        <w:t>.</w:t>
      </w:r>
      <w:r w:rsidR="000106F1" w:rsidRPr="00FC2806"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t>核心区建筑</w:t>
      </w:r>
      <w:r w:rsidR="00F33FF8"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t>风貌</w:t>
      </w:r>
      <w:r w:rsidR="00AB2ACA" w:rsidRPr="00FC2806"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t>概念设计</w:t>
      </w:r>
    </w:p>
    <w:p w14:paraId="08925193" w14:textId="2F615C36" w:rsidR="000F089C" w:rsidRPr="00FC2806" w:rsidRDefault="004C7A2A" w:rsidP="00216164">
      <w:pPr>
        <w:spacing w:line="360" w:lineRule="auto"/>
        <w:ind w:firstLineChars="200" w:firstLine="560"/>
        <w:rPr>
          <w:rFonts w:ascii="仿宋" w:eastAsia="仿宋" w:hAnsi="仿宋" w:cs="Times New Roman"/>
          <w:kern w:val="0"/>
          <w:sz w:val="28"/>
          <w:szCs w:val="28"/>
          <w:lang w:val="x-none"/>
        </w:rPr>
      </w:pPr>
      <w:bookmarkStart w:id="3" w:name="_Hlk107224243"/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博鳌</w:t>
      </w:r>
      <w:r w:rsidR="000F089C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核心区</w:t>
      </w:r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国家小镇</w:t>
      </w:r>
      <w:bookmarkEnd w:id="3"/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460公顷建设用地扣除博鳌亚洲论坛永久会址、千舟湾、</w:t>
      </w:r>
      <w:proofErr w:type="gramStart"/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东屿岛</w:t>
      </w:r>
      <w:proofErr w:type="gramEnd"/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大酒店、国宾馆等既有已建成地区后，</w:t>
      </w:r>
      <w:r w:rsidR="00AB2ACA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按照新建和改造的建筑</w:t>
      </w:r>
      <w:r w:rsidR="00613BA9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计算</w:t>
      </w:r>
      <w:r w:rsidR="00AB2ACA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面积</w:t>
      </w:r>
      <w:r w:rsidR="00613BA9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。其中，</w:t>
      </w:r>
      <w:proofErr w:type="gramStart"/>
      <w:r w:rsidR="00AB2ACA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海旅</w:t>
      </w:r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投</w:t>
      </w:r>
      <w:proofErr w:type="gramEnd"/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地块建筑面积约</w:t>
      </w:r>
      <w:r w:rsidR="00AB2ACA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10万平米</w:t>
      </w:r>
      <w:r w:rsidR="000106F1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;</w:t>
      </w:r>
      <w:proofErr w:type="spellStart"/>
      <w:proofErr w:type="gramStart"/>
      <w:r w:rsidR="00AB2ACA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东屿岛</w:t>
      </w:r>
      <w:proofErr w:type="gramEnd"/>
      <w:r w:rsidR="00F33FF8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新增</w:t>
      </w:r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建筑面积约</w:t>
      </w:r>
      <w:proofErr w:type="spellEnd"/>
      <w:r w:rsidR="00AB2ACA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3</w:t>
      </w:r>
      <w:r w:rsidR="000106F1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.</w:t>
      </w:r>
      <w:r w:rsidR="007109E3" w:rsidRPr="00114C8C">
        <w:rPr>
          <w:rFonts w:ascii="仿宋" w:eastAsia="仿宋" w:hAnsi="仿宋" w:cs="Times New Roman"/>
          <w:kern w:val="0"/>
          <w:sz w:val="28"/>
          <w:szCs w:val="28"/>
          <w:lang w:val="x-none"/>
        </w:rPr>
        <w:t>3</w:t>
      </w:r>
      <w:r w:rsidR="00AB2ACA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万平米</w:t>
      </w:r>
      <w:r w:rsidR="000106F1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;</w:t>
      </w:r>
      <w:proofErr w:type="spellStart"/>
      <w:r w:rsidR="000F089C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玉带滩泉</w:t>
      </w:r>
      <w:proofErr w:type="gramStart"/>
      <w:r w:rsidR="000F089C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澜</w:t>
      </w:r>
      <w:proofErr w:type="gramEnd"/>
      <w:r w:rsidR="000F089C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湾论坛休闲区建筑面积约</w:t>
      </w:r>
      <w:proofErr w:type="spellEnd"/>
      <w:r w:rsidR="00AB2ACA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5</w:t>
      </w:r>
      <w:r w:rsidR="000106F1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万</w:t>
      </w:r>
      <w:r w:rsidR="00AB2ACA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平米</w:t>
      </w:r>
      <w:r w:rsidR="000106F1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；沙坡岛新增</w:t>
      </w:r>
      <w:r w:rsidR="000409EA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功能建筑</w:t>
      </w:r>
      <w:r w:rsidR="000106F1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面积</w:t>
      </w:r>
      <w:r w:rsid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约</w:t>
      </w:r>
      <w:r w:rsidR="000409EA">
        <w:rPr>
          <w:rFonts w:ascii="仿宋" w:eastAsia="仿宋" w:hAnsi="仿宋" w:cs="Times New Roman"/>
          <w:kern w:val="0"/>
          <w:sz w:val="28"/>
          <w:szCs w:val="28"/>
          <w:lang w:val="x-none"/>
        </w:rPr>
        <w:t>2</w:t>
      </w:r>
      <w:r w:rsidR="000106F1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万平米；</w:t>
      </w:r>
      <w:r w:rsidR="00AB2ACA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亚洲风情广场改造3.3万平米</w:t>
      </w:r>
      <w:r w:rsidR="00831607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，</w:t>
      </w:r>
      <w:r w:rsidR="00613BA9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以上区域建筑面积</w:t>
      </w:r>
      <w:r w:rsidR="00AB2ACA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共</w:t>
      </w:r>
      <w:r w:rsidR="00613BA9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计</w:t>
      </w:r>
      <w:r w:rsidR="00114C8C">
        <w:rPr>
          <w:rFonts w:ascii="仿宋" w:eastAsia="仿宋" w:hAnsi="仿宋" w:cs="Times New Roman"/>
          <w:kern w:val="0"/>
          <w:sz w:val="28"/>
          <w:szCs w:val="28"/>
          <w:lang w:val="x-none"/>
        </w:rPr>
        <w:t>2</w:t>
      </w:r>
      <w:r w:rsidR="000409EA">
        <w:rPr>
          <w:rFonts w:ascii="仿宋" w:eastAsia="仿宋" w:hAnsi="仿宋" w:cs="Times New Roman"/>
          <w:kern w:val="0"/>
          <w:sz w:val="28"/>
          <w:szCs w:val="28"/>
          <w:lang w:val="x-none"/>
        </w:rPr>
        <w:t>3</w:t>
      </w:r>
      <w:r w:rsidR="00114C8C">
        <w:rPr>
          <w:rFonts w:ascii="仿宋" w:eastAsia="仿宋" w:hAnsi="仿宋" w:cs="Times New Roman"/>
          <w:kern w:val="0"/>
          <w:sz w:val="28"/>
          <w:szCs w:val="28"/>
          <w:lang w:val="x-none"/>
        </w:rPr>
        <w:t>.6</w:t>
      </w:r>
      <w:r w:rsidR="00AB2ACA"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万平米。</w:t>
      </w:r>
    </w:p>
    <w:p w14:paraId="7312FF73" w14:textId="4B9E1898" w:rsidR="00AA6888" w:rsidRPr="00AA6888" w:rsidRDefault="00AA6888" w:rsidP="00AA6888">
      <w:pPr>
        <w:spacing w:line="360" w:lineRule="auto"/>
        <w:ind w:firstLineChars="200" w:firstLine="562"/>
        <w:rPr>
          <w:rFonts w:ascii="仿宋" w:eastAsia="仿宋" w:hAnsi="仿宋" w:cs="Times New Roman"/>
          <w:b/>
          <w:bCs/>
          <w:kern w:val="0"/>
          <w:sz w:val="28"/>
          <w:szCs w:val="28"/>
          <w:lang w:val="x-none"/>
        </w:rPr>
      </w:pPr>
      <w:r w:rsidRPr="00AA6888"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t>3</w:t>
      </w:r>
      <w:r w:rsidRPr="00AA6888">
        <w:rPr>
          <w:rFonts w:ascii="仿宋" w:eastAsia="仿宋" w:hAnsi="仿宋" w:cs="Times New Roman"/>
          <w:b/>
          <w:bCs/>
          <w:kern w:val="0"/>
          <w:sz w:val="28"/>
          <w:szCs w:val="28"/>
          <w:lang w:val="x-none"/>
        </w:rPr>
        <w:t>.</w:t>
      </w:r>
      <w:r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t>核心区</w:t>
      </w:r>
      <w:r w:rsidRPr="00AA6888"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t>产业专题研究</w:t>
      </w:r>
    </w:p>
    <w:p w14:paraId="2F9D8963" w14:textId="2BA065C1" w:rsidR="00AA6888" w:rsidRPr="00AA6888" w:rsidRDefault="00114C8C" w:rsidP="00AA6888">
      <w:pPr>
        <w:spacing w:line="360" w:lineRule="auto"/>
        <w:ind w:firstLineChars="200" w:firstLine="560"/>
        <w:rPr>
          <w:rFonts w:ascii="仿宋" w:eastAsia="仿宋" w:hAnsi="仿宋" w:cs="Times New Roman"/>
          <w:kern w:val="0"/>
          <w:sz w:val="28"/>
          <w:szCs w:val="28"/>
          <w:lang w:val="x-none"/>
        </w:rPr>
      </w:pPr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按照省委、省政府指示要求，</w:t>
      </w:r>
      <w:r w:rsidR="004624F9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以</w:t>
      </w:r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博鳌小镇</w:t>
      </w:r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与达沃斯等国际</w:t>
      </w:r>
      <w:proofErr w:type="gramStart"/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知名会议</w:t>
      </w:r>
      <w:proofErr w:type="gramEnd"/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会展旅游目的地对比研究</w:t>
      </w:r>
      <w:r w:rsidR="004624F9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为基础</w:t>
      </w:r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，</w:t>
      </w:r>
      <w:r w:rsidR="004624F9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将围绕核心区会议会展及相关产业发展开展专项研究工作</w:t>
      </w:r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。</w:t>
      </w:r>
      <w:r w:rsidR="004624F9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重点</w:t>
      </w:r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分析会议会展产业发展规律和未来趋势</w:t>
      </w:r>
      <w:r w:rsidR="004624F9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，谋划</w:t>
      </w:r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博鳌</w:t>
      </w:r>
      <w:r w:rsidR="004624F9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小镇</w:t>
      </w:r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与乐城、博鳌机场、博鳌滨海旅游区等周边区域产业板块联动，提出以会议会展为核心，带动旅游休闲、医疗</w:t>
      </w:r>
      <w:proofErr w:type="gramStart"/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康养共同</w:t>
      </w:r>
      <w:proofErr w:type="gramEnd"/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繁荣的产业</w:t>
      </w:r>
      <w:proofErr w:type="gramStart"/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业</w:t>
      </w:r>
      <w:proofErr w:type="gramEnd"/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态体系，并在此基础上谋划核心区产业项目</w:t>
      </w:r>
      <w:r w:rsidR="004624F9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业态</w:t>
      </w:r>
      <w:r w:rsidRPr="00114C8C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。</w:t>
      </w:r>
    </w:p>
    <w:p w14:paraId="189431CC" w14:textId="77A2D646" w:rsidR="004945F6" w:rsidRPr="00AA6888" w:rsidRDefault="00AA6888" w:rsidP="00AA6888">
      <w:pPr>
        <w:spacing w:line="360" w:lineRule="auto"/>
        <w:ind w:firstLineChars="200" w:firstLine="562"/>
        <w:rPr>
          <w:rFonts w:ascii="仿宋" w:eastAsia="仿宋" w:hAnsi="仿宋" w:cs="Times New Roman"/>
          <w:b/>
          <w:bCs/>
          <w:kern w:val="0"/>
          <w:sz w:val="28"/>
          <w:szCs w:val="28"/>
          <w:lang w:val="x-none"/>
        </w:rPr>
      </w:pPr>
      <w:r w:rsidRPr="00AA6888">
        <w:rPr>
          <w:rFonts w:ascii="仿宋" w:eastAsia="仿宋" w:hAnsi="仿宋" w:cs="Times New Roman"/>
          <w:b/>
          <w:bCs/>
          <w:kern w:val="0"/>
          <w:sz w:val="28"/>
          <w:szCs w:val="28"/>
          <w:lang w:val="x-none"/>
        </w:rPr>
        <w:t>4</w:t>
      </w:r>
      <w:r w:rsidR="004945F6" w:rsidRPr="00AA6888">
        <w:rPr>
          <w:rFonts w:ascii="仿宋" w:eastAsia="仿宋" w:hAnsi="仿宋" w:cs="Times New Roman"/>
          <w:b/>
          <w:bCs/>
          <w:kern w:val="0"/>
          <w:sz w:val="28"/>
          <w:szCs w:val="28"/>
          <w:lang w:val="x-none"/>
        </w:rPr>
        <w:t>.</w:t>
      </w:r>
      <w:r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t>多媒体动画演示</w:t>
      </w:r>
    </w:p>
    <w:p w14:paraId="2B2204D6" w14:textId="436C5635" w:rsidR="004945F6" w:rsidRPr="00F1460B" w:rsidRDefault="00AA6888" w:rsidP="00AB2ACA">
      <w:pPr>
        <w:spacing w:line="360" w:lineRule="auto"/>
        <w:ind w:firstLineChars="200" w:firstLine="560"/>
        <w:rPr>
          <w:rFonts w:ascii="仿宋" w:eastAsia="仿宋" w:hAnsi="仿宋" w:cs="Times New Roman"/>
          <w:kern w:val="0"/>
          <w:sz w:val="28"/>
          <w:szCs w:val="28"/>
          <w:lang w:val="x-none"/>
        </w:rPr>
      </w:pPr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考虑到本次</w:t>
      </w:r>
      <w:r w:rsidRPr="00F1460B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详细规划及概念设计</w:t>
      </w:r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后期展示的需要，需制作</w:t>
      </w:r>
      <w:r w:rsidR="00E01740" w:rsidRPr="00F1460B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一段</w:t>
      </w:r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时长5分钟（3</w:t>
      </w:r>
      <w:r>
        <w:rPr>
          <w:rFonts w:ascii="仿宋" w:eastAsia="仿宋" w:hAnsi="仿宋" w:cs="Times New Roman"/>
          <w:kern w:val="0"/>
          <w:sz w:val="28"/>
          <w:szCs w:val="28"/>
          <w:lang w:val="x-none"/>
        </w:rPr>
        <w:t>00</w:t>
      </w:r>
      <w:r w:rsidRPr="00F1460B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秒</w:t>
      </w:r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）</w:t>
      </w:r>
      <w:r w:rsidR="00E01740" w:rsidRPr="00F1460B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的多媒体动画演示</w:t>
      </w:r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。</w:t>
      </w:r>
    </w:p>
    <w:p w14:paraId="02636DAF" w14:textId="70B95C24" w:rsidR="007C326A" w:rsidRPr="007C326A" w:rsidRDefault="007C326A" w:rsidP="007C326A">
      <w:pPr>
        <w:spacing w:line="360" w:lineRule="auto"/>
        <w:ind w:firstLineChars="200" w:firstLine="562"/>
        <w:rPr>
          <w:rFonts w:ascii="仿宋" w:eastAsia="仿宋" w:hAnsi="仿宋" w:cs="Times New Roman"/>
          <w:b/>
          <w:bCs/>
          <w:kern w:val="0"/>
          <w:sz w:val="28"/>
          <w:szCs w:val="28"/>
          <w:lang w:val="x-none"/>
        </w:rPr>
      </w:pPr>
      <w:r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lastRenderedPageBreak/>
        <w:t>四、</w:t>
      </w:r>
      <w:r w:rsidRPr="007C326A"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t>项目时间安排</w:t>
      </w:r>
      <w:r w:rsidR="00094311"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t>（</w:t>
      </w:r>
      <w:r w:rsidR="0033103A"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t>150天</w:t>
      </w:r>
      <w:r w:rsidR="00094311"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t>）</w:t>
      </w:r>
    </w:p>
    <w:p w14:paraId="784CCC46" w14:textId="5C8EB723" w:rsidR="0035462B" w:rsidRPr="0035462B" w:rsidRDefault="0035462B" w:rsidP="0035462B">
      <w:pPr>
        <w:spacing w:line="360" w:lineRule="auto"/>
        <w:ind w:firstLineChars="200" w:firstLine="560"/>
        <w:rPr>
          <w:rFonts w:ascii="仿宋" w:eastAsia="仿宋" w:hAnsi="仿宋" w:cs="Times New Roman"/>
          <w:kern w:val="0"/>
          <w:sz w:val="28"/>
          <w:szCs w:val="28"/>
          <w:lang w:val="x-none"/>
        </w:rPr>
      </w:pPr>
      <w:r w:rsidRPr="0035462B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第一阶段（</w:t>
      </w:r>
      <w:r w:rsidR="00094311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45天</w:t>
      </w:r>
      <w:r w:rsidRPr="0035462B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）——项目前期准备、签订合同、确定项目工作基础等。</w:t>
      </w:r>
    </w:p>
    <w:p w14:paraId="167CDEC3" w14:textId="6A14A815" w:rsidR="0035462B" w:rsidRPr="0035462B" w:rsidRDefault="0035462B" w:rsidP="0035462B">
      <w:pPr>
        <w:spacing w:line="360" w:lineRule="auto"/>
        <w:ind w:firstLineChars="200" w:firstLine="560"/>
        <w:rPr>
          <w:rFonts w:ascii="仿宋" w:eastAsia="仿宋" w:hAnsi="仿宋" w:cs="Times New Roman"/>
          <w:kern w:val="0"/>
          <w:sz w:val="28"/>
          <w:szCs w:val="28"/>
          <w:lang w:val="x-none"/>
        </w:rPr>
      </w:pPr>
      <w:r w:rsidRPr="0035462B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第二阶段（</w:t>
      </w:r>
      <w:r w:rsidR="00094311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45天</w:t>
      </w:r>
      <w:r w:rsidRPr="0035462B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）——</w:t>
      </w:r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 xml:space="preserve"> </w:t>
      </w:r>
      <w:r>
        <w:rPr>
          <w:rFonts w:ascii="仿宋" w:eastAsia="仿宋" w:hAnsi="仿宋" w:cs="Times New Roman"/>
          <w:kern w:val="0"/>
          <w:sz w:val="28"/>
          <w:szCs w:val="28"/>
          <w:lang w:val="x-none"/>
        </w:rPr>
        <w:t xml:space="preserve"> </w:t>
      </w:r>
      <w:r w:rsidRPr="0035462B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提出初步成果，征求部门及专家意见。</w:t>
      </w:r>
    </w:p>
    <w:p w14:paraId="4F7A93AA" w14:textId="35811CD3" w:rsidR="0035462B" w:rsidRPr="0035462B" w:rsidRDefault="0035462B" w:rsidP="0035462B">
      <w:pPr>
        <w:spacing w:line="360" w:lineRule="auto"/>
        <w:ind w:firstLineChars="200" w:firstLine="560"/>
        <w:rPr>
          <w:rFonts w:ascii="仿宋" w:eastAsia="仿宋" w:hAnsi="仿宋" w:cs="Times New Roman"/>
          <w:kern w:val="0"/>
          <w:sz w:val="28"/>
          <w:szCs w:val="28"/>
          <w:lang w:val="x-none"/>
        </w:rPr>
      </w:pPr>
      <w:r w:rsidRPr="0035462B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第</w:t>
      </w:r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三</w:t>
      </w:r>
      <w:r w:rsidRPr="0035462B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阶段（</w:t>
      </w:r>
      <w:r w:rsidR="00094311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30</w:t>
      </w:r>
      <w:r w:rsidRPr="0035462B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）——结合部门及专家意见，深化完善规划方案，专家评审。</w:t>
      </w:r>
    </w:p>
    <w:p w14:paraId="5865F20A" w14:textId="353B9369" w:rsidR="006F3D45" w:rsidRDefault="0035462B" w:rsidP="0035462B">
      <w:pPr>
        <w:spacing w:line="360" w:lineRule="auto"/>
        <w:ind w:firstLineChars="200" w:firstLine="560"/>
        <w:rPr>
          <w:rFonts w:ascii="仿宋" w:eastAsia="仿宋" w:hAnsi="仿宋" w:cs="Times New Roman"/>
          <w:kern w:val="0"/>
          <w:sz w:val="28"/>
          <w:szCs w:val="28"/>
          <w:lang w:val="x-none"/>
        </w:rPr>
      </w:pPr>
      <w:r w:rsidRPr="0035462B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第</w:t>
      </w:r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四</w:t>
      </w:r>
      <w:r w:rsidRPr="0035462B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阶段（</w:t>
      </w:r>
      <w:r w:rsidR="00094311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30</w:t>
      </w:r>
      <w:r w:rsidRPr="0035462B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）——按照专家评审会的意见，完成规划成果编制，提交最终规划成果。</w:t>
      </w:r>
    </w:p>
    <w:p w14:paraId="4FAAA44C" w14:textId="4F871065" w:rsidR="0033103A" w:rsidRPr="0033103A" w:rsidRDefault="0033103A" w:rsidP="0033103A">
      <w:pPr>
        <w:spacing w:line="360" w:lineRule="auto"/>
        <w:ind w:firstLineChars="200" w:firstLine="562"/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</w:pPr>
      <w:r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t>五．</w:t>
      </w:r>
      <w:r w:rsidRPr="0033103A">
        <w:rPr>
          <w:rFonts w:ascii="仿宋" w:eastAsia="仿宋" w:hAnsi="仿宋" w:cs="Times New Roman" w:hint="eastAsia"/>
          <w:b/>
          <w:bCs/>
          <w:kern w:val="0"/>
          <w:sz w:val="28"/>
          <w:szCs w:val="28"/>
          <w:lang w:val="x-none"/>
        </w:rPr>
        <w:t>成果形式</w:t>
      </w:r>
    </w:p>
    <w:p w14:paraId="4F71A774" w14:textId="77777777" w:rsidR="0033103A" w:rsidRPr="0033103A" w:rsidRDefault="0033103A" w:rsidP="0033103A">
      <w:pPr>
        <w:widowControl/>
        <w:spacing w:line="360" w:lineRule="auto"/>
        <w:ind w:firstLineChars="200" w:firstLine="560"/>
        <w:jc w:val="left"/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</w:pPr>
      <w:r w:rsidRPr="0033103A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1、规划文本、说明书及基础资料汇编等附件各6套；</w:t>
      </w:r>
    </w:p>
    <w:p w14:paraId="5631F105" w14:textId="77777777" w:rsidR="0033103A" w:rsidRPr="0033103A" w:rsidRDefault="0033103A" w:rsidP="0033103A">
      <w:pPr>
        <w:widowControl/>
        <w:spacing w:line="360" w:lineRule="auto"/>
        <w:ind w:firstLineChars="200" w:firstLine="560"/>
        <w:jc w:val="left"/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</w:pPr>
      <w:r w:rsidRPr="0033103A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2、规划图纸1套；</w:t>
      </w:r>
    </w:p>
    <w:p w14:paraId="54F82B86" w14:textId="77777777" w:rsidR="0033103A" w:rsidRPr="0033103A" w:rsidRDefault="0033103A" w:rsidP="0033103A">
      <w:pPr>
        <w:widowControl/>
        <w:spacing w:line="360" w:lineRule="auto"/>
        <w:ind w:firstLineChars="200" w:firstLine="560"/>
        <w:jc w:val="left"/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</w:pPr>
      <w:r w:rsidRPr="0033103A"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3、规划成果电子文件1套。</w:t>
      </w:r>
    </w:p>
    <w:p w14:paraId="7C045401" w14:textId="77777777" w:rsidR="0033103A" w:rsidRPr="0033103A" w:rsidRDefault="0033103A" w:rsidP="0035462B">
      <w:pPr>
        <w:spacing w:line="360" w:lineRule="auto"/>
        <w:ind w:firstLineChars="200" w:firstLine="560"/>
        <w:rPr>
          <w:rFonts w:ascii="仿宋" w:eastAsia="仿宋" w:hAnsi="仿宋" w:cs="Times New Roman"/>
          <w:kern w:val="0"/>
          <w:sz w:val="28"/>
          <w:szCs w:val="28"/>
        </w:rPr>
      </w:pPr>
    </w:p>
    <w:p w14:paraId="4D179F07" w14:textId="77777777" w:rsidR="0033103A" w:rsidRDefault="0033103A" w:rsidP="0035462B">
      <w:pPr>
        <w:spacing w:line="360" w:lineRule="auto"/>
        <w:ind w:firstLineChars="200" w:firstLine="560"/>
        <w:rPr>
          <w:rFonts w:ascii="仿宋" w:eastAsia="仿宋" w:hAnsi="仿宋" w:cs="Times New Roman"/>
          <w:kern w:val="0"/>
          <w:sz w:val="28"/>
          <w:szCs w:val="28"/>
          <w:lang w:val="x-none"/>
        </w:rPr>
      </w:pPr>
    </w:p>
    <w:p w14:paraId="1E3CA257" w14:textId="77777777" w:rsidR="0033103A" w:rsidRDefault="0033103A" w:rsidP="0035462B">
      <w:pPr>
        <w:spacing w:line="360" w:lineRule="auto"/>
        <w:ind w:firstLineChars="200" w:firstLine="560"/>
        <w:rPr>
          <w:rFonts w:ascii="仿宋" w:eastAsia="仿宋" w:hAnsi="仿宋" w:cs="Times New Roman"/>
          <w:kern w:val="0"/>
          <w:sz w:val="28"/>
          <w:szCs w:val="28"/>
          <w:lang w:val="x-none"/>
        </w:rPr>
      </w:pPr>
    </w:p>
    <w:p w14:paraId="172CB26F" w14:textId="77777777" w:rsidR="0033103A" w:rsidRDefault="0033103A" w:rsidP="0035462B">
      <w:pPr>
        <w:spacing w:line="360" w:lineRule="auto"/>
        <w:ind w:firstLineChars="200" w:firstLine="560"/>
        <w:rPr>
          <w:rFonts w:ascii="仿宋" w:eastAsia="仿宋" w:hAnsi="仿宋" w:cs="Times New Roman"/>
          <w:kern w:val="0"/>
          <w:sz w:val="28"/>
          <w:szCs w:val="28"/>
          <w:lang w:val="x-none"/>
        </w:rPr>
      </w:pPr>
    </w:p>
    <w:p w14:paraId="28C60319" w14:textId="77777777" w:rsidR="0033103A" w:rsidRDefault="0033103A" w:rsidP="0035462B">
      <w:pPr>
        <w:spacing w:line="360" w:lineRule="auto"/>
        <w:ind w:firstLineChars="200" w:firstLine="560"/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</w:pPr>
    </w:p>
    <w:p w14:paraId="7090BF35" w14:textId="6A1D3A22" w:rsidR="0033103A" w:rsidRPr="00121FC8" w:rsidRDefault="006F3D45" w:rsidP="0033103A">
      <w:pPr>
        <w:widowControl/>
        <w:spacing w:line="360" w:lineRule="auto"/>
        <w:ind w:firstLineChars="200" w:firstLine="560"/>
        <w:jc w:val="left"/>
        <w:rPr>
          <w:rFonts w:ascii="宋体" w:hAnsi="宋体" w:cs="宋体" w:hint="eastAsia"/>
        </w:rPr>
      </w:pPr>
      <w:r>
        <w:rPr>
          <w:rFonts w:ascii="仿宋" w:eastAsia="仿宋" w:hAnsi="仿宋" w:cs="Times New Roman"/>
          <w:kern w:val="0"/>
          <w:sz w:val="28"/>
          <w:szCs w:val="28"/>
          <w:lang w:val="x-none"/>
        </w:rPr>
        <w:br w:type="page"/>
      </w:r>
      <w:bookmarkStart w:id="4" w:name="_GoBack"/>
      <w:bookmarkEnd w:id="4"/>
    </w:p>
    <w:p w14:paraId="634E939C" w14:textId="77777777" w:rsidR="006F3D45" w:rsidRPr="0033103A" w:rsidRDefault="006F3D45">
      <w:pPr>
        <w:widowControl/>
        <w:jc w:val="left"/>
        <w:rPr>
          <w:rFonts w:ascii="仿宋" w:eastAsia="仿宋" w:hAnsi="仿宋" w:cs="Times New Roman"/>
          <w:kern w:val="0"/>
          <w:sz w:val="28"/>
          <w:szCs w:val="28"/>
        </w:rPr>
      </w:pPr>
    </w:p>
    <w:p w14:paraId="7C4EA286" w14:textId="73278EB9" w:rsidR="007C326A" w:rsidRDefault="006F3D45" w:rsidP="006F3D45">
      <w:pPr>
        <w:spacing w:line="360" w:lineRule="auto"/>
        <w:rPr>
          <w:rFonts w:ascii="仿宋" w:eastAsia="仿宋" w:hAnsi="仿宋" w:cs="Times New Roman"/>
          <w:kern w:val="0"/>
          <w:sz w:val="28"/>
          <w:szCs w:val="28"/>
          <w:lang w:val="x-none"/>
        </w:rPr>
      </w:pPr>
      <w:r>
        <w:rPr>
          <w:rFonts w:ascii="仿宋" w:eastAsia="仿宋" w:hAnsi="仿宋" w:cs="Times New Roman" w:hint="eastAsia"/>
          <w:kern w:val="0"/>
          <w:sz w:val="28"/>
          <w:szCs w:val="28"/>
          <w:lang w:val="x-none"/>
        </w:rPr>
        <w:t>附图：博鳌核心区规划范围图</w:t>
      </w:r>
    </w:p>
    <w:p w14:paraId="4F9B4BAA" w14:textId="13B2875C" w:rsidR="006F3D45" w:rsidRPr="0033245C" w:rsidRDefault="006F3D45" w:rsidP="006F3D45">
      <w:pPr>
        <w:spacing w:line="360" w:lineRule="auto"/>
        <w:rPr>
          <w:rFonts w:ascii="仿宋" w:eastAsia="仿宋" w:hAnsi="仿宋" w:cs="Times New Roman"/>
          <w:kern w:val="0"/>
          <w:sz w:val="28"/>
          <w:szCs w:val="28"/>
          <w:lang w:val="x-none"/>
        </w:rPr>
      </w:pPr>
      <w:r>
        <w:rPr>
          <w:noProof/>
        </w:rPr>
        <w:drawing>
          <wp:inline distT="0" distB="0" distL="0" distR="0" wp14:anchorId="42FF9CA7" wp14:editId="4995DEB7">
            <wp:extent cx="5264782" cy="5292672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6187" cy="532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3D45" w:rsidRPr="0033245C" w:rsidSect="00526B60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8CDFC9" w14:textId="77777777" w:rsidR="006846B8" w:rsidRDefault="006846B8" w:rsidP="00484C9D">
      <w:r>
        <w:separator/>
      </w:r>
    </w:p>
  </w:endnote>
  <w:endnote w:type="continuationSeparator" w:id="0">
    <w:p w14:paraId="6B8DE9FE" w14:textId="77777777" w:rsidR="006846B8" w:rsidRDefault="006846B8" w:rsidP="00484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8642377"/>
      <w:docPartObj>
        <w:docPartGallery w:val="Page Numbers (Bottom of Page)"/>
        <w:docPartUnique/>
      </w:docPartObj>
    </w:sdtPr>
    <w:sdtEndPr/>
    <w:sdtContent>
      <w:p w14:paraId="18F7F6AA" w14:textId="3A16B7EF" w:rsidR="00F33FF8" w:rsidRDefault="00F33FF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103A" w:rsidRPr="0033103A">
          <w:rPr>
            <w:noProof/>
            <w:lang w:val="zh-CN"/>
          </w:rPr>
          <w:t>2</w:t>
        </w:r>
        <w:r>
          <w:fldChar w:fldCharType="end"/>
        </w:r>
      </w:p>
    </w:sdtContent>
  </w:sdt>
  <w:p w14:paraId="3DE9CD45" w14:textId="77777777" w:rsidR="00F33FF8" w:rsidRDefault="00F33FF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9972D0" w14:textId="77777777" w:rsidR="006846B8" w:rsidRDefault="006846B8" w:rsidP="00484C9D">
      <w:r>
        <w:separator/>
      </w:r>
    </w:p>
  </w:footnote>
  <w:footnote w:type="continuationSeparator" w:id="0">
    <w:p w14:paraId="248DFED3" w14:textId="77777777" w:rsidR="006846B8" w:rsidRDefault="006846B8" w:rsidP="00484C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A0159"/>
    <w:multiLevelType w:val="hybridMultilevel"/>
    <w:tmpl w:val="90DE2D38"/>
    <w:lvl w:ilvl="0" w:tplc="5C2EC96E">
      <w:start w:val="1"/>
      <w:numFmt w:val="decimal"/>
      <w:lvlText w:val="（%1）"/>
      <w:lvlJc w:val="left"/>
      <w:pPr>
        <w:ind w:left="147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5C4747A1"/>
    <w:multiLevelType w:val="hybridMultilevel"/>
    <w:tmpl w:val="B1CA0F8C"/>
    <w:lvl w:ilvl="0" w:tplc="D618FC90">
      <w:start w:val="1"/>
      <w:numFmt w:val="chineseCountingThousand"/>
      <w:lvlText w:val="%1、"/>
      <w:lvlJc w:val="left"/>
      <w:pPr>
        <w:ind w:left="420" w:hanging="420"/>
      </w:pPr>
      <w:rPr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830"/>
    <w:rsid w:val="00000A00"/>
    <w:rsid w:val="00006F89"/>
    <w:rsid w:val="000106F1"/>
    <w:rsid w:val="00020A46"/>
    <w:rsid w:val="00032C51"/>
    <w:rsid w:val="00037C87"/>
    <w:rsid w:val="0004041F"/>
    <w:rsid w:val="000409EA"/>
    <w:rsid w:val="00040AE0"/>
    <w:rsid w:val="00040F06"/>
    <w:rsid w:val="00041662"/>
    <w:rsid w:val="00045EB6"/>
    <w:rsid w:val="00046410"/>
    <w:rsid w:val="000535A9"/>
    <w:rsid w:val="00064FD2"/>
    <w:rsid w:val="00067611"/>
    <w:rsid w:val="00067CA6"/>
    <w:rsid w:val="00067F13"/>
    <w:rsid w:val="00071D6B"/>
    <w:rsid w:val="00073B3E"/>
    <w:rsid w:val="00073D44"/>
    <w:rsid w:val="00075AC8"/>
    <w:rsid w:val="000837CE"/>
    <w:rsid w:val="00094311"/>
    <w:rsid w:val="000955E8"/>
    <w:rsid w:val="00095C41"/>
    <w:rsid w:val="000A01B4"/>
    <w:rsid w:val="000B4EB4"/>
    <w:rsid w:val="000C384F"/>
    <w:rsid w:val="000D256B"/>
    <w:rsid w:val="000D2F86"/>
    <w:rsid w:val="000D54C1"/>
    <w:rsid w:val="000D7EDD"/>
    <w:rsid w:val="000E6387"/>
    <w:rsid w:val="000E6582"/>
    <w:rsid w:val="000F089C"/>
    <w:rsid w:val="000F51B4"/>
    <w:rsid w:val="00106D5E"/>
    <w:rsid w:val="00114C8C"/>
    <w:rsid w:val="00120D91"/>
    <w:rsid w:val="001215CC"/>
    <w:rsid w:val="00124DE5"/>
    <w:rsid w:val="001300B0"/>
    <w:rsid w:val="0013556B"/>
    <w:rsid w:val="00142812"/>
    <w:rsid w:val="001443FD"/>
    <w:rsid w:val="001516A2"/>
    <w:rsid w:val="001564B9"/>
    <w:rsid w:val="00166AFC"/>
    <w:rsid w:val="00166FE7"/>
    <w:rsid w:val="001672B9"/>
    <w:rsid w:val="00171DC1"/>
    <w:rsid w:val="00181DC7"/>
    <w:rsid w:val="00182D92"/>
    <w:rsid w:val="001871D8"/>
    <w:rsid w:val="00191926"/>
    <w:rsid w:val="00195E09"/>
    <w:rsid w:val="00195F05"/>
    <w:rsid w:val="00197758"/>
    <w:rsid w:val="001C4BF5"/>
    <w:rsid w:val="001C6373"/>
    <w:rsid w:val="001C743A"/>
    <w:rsid w:val="001D23A6"/>
    <w:rsid w:val="001D77A6"/>
    <w:rsid w:val="001E0728"/>
    <w:rsid w:val="001E7B67"/>
    <w:rsid w:val="001F7660"/>
    <w:rsid w:val="00204027"/>
    <w:rsid w:val="0021082E"/>
    <w:rsid w:val="0021381E"/>
    <w:rsid w:val="00216164"/>
    <w:rsid w:val="00223538"/>
    <w:rsid w:val="00223AB0"/>
    <w:rsid w:val="0022730F"/>
    <w:rsid w:val="00227DF0"/>
    <w:rsid w:val="002345E7"/>
    <w:rsid w:val="002405B4"/>
    <w:rsid w:val="00242197"/>
    <w:rsid w:val="00247DFD"/>
    <w:rsid w:val="00253071"/>
    <w:rsid w:val="00253EF4"/>
    <w:rsid w:val="00260E93"/>
    <w:rsid w:val="00264BC8"/>
    <w:rsid w:val="00273714"/>
    <w:rsid w:val="00277AD4"/>
    <w:rsid w:val="00280C32"/>
    <w:rsid w:val="0029399B"/>
    <w:rsid w:val="002943FC"/>
    <w:rsid w:val="002A5A2E"/>
    <w:rsid w:val="002A5B9E"/>
    <w:rsid w:val="002B57A0"/>
    <w:rsid w:val="002B627E"/>
    <w:rsid w:val="002C0328"/>
    <w:rsid w:val="002C45B9"/>
    <w:rsid w:val="002C474A"/>
    <w:rsid w:val="002C4C65"/>
    <w:rsid w:val="002D0295"/>
    <w:rsid w:val="002D0EA2"/>
    <w:rsid w:val="002D142D"/>
    <w:rsid w:val="002D3A14"/>
    <w:rsid w:val="002D5396"/>
    <w:rsid w:val="002D5E39"/>
    <w:rsid w:val="002E497E"/>
    <w:rsid w:val="002F2B30"/>
    <w:rsid w:val="002F43A8"/>
    <w:rsid w:val="002F5707"/>
    <w:rsid w:val="002F6F0B"/>
    <w:rsid w:val="002F721C"/>
    <w:rsid w:val="002F7BE1"/>
    <w:rsid w:val="00302535"/>
    <w:rsid w:val="00305B63"/>
    <w:rsid w:val="0032067B"/>
    <w:rsid w:val="00321B79"/>
    <w:rsid w:val="00325DB0"/>
    <w:rsid w:val="00330095"/>
    <w:rsid w:val="0033103A"/>
    <w:rsid w:val="0033245C"/>
    <w:rsid w:val="003447B9"/>
    <w:rsid w:val="003468FB"/>
    <w:rsid w:val="00352DBF"/>
    <w:rsid w:val="0035462B"/>
    <w:rsid w:val="003705A2"/>
    <w:rsid w:val="003777C9"/>
    <w:rsid w:val="00383270"/>
    <w:rsid w:val="00385A73"/>
    <w:rsid w:val="00387B8C"/>
    <w:rsid w:val="0039403C"/>
    <w:rsid w:val="00396A8F"/>
    <w:rsid w:val="003975C4"/>
    <w:rsid w:val="003A148A"/>
    <w:rsid w:val="003A3C25"/>
    <w:rsid w:val="003A4447"/>
    <w:rsid w:val="003A7991"/>
    <w:rsid w:val="003B2D9B"/>
    <w:rsid w:val="003B3816"/>
    <w:rsid w:val="003C53CA"/>
    <w:rsid w:val="003D58B0"/>
    <w:rsid w:val="003D7B91"/>
    <w:rsid w:val="003E0C93"/>
    <w:rsid w:val="003E2866"/>
    <w:rsid w:val="003E489D"/>
    <w:rsid w:val="0040510C"/>
    <w:rsid w:val="00405BB6"/>
    <w:rsid w:val="00407175"/>
    <w:rsid w:val="004117D5"/>
    <w:rsid w:val="004222C0"/>
    <w:rsid w:val="00425BCA"/>
    <w:rsid w:val="00436AA6"/>
    <w:rsid w:val="00436D06"/>
    <w:rsid w:val="00440D63"/>
    <w:rsid w:val="004624F9"/>
    <w:rsid w:val="00466056"/>
    <w:rsid w:val="00467AC8"/>
    <w:rsid w:val="004710E3"/>
    <w:rsid w:val="00471D80"/>
    <w:rsid w:val="00473494"/>
    <w:rsid w:val="00475474"/>
    <w:rsid w:val="00477F50"/>
    <w:rsid w:val="004832AF"/>
    <w:rsid w:val="00484C9D"/>
    <w:rsid w:val="00491514"/>
    <w:rsid w:val="004917E4"/>
    <w:rsid w:val="004945F6"/>
    <w:rsid w:val="004A5869"/>
    <w:rsid w:val="004B1870"/>
    <w:rsid w:val="004B2E19"/>
    <w:rsid w:val="004B3C2E"/>
    <w:rsid w:val="004B5811"/>
    <w:rsid w:val="004B65AA"/>
    <w:rsid w:val="004C7A2A"/>
    <w:rsid w:val="004D6024"/>
    <w:rsid w:val="004F1162"/>
    <w:rsid w:val="004F1DBD"/>
    <w:rsid w:val="004F30F9"/>
    <w:rsid w:val="00505103"/>
    <w:rsid w:val="00505A94"/>
    <w:rsid w:val="005068C1"/>
    <w:rsid w:val="0051259C"/>
    <w:rsid w:val="00513B7D"/>
    <w:rsid w:val="00520F7C"/>
    <w:rsid w:val="005237BF"/>
    <w:rsid w:val="00523811"/>
    <w:rsid w:val="005241A2"/>
    <w:rsid w:val="00525BBD"/>
    <w:rsid w:val="00526B60"/>
    <w:rsid w:val="00530A1F"/>
    <w:rsid w:val="005356E7"/>
    <w:rsid w:val="00537D03"/>
    <w:rsid w:val="00543B26"/>
    <w:rsid w:val="00550989"/>
    <w:rsid w:val="00550A76"/>
    <w:rsid w:val="00552D22"/>
    <w:rsid w:val="00553334"/>
    <w:rsid w:val="00570A6C"/>
    <w:rsid w:val="00575A71"/>
    <w:rsid w:val="0057615D"/>
    <w:rsid w:val="0057731D"/>
    <w:rsid w:val="00581FD3"/>
    <w:rsid w:val="00583671"/>
    <w:rsid w:val="005917A3"/>
    <w:rsid w:val="0059201E"/>
    <w:rsid w:val="005B01E5"/>
    <w:rsid w:val="005B71FC"/>
    <w:rsid w:val="005C33E1"/>
    <w:rsid w:val="005C5A1C"/>
    <w:rsid w:val="005C5DB0"/>
    <w:rsid w:val="005C7CAA"/>
    <w:rsid w:val="005D065C"/>
    <w:rsid w:val="005D1615"/>
    <w:rsid w:val="005D51D0"/>
    <w:rsid w:val="005E0C3D"/>
    <w:rsid w:val="005E0CF4"/>
    <w:rsid w:val="005E3339"/>
    <w:rsid w:val="005E4391"/>
    <w:rsid w:val="005F09C0"/>
    <w:rsid w:val="005F7372"/>
    <w:rsid w:val="00604F90"/>
    <w:rsid w:val="00610005"/>
    <w:rsid w:val="00613BA9"/>
    <w:rsid w:val="00613EED"/>
    <w:rsid w:val="006172C4"/>
    <w:rsid w:val="0061751A"/>
    <w:rsid w:val="0062065A"/>
    <w:rsid w:val="00623283"/>
    <w:rsid w:val="00631D15"/>
    <w:rsid w:val="006367B3"/>
    <w:rsid w:val="0064079F"/>
    <w:rsid w:val="006660FF"/>
    <w:rsid w:val="00666937"/>
    <w:rsid w:val="00673FF5"/>
    <w:rsid w:val="00675E04"/>
    <w:rsid w:val="00680560"/>
    <w:rsid w:val="006846B8"/>
    <w:rsid w:val="006A61A4"/>
    <w:rsid w:val="006B0451"/>
    <w:rsid w:val="006B795D"/>
    <w:rsid w:val="006C3830"/>
    <w:rsid w:val="006C4077"/>
    <w:rsid w:val="006D6908"/>
    <w:rsid w:val="006D69E2"/>
    <w:rsid w:val="006E38A3"/>
    <w:rsid w:val="006F2E58"/>
    <w:rsid w:val="006F3D45"/>
    <w:rsid w:val="00700CAA"/>
    <w:rsid w:val="00704D3F"/>
    <w:rsid w:val="00706513"/>
    <w:rsid w:val="007109E3"/>
    <w:rsid w:val="00723E48"/>
    <w:rsid w:val="007255F7"/>
    <w:rsid w:val="00725B23"/>
    <w:rsid w:val="007303BA"/>
    <w:rsid w:val="0073405F"/>
    <w:rsid w:val="00735042"/>
    <w:rsid w:val="007414ED"/>
    <w:rsid w:val="007438A8"/>
    <w:rsid w:val="00757191"/>
    <w:rsid w:val="007660CC"/>
    <w:rsid w:val="00774CD2"/>
    <w:rsid w:val="007837F2"/>
    <w:rsid w:val="00783A8B"/>
    <w:rsid w:val="007852C9"/>
    <w:rsid w:val="00792DE6"/>
    <w:rsid w:val="00795365"/>
    <w:rsid w:val="007A0646"/>
    <w:rsid w:val="007A327E"/>
    <w:rsid w:val="007A7C1C"/>
    <w:rsid w:val="007C22CB"/>
    <w:rsid w:val="007C326A"/>
    <w:rsid w:val="007D0498"/>
    <w:rsid w:val="007D541C"/>
    <w:rsid w:val="007D6FF0"/>
    <w:rsid w:val="007D7636"/>
    <w:rsid w:val="007E0BEB"/>
    <w:rsid w:val="007F1154"/>
    <w:rsid w:val="007F2BFA"/>
    <w:rsid w:val="00805C0C"/>
    <w:rsid w:val="00805FED"/>
    <w:rsid w:val="00806125"/>
    <w:rsid w:val="008078EA"/>
    <w:rsid w:val="00812C17"/>
    <w:rsid w:val="00821744"/>
    <w:rsid w:val="00822EFC"/>
    <w:rsid w:val="00831607"/>
    <w:rsid w:val="00835BBF"/>
    <w:rsid w:val="008360DE"/>
    <w:rsid w:val="00836CE0"/>
    <w:rsid w:val="0084457B"/>
    <w:rsid w:val="00844895"/>
    <w:rsid w:val="00856A81"/>
    <w:rsid w:val="008651AD"/>
    <w:rsid w:val="00867F22"/>
    <w:rsid w:val="00873484"/>
    <w:rsid w:val="00890CCF"/>
    <w:rsid w:val="00892B53"/>
    <w:rsid w:val="00895814"/>
    <w:rsid w:val="00895F1E"/>
    <w:rsid w:val="0089657F"/>
    <w:rsid w:val="008B2F80"/>
    <w:rsid w:val="008B419F"/>
    <w:rsid w:val="008C25AC"/>
    <w:rsid w:val="008C4E56"/>
    <w:rsid w:val="008D341C"/>
    <w:rsid w:val="008E7868"/>
    <w:rsid w:val="008F0087"/>
    <w:rsid w:val="008F2213"/>
    <w:rsid w:val="008F2A1C"/>
    <w:rsid w:val="008F4E4E"/>
    <w:rsid w:val="008F5DA0"/>
    <w:rsid w:val="008F6533"/>
    <w:rsid w:val="008F692B"/>
    <w:rsid w:val="009016FE"/>
    <w:rsid w:val="00906790"/>
    <w:rsid w:val="00920B78"/>
    <w:rsid w:val="0092601D"/>
    <w:rsid w:val="00942729"/>
    <w:rsid w:val="00947C75"/>
    <w:rsid w:val="00950A0F"/>
    <w:rsid w:val="00952D70"/>
    <w:rsid w:val="00963E6A"/>
    <w:rsid w:val="00970A3F"/>
    <w:rsid w:val="00971DD9"/>
    <w:rsid w:val="00985640"/>
    <w:rsid w:val="00987A25"/>
    <w:rsid w:val="00990337"/>
    <w:rsid w:val="00991357"/>
    <w:rsid w:val="009B05B6"/>
    <w:rsid w:val="009B0625"/>
    <w:rsid w:val="009C3C08"/>
    <w:rsid w:val="009D0894"/>
    <w:rsid w:val="009D7641"/>
    <w:rsid w:val="009E443D"/>
    <w:rsid w:val="009E4E2F"/>
    <w:rsid w:val="009E74B0"/>
    <w:rsid w:val="009F4227"/>
    <w:rsid w:val="009F4C77"/>
    <w:rsid w:val="00A06CFA"/>
    <w:rsid w:val="00A2292A"/>
    <w:rsid w:val="00A30B1E"/>
    <w:rsid w:val="00A33297"/>
    <w:rsid w:val="00A37D84"/>
    <w:rsid w:val="00A42F2B"/>
    <w:rsid w:val="00A43059"/>
    <w:rsid w:val="00A466BF"/>
    <w:rsid w:val="00A540D8"/>
    <w:rsid w:val="00A63825"/>
    <w:rsid w:val="00A82D99"/>
    <w:rsid w:val="00A915E5"/>
    <w:rsid w:val="00A91C42"/>
    <w:rsid w:val="00AA37A2"/>
    <w:rsid w:val="00AA482A"/>
    <w:rsid w:val="00AA6888"/>
    <w:rsid w:val="00AB2ACA"/>
    <w:rsid w:val="00AB2EBD"/>
    <w:rsid w:val="00AB4594"/>
    <w:rsid w:val="00AB742A"/>
    <w:rsid w:val="00AD7C26"/>
    <w:rsid w:val="00AE5AB9"/>
    <w:rsid w:val="00AE77B7"/>
    <w:rsid w:val="00AF18FB"/>
    <w:rsid w:val="00B005C5"/>
    <w:rsid w:val="00B01EA0"/>
    <w:rsid w:val="00B04D89"/>
    <w:rsid w:val="00B05476"/>
    <w:rsid w:val="00B20A93"/>
    <w:rsid w:val="00B20EE6"/>
    <w:rsid w:val="00B45524"/>
    <w:rsid w:val="00B47A39"/>
    <w:rsid w:val="00B61151"/>
    <w:rsid w:val="00B62469"/>
    <w:rsid w:val="00B64569"/>
    <w:rsid w:val="00B75B48"/>
    <w:rsid w:val="00B75E06"/>
    <w:rsid w:val="00B86D49"/>
    <w:rsid w:val="00B94445"/>
    <w:rsid w:val="00BA5957"/>
    <w:rsid w:val="00BC0C4C"/>
    <w:rsid w:val="00BC3F3C"/>
    <w:rsid w:val="00BC41E4"/>
    <w:rsid w:val="00BD155D"/>
    <w:rsid w:val="00BD1C78"/>
    <w:rsid w:val="00BD7E01"/>
    <w:rsid w:val="00BE79D4"/>
    <w:rsid w:val="00BF1291"/>
    <w:rsid w:val="00C013E4"/>
    <w:rsid w:val="00C14027"/>
    <w:rsid w:val="00C15116"/>
    <w:rsid w:val="00C17A06"/>
    <w:rsid w:val="00C200FB"/>
    <w:rsid w:val="00C2777D"/>
    <w:rsid w:val="00C52EAD"/>
    <w:rsid w:val="00C609DF"/>
    <w:rsid w:val="00C66644"/>
    <w:rsid w:val="00C814A6"/>
    <w:rsid w:val="00C84AD1"/>
    <w:rsid w:val="00C932F2"/>
    <w:rsid w:val="00C97084"/>
    <w:rsid w:val="00CA0450"/>
    <w:rsid w:val="00CA313F"/>
    <w:rsid w:val="00CB4C4E"/>
    <w:rsid w:val="00CB5E1A"/>
    <w:rsid w:val="00CB73E3"/>
    <w:rsid w:val="00CC1882"/>
    <w:rsid w:val="00CD1C6B"/>
    <w:rsid w:val="00CD204F"/>
    <w:rsid w:val="00CD3E88"/>
    <w:rsid w:val="00CD77DF"/>
    <w:rsid w:val="00CE15F0"/>
    <w:rsid w:val="00CE3B21"/>
    <w:rsid w:val="00CE7F1B"/>
    <w:rsid w:val="00CF0BF5"/>
    <w:rsid w:val="00CF2016"/>
    <w:rsid w:val="00CF3B55"/>
    <w:rsid w:val="00CF41E9"/>
    <w:rsid w:val="00CF5805"/>
    <w:rsid w:val="00CF6161"/>
    <w:rsid w:val="00D04A97"/>
    <w:rsid w:val="00D1119A"/>
    <w:rsid w:val="00D15149"/>
    <w:rsid w:val="00D15D25"/>
    <w:rsid w:val="00D170A9"/>
    <w:rsid w:val="00D30902"/>
    <w:rsid w:val="00D33795"/>
    <w:rsid w:val="00D40BFB"/>
    <w:rsid w:val="00D442E7"/>
    <w:rsid w:val="00D468B1"/>
    <w:rsid w:val="00D506A8"/>
    <w:rsid w:val="00D5256D"/>
    <w:rsid w:val="00D549AD"/>
    <w:rsid w:val="00D572B4"/>
    <w:rsid w:val="00D63F5E"/>
    <w:rsid w:val="00D81679"/>
    <w:rsid w:val="00D8302F"/>
    <w:rsid w:val="00DA07A6"/>
    <w:rsid w:val="00DA1C57"/>
    <w:rsid w:val="00DA2A4E"/>
    <w:rsid w:val="00DA4CA6"/>
    <w:rsid w:val="00DB0BAE"/>
    <w:rsid w:val="00DB1D7E"/>
    <w:rsid w:val="00DC1F74"/>
    <w:rsid w:val="00DC4D74"/>
    <w:rsid w:val="00DD0208"/>
    <w:rsid w:val="00DD0AC8"/>
    <w:rsid w:val="00DD1DDB"/>
    <w:rsid w:val="00DD6C5A"/>
    <w:rsid w:val="00DE3A6D"/>
    <w:rsid w:val="00DE58C7"/>
    <w:rsid w:val="00DE62D2"/>
    <w:rsid w:val="00DE7DA3"/>
    <w:rsid w:val="00DF10D8"/>
    <w:rsid w:val="00E01740"/>
    <w:rsid w:val="00E02964"/>
    <w:rsid w:val="00E11B59"/>
    <w:rsid w:val="00E158EE"/>
    <w:rsid w:val="00E202D5"/>
    <w:rsid w:val="00E2749D"/>
    <w:rsid w:val="00E27D3E"/>
    <w:rsid w:val="00E431AF"/>
    <w:rsid w:val="00E459CD"/>
    <w:rsid w:val="00E5500A"/>
    <w:rsid w:val="00E61A71"/>
    <w:rsid w:val="00E6377A"/>
    <w:rsid w:val="00E6439A"/>
    <w:rsid w:val="00E76DA0"/>
    <w:rsid w:val="00E820B0"/>
    <w:rsid w:val="00E829B9"/>
    <w:rsid w:val="00E86C71"/>
    <w:rsid w:val="00E9005A"/>
    <w:rsid w:val="00E9066B"/>
    <w:rsid w:val="00EA36FE"/>
    <w:rsid w:val="00EB1623"/>
    <w:rsid w:val="00EB26A6"/>
    <w:rsid w:val="00EB55A2"/>
    <w:rsid w:val="00EC0599"/>
    <w:rsid w:val="00EC49B4"/>
    <w:rsid w:val="00EC4A64"/>
    <w:rsid w:val="00EC742E"/>
    <w:rsid w:val="00EE119F"/>
    <w:rsid w:val="00EE15F2"/>
    <w:rsid w:val="00EE2DF0"/>
    <w:rsid w:val="00EF2409"/>
    <w:rsid w:val="00EF38B1"/>
    <w:rsid w:val="00EF5048"/>
    <w:rsid w:val="00EF5919"/>
    <w:rsid w:val="00F14604"/>
    <w:rsid w:val="00F1460B"/>
    <w:rsid w:val="00F20E14"/>
    <w:rsid w:val="00F220B5"/>
    <w:rsid w:val="00F23AFF"/>
    <w:rsid w:val="00F24ECE"/>
    <w:rsid w:val="00F25ECA"/>
    <w:rsid w:val="00F33FF8"/>
    <w:rsid w:val="00F340BA"/>
    <w:rsid w:val="00F3795E"/>
    <w:rsid w:val="00F413AF"/>
    <w:rsid w:val="00F455B4"/>
    <w:rsid w:val="00F53BAB"/>
    <w:rsid w:val="00F60A57"/>
    <w:rsid w:val="00F6104B"/>
    <w:rsid w:val="00F65CB4"/>
    <w:rsid w:val="00F73560"/>
    <w:rsid w:val="00F84C3B"/>
    <w:rsid w:val="00F911C5"/>
    <w:rsid w:val="00F97541"/>
    <w:rsid w:val="00FA155F"/>
    <w:rsid w:val="00FB1806"/>
    <w:rsid w:val="00FB4A7D"/>
    <w:rsid w:val="00FB4BF7"/>
    <w:rsid w:val="00FC2806"/>
    <w:rsid w:val="00FC6CF9"/>
    <w:rsid w:val="00FC6FB0"/>
    <w:rsid w:val="00FD56AA"/>
    <w:rsid w:val="00FE3A96"/>
    <w:rsid w:val="00FE3F69"/>
    <w:rsid w:val="00FE3F95"/>
    <w:rsid w:val="00FE63B1"/>
    <w:rsid w:val="00FF2234"/>
    <w:rsid w:val="00FF7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E1F120"/>
  <w15:chartTrackingRefBased/>
  <w15:docId w15:val="{FF6FAD97-4441-4C45-B3C0-14E22DE5F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C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610005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610005"/>
  </w:style>
  <w:style w:type="table" w:styleId="a4">
    <w:name w:val="Table Grid"/>
    <w:basedOn w:val="a1"/>
    <w:uiPriority w:val="39"/>
    <w:rsid w:val="00DD6C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484C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84C9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84C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84C9D"/>
    <w:rPr>
      <w:sz w:val="18"/>
      <w:szCs w:val="18"/>
    </w:rPr>
  </w:style>
  <w:style w:type="paragraph" w:styleId="a7">
    <w:name w:val="List Paragraph"/>
    <w:basedOn w:val="a"/>
    <w:uiPriority w:val="34"/>
    <w:qFormat/>
    <w:rsid w:val="0089657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9A64D-E93C-421E-AC54-6451F5D60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185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zyw</dc:creator>
  <cp:keywords/>
  <dc:description/>
  <cp:lastModifiedBy>HKBGS</cp:lastModifiedBy>
  <cp:revision>3</cp:revision>
  <cp:lastPrinted>2022-07-06T10:08:00Z</cp:lastPrinted>
  <dcterms:created xsi:type="dcterms:W3CDTF">2022-11-05T01:35:00Z</dcterms:created>
  <dcterms:modified xsi:type="dcterms:W3CDTF">2022-11-05T01:55:00Z</dcterms:modified>
</cp:coreProperties>
</file>