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bidi w:val="0"/>
        <w:jc w:val="center"/>
        <w:rPr>
          <w:rFonts w:hint="eastAsia"/>
          <w:color w:val="auto"/>
        </w:rPr>
      </w:pPr>
      <w:bookmarkStart w:id="0" w:name="_Toc11822"/>
      <w:bookmarkStart w:id="1" w:name="_Toc17740"/>
      <w:r>
        <w:rPr>
          <w:rFonts w:hint="eastAsia"/>
          <w:color w:val="auto"/>
          <w:lang w:eastAsia="zh-CN"/>
        </w:rPr>
        <w:t>采购</w:t>
      </w:r>
      <w:r>
        <w:rPr>
          <w:rFonts w:hint="eastAsia"/>
          <w:color w:val="auto"/>
        </w:rPr>
        <w:t>需求</w:t>
      </w:r>
      <w:bookmarkEnd w:id="0"/>
      <w:bookmarkEnd w:id="1"/>
    </w:p>
    <w:p>
      <w:pPr>
        <w:bidi w:val="0"/>
        <w:rPr>
          <w:rFonts w:hint="eastAsia" w:ascii="宋体" w:hAnsi="宋体" w:eastAsia="宋体" w:cs="宋体"/>
          <w:color w:val="auto"/>
        </w:rPr>
      </w:pPr>
      <w:r>
        <w:rPr>
          <w:rFonts w:hint="eastAsia" w:ascii="宋体" w:hAnsi="宋体" w:eastAsia="宋体" w:cs="宋体"/>
          <w:color w:val="auto"/>
        </w:rPr>
        <w:t>为加强和规范会议定点管理，根据《党政机关厉行节约反对浪费条例》、《财政部关于印发&lt;党政机关会议定点管理办法&gt;的通知》（财行〔2015〕1号）和《海南省省直机关会议费管理办法》（琼办发〔2014〕19号）以及《定安县财政局关于定安县机关事业单位会议费管理的通知》（定财行〔2017〕533号）等有关规定以及省财政厅关于党政机关会议定点管理工作要求基础上，全县内以公开招标的方式组织开展202</w:t>
      </w:r>
      <w:r>
        <w:rPr>
          <w:rFonts w:hint="eastAsia" w:cs="宋体"/>
          <w:color w:val="auto"/>
          <w:lang w:val="en-US" w:eastAsia="zh-CN"/>
        </w:rPr>
        <w:t>3</w:t>
      </w:r>
      <w:r>
        <w:rPr>
          <w:rFonts w:hint="eastAsia" w:ascii="宋体" w:hAnsi="宋体" w:eastAsia="宋体" w:cs="宋体"/>
          <w:color w:val="auto"/>
        </w:rPr>
        <w:t>-202</w:t>
      </w:r>
      <w:r>
        <w:rPr>
          <w:rFonts w:hint="eastAsia" w:cs="宋体"/>
          <w:color w:val="auto"/>
          <w:lang w:val="en-US" w:eastAsia="zh-CN"/>
        </w:rPr>
        <w:t>4</w:t>
      </w:r>
      <w:r>
        <w:rPr>
          <w:rFonts w:hint="eastAsia" w:ascii="宋体" w:hAnsi="宋体" w:eastAsia="宋体" w:cs="宋体"/>
          <w:color w:val="auto"/>
        </w:rPr>
        <w:t>年度党政机关会议定点场所政府采购工作，并委托海南建云项目管理有限公司以公开招标方式进行采购。全国各级党政机关、事业单位和团体组织在定安县召开四类会议以上（含四类）均可使用，并享受同等待遇。</w:t>
      </w:r>
    </w:p>
    <w:p>
      <w:pPr>
        <w:bidi w:val="0"/>
        <w:rPr>
          <w:rFonts w:hint="eastAsia" w:ascii="宋体" w:hAnsi="宋体" w:eastAsia="宋体" w:cs="宋体"/>
          <w:b/>
          <w:bCs/>
          <w:color w:val="auto"/>
        </w:rPr>
      </w:pPr>
      <w:r>
        <w:rPr>
          <w:rFonts w:hint="eastAsia" w:ascii="宋体" w:hAnsi="宋体" w:eastAsia="宋体" w:cs="宋体"/>
          <w:b/>
          <w:bCs/>
          <w:color w:val="auto"/>
        </w:rPr>
        <w:t>一、项目基本要求</w:t>
      </w:r>
    </w:p>
    <w:p>
      <w:pPr>
        <w:bidi w:val="0"/>
        <w:rPr>
          <w:rFonts w:hint="eastAsia" w:ascii="宋体" w:hAnsi="宋体" w:eastAsia="宋体" w:cs="宋体"/>
          <w:color w:val="auto"/>
        </w:rPr>
      </w:pPr>
      <w:r>
        <w:rPr>
          <w:rFonts w:hint="eastAsia" w:ascii="宋体" w:hAnsi="宋体" w:eastAsia="宋体" w:cs="宋体"/>
          <w:color w:val="auto"/>
        </w:rPr>
        <w:t>以下是定安县党政机关定点会议场所的基本要求，投标供应商的软硬件设施必须符合基本要求。否则，无论是在评审过程中或是协议期间，一经发现场所的实际情况与投标文件提供的资料不相一致的或实际情况发生变化，不能满足项目基本要求的，供应商自行承担投标无效或中标资格被取消及由此产生的一切风险。</w:t>
      </w:r>
    </w:p>
    <w:p>
      <w:pPr>
        <w:bidi w:val="0"/>
        <w:rPr>
          <w:rFonts w:hint="eastAsia" w:ascii="宋体" w:hAnsi="宋体" w:eastAsia="宋体" w:cs="宋体"/>
          <w:b/>
          <w:bCs/>
          <w:color w:val="auto"/>
        </w:rPr>
      </w:pPr>
      <w:r>
        <w:rPr>
          <w:rFonts w:hint="eastAsia" w:ascii="宋体" w:hAnsi="宋体" w:eastAsia="宋体" w:cs="宋体"/>
          <w:b/>
          <w:bCs/>
          <w:color w:val="auto"/>
        </w:rPr>
        <w:t>（一）会议定点场所的原则</w:t>
      </w:r>
    </w:p>
    <w:p>
      <w:pPr>
        <w:bidi w:val="0"/>
        <w:rPr>
          <w:rFonts w:hint="eastAsia" w:ascii="宋体" w:hAnsi="宋体" w:eastAsia="宋体" w:cs="宋体"/>
          <w:color w:val="auto"/>
        </w:rPr>
      </w:pPr>
      <w:r>
        <w:rPr>
          <w:rFonts w:hint="eastAsia" w:ascii="宋体" w:hAnsi="宋体" w:eastAsia="宋体" w:cs="宋体"/>
          <w:color w:val="auto"/>
        </w:rPr>
        <w:t>1、数量适当，会议定点场所的数量以能满足党政机关会议需要为宜。</w:t>
      </w:r>
    </w:p>
    <w:p>
      <w:pPr>
        <w:bidi w:val="0"/>
        <w:rPr>
          <w:rFonts w:hint="eastAsia" w:ascii="宋体" w:hAnsi="宋体" w:eastAsia="宋体" w:cs="宋体"/>
          <w:color w:val="auto"/>
        </w:rPr>
      </w:pPr>
      <w:r>
        <w:rPr>
          <w:rFonts w:hint="eastAsia" w:ascii="宋体" w:hAnsi="宋体" w:eastAsia="宋体" w:cs="宋体"/>
          <w:color w:val="auto"/>
        </w:rPr>
        <w:t>2、布局合理，会议定点场所的分布要合理，交通便利。</w:t>
      </w:r>
    </w:p>
    <w:p>
      <w:pPr>
        <w:bidi w:val="0"/>
        <w:rPr>
          <w:rFonts w:hint="eastAsia" w:ascii="宋体" w:hAnsi="宋体" w:eastAsia="宋体" w:cs="宋体"/>
          <w:color w:val="auto"/>
        </w:rPr>
      </w:pPr>
      <w:r>
        <w:rPr>
          <w:rFonts w:hint="eastAsia" w:ascii="宋体" w:hAnsi="宋体" w:eastAsia="宋体" w:cs="宋体"/>
          <w:color w:val="auto"/>
        </w:rPr>
        <w:t>3、档次适中，兼顾不同地区和不同级别党政机关会议的需要求，确定不同档次的会议定点场所。</w:t>
      </w:r>
    </w:p>
    <w:p>
      <w:pPr>
        <w:bidi w:val="0"/>
        <w:rPr>
          <w:rFonts w:hint="eastAsia" w:ascii="宋体" w:hAnsi="宋体" w:eastAsia="宋体" w:cs="宋体"/>
          <w:color w:val="auto"/>
        </w:rPr>
      </w:pPr>
      <w:r>
        <w:rPr>
          <w:rFonts w:hint="eastAsia" w:ascii="宋体" w:hAnsi="宋体" w:eastAsia="宋体" w:cs="宋体"/>
          <w:color w:val="auto"/>
        </w:rPr>
        <w:t>4、价格优惠，宾馆酒店、专业会议场所对会议场所的收费给予优惠。</w:t>
      </w:r>
    </w:p>
    <w:p>
      <w:pPr>
        <w:bidi w:val="0"/>
        <w:rPr>
          <w:rFonts w:hint="eastAsia" w:ascii="宋体" w:hAnsi="宋体" w:eastAsia="宋体" w:cs="宋体"/>
          <w:color w:val="auto"/>
        </w:rPr>
      </w:pPr>
      <w:r>
        <w:rPr>
          <w:rFonts w:hint="eastAsia" w:ascii="宋体" w:hAnsi="宋体" w:eastAsia="宋体" w:cs="宋体"/>
          <w:color w:val="auto"/>
        </w:rPr>
        <w:t>5、公平公开，对各类宾馆酒店、专业会议场所等应执行公开、统一的政府采购标准。</w:t>
      </w:r>
    </w:p>
    <w:p>
      <w:pPr>
        <w:bidi w:val="0"/>
        <w:rPr>
          <w:rFonts w:hint="eastAsia" w:ascii="宋体" w:hAnsi="宋体" w:eastAsia="宋体" w:cs="宋体"/>
          <w:b/>
          <w:bCs/>
          <w:color w:val="auto"/>
        </w:rPr>
      </w:pPr>
      <w:r>
        <w:rPr>
          <w:rFonts w:hint="eastAsia" w:ascii="宋体" w:hAnsi="宋体" w:eastAsia="宋体" w:cs="宋体"/>
          <w:b/>
          <w:bCs/>
          <w:color w:val="auto"/>
        </w:rPr>
        <w:t>（二）会议定点场所投标人资格条件</w:t>
      </w:r>
    </w:p>
    <w:p>
      <w:pPr>
        <w:bidi w:val="0"/>
        <w:rPr>
          <w:rFonts w:hint="eastAsia" w:ascii="宋体" w:hAnsi="宋体" w:eastAsia="宋体" w:cs="宋体"/>
          <w:color w:val="auto"/>
        </w:rPr>
      </w:pPr>
      <w:r>
        <w:rPr>
          <w:rFonts w:hint="eastAsia" w:ascii="宋体" w:hAnsi="宋体" w:eastAsia="宋体" w:cs="宋体"/>
          <w:color w:val="auto"/>
        </w:rPr>
        <w:t>1、符合《海南省党政机关会议定点管理实施细则》、《定安县财政局关于定安县机关事业单位会议费管理的通知》等规定的有关条款。</w:t>
      </w:r>
    </w:p>
    <w:p>
      <w:pPr>
        <w:bidi w:val="0"/>
        <w:rPr>
          <w:rFonts w:hint="eastAsia" w:ascii="宋体" w:hAnsi="宋体" w:eastAsia="宋体" w:cs="宋体"/>
          <w:color w:val="auto"/>
        </w:rPr>
      </w:pPr>
      <w:r>
        <w:rPr>
          <w:rFonts w:hint="eastAsia" w:ascii="宋体" w:hAnsi="宋体" w:eastAsia="宋体" w:cs="宋体"/>
          <w:color w:val="auto"/>
        </w:rPr>
        <w:t>2、具备承办三、四类会议（含三、四类会议）以上规模的能力，并提供所需住宿房间、会议室、餐厅等相关设施的会议场所、培训中心、招待所、四星级（含四星级）以下的宾馆、酒店（饭店）等。</w:t>
      </w:r>
    </w:p>
    <w:p>
      <w:pPr>
        <w:bidi w:val="0"/>
        <w:rPr>
          <w:rFonts w:hint="eastAsia" w:ascii="宋体" w:hAnsi="宋体" w:eastAsia="宋体" w:cs="宋体"/>
          <w:b/>
          <w:bCs/>
          <w:color w:val="auto"/>
        </w:rPr>
      </w:pPr>
      <w:r>
        <w:rPr>
          <w:rFonts w:hint="eastAsia" w:ascii="宋体" w:hAnsi="宋体" w:eastAsia="宋体" w:cs="宋体"/>
          <w:b/>
          <w:bCs/>
          <w:color w:val="auto"/>
        </w:rPr>
        <w:t>（</w:t>
      </w:r>
      <w:r>
        <w:rPr>
          <w:rFonts w:hint="eastAsia" w:cs="宋体"/>
          <w:b/>
          <w:bCs/>
          <w:color w:val="auto"/>
          <w:lang w:val="en-US" w:eastAsia="zh-CN"/>
        </w:rPr>
        <w:t>三</w:t>
      </w:r>
      <w:r>
        <w:rPr>
          <w:rFonts w:hint="eastAsia" w:ascii="宋体" w:hAnsi="宋体" w:eastAsia="宋体" w:cs="宋体"/>
          <w:b/>
          <w:bCs/>
          <w:color w:val="auto"/>
        </w:rPr>
        <w:t>）项目说明</w:t>
      </w:r>
    </w:p>
    <w:p>
      <w:pPr>
        <w:bidi w:val="0"/>
        <w:rPr>
          <w:rFonts w:hint="eastAsia" w:ascii="宋体" w:hAnsi="宋体" w:eastAsia="宋体" w:cs="宋体"/>
          <w:color w:val="auto"/>
        </w:rPr>
      </w:pPr>
      <w:r>
        <w:rPr>
          <w:rFonts w:hint="eastAsia" w:ascii="宋体" w:hAnsi="宋体" w:eastAsia="宋体" w:cs="宋体"/>
          <w:b/>
          <w:bCs/>
          <w:color w:val="auto"/>
        </w:rPr>
        <w:t>本项目拟通过公开招标的方式，</w:t>
      </w:r>
      <w:r>
        <w:rPr>
          <w:rFonts w:hint="eastAsia" w:cs="宋体"/>
          <w:b/>
          <w:bCs/>
          <w:color w:val="auto"/>
          <w:lang w:val="en-US" w:eastAsia="zh-CN"/>
        </w:rPr>
        <w:t>采购</w:t>
      </w:r>
      <w:r>
        <w:rPr>
          <w:rFonts w:hint="eastAsia" w:ascii="宋体" w:hAnsi="宋体" w:eastAsia="宋体" w:cs="宋体"/>
          <w:b/>
          <w:bCs/>
          <w:color w:val="auto"/>
        </w:rPr>
        <w:t>定安县2023-2024年度党政机关会议定点场所，</w:t>
      </w:r>
      <w:r>
        <w:rPr>
          <w:rFonts w:hint="eastAsia" w:cs="宋体"/>
          <w:b/>
          <w:bCs/>
          <w:color w:val="auto"/>
          <w:lang w:val="en-US" w:eastAsia="zh-CN"/>
        </w:rPr>
        <w:t>定点场所</w:t>
      </w:r>
      <w:r>
        <w:rPr>
          <w:rFonts w:hint="eastAsia" w:ascii="宋体" w:hAnsi="宋体" w:eastAsia="宋体" w:cs="宋体"/>
          <w:b/>
          <w:bCs/>
          <w:color w:val="auto"/>
        </w:rPr>
        <w:t>数量为“3家</w:t>
      </w:r>
      <w:r>
        <w:rPr>
          <w:rFonts w:hint="eastAsia" w:cs="宋体"/>
          <w:b/>
          <w:bCs/>
          <w:color w:val="auto"/>
          <w:lang w:eastAsia="zh-CN"/>
        </w:rPr>
        <w:t>（</w:t>
      </w:r>
      <w:r>
        <w:rPr>
          <w:rFonts w:hint="eastAsia" w:cs="宋体"/>
          <w:b/>
          <w:bCs/>
          <w:color w:val="auto"/>
          <w:lang w:val="en-US" w:eastAsia="zh-CN"/>
        </w:rPr>
        <w:t>含3家</w:t>
      </w:r>
      <w:r>
        <w:rPr>
          <w:rFonts w:hint="eastAsia" w:cs="宋体"/>
          <w:b/>
          <w:bCs/>
          <w:color w:val="auto"/>
          <w:lang w:eastAsia="zh-CN"/>
        </w:rPr>
        <w:t>）</w:t>
      </w:r>
      <w:r>
        <w:rPr>
          <w:rFonts w:hint="eastAsia" w:ascii="宋体" w:hAnsi="宋体" w:eastAsia="宋体" w:cs="宋体"/>
          <w:b/>
          <w:bCs/>
          <w:color w:val="auto"/>
        </w:rPr>
        <w:t>以上，</w:t>
      </w:r>
      <w:r>
        <w:rPr>
          <w:rFonts w:hint="eastAsia" w:cs="宋体"/>
          <w:b/>
          <w:bCs/>
          <w:color w:val="auto"/>
          <w:lang w:val="en-US" w:eastAsia="zh-CN"/>
        </w:rPr>
        <w:t>8</w:t>
      </w:r>
      <w:r>
        <w:rPr>
          <w:rFonts w:hint="eastAsia" w:ascii="宋体" w:hAnsi="宋体" w:eastAsia="宋体" w:cs="宋体"/>
          <w:b/>
          <w:bCs/>
          <w:color w:val="auto"/>
        </w:rPr>
        <w:t>家以下</w:t>
      </w:r>
      <w:r>
        <w:rPr>
          <w:rFonts w:hint="eastAsia" w:cs="宋体"/>
          <w:b/>
          <w:bCs/>
          <w:color w:val="auto"/>
          <w:lang w:eastAsia="zh-CN"/>
        </w:rPr>
        <w:t>（</w:t>
      </w:r>
      <w:r>
        <w:rPr>
          <w:rFonts w:hint="eastAsia" w:cs="宋体"/>
          <w:b/>
          <w:bCs/>
          <w:color w:val="auto"/>
          <w:lang w:val="en-US" w:eastAsia="zh-CN"/>
        </w:rPr>
        <w:t>含8家</w:t>
      </w:r>
      <w:r>
        <w:rPr>
          <w:rFonts w:hint="eastAsia" w:cs="宋体"/>
          <w:b/>
          <w:bCs/>
          <w:color w:val="auto"/>
          <w:lang w:eastAsia="zh-CN"/>
        </w:rPr>
        <w:t>）</w:t>
      </w:r>
      <w:r>
        <w:rPr>
          <w:rFonts w:hint="eastAsia" w:ascii="宋体" w:hAnsi="宋体" w:eastAsia="宋体" w:cs="宋体"/>
          <w:b/>
          <w:bCs/>
          <w:color w:val="auto"/>
        </w:rPr>
        <w:t>”。如果通过资格性、符合性审核的投标人</w:t>
      </w:r>
      <w:r>
        <w:rPr>
          <w:rFonts w:hint="eastAsia" w:cs="宋体"/>
          <w:b/>
          <w:bCs/>
          <w:color w:val="auto"/>
          <w:lang w:val="en-US" w:eastAsia="zh-CN"/>
        </w:rPr>
        <w:t>大于或等于3、小于或等于8</w:t>
      </w:r>
      <w:r>
        <w:rPr>
          <w:rFonts w:hint="eastAsia" w:ascii="宋体" w:hAnsi="宋体" w:eastAsia="宋体" w:cs="宋体"/>
          <w:b/>
          <w:bCs/>
          <w:color w:val="auto"/>
        </w:rPr>
        <w:t>家时, 则全部入</w:t>
      </w:r>
      <w:r>
        <w:rPr>
          <w:rFonts w:hint="eastAsia" w:cs="宋体"/>
          <w:b/>
          <w:bCs/>
          <w:color w:val="auto"/>
          <w:lang w:val="en-US" w:eastAsia="zh-CN"/>
        </w:rPr>
        <w:t>选定安县</w:t>
      </w:r>
      <w:r>
        <w:rPr>
          <w:rFonts w:hint="eastAsia" w:ascii="宋体" w:hAnsi="宋体" w:eastAsia="宋体" w:cs="宋体"/>
          <w:b/>
          <w:bCs/>
          <w:color w:val="auto"/>
        </w:rPr>
        <w:t>会议定点场所</w:t>
      </w:r>
      <w:r>
        <w:rPr>
          <w:rFonts w:hint="eastAsia" w:cs="宋体"/>
          <w:b/>
          <w:bCs/>
          <w:color w:val="auto"/>
          <w:lang w:val="en-US" w:eastAsia="zh-CN"/>
        </w:rPr>
        <w:t>候选人</w:t>
      </w:r>
      <w:r>
        <w:rPr>
          <w:rFonts w:hint="eastAsia" w:cs="宋体"/>
          <w:b/>
          <w:bCs/>
          <w:color w:val="auto"/>
          <w:lang w:eastAsia="zh-CN"/>
        </w:rPr>
        <w:t>；</w:t>
      </w:r>
      <w:r>
        <w:rPr>
          <w:rFonts w:hint="eastAsia" w:ascii="宋体" w:hAnsi="宋体" w:eastAsia="宋体" w:cs="宋体"/>
          <w:b/>
          <w:bCs/>
          <w:color w:val="auto"/>
        </w:rPr>
        <w:t>如果通过资格性、符合性审核的投标人</w:t>
      </w:r>
      <w:r>
        <w:rPr>
          <w:rFonts w:hint="eastAsia" w:cs="宋体"/>
          <w:b/>
          <w:bCs/>
          <w:color w:val="auto"/>
          <w:lang w:val="en-US" w:eastAsia="zh-CN"/>
        </w:rPr>
        <w:t>大于8</w:t>
      </w:r>
      <w:r>
        <w:rPr>
          <w:rFonts w:hint="eastAsia" w:ascii="宋体" w:hAnsi="宋体" w:eastAsia="宋体" w:cs="宋体"/>
          <w:b/>
          <w:bCs/>
          <w:color w:val="auto"/>
        </w:rPr>
        <w:t>家时，则按综合评分排名顺序</w:t>
      </w:r>
      <w:r>
        <w:rPr>
          <w:rFonts w:hint="eastAsia" w:cs="宋体"/>
          <w:b/>
          <w:bCs/>
          <w:color w:val="auto"/>
          <w:lang w:val="en-US" w:eastAsia="zh-CN"/>
        </w:rPr>
        <w:t>推选前8名</w:t>
      </w:r>
      <w:r>
        <w:rPr>
          <w:rFonts w:hint="eastAsia" w:ascii="宋体" w:hAnsi="宋体" w:eastAsia="宋体" w:cs="宋体"/>
          <w:b/>
          <w:bCs/>
          <w:color w:val="auto"/>
        </w:rPr>
        <w:t>投标人</w:t>
      </w:r>
      <w:r>
        <w:rPr>
          <w:rFonts w:hint="eastAsia" w:cs="宋体"/>
          <w:b/>
          <w:bCs/>
          <w:color w:val="auto"/>
          <w:lang w:val="en-US" w:eastAsia="zh-CN"/>
        </w:rPr>
        <w:t>为</w:t>
      </w:r>
      <w:r>
        <w:rPr>
          <w:rFonts w:hint="eastAsia" w:ascii="宋体" w:hAnsi="宋体" w:eastAsia="宋体" w:cs="宋体"/>
          <w:b/>
          <w:bCs/>
          <w:color w:val="auto"/>
        </w:rPr>
        <w:t>定点场所</w:t>
      </w:r>
      <w:r>
        <w:rPr>
          <w:rFonts w:hint="eastAsia" w:cs="宋体"/>
          <w:b/>
          <w:bCs/>
          <w:color w:val="auto"/>
          <w:lang w:val="en-US" w:eastAsia="zh-CN"/>
        </w:rPr>
        <w:t>候选人</w:t>
      </w:r>
      <w:r>
        <w:rPr>
          <w:rFonts w:hint="eastAsia" w:ascii="宋体" w:hAnsi="宋体" w:eastAsia="宋体" w:cs="宋体"/>
          <w:b/>
          <w:bCs/>
          <w:color w:val="auto"/>
        </w:rPr>
        <w:t>,如果通过资格性、符合性审核的投标人</w:t>
      </w:r>
      <w:r>
        <w:rPr>
          <w:rFonts w:hint="eastAsia" w:cs="宋体"/>
          <w:b/>
          <w:bCs/>
          <w:color w:val="auto"/>
          <w:lang w:val="en-US" w:eastAsia="zh-CN"/>
        </w:rPr>
        <w:t>不足</w:t>
      </w:r>
      <w:r>
        <w:rPr>
          <w:rFonts w:hint="eastAsia" w:ascii="宋体" w:hAnsi="宋体" w:eastAsia="宋体" w:cs="宋体"/>
          <w:b/>
          <w:bCs/>
          <w:color w:val="auto"/>
        </w:rPr>
        <w:t>3家时，该包流标。</w:t>
      </w:r>
    </w:p>
    <w:p>
      <w:pPr>
        <w:bidi w:val="0"/>
        <w:rPr>
          <w:rFonts w:hint="eastAsia" w:ascii="宋体" w:hAnsi="宋体" w:eastAsia="宋体" w:cs="宋体"/>
          <w:b/>
          <w:bCs/>
          <w:color w:val="auto"/>
        </w:rPr>
      </w:pPr>
      <w:r>
        <w:rPr>
          <w:rFonts w:hint="eastAsia" w:ascii="宋体" w:hAnsi="宋体" w:eastAsia="宋体" w:cs="宋体"/>
          <w:b/>
          <w:bCs/>
          <w:color w:val="auto"/>
        </w:rPr>
        <w:t>（</w:t>
      </w:r>
      <w:r>
        <w:rPr>
          <w:rFonts w:hint="eastAsia" w:cs="宋体"/>
          <w:b/>
          <w:bCs/>
          <w:color w:val="auto"/>
          <w:lang w:val="en-US" w:eastAsia="zh-CN"/>
        </w:rPr>
        <w:t>四</w:t>
      </w:r>
      <w:r>
        <w:rPr>
          <w:rFonts w:hint="eastAsia" w:ascii="宋体" w:hAnsi="宋体" w:eastAsia="宋体" w:cs="宋体"/>
          <w:b/>
          <w:bCs/>
          <w:color w:val="auto"/>
        </w:rPr>
        <w:t>）公开采购内容</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1</w:t>
      </w:r>
      <w:r>
        <w:rPr>
          <w:rFonts w:hint="eastAsia" w:cs="宋体"/>
          <w:color w:val="auto"/>
          <w:lang w:eastAsia="zh-CN"/>
        </w:rPr>
        <w:t>）</w:t>
      </w:r>
      <w:r>
        <w:rPr>
          <w:rFonts w:hint="eastAsia" w:ascii="宋体" w:hAnsi="宋体" w:eastAsia="宋体" w:cs="宋体"/>
          <w:color w:val="auto"/>
        </w:rPr>
        <w:t>、住宿房间价格按标准间、单人间和普通套房三种类型进行采购。</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2</w:t>
      </w:r>
      <w:r>
        <w:rPr>
          <w:rFonts w:hint="eastAsia" w:cs="宋体"/>
          <w:color w:val="auto"/>
          <w:lang w:eastAsia="zh-CN"/>
        </w:rPr>
        <w:t>）</w:t>
      </w:r>
      <w:r>
        <w:rPr>
          <w:rFonts w:hint="eastAsia" w:ascii="宋体" w:hAnsi="宋体" w:eastAsia="宋体" w:cs="宋体"/>
          <w:color w:val="auto"/>
        </w:rPr>
        <w:t>、会议室租金按大会议室、中会议室、小会议室三种类型进行采购。</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3</w:t>
      </w:r>
      <w:r>
        <w:rPr>
          <w:rFonts w:hint="eastAsia" w:cs="宋体"/>
          <w:color w:val="auto"/>
          <w:lang w:eastAsia="zh-CN"/>
        </w:rPr>
        <w:t>）</w:t>
      </w:r>
      <w:r>
        <w:rPr>
          <w:rFonts w:hint="eastAsia" w:ascii="宋体" w:hAnsi="宋体" w:eastAsia="宋体" w:cs="宋体"/>
          <w:color w:val="auto"/>
        </w:rPr>
        <w:t>、伙食费标准按每人每天确定或明细到单餐。</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4</w:t>
      </w:r>
      <w:r>
        <w:rPr>
          <w:rFonts w:hint="eastAsia" w:cs="宋体"/>
          <w:color w:val="auto"/>
          <w:lang w:eastAsia="zh-CN"/>
        </w:rPr>
        <w:t>）</w:t>
      </w:r>
      <w:r>
        <w:rPr>
          <w:rFonts w:hint="eastAsia" w:ascii="宋体" w:hAnsi="宋体" w:eastAsia="宋体" w:cs="宋体"/>
          <w:color w:val="auto"/>
        </w:rPr>
        <w:t>、定点</w:t>
      </w:r>
      <w:r>
        <w:rPr>
          <w:rFonts w:hint="eastAsia" w:cs="宋体"/>
          <w:color w:val="auto"/>
          <w:lang w:val="en-US" w:eastAsia="zh-CN"/>
        </w:rPr>
        <w:t>服务</w:t>
      </w:r>
      <w:r>
        <w:rPr>
          <w:rFonts w:hint="eastAsia" w:ascii="宋体" w:hAnsi="宋体" w:eastAsia="宋体" w:cs="宋体"/>
          <w:color w:val="auto"/>
        </w:rPr>
        <w:t>期限为自合同签订之日起至202</w:t>
      </w:r>
      <w:r>
        <w:rPr>
          <w:rFonts w:hint="eastAsia" w:cs="宋体"/>
          <w:color w:val="auto"/>
          <w:lang w:val="en-US" w:eastAsia="zh-CN"/>
        </w:rPr>
        <w:t>4</w:t>
      </w:r>
      <w:r>
        <w:rPr>
          <w:rFonts w:hint="eastAsia" w:ascii="宋体" w:hAnsi="宋体" w:eastAsia="宋体" w:cs="宋体"/>
          <w:color w:val="auto"/>
        </w:rPr>
        <w:t>年12月31日止。</w:t>
      </w:r>
    </w:p>
    <w:p>
      <w:pPr>
        <w:bidi w:val="0"/>
        <w:rPr>
          <w:rFonts w:hint="eastAsia" w:ascii="宋体" w:hAnsi="宋体" w:eastAsia="宋体" w:cs="宋体"/>
          <w:b/>
          <w:bCs/>
          <w:color w:val="auto"/>
        </w:rPr>
      </w:pPr>
      <w:bookmarkStart w:id="2" w:name="_GoBack"/>
      <w:bookmarkEnd w:id="2"/>
      <w:r>
        <w:rPr>
          <w:rFonts w:hint="eastAsia" w:ascii="宋体" w:hAnsi="宋体" w:eastAsia="宋体" w:cs="宋体"/>
          <w:b/>
          <w:bCs/>
          <w:color w:val="auto"/>
        </w:rPr>
        <w:t>1、综合定额标准（投标报价不得超出以下标准）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2"/>
        <w:gridCol w:w="1812"/>
        <w:gridCol w:w="1812"/>
        <w:gridCol w:w="1812"/>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会议级别</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住宿费</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伙食费</w:t>
            </w:r>
          </w:p>
        </w:tc>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其他费用</w:t>
            </w:r>
          </w:p>
        </w:tc>
        <w:tc>
          <w:tcPr>
            <w:tcW w:w="1389"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一类会议</w:t>
            </w:r>
          </w:p>
        </w:tc>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360元/人/日</w:t>
            </w:r>
          </w:p>
        </w:tc>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140元/人/日</w:t>
            </w:r>
          </w:p>
        </w:tc>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100元/人/日</w:t>
            </w:r>
          </w:p>
        </w:tc>
        <w:tc>
          <w:tcPr>
            <w:tcW w:w="1389"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二类会议</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300元/人/日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140元/人/日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90元/人/日</w:t>
            </w:r>
          </w:p>
        </w:tc>
        <w:tc>
          <w:tcPr>
            <w:tcW w:w="1389"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三、四类会议</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240元/人/日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130元/人/日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80元/人/日</w:t>
            </w:r>
          </w:p>
        </w:tc>
        <w:tc>
          <w:tcPr>
            <w:tcW w:w="1389"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450元</w:t>
            </w:r>
          </w:p>
        </w:tc>
      </w:tr>
    </w:tbl>
    <w:p>
      <w:pPr>
        <w:bidi w:val="0"/>
        <w:ind w:left="0" w:leftChars="0" w:firstLine="480" w:firstLineChars="200"/>
        <w:rPr>
          <w:rFonts w:hint="eastAsia" w:ascii="宋体" w:hAnsi="宋体" w:eastAsia="宋体" w:cs="宋体"/>
          <w:color w:val="auto"/>
        </w:rPr>
      </w:pPr>
      <w:r>
        <w:rPr>
          <w:rFonts w:hint="eastAsia" w:ascii="宋体" w:hAnsi="宋体" w:eastAsia="宋体" w:cs="宋体"/>
          <w:color w:val="auto"/>
        </w:rPr>
        <w:t>价格要求：会议定点场所的房间、会议室、会议餐等政府采购价格以综合定额标准为准。收费标准应比对外提供的其他优惠价格更加优惠，在协议期内，不得以任何理由提高协议价格。</w:t>
      </w:r>
    </w:p>
    <w:p>
      <w:pPr>
        <w:bidi w:val="0"/>
        <w:rPr>
          <w:rFonts w:hint="eastAsia" w:ascii="宋体" w:hAnsi="宋体" w:eastAsia="宋体" w:cs="宋体"/>
          <w:b/>
          <w:bCs/>
          <w:color w:val="auto"/>
        </w:rPr>
      </w:pPr>
      <w:r>
        <w:rPr>
          <w:rFonts w:hint="eastAsia" w:ascii="宋体" w:hAnsi="宋体" w:eastAsia="宋体" w:cs="宋体"/>
          <w:b/>
          <w:bCs/>
          <w:color w:val="auto"/>
        </w:rPr>
        <w:t>2、软硬件设施要求</w:t>
      </w:r>
    </w:p>
    <w:p>
      <w:pPr>
        <w:bidi w:val="0"/>
        <w:rPr>
          <w:rFonts w:hint="eastAsia" w:ascii="宋体" w:hAnsi="宋体" w:eastAsia="宋体" w:cs="宋体"/>
          <w:color w:val="auto"/>
        </w:rPr>
      </w:pPr>
      <w:r>
        <w:rPr>
          <w:rFonts w:hint="eastAsia" w:ascii="宋体" w:hAnsi="宋体" w:eastAsia="宋体" w:cs="宋体"/>
          <w:color w:val="auto"/>
        </w:rPr>
        <w:t>①客房硬件设施要求：</w:t>
      </w:r>
    </w:p>
    <w:p>
      <w:pPr>
        <w:bidi w:val="0"/>
        <w:rPr>
          <w:rFonts w:hint="eastAsia" w:ascii="宋体" w:hAnsi="宋体" w:eastAsia="宋体" w:cs="宋体"/>
          <w:color w:val="auto"/>
        </w:rPr>
      </w:pPr>
      <w:r>
        <w:rPr>
          <w:rFonts w:hint="eastAsia" w:ascii="宋体" w:hAnsi="宋体" w:eastAsia="宋体" w:cs="宋体"/>
          <w:color w:val="auto"/>
        </w:rPr>
        <w:t>（1）客房数：至少有30间可供住宿的房间，并同时具有套间及标准间（包括双标、单标）；</w:t>
      </w:r>
    </w:p>
    <w:p>
      <w:pPr>
        <w:bidi w:val="0"/>
        <w:rPr>
          <w:rFonts w:hint="eastAsia" w:ascii="宋体" w:hAnsi="宋体" w:eastAsia="宋体" w:cs="宋体"/>
          <w:color w:val="auto"/>
        </w:rPr>
      </w:pPr>
      <w:r>
        <w:rPr>
          <w:rFonts w:hint="eastAsia" w:ascii="宋体" w:hAnsi="宋体" w:eastAsia="宋体" w:cs="宋体"/>
          <w:color w:val="auto"/>
        </w:rPr>
        <w:t>（2）标准客房装修、家具、面积：室内装修良好美观。有桌子或写字台、衣橱及衣架、床、座椅或简易沙发、床头控制柜、台灯、床头灯等配套家具。室内采用区域照明且目的物照明度良好；</w:t>
      </w:r>
    </w:p>
    <w:p>
      <w:pPr>
        <w:bidi w:val="0"/>
        <w:rPr>
          <w:rFonts w:hint="eastAsia" w:ascii="宋体" w:hAnsi="宋体" w:eastAsia="宋体" w:cs="宋体"/>
          <w:color w:val="auto"/>
        </w:rPr>
      </w:pPr>
      <w:r>
        <w:rPr>
          <w:rFonts w:hint="eastAsia" w:ascii="宋体" w:hAnsi="宋体" w:eastAsia="宋体" w:cs="宋体"/>
          <w:color w:val="auto"/>
        </w:rPr>
        <w:t>（3）客房卫生设备：每间客房有卫生间，装有抽水恭桶、洗手盆、梳妆镜、淋浴喷头，采取有效的防滑措施。有良好的排风系统或排风器、110/220伏电源插座。24小时供应冷、热水；</w:t>
      </w:r>
    </w:p>
    <w:p>
      <w:pPr>
        <w:bidi w:val="0"/>
        <w:rPr>
          <w:rFonts w:hint="eastAsia" w:ascii="宋体" w:hAnsi="宋体" w:eastAsia="宋体" w:cs="宋体"/>
          <w:color w:val="auto"/>
        </w:rPr>
      </w:pPr>
      <w:r>
        <w:rPr>
          <w:rFonts w:hint="eastAsia" w:ascii="宋体" w:hAnsi="宋体" w:eastAsia="宋体" w:cs="宋体"/>
          <w:color w:val="auto"/>
        </w:rPr>
        <w:t>（4）室温及通风条件：有能够保证室温适宜的空调，通风良好；</w:t>
      </w:r>
    </w:p>
    <w:p>
      <w:pPr>
        <w:bidi w:val="0"/>
        <w:rPr>
          <w:rFonts w:hint="eastAsia" w:ascii="宋体" w:hAnsi="宋体" w:eastAsia="宋体" w:cs="宋体"/>
          <w:color w:val="auto"/>
        </w:rPr>
      </w:pPr>
      <w:r>
        <w:rPr>
          <w:rFonts w:hint="eastAsia" w:ascii="宋体" w:hAnsi="宋体" w:eastAsia="宋体" w:cs="宋体"/>
          <w:color w:val="auto"/>
        </w:rPr>
        <w:t>（5）通讯设备：每间客房有室内直拨电话并通过总机挂通国内和国际长途电话，电话机旁备有说明及室内电话本；</w:t>
      </w:r>
    </w:p>
    <w:p>
      <w:pPr>
        <w:bidi w:val="0"/>
        <w:rPr>
          <w:rFonts w:hint="eastAsia" w:ascii="宋体" w:hAnsi="宋体" w:eastAsia="宋体" w:cs="宋体"/>
          <w:color w:val="auto"/>
        </w:rPr>
      </w:pPr>
      <w:r>
        <w:rPr>
          <w:rFonts w:hint="eastAsia" w:ascii="宋体" w:hAnsi="宋体" w:eastAsia="宋体" w:cs="宋体"/>
          <w:color w:val="auto"/>
        </w:rPr>
        <w:t>（6）防噪音和隔音：有防噪音和隔音措施；</w:t>
      </w:r>
    </w:p>
    <w:p>
      <w:pPr>
        <w:bidi w:val="0"/>
        <w:rPr>
          <w:rFonts w:hint="eastAsia" w:ascii="宋体" w:hAnsi="宋体" w:eastAsia="宋体" w:cs="宋体"/>
          <w:color w:val="auto"/>
        </w:rPr>
      </w:pPr>
      <w:r>
        <w:rPr>
          <w:rFonts w:hint="eastAsia" w:ascii="宋体" w:hAnsi="宋体" w:eastAsia="宋体" w:cs="宋体"/>
          <w:color w:val="auto"/>
        </w:rPr>
        <w:t>（7）窗帘：客房内均有遮光窗帘。</w:t>
      </w:r>
    </w:p>
    <w:p>
      <w:pPr>
        <w:bidi w:val="0"/>
        <w:rPr>
          <w:rFonts w:hint="eastAsia" w:ascii="宋体" w:hAnsi="宋体" w:eastAsia="宋体" w:cs="宋体"/>
          <w:color w:val="auto"/>
        </w:rPr>
      </w:pPr>
      <w:r>
        <w:rPr>
          <w:rFonts w:hint="eastAsia" w:ascii="宋体" w:hAnsi="宋体" w:eastAsia="宋体" w:cs="宋体"/>
          <w:color w:val="auto"/>
        </w:rPr>
        <w:t>②、客房服务要求：</w:t>
      </w:r>
    </w:p>
    <w:p>
      <w:pPr>
        <w:bidi w:val="0"/>
        <w:rPr>
          <w:rFonts w:hint="eastAsia" w:ascii="宋体" w:hAnsi="宋体" w:eastAsia="宋体" w:cs="宋体"/>
          <w:color w:val="auto"/>
        </w:rPr>
      </w:pPr>
      <w:r>
        <w:rPr>
          <w:rFonts w:hint="eastAsia" w:ascii="宋体" w:hAnsi="宋体" w:eastAsia="宋体" w:cs="宋体"/>
          <w:color w:val="auto"/>
        </w:rPr>
        <w:t>（1）清扫客房和卫生间：客房、卫生间每天全面清扫整理1次，更换床单及枕套，客用品和消耗品补充齐全；</w:t>
      </w:r>
    </w:p>
    <w:p>
      <w:pPr>
        <w:bidi w:val="0"/>
        <w:rPr>
          <w:rFonts w:hint="eastAsia" w:ascii="宋体" w:hAnsi="宋体" w:eastAsia="宋体" w:cs="宋体"/>
          <w:color w:val="auto"/>
        </w:rPr>
      </w:pPr>
      <w:r>
        <w:rPr>
          <w:rFonts w:hint="eastAsia" w:ascii="宋体" w:hAnsi="宋体" w:eastAsia="宋体" w:cs="宋体"/>
          <w:color w:val="auto"/>
        </w:rPr>
        <w:t>（2）饮用水：24小时保证冷热水饮用水供应；</w:t>
      </w:r>
    </w:p>
    <w:p>
      <w:pPr>
        <w:bidi w:val="0"/>
        <w:rPr>
          <w:rFonts w:hint="eastAsia" w:ascii="宋体" w:hAnsi="宋体" w:eastAsia="宋体" w:cs="宋体"/>
          <w:color w:val="auto"/>
        </w:rPr>
      </w:pPr>
      <w:r>
        <w:rPr>
          <w:rFonts w:hint="eastAsia" w:ascii="宋体" w:hAnsi="宋体" w:eastAsia="宋体" w:cs="宋体"/>
          <w:color w:val="auto"/>
        </w:rPr>
        <w:t>（3）开夜床服务：提供开夜床服务；</w:t>
      </w:r>
    </w:p>
    <w:p>
      <w:pPr>
        <w:bidi w:val="0"/>
        <w:rPr>
          <w:rFonts w:hint="eastAsia" w:ascii="宋体" w:hAnsi="宋体" w:eastAsia="宋体" w:cs="宋体"/>
          <w:color w:val="auto"/>
        </w:rPr>
      </w:pPr>
      <w:r>
        <w:rPr>
          <w:rFonts w:hint="eastAsia" w:ascii="宋体" w:hAnsi="宋体" w:eastAsia="宋体" w:cs="宋体"/>
          <w:color w:val="auto"/>
        </w:rPr>
        <w:t>（4）会客服务：客人在房间会客，可应要求提供加椅服务。</w:t>
      </w:r>
    </w:p>
    <w:p>
      <w:pPr>
        <w:bidi w:val="0"/>
        <w:rPr>
          <w:rFonts w:hint="eastAsia" w:ascii="宋体" w:hAnsi="宋体" w:eastAsia="宋体" w:cs="宋体"/>
          <w:b/>
          <w:bCs/>
          <w:color w:val="auto"/>
        </w:rPr>
      </w:pPr>
      <w:r>
        <w:rPr>
          <w:rFonts w:hint="eastAsia" w:ascii="宋体" w:hAnsi="宋体" w:eastAsia="宋体" w:cs="宋体"/>
          <w:b/>
          <w:bCs/>
          <w:color w:val="auto"/>
        </w:rPr>
        <w:t>3、餐饮设施及服务要求</w:t>
      </w:r>
    </w:p>
    <w:p>
      <w:pPr>
        <w:bidi w:val="0"/>
        <w:rPr>
          <w:rFonts w:hint="eastAsia" w:ascii="宋体" w:hAnsi="宋体" w:eastAsia="宋体" w:cs="宋体"/>
          <w:color w:val="auto"/>
        </w:rPr>
      </w:pPr>
      <w:r>
        <w:rPr>
          <w:rFonts w:hint="eastAsia" w:ascii="宋体" w:hAnsi="宋体" w:eastAsia="宋体" w:cs="宋体"/>
          <w:color w:val="auto"/>
        </w:rPr>
        <w:t>有与客房接待能力相适应的餐厅或多功能厅兼用的宴会厅，能提供自助早餐及会议餐。</w:t>
      </w:r>
    </w:p>
    <w:p>
      <w:pPr>
        <w:bidi w:val="0"/>
        <w:rPr>
          <w:rFonts w:hint="eastAsia" w:ascii="宋体" w:hAnsi="宋体" w:eastAsia="宋体" w:cs="宋体"/>
          <w:b/>
          <w:bCs/>
          <w:color w:val="auto"/>
        </w:rPr>
      </w:pPr>
      <w:r>
        <w:rPr>
          <w:rFonts w:hint="eastAsia" w:ascii="宋体" w:hAnsi="宋体" w:eastAsia="宋体" w:cs="宋体"/>
          <w:b/>
          <w:bCs/>
          <w:color w:val="auto"/>
        </w:rPr>
        <w:t>4、会议室要求</w:t>
      </w:r>
    </w:p>
    <w:p>
      <w:pPr>
        <w:bidi w:val="0"/>
        <w:rPr>
          <w:rFonts w:hint="eastAsia" w:ascii="宋体" w:hAnsi="宋体" w:eastAsia="宋体" w:cs="宋体"/>
          <w:color w:val="auto"/>
        </w:rPr>
      </w:pPr>
      <w:r>
        <w:rPr>
          <w:rFonts w:hint="eastAsia" w:ascii="宋体" w:hAnsi="宋体" w:eastAsia="宋体" w:cs="宋体"/>
          <w:color w:val="auto"/>
        </w:rPr>
        <w:t>（1）会议室设施：具有数量适当的桌椅，具备麦克风、音响设备、可移动电源、投影仪及幕布及茶杯等；</w:t>
      </w:r>
    </w:p>
    <w:p>
      <w:pPr>
        <w:bidi w:val="0"/>
        <w:rPr>
          <w:rFonts w:hint="eastAsia" w:ascii="宋体" w:hAnsi="宋体" w:eastAsia="宋体" w:cs="宋体"/>
          <w:color w:val="auto"/>
        </w:rPr>
      </w:pPr>
      <w:r>
        <w:rPr>
          <w:rFonts w:hint="eastAsia" w:ascii="宋体" w:hAnsi="宋体" w:eastAsia="宋体" w:cs="宋体"/>
          <w:color w:val="auto"/>
        </w:rPr>
        <w:t>（2）会议服务：免费提供茶水或开水服务。</w:t>
      </w:r>
    </w:p>
    <w:p>
      <w:pPr>
        <w:bidi w:val="0"/>
        <w:rPr>
          <w:rFonts w:hint="eastAsia" w:ascii="宋体" w:hAnsi="宋体" w:eastAsia="宋体" w:cs="宋体"/>
          <w:b/>
          <w:bCs/>
          <w:color w:val="auto"/>
        </w:rPr>
      </w:pPr>
      <w:r>
        <w:rPr>
          <w:rFonts w:hint="eastAsia" w:ascii="宋体" w:hAnsi="宋体" w:eastAsia="宋体" w:cs="宋体"/>
          <w:b/>
          <w:bCs/>
          <w:color w:val="auto"/>
        </w:rPr>
        <w:t>5、公共区域设施和设备</w:t>
      </w:r>
    </w:p>
    <w:p>
      <w:pPr>
        <w:bidi w:val="0"/>
        <w:rPr>
          <w:rFonts w:hint="eastAsia" w:ascii="宋体" w:hAnsi="宋体" w:eastAsia="宋体" w:cs="宋体"/>
          <w:color w:val="auto"/>
        </w:rPr>
      </w:pPr>
      <w:r>
        <w:rPr>
          <w:rFonts w:hint="eastAsia" w:ascii="宋体" w:hAnsi="宋体" w:eastAsia="宋体" w:cs="宋体"/>
          <w:color w:val="auto"/>
        </w:rPr>
        <w:t>（1）停车场：为客人提供回车线或停车场（大客车5辆（含）以上；小轿车10辆（含）以上）；</w:t>
      </w:r>
    </w:p>
    <w:p>
      <w:pPr>
        <w:bidi w:val="0"/>
        <w:rPr>
          <w:rFonts w:hint="eastAsia" w:ascii="宋体" w:hAnsi="宋体" w:eastAsia="宋体" w:cs="宋体"/>
          <w:color w:val="auto"/>
        </w:rPr>
      </w:pPr>
      <w:r>
        <w:rPr>
          <w:rFonts w:hint="eastAsia" w:ascii="宋体" w:hAnsi="宋体" w:eastAsia="宋体" w:cs="宋体"/>
          <w:color w:val="auto"/>
        </w:rPr>
        <w:t>（2）电梯：三层以上的楼房设充足的客用电梯；</w:t>
      </w:r>
    </w:p>
    <w:p>
      <w:pPr>
        <w:bidi w:val="0"/>
        <w:rPr>
          <w:rFonts w:hint="eastAsia" w:ascii="宋体" w:hAnsi="宋体" w:eastAsia="宋体" w:cs="宋体"/>
          <w:color w:val="auto"/>
        </w:rPr>
      </w:pPr>
      <w:r>
        <w:rPr>
          <w:rFonts w:hint="eastAsia" w:ascii="宋体" w:hAnsi="宋体" w:eastAsia="宋体" w:cs="宋体"/>
          <w:color w:val="auto"/>
        </w:rPr>
        <w:t>（3）照明应急措施：有应急供电专用线，并在公共区域设有应急照明灯。</w:t>
      </w:r>
    </w:p>
    <w:p>
      <w:pPr>
        <w:bidi w:val="0"/>
        <w:rPr>
          <w:rFonts w:hint="eastAsia" w:ascii="宋体" w:hAnsi="宋体" w:eastAsia="宋体" w:cs="宋体"/>
          <w:b/>
          <w:bCs/>
          <w:color w:val="auto"/>
        </w:rPr>
      </w:pPr>
      <w:r>
        <w:rPr>
          <w:rFonts w:hint="eastAsia" w:ascii="宋体" w:hAnsi="宋体" w:eastAsia="宋体" w:cs="宋体"/>
          <w:b/>
          <w:bCs/>
          <w:color w:val="auto"/>
        </w:rPr>
        <w:t>二、其他服务项目：</w:t>
      </w:r>
    </w:p>
    <w:p>
      <w:pPr>
        <w:bidi w:val="0"/>
        <w:rPr>
          <w:rFonts w:hint="eastAsia" w:ascii="宋体" w:hAnsi="宋体" w:eastAsia="宋体" w:cs="宋体"/>
          <w:color w:val="auto"/>
        </w:rPr>
      </w:pPr>
      <w:r>
        <w:rPr>
          <w:rFonts w:hint="eastAsia" w:ascii="宋体" w:hAnsi="宋体" w:eastAsia="宋体" w:cs="宋体"/>
          <w:color w:val="auto"/>
        </w:rPr>
        <w:t>（1）预定客房、餐饮服务：有完整的预定系统，可及时接受国内、国际客房预定；</w:t>
      </w:r>
    </w:p>
    <w:p>
      <w:pPr>
        <w:bidi w:val="0"/>
        <w:rPr>
          <w:rFonts w:hint="eastAsia" w:ascii="宋体" w:hAnsi="宋体" w:eastAsia="宋体" w:cs="宋体"/>
          <w:color w:val="auto"/>
        </w:rPr>
      </w:pPr>
      <w:r>
        <w:rPr>
          <w:rFonts w:hint="eastAsia" w:ascii="宋体" w:hAnsi="宋体" w:eastAsia="宋体" w:cs="宋体"/>
          <w:color w:val="auto"/>
        </w:rPr>
        <w:t>（2）结帐要求：能提供简便快速的结帐服务；</w:t>
      </w:r>
    </w:p>
    <w:p>
      <w:pPr>
        <w:bidi w:val="0"/>
        <w:rPr>
          <w:rFonts w:hint="eastAsia" w:ascii="宋体" w:hAnsi="宋体" w:eastAsia="宋体" w:cs="宋体"/>
          <w:color w:val="auto"/>
        </w:rPr>
      </w:pPr>
      <w:r>
        <w:rPr>
          <w:rFonts w:hint="eastAsia" w:ascii="宋体" w:hAnsi="宋体" w:eastAsia="宋体" w:cs="宋体"/>
          <w:color w:val="auto"/>
        </w:rPr>
        <w:t>（3）贵重物品保存：设由服务人员和客人同时开启的贵重物品保险箱；</w:t>
      </w:r>
    </w:p>
    <w:p>
      <w:pPr>
        <w:bidi w:val="0"/>
        <w:rPr>
          <w:rFonts w:hint="eastAsia" w:ascii="宋体" w:hAnsi="宋体" w:eastAsia="宋体" w:cs="宋体"/>
          <w:color w:val="auto"/>
        </w:rPr>
      </w:pPr>
      <w:r>
        <w:rPr>
          <w:rFonts w:hint="eastAsia" w:ascii="宋体" w:hAnsi="宋体" w:eastAsia="宋体" w:cs="宋体"/>
          <w:color w:val="auto"/>
        </w:rPr>
        <w:t>（4）出租汽车：提供代客预定和安排出租汽车服务；</w:t>
      </w:r>
    </w:p>
    <w:p>
      <w:pPr>
        <w:bidi w:val="0"/>
        <w:rPr>
          <w:rFonts w:hint="eastAsia" w:ascii="宋体" w:hAnsi="宋体" w:eastAsia="宋体" w:cs="宋体"/>
          <w:color w:val="auto"/>
        </w:rPr>
      </w:pPr>
      <w:r>
        <w:rPr>
          <w:rFonts w:hint="eastAsia" w:ascii="宋体" w:hAnsi="宋体" w:eastAsia="宋体" w:cs="宋体"/>
          <w:color w:val="auto"/>
        </w:rPr>
        <w:t>（5）信用卡服务：可接受中国银联指定种类的信用卡；</w:t>
      </w:r>
    </w:p>
    <w:p>
      <w:pPr>
        <w:bidi w:val="0"/>
        <w:rPr>
          <w:rFonts w:hint="eastAsia" w:ascii="宋体" w:hAnsi="宋体" w:eastAsia="宋体" w:cs="宋体"/>
          <w:color w:val="auto"/>
        </w:rPr>
      </w:pPr>
      <w:r>
        <w:rPr>
          <w:rFonts w:hint="eastAsia" w:ascii="宋体" w:hAnsi="宋体" w:eastAsia="宋体" w:cs="宋体"/>
          <w:color w:val="auto"/>
        </w:rPr>
        <w:t>（6）洗衣：提供干洗、湿洗、熨烫服务；</w:t>
      </w:r>
    </w:p>
    <w:p>
      <w:pPr>
        <w:bidi w:val="0"/>
        <w:rPr>
          <w:rFonts w:hint="eastAsia" w:ascii="宋体" w:hAnsi="宋体" w:eastAsia="宋体" w:cs="宋体"/>
          <w:color w:val="auto"/>
        </w:rPr>
      </w:pPr>
      <w:r>
        <w:rPr>
          <w:rFonts w:hint="eastAsia" w:ascii="宋体" w:hAnsi="宋体" w:eastAsia="宋体" w:cs="宋体"/>
          <w:color w:val="auto"/>
        </w:rPr>
        <w:t>（7）叫醒服务：提供叫醒服务；</w:t>
      </w:r>
    </w:p>
    <w:p>
      <w:pPr>
        <w:bidi w:val="0"/>
        <w:rPr>
          <w:rFonts w:hint="eastAsia" w:ascii="宋体" w:hAnsi="宋体" w:eastAsia="宋体" w:cs="宋体"/>
          <w:color w:val="auto"/>
        </w:rPr>
      </w:pPr>
      <w:r>
        <w:rPr>
          <w:rFonts w:hint="eastAsia" w:ascii="宋体" w:hAnsi="宋体" w:eastAsia="宋体" w:cs="宋体"/>
          <w:color w:val="auto"/>
        </w:rPr>
        <w:t>（8）医疗服务：必要时，为客人提供紧急救助服务；</w:t>
      </w:r>
    </w:p>
    <w:p>
      <w:pPr>
        <w:bidi w:val="0"/>
        <w:rPr>
          <w:rFonts w:hint="eastAsia" w:ascii="宋体" w:hAnsi="宋体" w:eastAsia="宋体" w:cs="宋体"/>
          <w:color w:val="auto"/>
        </w:rPr>
      </w:pPr>
      <w:r>
        <w:rPr>
          <w:rFonts w:hint="eastAsia" w:ascii="宋体" w:hAnsi="宋体" w:eastAsia="宋体" w:cs="宋体"/>
          <w:color w:val="auto"/>
        </w:rPr>
        <w:t>（9）安全保卫：有先进的安保监控系统、消防监测报警设备和提供24小时安全保卫；</w:t>
      </w:r>
    </w:p>
    <w:p>
      <w:pPr>
        <w:bidi w:val="0"/>
        <w:rPr>
          <w:rFonts w:hint="eastAsia" w:ascii="宋体" w:hAnsi="宋体" w:eastAsia="宋体" w:cs="宋体"/>
          <w:color w:val="auto"/>
        </w:rPr>
      </w:pPr>
      <w:r>
        <w:rPr>
          <w:rFonts w:hint="eastAsia" w:ascii="宋体" w:hAnsi="宋体" w:eastAsia="宋体" w:cs="宋体"/>
          <w:color w:val="auto"/>
        </w:rPr>
        <w:t>（10）疫情防控要求：建立消毒液及口罩等物资的储备库、入口的体温检测及日常检测措施、异常情况上报措施、酒店内各场所消毒及清洁等措施、食品用品日常保管及使用符合疫情防控要求等；</w:t>
      </w:r>
    </w:p>
    <w:p>
      <w:pPr>
        <w:bidi w:val="0"/>
        <w:rPr>
          <w:rFonts w:hint="eastAsia" w:ascii="宋体" w:hAnsi="宋体" w:eastAsia="宋体" w:cs="宋体"/>
          <w:color w:val="auto"/>
        </w:rPr>
      </w:pPr>
      <w:r>
        <w:rPr>
          <w:rFonts w:hint="eastAsia" w:ascii="宋体" w:hAnsi="宋体" w:eastAsia="宋体" w:cs="宋体"/>
          <w:color w:val="auto"/>
        </w:rPr>
        <w:t xml:space="preserve">（11）应保证采购人（海南省各级党政机关、事业单位和团体组织）获得优先服务的权利，积极主动与采购人配合，并在不超过承诺的期限内完成会议接待工作； </w:t>
      </w:r>
    </w:p>
    <w:p>
      <w:pPr>
        <w:bidi w:val="0"/>
        <w:rPr>
          <w:rFonts w:hint="eastAsia" w:ascii="宋体" w:hAnsi="宋体" w:eastAsia="宋体" w:cs="宋体"/>
          <w:color w:val="auto"/>
        </w:rPr>
      </w:pPr>
      <w:r>
        <w:rPr>
          <w:rFonts w:hint="eastAsia" w:ascii="宋体" w:hAnsi="宋体" w:eastAsia="宋体" w:cs="宋体"/>
          <w:color w:val="auto"/>
        </w:rPr>
        <w:t xml:space="preserve">（12）应设有固定联系电话及联系人，及时响应采购人的各项要求； </w:t>
      </w:r>
    </w:p>
    <w:p>
      <w:pPr>
        <w:bidi w:val="0"/>
        <w:rPr>
          <w:rFonts w:hint="eastAsia" w:ascii="宋体" w:hAnsi="宋体" w:eastAsia="宋体" w:cs="宋体"/>
          <w:color w:val="auto"/>
        </w:rPr>
      </w:pPr>
      <w:r>
        <w:rPr>
          <w:rFonts w:hint="eastAsia" w:ascii="宋体" w:hAnsi="宋体" w:eastAsia="宋体" w:cs="宋体"/>
          <w:color w:val="auto"/>
        </w:rPr>
        <w:t xml:space="preserve">（13）对会议接待定点业务建立档案，开展跟踪服务； </w:t>
      </w:r>
    </w:p>
    <w:p>
      <w:pPr>
        <w:bidi w:val="0"/>
        <w:rPr>
          <w:rFonts w:hint="eastAsia" w:ascii="宋体" w:hAnsi="宋体" w:eastAsia="宋体" w:cs="宋体"/>
          <w:color w:val="auto"/>
        </w:rPr>
      </w:pPr>
      <w:r>
        <w:rPr>
          <w:rFonts w:hint="eastAsia" w:ascii="宋体" w:hAnsi="宋体" w:eastAsia="宋体" w:cs="宋体"/>
          <w:color w:val="auto"/>
        </w:rPr>
        <w:t xml:space="preserve">（14）协助有关部门做好采购人经办人的廉政工作，防止腐败现象的出现； </w:t>
      </w:r>
    </w:p>
    <w:p>
      <w:pPr>
        <w:bidi w:val="0"/>
        <w:rPr>
          <w:rFonts w:hint="eastAsia" w:ascii="宋体" w:hAnsi="宋体" w:eastAsia="宋体" w:cs="宋体"/>
          <w:color w:val="auto"/>
        </w:rPr>
      </w:pPr>
      <w:r>
        <w:rPr>
          <w:rFonts w:hint="eastAsia" w:ascii="宋体" w:hAnsi="宋体" w:eastAsia="宋体" w:cs="宋体"/>
          <w:color w:val="auto"/>
        </w:rPr>
        <w:t>（15）服务期限：自合同签订之日起至202</w:t>
      </w:r>
      <w:r>
        <w:rPr>
          <w:rFonts w:hint="eastAsia" w:cs="宋体"/>
          <w:color w:val="auto"/>
          <w:lang w:val="en-US" w:eastAsia="zh-CN"/>
        </w:rPr>
        <w:t>4</w:t>
      </w:r>
      <w:r>
        <w:rPr>
          <w:rFonts w:hint="eastAsia" w:ascii="宋体" w:hAnsi="宋体" w:eastAsia="宋体" w:cs="宋体"/>
          <w:color w:val="auto"/>
        </w:rPr>
        <w:t>年12月31日止。</w:t>
      </w:r>
    </w:p>
    <w:p>
      <w:pPr>
        <w:bidi w:val="0"/>
        <w:rPr>
          <w:rFonts w:hint="eastAsia" w:ascii="宋体" w:hAnsi="宋体" w:eastAsia="宋体" w:cs="宋体"/>
          <w:b/>
          <w:bCs/>
          <w:color w:val="auto"/>
        </w:rPr>
      </w:pPr>
      <w:r>
        <w:rPr>
          <w:rFonts w:hint="eastAsia" w:ascii="宋体" w:hAnsi="宋体" w:eastAsia="宋体" w:cs="宋体"/>
          <w:b/>
          <w:bCs/>
          <w:color w:val="auto"/>
        </w:rPr>
        <w:t>三、特殊说明（投标主体不在定安县境内的）</w:t>
      </w:r>
    </w:p>
    <w:p>
      <w:pPr>
        <w:bidi w:val="0"/>
        <w:rPr>
          <w:rFonts w:hint="eastAsia" w:ascii="宋体" w:hAnsi="宋体" w:eastAsia="宋体" w:cs="宋体"/>
          <w:color w:val="auto"/>
        </w:rPr>
      </w:pPr>
      <w:r>
        <w:rPr>
          <w:rFonts w:hint="eastAsia" w:ascii="宋体" w:hAnsi="宋体" w:eastAsia="宋体" w:cs="宋体"/>
          <w:color w:val="auto"/>
        </w:rPr>
        <w:t>1. 在定安县境内必须有符合本次招标要求的隶属分支机构（分公司）。</w:t>
      </w:r>
    </w:p>
    <w:p>
      <w:pPr>
        <w:bidi w:val="0"/>
        <w:rPr>
          <w:rFonts w:hint="eastAsia" w:ascii="宋体" w:hAnsi="宋体" w:eastAsia="宋体" w:cs="宋体"/>
          <w:color w:val="auto"/>
        </w:rPr>
      </w:pPr>
      <w:r>
        <w:rPr>
          <w:rFonts w:hint="eastAsia" w:ascii="宋体" w:hAnsi="宋体" w:eastAsia="宋体" w:cs="宋体"/>
          <w:color w:val="auto"/>
        </w:rPr>
        <w:t>2. 可以用在定安县境内有隶属分支机构（分公司）的设备、资质和其他需要提供的材料等进行投标。</w:t>
      </w:r>
    </w:p>
    <w:p>
      <w:pPr>
        <w:rPr>
          <w:color w:val="auto"/>
        </w:rPr>
      </w:pPr>
      <w:r>
        <w:rPr>
          <w:rFonts w:hint="eastAsia" w:ascii="宋体" w:hAnsi="宋体" w:eastAsia="宋体" w:cs="宋体"/>
          <w:color w:val="auto"/>
        </w:rPr>
        <w:t>3. 有多家隶属支机构（分公司）的，投标时应明确中标后使用哪家在县境内有隶属分支机构（分公司）进行履行合同。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OTQ1MjAzMjM0ZmNkN2NhMzMxYmQwZjlkM2JiM2MifQ=="/>
  </w:docVars>
  <w:rsids>
    <w:rsidRoot w:val="083E4771"/>
    <w:rsid w:val="083E4771"/>
    <w:rsid w:val="1E4A10AE"/>
    <w:rsid w:val="6DC1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964" w:firstLineChars="200"/>
      <w:jc w:val="both"/>
    </w:pPr>
    <w:rPr>
      <w:rFonts w:ascii="宋体" w:hAnsi="宋体" w:eastAsia="宋体" w:cs="宋体"/>
      <w:kern w:val="2"/>
      <w:sz w:val="24"/>
      <w:szCs w:val="24"/>
      <w:lang w:val="en-US" w:eastAsia="zh-CN" w:bidi="ar-SA"/>
    </w:rPr>
  </w:style>
  <w:style w:type="paragraph" w:styleId="3">
    <w:name w:val="heading 1"/>
    <w:basedOn w:val="1"/>
    <w:next w:val="1"/>
    <w:qFormat/>
    <w:uiPriority w:val="0"/>
    <w:pPr>
      <w:keepNext/>
      <w:keepLines/>
      <w:spacing w:line="360" w:lineRule="auto"/>
      <w:ind w:firstLine="0" w:firstLineChars="0"/>
      <w:jc w:val="center"/>
      <w:outlineLvl w:val="0"/>
    </w:pPr>
    <w:rPr>
      <w:rFonts w:ascii="宋体" w:hAnsi="宋体" w:eastAsia="宋体"/>
      <w:b/>
      <w:bCs/>
      <w:kern w:val="44"/>
      <w:sz w:val="28"/>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kern w:val="2"/>
      <w:sz w:val="2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2656</Words>
  <Characters>2736</Characters>
  <Lines>0</Lines>
  <Paragraphs>0</Paragraphs>
  <TotalTime>1</TotalTime>
  <ScaleCrop>false</ScaleCrop>
  <LinksUpToDate>false</LinksUpToDate>
  <CharactersWithSpaces>2744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2022-11-23T01:27:00Z</dcterms:created>
  <dc:creator>     ❀      </dc:creator>
  <cp:lastModifiedBy>     ❀      </cp:lastModifiedBy>
  <dcterms:modified xsi:type="dcterms:W3CDTF">2022-11-24T08:20:50Z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12F8404385C54E1C9C467A9A3EDCB6AC</vt:lpwstr>
  </property>
</Properties>
</file>