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C4" w:rsidRDefault="00CF13C4" w:rsidP="00CF13C4">
      <w:pPr>
        <w:pStyle w:val="1"/>
        <w:jc w:val="center"/>
      </w:pPr>
      <w:r w:rsidRPr="00796E71">
        <w:rPr>
          <w:rFonts w:hint="eastAsia"/>
          <w:b w:val="0"/>
          <w:bCs w:val="0"/>
          <w:color w:val="000000"/>
          <w:sz w:val="44"/>
          <w:szCs w:val="44"/>
        </w:rPr>
        <w:t>第</w:t>
      </w:r>
      <w:r>
        <w:rPr>
          <w:rFonts w:hint="eastAsia"/>
          <w:b w:val="0"/>
          <w:bCs w:val="0"/>
          <w:color w:val="000000"/>
          <w:sz w:val="44"/>
          <w:szCs w:val="44"/>
        </w:rPr>
        <w:t>三</w:t>
      </w:r>
      <w:r w:rsidRPr="00796E71">
        <w:rPr>
          <w:rFonts w:hint="eastAsia"/>
          <w:b w:val="0"/>
          <w:bCs w:val="0"/>
          <w:color w:val="000000"/>
          <w:sz w:val="44"/>
          <w:szCs w:val="44"/>
        </w:rPr>
        <w:t xml:space="preserve">章　</w:t>
      </w:r>
      <w:r>
        <w:rPr>
          <w:rFonts w:hint="eastAsia"/>
          <w:b w:val="0"/>
          <w:bCs w:val="0"/>
          <w:color w:val="000000"/>
          <w:sz w:val="44"/>
          <w:szCs w:val="44"/>
        </w:rPr>
        <w:t>采购需求</w:t>
      </w:r>
    </w:p>
    <w:p w:rsidR="00CF13C4" w:rsidRDefault="00CF13C4" w:rsidP="00CF13C4">
      <w:pPr>
        <w:numPr>
          <w:ilvl w:val="0"/>
          <w:numId w:val="1"/>
        </w:numPr>
        <w:spacing w:line="360" w:lineRule="auto"/>
        <w:rPr>
          <w:sz w:val="18"/>
          <w:szCs w:val="18"/>
        </w:rPr>
      </w:pPr>
      <w:r w:rsidRPr="00CF13C4">
        <w:rPr>
          <w:rFonts w:hint="eastAsia"/>
          <w:sz w:val="18"/>
          <w:szCs w:val="18"/>
        </w:rPr>
        <w:t>项目名称</w:t>
      </w:r>
      <w:r>
        <w:rPr>
          <w:rFonts w:hint="eastAsia"/>
          <w:sz w:val="18"/>
          <w:szCs w:val="18"/>
        </w:rPr>
        <w:t>：</w:t>
      </w:r>
      <w:r>
        <w:rPr>
          <w:rFonts w:hint="eastAsia"/>
          <w:sz w:val="18"/>
          <w:szCs w:val="18"/>
        </w:rPr>
        <w:t>2022</w:t>
      </w:r>
      <w:r>
        <w:rPr>
          <w:rFonts w:hint="eastAsia"/>
          <w:sz w:val="18"/>
          <w:szCs w:val="18"/>
        </w:rPr>
        <w:t>年白沙县第一小学生活配套设施设备采购项目</w:t>
      </w:r>
      <w:r>
        <w:rPr>
          <w:rFonts w:hint="eastAsia"/>
          <w:sz w:val="18"/>
          <w:szCs w:val="18"/>
        </w:rPr>
        <w:t>-</w:t>
      </w:r>
      <w:r>
        <w:rPr>
          <w:rFonts w:hint="eastAsia"/>
          <w:sz w:val="18"/>
          <w:szCs w:val="18"/>
        </w:rPr>
        <w:t>生活设施设备</w:t>
      </w:r>
    </w:p>
    <w:p w:rsidR="00CF13C4" w:rsidRDefault="00CF13C4" w:rsidP="00CF13C4">
      <w:pPr>
        <w:numPr>
          <w:ilvl w:val="0"/>
          <w:numId w:val="1"/>
        </w:numPr>
        <w:spacing w:line="360" w:lineRule="auto"/>
        <w:rPr>
          <w:sz w:val="18"/>
          <w:szCs w:val="18"/>
        </w:rPr>
      </w:pPr>
      <w:r>
        <w:rPr>
          <w:rFonts w:hint="eastAsia"/>
          <w:sz w:val="18"/>
          <w:szCs w:val="18"/>
        </w:rPr>
        <w:t>预算金额：本项目共</w:t>
      </w:r>
      <w:r>
        <w:rPr>
          <w:rFonts w:hint="eastAsia"/>
          <w:sz w:val="18"/>
          <w:szCs w:val="18"/>
        </w:rPr>
        <w:t>1</w:t>
      </w:r>
      <w:r>
        <w:rPr>
          <w:rFonts w:hint="eastAsia"/>
          <w:sz w:val="18"/>
          <w:szCs w:val="18"/>
        </w:rPr>
        <w:t>个包，预算金额人民币</w:t>
      </w:r>
      <w:r>
        <w:rPr>
          <w:rFonts w:hint="eastAsia"/>
          <w:sz w:val="18"/>
          <w:szCs w:val="18"/>
        </w:rPr>
        <w:t>2945800.00</w:t>
      </w:r>
      <w:r>
        <w:rPr>
          <w:rFonts w:hint="eastAsia"/>
          <w:sz w:val="18"/>
          <w:szCs w:val="18"/>
        </w:rPr>
        <w:t>元，超过预算金额为无效报价。</w:t>
      </w:r>
    </w:p>
    <w:p w:rsidR="00CF13C4" w:rsidRDefault="00CF13C4" w:rsidP="00CF13C4">
      <w:pPr>
        <w:numPr>
          <w:ilvl w:val="0"/>
          <w:numId w:val="1"/>
        </w:numPr>
        <w:spacing w:line="360" w:lineRule="auto"/>
        <w:rPr>
          <w:b/>
          <w:bCs/>
          <w:sz w:val="18"/>
          <w:szCs w:val="18"/>
        </w:rPr>
      </w:pPr>
      <w:r>
        <w:rPr>
          <w:rFonts w:hint="eastAsia"/>
          <w:b/>
          <w:bCs/>
          <w:sz w:val="18"/>
          <w:szCs w:val="18"/>
        </w:rPr>
        <w:t>关于同品牌产品参加同一合同项（或同一包组）投标</w:t>
      </w:r>
    </w:p>
    <w:p w:rsidR="00CF13C4" w:rsidRDefault="00CF13C4" w:rsidP="00CF13C4">
      <w:pPr>
        <w:spacing w:line="360" w:lineRule="auto"/>
        <w:rPr>
          <w:sz w:val="18"/>
          <w:szCs w:val="18"/>
        </w:rPr>
      </w:pPr>
      <w:r>
        <w:rPr>
          <w:rFonts w:hint="eastAsia"/>
          <w:sz w:val="18"/>
          <w:szCs w:val="18"/>
        </w:rPr>
        <w:t>（一）提供相同品牌产品且通过资格审查、符合性审查的不同投标人参加同一合同项下投标的，按一家投标人计算，评审后得分最高的同品牌投标人获得中标人推荐资格。综合得分相同的，按下列顺序比较确定一个投标人获得中标人推荐资格，其他同品牌投标人不作为中标候选人。（</w:t>
      </w:r>
      <w:r>
        <w:rPr>
          <w:rFonts w:hint="eastAsia"/>
          <w:sz w:val="18"/>
          <w:szCs w:val="18"/>
        </w:rPr>
        <w:t>1</w:t>
      </w:r>
      <w:r>
        <w:rPr>
          <w:rFonts w:hint="eastAsia"/>
          <w:sz w:val="18"/>
          <w:szCs w:val="18"/>
        </w:rPr>
        <w:t>）投标报价（由低到高）；（</w:t>
      </w:r>
      <w:r>
        <w:rPr>
          <w:rFonts w:hint="eastAsia"/>
          <w:sz w:val="18"/>
          <w:szCs w:val="18"/>
        </w:rPr>
        <w:t>2</w:t>
      </w:r>
      <w:r>
        <w:rPr>
          <w:rFonts w:hint="eastAsia"/>
          <w:sz w:val="18"/>
          <w:szCs w:val="18"/>
        </w:rPr>
        <w:t>）技术部分得分（由高到低）。综合得分相同、投标报价和技术评分均相同的，名次由评标委员会抽签确定。提供相同品牌产品（核心产品）且通过资格审查、符合性审查的不同供应商，按一家投标人计算，评审后得分最高的同品牌供应商获得中标供应商推荐资格；评审得分相同的，优先推荐报价最低的供应商为中标候选人；得分及报价均相同的采取随机抽取方式确定，其他同品牌供应商不作为中标候选人。</w:t>
      </w:r>
    </w:p>
    <w:p w:rsidR="00CF13C4" w:rsidRDefault="00CF13C4" w:rsidP="00CF13C4">
      <w:pPr>
        <w:spacing w:line="360" w:lineRule="auto"/>
        <w:rPr>
          <w:b/>
          <w:bCs/>
          <w:sz w:val="18"/>
          <w:szCs w:val="18"/>
        </w:rPr>
      </w:pPr>
      <w:r>
        <w:rPr>
          <w:rFonts w:hint="eastAsia"/>
          <w:b/>
          <w:bCs/>
          <w:sz w:val="18"/>
          <w:szCs w:val="18"/>
        </w:rPr>
        <w:t>（二）相同品牌的定义：</w:t>
      </w:r>
      <w:r>
        <w:rPr>
          <w:rFonts w:hint="eastAsia"/>
          <w:sz w:val="18"/>
          <w:szCs w:val="18"/>
        </w:rPr>
        <w:t>多家供应商提供的核心产品的品牌均为相同的品牌。</w:t>
      </w:r>
      <w:r>
        <w:rPr>
          <w:rFonts w:hint="eastAsia"/>
          <w:sz w:val="18"/>
          <w:szCs w:val="18"/>
        </w:rPr>
        <w:t xml:space="preserve"> </w:t>
      </w:r>
    </w:p>
    <w:p w:rsidR="00CF13C4" w:rsidRDefault="00CF13C4" w:rsidP="00CF13C4">
      <w:pPr>
        <w:numPr>
          <w:ilvl w:val="0"/>
          <w:numId w:val="1"/>
        </w:numPr>
        <w:spacing w:line="360" w:lineRule="auto"/>
        <w:rPr>
          <w:b/>
          <w:bCs/>
          <w:sz w:val="18"/>
          <w:szCs w:val="18"/>
        </w:rPr>
      </w:pPr>
      <w:r>
        <w:rPr>
          <w:rFonts w:hint="eastAsia"/>
          <w:b/>
          <w:bCs/>
          <w:sz w:val="18"/>
          <w:szCs w:val="18"/>
        </w:rPr>
        <w:t xml:space="preserve"> </w:t>
      </w:r>
      <w:r>
        <w:rPr>
          <w:rFonts w:hint="eastAsia"/>
          <w:b/>
          <w:bCs/>
          <w:sz w:val="18"/>
          <w:szCs w:val="18"/>
        </w:rPr>
        <w:t>本项目核心设备产品：</w:t>
      </w:r>
      <w:r w:rsidR="009747E3" w:rsidRPr="009747E3">
        <w:rPr>
          <w:rFonts w:hint="eastAsia"/>
          <w:b/>
          <w:bCs/>
          <w:sz w:val="18"/>
          <w:szCs w:val="18"/>
        </w:rPr>
        <w:t>双层睡床</w:t>
      </w:r>
      <w:r w:rsidR="009747E3" w:rsidRPr="009747E3">
        <w:rPr>
          <w:rFonts w:hint="eastAsia"/>
          <w:b/>
          <w:bCs/>
          <w:sz w:val="18"/>
          <w:szCs w:val="18"/>
        </w:rPr>
        <w:t>、</w:t>
      </w:r>
      <w:r w:rsidR="009747E3" w:rsidRPr="009747E3">
        <w:rPr>
          <w:rFonts w:hint="eastAsia"/>
          <w:b/>
          <w:bCs/>
          <w:sz w:val="18"/>
          <w:szCs w:val="18"/>
        </w:rPr>
        <w:t>教室学生储物柜</w:t>
      </w:r>
      <w:bookmarkStart w:id="0" w:name="_GoBack"/>
      <w:bookmarkEnd w:id="0"/>
    </w:p>
    <w:p w:rsidR="00CF13C4" w:rsidRDefault="00CF13C4" w:rsidP="00CF13C4">
      <w:pPr>
        <w:numPr>
          <w:ilvl w:val="0"/>
          <w:numId w:val="1"/>
        </w:numPr>
        <w:spacing w:line="360" w:lineRule="auto"/>
        <w:rPr>
          <w:b/>
          <w:bCs/>
          <w:sz w:val="18"/>
          <w:szCs w:val="18"/>
        </w:rPr>
      </w:pPr>
      <w:r>
        <w:rPr>
          <w:rFonts w:hint="eastAsia"/>
          <w:b/>
          <w:bCs/>
          <w:sz w:val="18"/>
          <w:szCs w:val="18"/>
        </w:rPr>
        <w:t xml:space="preserve"> </w:t>
      </w:r>
      <w:r>
        <w:rPr>
          <w:rFonts w:hint="eastAsia"/>
          <w:b/>
          <w:bCs/>
          <w:sz w:val="18"/>
          <w:szCs w:val="18"/>
        </w:rPr>
        <w:t>除非在投标文件中说明或未经采购人同意，中标人不得以任何方式转包或分包本项目。</w:t>
      </w:r>
    </w:p>
    <w:p w:rsidR="00CF13C4" w:rsidRDefault="00CF13C4" w:rsidP="00CF13C4">
      <w:pPr>
        <w:spacing w:line="360" w:lineRule="auto"/>
        <w:jc w:val="center"/>
        <w:rPr>
          <w:sz w:val="18"/>
          <w:szCs w:val="18"/>
        </w:rPr>
      </w:pPr>
    </w:p>
    <w:p w:rsidR="00CF13C4" w:rsidRPr="00CF13C4" w:rsidRDefault="00CF13C4" w:rsidP="00CF13C4">
      <w:pPr>
        <w:spacing w:line="360" w:lineRule="auto"/>
        <w:jc w:val="center"/>
        <w:rPr>
          <w:sz w:val="24"/>
          <w:szCs w:val="24"/>
        </w:rPr>
      </w:pPr>
      <w:r w:rsidRPr="00CF13C4">
        <w:rPr>
          <w:rFonts w:hint="eastAsia"/>
          <w:sz w:val="24"/>
          <w:szCs w:val="24"/>
        </w:rPr>
        <w:t>第一部分</w:t>
      </w:r>
      <w:r>
        <w:rPr>
          <w:rFonts w:hint="eastAsia"/>
          <w:sz w:val="24"/>
          <w:szCs w:val="24"/>
        </w:rPr>
        <w:t xml:space="preserve"> </w:t>
      </w:r>
      <w:r w:rsidRPr="00CF13C4">
        <w:rPr>
          <w:rFonts w:hint="eastAsia"/>
          <w:sz w:val="24"/>
          <w:szCs w:val="24"/>
        </w:rPr>
        <w:t>技术部分</w:t>
      </w:r>
    </w:p>
    <w:p w:rsidR="00CF13C4" w:rsidRDefault="00CF13C4" w:rsidP="00CF13C4"/>
    <w:tbl>
      <w:tblPr>
        <w:tblW w:w="5469" w:type="pct"/>
        <w:tblLayout w:type="fixed"/>
        <w:tblLook w:val="04A0" w:firstRow="1" w:lastRow="0" w:firstColumn="1" w:lastColumn="0" w:noHBand="0" w:noVBand="1"/>
      </w:tblPr>
      <w:tblGrid>
        <w:gridCol w:w="496"/>
        <w:gridCol w:w="1169"/>
        <w:gridCol w:w="618"/>
        <w:gridCol w:w="618"/>
        <w:gridCol w:w="464"/>
        <w:gridCol w:w="1051"/>
        <w:gridCol w:w="3169"/>
        <w:gridCol w:w="2580"/>
      </w:tblGrid>
      <w:tr w:rsidR="00CF13C4" w:rsidTr="00F3174A">
        <w:trPr>
          <w:trHeight w:val="940"/>
        </w:trPr>
        <w:tc>
          <w:tcPr>
            <w:tcW w:w="5000" w:type="pct"/>
            <w:gridSpan w:val="8"/>
            <w:tcBorders>
              <w:top w:val="single" w:sz="4" w:space="0" w:color="000000"/>
              <w:left w:val="single" w:sz="4" w:space="0" w:color="404040"/>
              <w:bottom w:val="single" w:sz="4" w:space="0" w:color="000000"/>
              <w:right w:val="single" w:sz="4" w:space="0" w:color="000000"/>
            </w:tcBorders>
            <w:shd w:val="clear" w:color="auto" w:fill="auto"/>
            <w:vAlign w:val="center"/>
          </w:tcPr>
          <w:p w:rsidR="00CF13C4" w:rsidRPr="00675C40" w:rsidRDefault="00CF13C4" w:rsidP="00F3174A">
            <w:pPr>
              <w:widowControl/>
              <w:jc w:val="center"/>
              <w:textAlignment w:val="center"/>
              <w:rPr>
                <w:b/>
                <w:sz w:val="24"/>
                <w:szCs w:val="24"/>
              </w:rPr>
            </w:pPr>
            <w:r w:rsidRPr="00675C40">
              <w:rPr>
                <w:rFonts w:hint="eastAsia"/>
                <w:b/>
                <w:sz w:val="24"/>
                <w:szCs w:val="24"/>
              </w:rPr>
              <w:t>2022</w:t>
            </w:r>
            <w:r w:rsidRPr="00675C40">
              <w:rPr>
                <w:rFonts w:hint="eastAsia"/>
                <w:b/>
                <w:sz w:val="24"/>
                <w:szCs w:val="24"/>
              </w:rPr>
              <w:t>年白沙县第一小学生活配套设施设备采购项目</w:t>
            </w:r>
            <w:r w:rsidRPr="00675C40">
              <w:rPr>
                <w:rFonts w:hint="eastAsia"/>
                <w:b/>
                <w:sz w:val="24"/>
                <w:szCs w:val="24"/>
              </w:rPr>
              <w:t>-</w:t>
            </w:r>
            <w:r w:rsidRPr="00675C40">
              <w:rPr>
                <w:rFonts w:hint="eastAsia"/>
                <w:b/>
                <w:sz w:val="24"/>
                <w:szCs w:val="24"/>
              </w:rPr>
              <w:t>生活设施设备</w:t>
            </w:r>
          </w:p>
        </w:tc>
      </w:tr>
      <w:tr w:rsidR="00CF13C4" w:rsidTr="00F3174A">
        <w:trPr>
          <w:trHeight w:val="720"/>
        </w:trPr>
        <w:tc>
          <w:tcPr>
            <w:tcW w:w="244" w:type="pct"/>
            <w:tcBorders>
              <w:top w:val="nil"/>
              <w:left w:val="single" w:sz="4" w:space="0" w:color="404040"/>
              <w:bottom w:val="single" w:sz="4" w:space="0" w:color="404040"/>
              <w:right w:val="nil"/>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序号</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设备名称</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单位</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数量</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单价</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合计（元）</w:t>
            </w:r>
          </w:p>
        </w:tc>
        <w:tc>
          <w:tcPr>
            <w:tcW w:w="1559" w:type="pct"/>
            <w:tcBorders>
              <w:top w:val="nil"/>
              <w:left w:val="nil"/>
              <w:bottom w:val="single" w:sz="4" w:space="0" w:color="404040"/>
              <w:right w:val="nil"/>
            </w:tcBorders>
            <w:shd w:val="clear" w:color="auto" w:fill="auto"/>
            <w:vAlign w:val="center"/>
          </w:tcPr>
          <w:p w:rsidR="00CF13C4" w:rsidRPr="00F0784E" w:rsidRDefault="00CF13C4" w:rsidP="00F3174A">
            <w:pPr>
              <w:widowControl/>
              <w:jc w:val="center"/>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技术规格</w:t>
            </w:r>
          </w:p>
        </w:tc>
        <w:tc>
          <w:tcPr>
            <w:tcW w:w="1269" w:type="pct"/>
            <w:tcBorders>
              <w:top w:val="nil"/>
              <w:left w:val="single" w:sz="4" w:space="0" w:color="000000"/>
              <w:bottom w:val="single" w:sz="4" w:space="0" w:color="000000"/>
              <w:right w:val="single" w:sz="4" w:space="0" w:color="000000"/>
            </w:tcBorders>
            <w:shd w:val="clear" w:color="auto" w:fill="auto"/>
            <w:noWrap/>
            <w:vAlign w:val="center"/>
          </w:tcPr>
          <w:p w:rsidR="00CF13C4" w:rsidRPr="00F0784E" w:rsidRDefault="00CF13C4" w:rsidP="00F3174A">
            <w:pPr>
              <w:widowControl/>
              <w:jc w:val="left"/>
              <w:textAlignment w:val="center"/>
              <w:rPr>
                <w:rFonts w:ascii="宋体" w:hAnsi="宋体" w:cs="宋体"/>
                <w:color w:val="000000"/>
                <w:kern w:val="0"/>
                <w:szCs w:val="21"/>
                <w:lang w:bidi="ar"/>
              </w:rPr>
            </w:pPr>
            <w:r w:rsidRPr="00F0784E">
              <w:rPr>
                <w:rFonts w:ascii="宋体" w:hAnsi="宋体" w:cs="宋体" w:hint="eastAsia"/>
                <w:color w:val="000000"/>
                <w:kern w:val="0"/>
                <w:szCs w:val="21"/>
                <w:lang w:bidi="ar"/>
              </w:rPr>
              <w:t>图片</w:t>
            </w:r>
          </w:p>
        </w:tc>
      </w:tr>
      <w:tr w:rsidR="00CF13C4" w:rsidTr="00F3174A">
        <w:trPr>
          <w:trHeight w:val="3480"/>
        </w:trPr>
        <w:tc>
          <w:tcPr>
            <w:tcW w:w="244" w:type="pct"/>
            <w:tcBorders>
              <w:top w:val="single" w:sz="4" w:space="0" w:color="404040"/>
              <w:left w:val="single" w:sz="4" w:space="0" w:color="404040"/>
              <w:bottom w:val="single" w:sz="4" w:space="0" w:color="404040"/>
              <w:right w:val="nil"/>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1</w:t>
            </w:r>
          </w:p>
        </w:tc>
        <w:tc>
          <w:tcPr>
            <w:tcW w:w="5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双层睡床</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张</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650</w:t>
            </w:r>
          </w:p>
        </w:tc>
        <w:tc>
          <w:tcPr>
            <w:tcW w:w="2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Default="00CF13C4" w:rsidP="00F3174A">
            <w:pPr>
              <w:widowControl/>
              <w:jc w:val="center"/>
              <w:textAlignment w:val="center"/>
              <w:rPr>
                <w:color w:val="000000"/>
                <w:szCs w:val="21"/>
              </w:rPr>
            </w:pPr>
          </w:p>
        </w:tc>
        <w:tc>
          <w:tcPr>
            <w:tcW w:w="1559" w:type="pct"/>
            <w:tcBorders>
              <w:top w:val="single" w:sz="4" w:space="0" w:color="000000"/>
              <w:left w:val="nil"/>
              <w:bottom w:val="single" w:sz="4" w:space="0" w:color="000000"/>
              <w:right w:val="nil"/>
            </w:tcBorders>
            <w:shd w:val="clear" w:color="auto" w:fill="auto"/>
            <w:vAlign w:val="center"/>
          </w:tcPr>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规格：2040*1000*1700mm</w:t>
            </w:r>
          </w:p>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床柱材料截面60*60mm，床梯截面100*22mm,护拦截面50*22mm，上下床之间距离不低于1000 mm；</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1、采用优质橡木和多层夹板结合，经干燥防虫防腐处理，含水率8-12％，材料稳定性好，纹理清晰自然，色泽一致，接口自然平整，物理性能佳。</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2、框架部分均采用卯榫结构，不松动，四脚落地平稳牢固.胶水采用高级环保胶粘剂，经久耐用。</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lastRenderedPageBreak/>
              <w:t>3、表面环保净味聚酯喷涂，均匀喷涂或滚涂封闭漆，四底三面工艺，漆膜耐磨抗划伤，表面光滑平整，符合GB18586-2002标准.颜色为原木色。</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4、五金配件采用优质材质，经防锈防腐处理，正常使用超过10年以上。</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5、床板采用优质松木12mm厚,经干燥防虫防腐处理，含水率8-12％，材料稳定性好，纹理清晰自然。</w:t>
            </w:r>
          </w:p>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6、床体使用金属五金配件加固至墙壁更牢固</w:t>
            </w:r>
            <w:r w:rsidR="00675C40">
              <w:rPr>
                <w:rFonts w:ascii="宋体" w:hAnsi="宋体" w:cs="宋体" w:hint="eastAsia"/>
                <w:color w:val="000000"/>
                <w:kern w:val="0"/>
                <w:szCs w:val="21"/>
                <w:lang w:bidi="ar"/>
              </w:rPr>
              <w:t>。</w:t>
            </w:r>
          </w:p>
        </w:tc>
        <w:tc>
          <w:tcPr>
            <w:tcW w:w="1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widowControl/>
              <w:jc w:val="left"/>
              <w:textAlignment w:val="center"/>
              <w:rPr>
                <w:rFonts w:ascii="等线" w:eastAsia="等线" w:hAnsi="等线" w:cs="等线"/>
                <w:b/>
                <w:bCs/>
                <w:color w:val="000000"/>
                <w:sz w:val="24"/>
              </w:rPr>
            </w:pPr>
            <w:r>
              <w:rPr>
                <w:rFonts w:ascii="等线" w:eastAsia="等线" w:hAnsi="等线" w:cs="等线" w:hint="eastAsia"/>
                <w:b/>
                <w:bCs/>
                <w:noProof/>
                <w:color w:val="000000"/>
                <w:kern w:val="0"/>
                <w:sz w:val="24"/>
                <w:bdr w:val="single" w:sz="4" w:space="0" w:color="000000"/>
              </w:rPr>
              <w:lastRenderedPageBreak/>
              <w:drawing>
                <wp:anchor distT="0" distB="0" distL="114300" distR="114300" simplePos="0" relativeHeight="251659264" behindDoc="0" locked="0" layoutInCell="1" allowOverlap="1" wp14:anchorId="6B900E08" wp14:editId="107734A8">
                  <wp:simplePos x="0" y="0"/>
                  <wp:positionH relativeFrom="column">
                    <wp:posOffset>262255</wp:posOffset>
                  </wp:positionH>
                  <wp:positionV relativeFrom="paragraph">
                    <wp:posOffset>340360</wp:posOffset>
                  </wp:positionV>
                  <wp:extent cx="1057275" cy="1562100"/>
                  <wp:effectExtent l="0" t="0" r="9525" b="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8"/>
                          <a:stretch>
                            <a:fillRect/>
                          </a:stretch>
                        </pic:blipFill>
                        <pic:spPr>
                          <a:xfrm>
                            <a:off x="0" y="0"/>
                            <a:ext cx="10572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F13C4" w:rsidTr="00F3174A">
        <w:trPr>
          <w:trHeight w:val="2860"/>
        </w:trPr>
        <w:tc>
          <w:tcPr>
            <w:tcW w:w="244" w:type="pct"/>
            <w:tcBorders>
              <w:top w:val="single" w:sz="4" w:space="0" w:color="404040"/>
              <w:left w:val="single" w:sz="4" w:space="0" w:color="404040"/>
              <w:bottom w:val="single" w:sz="4" w:space="0" w:color="404040"/>
              <w:right w:val="nil"/>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lastRenderedPageBreak/>
              <w:t>2</w:t>
            </w:r>
          </w:p>
        </w:tc>
        <w:tc>
          <w:tcPr>
            <w:tcW w:w="5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学生宿舍储物柜</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格</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1056</w:t>
            </w:r>
          </w:p>
        </w:tc>
        <w:tc>
          <w:tcPr>
            <w:tcW w:w="2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1559" w:type="pct"/>
            <w:tcBorders>
              <w:top w:val="single" w:sz="4" w:space="0" w:color="000000"/>
              <w:left w:val="nil"/>
              <w:bottom w:val="single" w:sz="4" w:space="0" w:color="000000"/>
              <w:right w:val="nil"/>
            </w:tcBorders>
            <w:shd w:val="clear" w:color="auto" w:fill="auto"/>
            <w:vAlign w:val="center"/>
          </w:tcPr>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规格：1600*400*1900mm</w:t>
            </w:r>
          </w:p>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每格400*400*850mm</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1、采用E0优质15厘实木颗粒中纤板，精选优质木材经烘干去脂防虫防腐处理，含水率5-14％，材料稳定性好表面没死节、裂缝、夹皮。</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2、胶水采用高级环保胶粘剂，经久耐用。</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3、周边采用自动封边机封边，边条为PVC(厚度大开1mm)抗刻划耐高温易打理，边条圆滑不伤手。4、板材平面经高温热压三胺耐磨进口饰面，耐磨抗划伤，表面光滑平整,不变形。</w:t>
            </w:r>
          </w:p>
          <w:p w:rsidR="00CF13C4" w:rsidRDefault="00CF13C4" w:rsidP="00F3174A">
            <w:pPr>
              <w:widowControl/>
              <w:textAlignment w:val="center"/>
              <w:rPr>
                <w:rFonts w:ascii="等线" w:eastAsia="等线" w:hAnsi="等线" w:cs="等线"/>
                <w:color w:val="000000"/>
                <w:sz w:val="20"/>
                <w:szCs w:val="20"/>
              </w:rPr>
            </w:pPr>
            <w:r w:rsidRPr="006F0A49">
              <w:rPr>
                <w:rFonts w:ascii="宋体" w:hAnsi="宋体" w:cs="宋体" w:hint="eastAsia"/>
                <w:color w:val="000000"/>
                <w:kern w:val="0"/>
                <w:szCs w:val="21"/>
                <w:lang w:bidi="ar"/>
              </w:rPr>
              <w:t>5、五金配件采用优质材质，经防锈防腐处理。</w:t>
            </w:r>
          </w:p>
        </w:tc>
        <w:tc>
          <w:tcPr>
            <w:tcW w:w="1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rPr>
                <w:rFonts w:ascii="等线" w:eastAsia="等线" w:hAnsi="等线" w:cs="等线"/>
                <w:b/>
                <w:bCs/>
                <w:color w:val="000000"/>
                <w:sz w:val="24"/>
              </w:rPr>
            </w:pPr>
            <w:r>
              <w:rPr>
                <w:rFonts w:ascii="等线" w:eastAsia="等线" w:hAnsi="等线" w:cs="等线" w:hint="eastAsia"/>
                <w:b/>
                <w:bCs/>
                <w:noProof/>
                <w:color w:val="000000"/>
                <w:kern w:val="0"/>
                <w:sz w:val="24"/>
                <w:bdr w:val="single" w:sz="4" w:space="0" w:color="000000"/>
              </w:rPr>
              <w:drawing>
                <wp:anchor distT="0" distB="0" distL="114300" distR="114300" simplePos="0" relativeHeight="251660288" behindDoc="0" locked="0" layoutInCell="1" allowOverlap="1" wp14:anchorId="482BCC26" wp14:editId="5343B3B5">
                  <wp:simplePos x="0" y="0"/>
                  <wp:positionH relativeFrom="column">
                    <wp:posOffset>170815</wp:posOffset>
                  </wp:positionH>
                  <wp:positionV relativeFrom="paragraph">
                    <wp:posOffset>775970</wp:posOffset>
                  </wp:positionV>
                  <wp:extent cx="1181100" cy="1600200"/>
                  <wp:effectExtent l="0" t="0" r="0" b="0"/>
                  <wp:wrapNone/>
                  <wp:docPr id="8" name="图片_8"/>
                  <wp:cNvGraphicFramePr/>
                  <a:graphic xmlns:a="http://schemas.openxmlformats.org/drawingml/2006/main">
                    <a:graphicData uri="http://schemas.openxmlformats.org/drawingml/2006/picture">
                      <pic:pic xmlns:pic="http://schemas.openxmlformats.org/drawingml/2006/picture">
                        <pic:nvPicPr>
                          <pic:cNvPr id="8" name="图片_8"/>
                          <pic:cNvPicPr/>
                        </pic:nvPicPr>
                        <pic:blipFill>
                          <a:blip r:embed="rId9"/>
                          <a:stretch>
                            <a:fillRect/>
                          </a:stretch>
                        </pic:blipFill>
                        <pic:spPr>
                          <a:xfrm>
                            <a:off x="0" y="0"/>
                            <a:ext cx="11811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F13C4" w:rsidTr="00675C40">
        <w:trPr>
          <w:trHeight w:val="1266"/>
        </w:trPr>
        <w:tc>
          <w:tcPr>
            <w:tcW w:w="244" w:type="pct"/>
            <w:tcBorders>
              <w:top w:val="single" w:sz="4" w:space="0" w:color="404040"/>
              <w:left w:val="single" w:sz="4" w:space="0" w:color="404040"/>
              <w:bottom w:val="single" w:sz="4" w:space="0" w:color="404040"/>
              <w:right w:val="nil"/>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3</w:t>
            </w:r>
          </w:p>
        </w:tc>
        <w:tc>
          <w:tcPr>
            <w:tcW w:w="5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教室学生储物柜</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格</w:t>
            </w:r>
          </w:p>
        </w:tc>
        <w:tc>
          <w:tcPr>
            <w:tcW w:w="3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2300</w:t>
            </w:r>
          </w:p>
        </w:tc>
        <w:tc>
          <w:tcPr>
            <w:tcW w:w="2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1559" w:type="pct"/>
            <w:tcBorders>
              <w:top w:val="single" w:sz="4" w:space="0" w:color="000000"/>
              <w:left w:val="nil"/>
              <w:bottom w:val="single" w:sz="4" w:space="0" w:color="000000"/>
              <w:right w:val="nil"/>
            </w:tcBorders>
            <w:shd w:val="clear" w:color="auto" w:fill="auto"/>
            <w:vAlign w:val="center"/>
          </w:tcPr>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规格：6800*1500*400mm</w:t>
            </w:r>
          </w:p>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每格400*500*400mm</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1、采用E0优质15厘实木颗粒中纤板，精选优质木材经烘干去脂防虫防腐处理，含水率5-14％，材料稳定性好表面没死节、裂缝、夹皮。</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2、胶水采用高级环保胶粘剂，经久耐用。</w:t>
            </w:r>
          </w:p>
          <w:p w:rsidR="00675C40"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3、周边采用自动封边机封边，边条为PVC(厚度大开1mm)抗刻划耐高温易打理，边条圆滑不伤手。4、板材平面经高温热压三胺耐磨</w:t>
            </w:r>
            <w:r w:rsidRPr="006F0A49">
              <w:rPr>
                <w:rFonts w:ascii="宋体" w:hAnsi="宋体" w:cs="宋体" w:hint="eastAsia"/>
                <w:color w:val="000000"/>
                <w:kern w:val="0"/>
                <w:szCs w:val="21"/>
                <w:lang w:bidi="ar"/>
              </w:rPr>
              <w:lastRenderedPageBreak/>
              <w:t>进口饰面，耐磨抗划伤，表面光滑平整,不变形。</w:t>
            </w:r>
          </w:p>
          <w:p w:rsidR="00CF13C4" w:rsidRPr="006F0A49" w:rsidRDefault="00CF13C4" w:rsidP="00F3174A">
            <w:pPr>
              <w:widowControl/>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5、五金配件采用优质材质，经防锈防腐处理。</w:t>
            </w:r>
          </w:p>
        </w:tc>
        <w:tc>
          <w:tcPr>
            <w:tcW w:w="1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widowControl/>
              <w:jc w:val="left"/>
              <w:textAlignment w:val="center"/>
              <w:rPr>
                <w:rFonts w:ascii="等线" w:eastAsia="等线" w:hAnsi="等线" w:cs="等线"/>
                <w:b/>
                <w:bCs/>
                <w:color w:val="000000"/>
                <w:sz w:val="24"/>
              </w:rPr>
            </w:pPr>
            <w:r>
              <w:rPr>
                <w:rFonts w:ascii="等线" w:eastAsia="等线" w:hAnsi="等线" w:cs="等线" w:hint="eastAsia"/>
                <w:b/>
                <w:bCs/>
                <w:noProof/>
                <w:color w:val="000000"/>
                <w:kern w:val="0"/>
                <w:sz w:val="24"/>
                <w:bdr w:val="single" w:sz="4" w:space="0" w:color="000000"/>
              </w:rPr>
              <w:lastRenderedPageBreak/>
              <w:drawing>
                <wp:anchor distT="0" distB="0" distL="114300" distR="114300" simplePos="0" relativeHeight="251661312" behindDoc="0" locked="0" layoutInCell="1" allowOverlap="1" wp14:anchorId="46DC6320" wp14:editId="0FD3A8D5">
                  <wp:simplePos x="0" y="0"/>
                  <wp:positionH relativeFrom="column">
                    <wp:posOffset>39370</wp:posOffset>
                  </wp:positionH>
                  <wp:positionV relativeFrom="paragraph">
                    <wp:posOffset>638175</wp:posOffset>
                  </wp:positionV>
                  <wp:extent cx="1247775" cy="1247775"/>
                  <wp:effectExtent l="0" t="0" r="9525" b="9525"/>
                  <wp:wrapNone/>
                  <wp:docPr id="6" name="图片_11"/>
                  <wp:cNvGraphicFramePr/>
                  <a:graphic xmlns:a="http://schemas.openxmlformats.org/drawingml/2006/main">
                    <a:graphicData uri="http://schemas.openxmlformats.org/drawingml/2006/picture">
                      <pic:pic xmlns:pic="http://schemas.openxmlformats.org/drawingml/2006/picture">
                        <pic:nvPicPr>
                          <pic:cNvPr id="6" name="图片_11"/>
                          <pic:cNvPicPr/>
                        </pic:nvPicPr>
                        <pic:blipFill>
                          <a:blip r:embed="rId10"/>
                          <a:stretch>
                            <a:fillRect/>
                          </a:stretch>
                        </pic:blipFill>
                        <pic:spPr>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F13C4" w:rsidTr="00F3174A">
        <w:trPr>
          <w:trHeight w:val="315"/>
        </w:trPr>
        <w:tc>
          <w:tcPr>
            <w:tcW w:w="244" w:type="pct"/>
            <w:tcBorders>
              <w:top w:val="single" w:sz="4" w:space="0" w:color="404040"/>
              <w:left w:val="single" w:sz="4" w:space="0" w:color="404040"/>
              <w:bottom w:val="single" w:sz="4" w:space="0" w:color="404040"/>
              <w:right w:val="nil"/>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lastRenderedPageBreak/>
              <w:t>4</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教室遮光窗帘（颜色待定）</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米</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960</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1559" w:type="pct"/>
            <w:vMerge w:val="restart"/>
            <w:tcBorders>
              <w:top w:val="single" w:sz="4" w:space="0" w:color="000000"/>
              <w:left w:val="nil"/>
              <w:bottom w:val="single" w:sz="4" w:space="0" w:color="000000"/>
              <w:right w:val="nil"/>
            </w:tcBorders>
            <w:shd w:val="clear" w:color="auto" w:fill="auto"/>
            <w:vAlign w:val="center"/>
          </w:tcPr>
          <w:p w:rsidR="00675C40" w:rsidRDefault="00CF13C4" w:rsidP="00F3174A">
            <w:pPr>
              <w:widowControl/>
              <w:jc w:val="left"/>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面料：1、成分：100%聚酯纤维。2、织物密度及纱线线密度：经密≥680根/10cm，纬密≥300根/10cm；经纱≥17tex150den,纬纱1≥34tex300den,纬纱2≥34tex300den。</w:t>
            </w:r>
          </w:p>
          <w:p w:rsidR="00675C40" w:rsidRDefault="00CF13C4" w:rsidP="00F3174A">
            <w:pPr>
              <w:widowControl/>
              <w:jc w:val="left"/>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3、环保要求：符合绿色产GB/T35611-2017标准。</w:t>
            </w:r>
          </w:p>
          <w:p w:rsidR="00CF13C4" w:rsidRPr="006F0A49" w:rsidRDefault="00CF13C4" w:rsidP="00F3174A">
            <w:pPr>
              <w:widowControl/>
              <w:jc w:val="left"/>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4、石棉纤维：未检出。</w:t>
            </w:r>
          </w:p>
          <w:p w:rsidR="00675C40" w:rsidRDefault="006F0A49" w:rsidP="00F3174A">
            <w:pPr>
              <w:widowControl/>
              <w:jc w:val="left"/>
              <w:textAlignment w:val="center"/>
              <w:rPr>
                <w:rFonts w:ascii="宋体" w:hAnsi="宋体" w:cs="宋体"/>
                <w:color w:val="000000"/>
                <w:kern w:val="0"/>
                <w:szCs w:val="21"/>
                <w:lang w:bidi="ar"/>
              </w:rPr>
            </w:pPr>
            <w:r w:rsidRPr="006F0A49">
              <w:rPr>
                <w:rFonts w:ascii="宋体" w:hAnsi="宋体" w:cs="宋体" w:hint="eastAsia"/>
                <w:noProof/>
                <w:color w:val="000000"/>
                <w:kern w:val="0"/>
                <w:szCs w:val="21"/>
              </w:rPr>
              <w:drawing>
                <wp:anchor distT="0" distB="0" distL="114300" distR="114300" simplePos="0" relativeHeight="251662336" behindDoc="0" locked="0" layoutInCell="1" allowOverlap="1" wp14:anchorId="48CC46A5" wp14:editId="5FBF047A">
                  <wp:simplePos x="0" y="0"/>
                  <wp:positionH relativeFrom="column">
                    <wp:posOffset>2137410</wp:posOffset>
                  </wp:positionH>
                  <wp:positionV relativeFrom="paragraph">
                    <wp:posOffset>-304800</wp:posOffset>
                  </wp:positionV>
                  <wp:extent cx="1219200" cy="2038350"/>
                  <wp:effectExtent l="0" t="0" r="0" b="0"/>
                  <wp:wrapNone/>
                  <wp:docPr id="5" name="图片_19"/>
                  <wp:cNvGraphicFramePr/>
                  <a:graphic xmlns:a="http://schemas.openxmlformats.org/drawingml/2006/main">
                    <a:graphicData uri="http://schemas.openxmlformats.org/drawingml/2006/picture">
                      <pic:pic xmlns:pic="http://schemas.openxmlformats.org/drawingml/2006/picture">
                        <pic:nvPicPr>
                          <pic:cNvPr id="5" name="图片_19"/>
                          <pic:cNvPicPr/>
                        </pic:nvPicPr>
                        <pic:blipFill>
                          <a:blip r:embed="rId11"/>
                          <a:stretch>
                            <a:fillRect/>
                          </a:stretch>
                        </pic:blipFill>
                        <pic:spPr>
                          <a:xfrm>
                            <a:off x="0" y="0"/>
                            <a:ext cx="12192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3C4" w:rsidRPr="006F0A49">
              <w:rPr>
                <w:rFonts w:ascii="宋体" w:hAnsi="宋体" w:cs="宋体" w:hint="eastAsia"/>
                <w:color w:val="000000"/>
                <w:kern w:val="0"/>
                <w:szCs w:val="21"/>
                <w:lang w:bidi="ar"/>
              </w:rPr>
              <w:t>5、安全性能：甲醛含量、可分解致癌芳香胺染料、PH值、异味符合GB18401-2010《国家纺织产品基本安全规范》C类。</w:t>
            </w:r>
          </w:p>
          <w:p w:rsidR="00675C40" w:rsidRDefault="00CF13C4" w:rsidP="00F3174A">
            <w:pPr>
              <w:widowControl/>
              <w:jc w:val="left"/>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6、单位面积克重：≥240g/㎡，检测标准GB/T4669-2008。</w:t>
            </w:r>
          </w:p>
          <w:p w:rsidR="00CF13C4" w:rsidRDefault="00CF13C4" w:rsidP="00F3174A">
            <w:pPr>
              <w:widowControl/>
              <w:jc w:val="left"/>
              <w:textAlignment w:val="center"/>
              <w:rPr>
                <w:rFonts w:ascii="等线" w:eastAsia="等线" w:hAnsi="等线" w:cs="等线"/>
                <w:color w:val="000000"/>
                <w:sz w:val="20"/>
                <w:szCs w:val="20"/>
              </w:rPr>
            </w:pPr>
            <w:r w:rsidRPr="006F0A49">
              <w:rPr>
                <w:rFonts w:ascii="宋体" w:hAnsi="宋体" w:cs="宋体" w:hint="eastAsia"/>
                <w:color w:val="000000"/>
                <w:kern w:val="0"/>
                <w:szCs w:val="21"/>
                <w:lang w:bidi="ar"/>
              </w:rPr>
              <w:t>7、色牢度：耐皂洗色牢度≥4级，耐水色牢度：≥4级，耐干（湿）摩擦色牢度≥4级检测标准GB/T3921-2008，GB/T5713-2013，GB/T3920-2008。（内含窗帘布，罗马杆，圈，白布头</w:t>
            </w:r>
            <w:r w:rsidR="00675C40">
              <w:rPr>
                <w:rFonts w:ascii="宋体" w:hAnsi="宋体" w:cs="宋体" w:hint="eastAsia"/>
                <w:color w:val="000000"/>
                <w:kern w:val="0"/>
                <w:szCs w:val="21"/>
                <w:lang w:bidi="ar"/>
              </w:rPr>
              <w:t>）</w:t>
            </w:r>
          </w:p>
        </w:tc>
        <w:tc>
          <w:tcPr>
            <w:tcW w:w="126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widowControl/>
              <w:jc w:val="center"/>
              <w:textAlignment w:val="center"/>
              <w:rPr>
                <w:rFonts w:ascii="等线" w:eastAsia="等线" w:hAnsi="等线" w:cs="等线"/>
                <w:b/>
                <w:bCs/>
                <w:color w:val="000000"/>
                <w:sz w:val="24"/>
              </w:rPr>
            </w:pPr>
          </w:p>
        </w:tc>
      </w:tr>
      <w:tr w:rsidR="00CF13C4" w:rsidTr="00F3174A">
        <w:trPr>
          <w:trHeight w:val="315"/>
        </w:trPr>
        <w:tc>
          <w:tcPr>
            <w:tcW w:w="244" w:type="pct"/>
            <w:tcBorders>
              <w:top w:val="single" w:sz="4" w:space="0" w:color="404040"/>
              <w:left w:val="single" w:sz="4" w:space="0" w:color="404040"/>
              <w:bottom w:val="single" w:sz="4" w:space="0" w:color="404040"/>
              <w:right w:val="nil"/>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5</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功能室遮光窗帘（颜色待定）</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米</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3500</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1559" w:type="pct"/>
            <w:vMerge/>
            <w:tcBorders>
              <w:top w:val="single" w:sz="4" w:space="0" w:color="000000"/>
              <w:left w:val="nil"/>
              <w:bottom w:val="single" w:sz="4" w:space="0" w:color="000000"/>
              <w:right w:val="nil"/>
            </w:tcBorders>
            <w:shd w:val="clear" w:color="auto" w:fill="auto"/>
            <w:vAlign w:val="center"/>
          </w:tcPr>
          <w:p w:rsidR="00CF13C4" w:rsidRDefault="00CF13C4" w:rsidP="00F3174A">
            <w:pPr>
              <w:jc w:val="left"/>
              <w:rPr>
                <w:rFonts w:ascii="等线" w:eastAsia="等线" w:hAnsi="等线" w:cs="等线"/>
                <w:color w:val="000000"/>
                <w:sz w:val="20"/>
                <w:szCs w:val="20"/>
              </w:rPr>
            </w:pPr>
          </w:p>
        </w:tc>
        <w:tc>
          <w:tcPr>
            <w:tcW w:w="12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jc w:val="center"/>
              <w:rPr>
                <w:rFonts w:ascii="等线" w:eastAsia="等线" w:hAnsi="等线" w:cs="等线"/>
                <w:b/>
                <w:bCs/>
                <w:color w:val="000000"/>
                <w:sz w:val="24"/>
              </w:rPr>
            </w:pPr>
          </w:p>
        </w:tc>
      </w:tr>
      <w:tr w:rsidR="00CF13C4" w:rsidTr="00F3174A">
        <w:trPr>
          <w:trHeight w:val="3600"/>
        </w:trPr>
        <w:tc>
          <w:tcPr>
            <w:tcW w:w="244" w:type="pct"/>
            <w:tcBorders>
              <w:top w:val="single" w:sz="4" w:space="0" w:color="404040"/>
              <w:left w:val="single" w:sz="4" w:space="0" w:color="404040"/>
              <w:bottom w:val="single" w:sz="4" w:space="0" w:color="404040"/>
              <w:right w:val="nil"/>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hint="eastAsia"/>
                <w:color w:val="000000"/>
                <w:kern w:val="0"/>
                <w:szCs w:val="21"/>
                <w:lang w:bidi="ar"/>
              </w:rPr>
              <w:t>6</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宿舍遮光窗帘（颜色待定）</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米</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r w:rsidRPr="006F0A49">
              <w:rPr>
                <w:rFonts w:ascii="宋体" w:hAnsi="宋体" w:cs="宋体"/>
                <w:color w:val="000000"/>
                <w:kern w:val="0"/>
                <w:szCs w:val="21"/>
                <w:lang w:bidi="ar"/>
              </w:rPr>
              <w:t>1850</w:t>
            </w:r>
          </w:p>
        </w:tc>
        <w:tc>
          <w:tcPr>
            <w:tcW w:w="2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13C4" w:rsidRPr="006F0A49" w:rsidRDefault="00CF13C4" w:rsidP="00F3174A">
            <w:pPr>
              <w:widowControl/>
              <w:jc w:val="center"/>
              <w:textAlignment w:val="center"/>
              <w:rPr>
                <w:rFonts w:ascii="宋体" w:hAnsi="宋体" w:cs="宋体"/>
                <w:color w:val="000000"/>
                <w:kern w:val="0"/>
                <w:szCs w:val="21"/>
                <w:lang w:bidi="ar"/>
              </w:rPr>
            </w:pPr>
          </w:p>
        </w:tc>
        <w:tc>
          <w:tcPr>
            <w:tcW w:w="1559" w:type="pct"/>
            <w:vMerge/>
            <w:tcBorders>
              <w:top w:val="single" w:sz="4" w:space="0" w:color="000000"/>
              <w:left w:val="nil"/>
              <w:bottom w:val="single" w:sz="4" w:space="0" w:color="000000"/>
              <w:right w:val="nil"/>
            </w:tcBorders>
            <w:shd w:val="clear" w:color="auto" w:fill="auto"/>
            <w:vAlign w:val="center"/>
          </w:tcPr>
          <w:p w:rsidR="00CF13C4" w:rsidRDefault="00CF13C4" w:rsidP="00F3174A">
            <w:pPr>
              <w:jc w:val="left"/>
              <w:rPr>
                <w:rFonts w:ascii="等线" w:eastAsia="等线" w:hAnsi="等线" w:cs="等线"/>
                <w:color w:val="000000"/>
                <w:sz w:val="20"/>
                <w:szCs w:val="20"/>
              </w:rPr>
            </w:pPr>
          </w:p>
        </w:tc>
        <w:tc>
          <w:tcPr>
            <w:tcW w:w="12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13C4" w:rsidRDefault="00CF13C4" w:rsidP="00F3174A">
            <w:pPr>
              <w:jc w:val="center"/>
              <w:rPr>
                <w:rFonts w:ascii="等线" w:eastAsia="等线" w:hAnsi="等线" w:cs="等线"/>
                <w:b/>
                <w:bCs/>
                <w:color w:val="000000"/>
                <w:sz w:val="24"/>
              </w:rPr>
            </w:pPr>
          </w:p>
        </w:tc>
      </w:tr>
    </w:tbl>
    <w:p w:rsidR="00CF13C4" w:rsidRDefault="00CF13C4" w:rsidP="00CF13C4">
      <w:pPr>
        <w:spacing w:line="360" w:lineRule="auto"/>
        <w:rPr>
          <w:sz w:val="24"/>
        </w:rPr>
      </w:pPr>
    </w:p>
    <w:p w:rsidR="00CF13C4" w:rsidRDefault="00CF13C4" w:rsidP="00CF13C4">
      <w:pPr>
        <w:spacing w:line="360" w:lineRule="auto"/>
        <w:jc w:val="center"/>
        <w:rPr>
          <w:sz w:val="24"/>
        </w:rPr>
      </w:pPr>
      <w:r>
        <w:rPr>
          <w:rFonts w:hint="eastAsia"/>
          <w:sz w:val="24"/>
          <w:szCs w:val="24"/>
        </w:rPr>
        <w:t>第二部分</w:t>
      </w:r>
      <w:r>
        <w:rPr>
          <w:rFonts w:hint="eastAsia"/>
          <w:sz w:val="24"/>
          <w:szCs w:val="24"/>
        </w:rPr>
        <w:t xml:space="preserve"> </w:t>
      </w:r>
      <w:r>
        <w:rPr>
          <w:rFonts w:hint="eastAsia"/>
          <w:sz w:val="24"/>
          <w:szCs w:val="24"/>
        </w:rPr>
        <w:t>商务部分</w:t>
      </w:r>
    </w:p>
    <w:p w:rsidR="00CF13C4" w:rsidRDefault="00CF13C4" w:rsidP="00CF13C4">
      <w:pPr>
        <w:pStyle w:val="0"/>
        <w:widowControl w:val="0"/>
        <w:spacing w:line="360" w:lineRule="auto"/>
        <w:ind w:firstLine="0"/>
        <w:jc w:val="both"/>
        <w:rPr>
          <w:rFonts w:ascii="宋体" w:hAnsi="宋体" w:cs="宋体"/>
          <w:b/>
          <w:kern w:val="2"/>
          <w:sz w:val="24"/>
          <w:szCs w:val="24"/>
        </w:rPr>
      </w:pPr>
      <w:r>
        <w:rPr>
          <w:rFonts w:ascii="宋体" w:hAnsi="宋体" w:cs="宋体" w:hint="eastAsia"/>
          <w:b/>
          <w:kern w:val="2"/>
          <w:sz w:val="24"/>
          <w:szCs w:val="24"/>
        </w:rPr>
        <w:t>1、交付时间、交付地点</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Cs/>
          <w:sz w:val="24"/>
          <w:szCs w:val="24"/>
        </w:rPr>
        <w:t>交付时间</w:t>
      </w:r>
      <w:r>
        <w:rPr>
          <w:rFonts w:ascii="宋体" w:hAnsi="宋体" w:cs="宋体"/>
          <w:bCs/>
          <w:sz w:val="24"/>
          <w:szCs w:val="24"/>
        </w:rPr>
        <w:t>:</w:t>
      </w:r>
      <w:r>
        <w:rPr>
          <w:rFonts w:hint="eastAsia"/>
          <w:sz w:val="24"/>
          <w:szCs w:val="24"/>
        </w:rPr>
        <w:t xml:space="preserve"> </w:t>
      </w:r>
      <w:r>
        <w:rPr>
          <w:rFonts w:ascii="宋体" w:hAnsi="宋体" w:cs="宋体" w:hint="eastAsia"/>
          <w:bCs/>
          <w:sz w:val="24"/>
          <w:szCs w:val="24"/>
        </w:rPr>
        <w:t>合同签订之日起30天内全部完成本项目的所有内容并达到交付正常使用和验收合格标准</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Cs/>
          <w:sz w:val="24"/>
          <w:szCs w:val="24"/>
        </w:rPr>
        <w:t>交付地点:</w:t>
      </w:r>
      <w:r>
        <w:rPr>
          <w:rFonts w:hint="eastAsia"/>
          <w:sz w:val="24"/>
          <w:szCs w:val="24"/>
        </w:rPr>
        <w:t xml:space="preserve"> </w:t>
      </w:r>
      <w:r>
        <w:rPr>
          <w:rFonts w:ascii="宋体" w:hAnsi="宋体" w:cs="宋体" w:hint="eastAsia"/>
          <w:bCs/>
          <w:sz w:val="24"/>
          <w:szCs w:val="24"/>
        </w:rPr>
        <w:t>采购人指定地点</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
          <w:sz w:val="24"/>
          <w:szCs w:val="24"/>
        </w:rPr>
        <w:t>2、供货要求</w:t>
      </w:r>
    </w:p>
    <w:p w:rsidR="00CF13C4" w:rsidRDefault="00CF13C4" w:rsidP="00CF13C4">
      <w:pPr>
        <w:pStyle w:val="2"/>
        <w:spacing w:line="360" w:lineRule="auto"/>
        <w:ind w:firstLineChars="150" w:firstLine="360"/>
        <w:rPr>
          <w:bCs/>
          <w:sz w:val="24"/>
        </w:rPr>
      </w:pPr>
      <w:r>
        <w:rPr>
          <w:rFonts w:hint="eastAsia"/>
          <w:bCs/>
          <w:sz w:val="24"/>
          <w:szCs w:val="24"/>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
          <w:sz w:val="24"/>
          <w:szCs w:val="24"/>
        </w:rPr>
        <w:t>3、报价要求</w:t>
      </w:r>
    </w:p>
    <w:p w:rsidR="00CF13C4" w:rsidRDefault="00CF13C4" w:rsidP="00CF13C4">
      <w:pPr>
        <w:pStyle w:val="2"/>
        <w:spacing w:line="360" w:lineRule="auto"/>
        <w:ind w:firstLineChars="0" w:firstLine="0"/>
        <w:rPr>
          <w:bCs/>
          <w:sz w:val="24"/>
        </w:rPr>
      </w:pPr>
      <w:r>
        <w:rPr>
          <w:rFonts w:hint="eastAsia"/>
          <w:bCs/>
          <w:sz w:val="24"/>
          <w:szCs w:val="24"/>
        </w:rPr>
        <w:t>3.1</w:t>
      </w:r>
      <w:r>
        <w:rPr>
          <w:rFonts w:hint="eastAsia"/>
          <w:bCs/>
          <w:sz w:val="24"/>
          <w:szCs w:val="24"/>
        </w:rPr>
        <w:t>、投标人的投标报价须以人民币为单位。</w:t>
      </w:r>
    </w:p>
    <w:p w:rsidR="00CF13C4" w:rsidRDefault="00CF13C4" w:rsidP="00CF13C4">
      <w:pPr>
        <w:pStyle w:val="2"/>
        <w:spacing w:line="360" w:lineRule="auto"/>
        <w:ind w:firstLineChars="0" w:firstLine="0"/>
        <w:rPr>
          <w:bCs/>
          <w:sz w:val="24"/>
        </w:rPr>
      </w:pPr>
      <w:r>
        <w:rPr>
          <w:rFonts w:hint="eastAsia"/>
          <w:bCs/>
          <w:sz w:val="24"/>
          <w:szCs w:val="24"/>
        </w:rPr>
        <w:lastRenderedPageBreak/>
        <w:t>3.2</w:t>
      </w:r>
      <w:r>
        <w:rPr>
          <w:rFonts w:hint="eastAsia"/>
          <w:bCs/>
          <w:sz w:val="24"/>
          <w:szCs w:val="24"/>
        </w:rPr>
        <w:t>、投标报价均包含设备费、运输费、装卸费、安装费、检验费、检测费、验收、税费、培训费等一切费用，采购人不再支付任何费用。</w:t>
      </w:r>
    </w:p>
    <w:p w:rsidR="00CF13C4" w:rsidRDefault="00CF13C4" w:rsidP="00CF13C4">
      <w:pPr>
        <w:pStyle w:val="2"/>
        <w:spacing w:line="360" w:lineRule="auto"/>
        <w:ind w:firstLineChars="0" w:firstLine="0"/>
        <w:rPr>
          <w:bCs/>
          <w:sz w:val="24"/>
        </w:rPr>
      </w:pPr>
      <w:r>
        <w:rPr>
          <w:rFonts w:hint="eastAsia"/>
          <w:bCs/>
          <w:sz w:val="24"/>
          <w:szCs w:val="24"/>
        </w:rPr>
        <w:t>3.3</w:t>
      </w:r>
      <w:r>
        <w:rPr>
          <w:rFonts w:hint="eastAsia"/>
          <w:bCs/>
          <w:sz w:val="24"/>
          <w:szCs w:val="24"/>
        </w:rPr>
        <w:t>、本项目最高限价为：</w:t>
      </w:r>
      <w:r>
        <w:rPr>
          <w:rFonts w:hint="eastAsia"/>
          <w:bCs/>
          <w:sz w:val="24"/>
          <w:szCs w:val="24"/>
        </w:rPr>
        <w:t>¥2945800.00</w:t>
      </w:r>
      <w:r>
        <w:rPr>
          <w:rFonts w:hint="eastAsia"/>
          <w:bCs/>
          <w:sz w:val="24"/>
          <w:szCs w:val="24"/>
        </w:rPr>
        <w:t>元。投标人的投标报价不得高于最高限价，否则视为无效报价。</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
          <w:sz w:val="24"/>
          <w:szCs w:val="24"/>
        </w:rPr>
        <w:t>4、质保期</w:t>
      </w:r>
    </w:p>
    <w:p w:rsidR="00CF13C4" w:rsidRDefault="00CF13C4" w:rsidP="00CF13C4">
      <w:pPr>
        <w:pStyle w:val="2"/>
        <w:spacing w:line="360" w:lineRule="auto"/>
        <w:ind w:firstLineChars="150" w:firstLine="360"/>
        <w:rPr>
          <w:bCs/>
          <w:sz w:val="24"/>
        </w:rPr>
      </w:pPr>
      <w:r>
        <w:rPr>
          <w:rFonts w:hint="eastAsia"/>
          <w:bCs/>
          <w:sz w:val="24"/>
          <w:szCs w:val="24"/>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
          <w:sz w:val="24"/>
          <w:szCs w:val="24"/>
        </w:rPr>
        <w:t>5、验收要求</w:t>
      </w:r>
    </w:p>
    <w:p w:rsidR="00CF13C4" w:rsidRDefault="00CF13C4" w:rsidP="00CF13C4">
      <w:pPr>
        <w:pStyle w:val="2"/>
        <w:spacing w:line="360" w:lineRule="auto"/>
        <w:ind w:firstLineChars="150" w:firstLine="360"/>
        <w:rPr>
          <w:bCs/>
          <w:sz w:val="24"/>
        </w:rPr>
      </w:pPr>
      <w:r>
        <w:rPr>
          <w:rFonts w:hint="eastAsia"/>
          <w:bCs/>
          <w:sz w:val="24"/>
          <w:szCs w:val="24"/>
        </w:rPr>
        <w:t>除采购文件另有要求外，均按国家、地方或行业（排列在前者优先）现行相关验收规范和评定标准执行。</w:t>
      </w:r>
    </w:p>
    <w:p w:rsidR="00CF13C4" w:rsidRDefault="00CF13C4" w:rsidP="00CF13C4">
      <w:pPr>
        <w:pStyle w:val="2"/>
        <w:spacing w:line="360" w:lineRule="auto"/>
        <w:ind w:firstLineChars="0" w:firstLine="0"/>
        <w:rPr>
          <w:rFonts w:ascii="宋体" w:hAnsi="宋体" w:cs="宋体"/>
          <w:b/>
          <w:sz w:val="24"/>
        </w:rPr>
      </w:pPr>
      <w:r>
        <w:rPr>
          <w:rFonts w:ascii="宋体" w:hAnsi="宋体" w:cs="宋体" w:hint="eastAsia"/>
          <w:b/>
          <w:sz w:val="24"/>
          <w:szCs w:val="24"/>
        </w:rPr>
        <w:t>6、质量保证及售后服务</w:t>
      </w:r>
    </w:p>
    <w:p w:rsidR="00CF13C4" w:rsidRDefault="00CF13C4" w:rsidP="00CF13C4">
      <w:pPr>
        <w:pStyle w:val="2"/>
        <w:spacing w:line="360" w:lineRule="auto"/>
        <w:ind w:firstLineChars="0" w:firstLine="0"/>
        <w:rPr>
          <w:bCs/>
          <w:sz w:val="24"/>
        </w:rPr>
      </w:pPr>
      <w:r>
        <w:rPr>
          <w:rFonts w:hint="eastAsia"/>
          <w:bCs/>
          <w:sz w:val="24"/>
          <w:szCs w:val="24"/>
        </w:rPr>
        <w:t>6.1</w:t>
      </w:r>
      <w:r>
        <w:rPr>
          <w:rFonts w:hint="eastAsia"/>
          <w:bCs/>
          <w:sz w:val="24"/>
          <w:szCs w:val="24"/>
        </w:rPr>
        <w:t>、质保期内，所有设备保修服务方式均为投标人上门质保，由此产生的一切费用均由投标人承担。但人为因素、不可抗力造成的故障除外。</w:t>
      </w:r>
    </w:p>
    <w:p w:rsidR="00CF13C4" w:rsidRDefault="00CF13C4" w:rsidP="00CF13C4">
      <w:pPr>
        <w:pStyle w:val="2"/>
        <w:spacing w:line="360" w:lineRule="auto"/>
        <w:ind w:firstLineChars="0" w:firstLine="0"/>
        <w:rPr>
          <w:bCs/>
          <w:sz w:val="24"/>
        </w:rPr>
      </w:pPr>
      <w:r>
        <w:rPr>
          <w:rFonts w:hint="eastAsia"/>
          <w:bCs/>
          <w:sz w:val="24"/>
          <w:szCs w:val="24"/>
        </w:rPr>
        <w:t>6.2</w:t>
      </w:r>
      <w:r>
        <w:rPr>
          <w:rFonts w:hint="eastAsia"/>
          <w:bCs/>
          <w:sz w:val="24"/>
          <w:szCs w:val="24"/>
        </w:rPr>
        <w:t>、质保期内出现不能明确的故障时，投标人应尽力配合进行检查，必须在</w:t>
      </w:r>
      <w:r>
        <w:rPr>
          <w:rFonts w:hint="eastAsia"/>
          <w:bCs/>
          <w:sz w:val="24"/>
          <w:szCs w:val="24"/>
        </w:rPr>
        <w:t>30</w:t>
      </w:r>
      <w:r>
        <w:rPr>
          <w:rFonts w:hint="eastAsia"/>
          <w:bCs/>
          <w:sz w:val="24"/>
          <w:szCs w:val="24"/>
        </w:rPr>
        <w:t>分钟内响应，</w:t>
      </w:r>
      <w:r>
        <w:rPr>
          <w:rFonts w:hint="eastAsia"/>
          <w:bCs/>
          <w:sz w:val="24"/>
          <w:szCs w:val="24"/>
        </w:rPr>
        <w:t>24</w:t>
      </w:r>
      <w:r>
        <w:rPr>
          <w:rFonts w:hint="eastAsia"/>
          <w:bCs/>
          <w:sz w:val="24"/>
          <w:szCs w:val="24"/>
        </w:rPr>
        <w:t>小时内有明确的解决方案。若故障不能通过电话解决的，中标人在接到采购人维修通知后</w:t>
      </w:r>
      <w:r>
        <w:rPr>
          <w:rFonts w:hint="eastAsia"/>
          <w:bCs/>
          <w:sz w:val="24"/>
          <w:szCs w:val="24"/>
        </w:rPr>
        <w:t>24</w:t>
      </w:r>
      <w:r>
        <w:rPr>
          <w:rFonts w:hint="eastAsia"/>
          <w:bCs/>
          <w:sz w:val="24"/>
          <w:szCs w:val="24"/>
        </w:rPr>
        <w:t>小时内到达现场维修，否则构成违约并承担违约责任。</w:t>
      </w:r>
    </w:p>
    <w:p w:rsidR="00CF13C4" w:rsidRDefault="00CF13C4" w:rsidP="00CF13C4">
      <w:pPr>
        <w:pStyle w:val="2"/>
        <w:spacing w:line="360" w:lineRule="auto"/>
        <w:ind w:firstLineChars="0" w:firstLine="0"/>
        <w:rPr>
          <w:bCs/>
          <w:sz w:val="24"/>
        </w:rPr>
      </w:pPr>
      <w:r>
        <w:rPr>
          <w:rFonts w:hint="eastAsia"/>
          <w:bCs/>
          <w:sz w:val="24"/>
          <w:szCs w:val="24"/>
        </w:rPr>
        <w:t>6.3</w:t>
      </w:r>
      <w:r>
        <w:rPr>
          <w:rFonts w:hint="eastAsia"/>
          <w:bCs/>
          <w:sz w:val="24"/>
          <w:szCs w:val="24"/>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CF13C4" w:rsidRDefault="00CF13C4" w:rsidP="00CF13C4">
      <w:pPr>
        <w:pStyle w:val="2"/>
        <w:spacing w:line="360" w:lineRule="auto"/>
        <w:ind w:firstLineChars="0" w:firstLine="0"/>
        <w:rPr>
          <w:bCs/>
          <w:sz w:val="24"/>
        </w:rPr>
      </w:pPr>
      <w:r>
        <w:rPr>
          <w:rFonts w:hint="eastAsia"/>
          <w:bCs/>
          <w:sz w:val="24"/>
          <w:szCs w:val="24"/>
        </w:rPr>
        <w:t>6.4</w:t>
      </w:r>
      <w:r>
        <w:rPr>
          <w:rFonts w:hint="eastAsia"/>
          <w:bCs/>
          <w:sz w:val="24"/>
          <w:szCs w:val="24"/>
        </w:rPr>
        <w:t>、质保期后，投标人提供合同内设备的终身维修服务，且只收取更换零配件费用。</w:t>
      </w:r>
    </w:p>
    <w:p w:rsidR="00CF13C4" w:rsidRDefault="00CF13C4" w:rsidP="00CF13C4">
      <w:pPr>
        <w:pStyle w:val="2"/>
        <w:spacing w:line="360" w:lineRule="auto"/>
        <w:ind w:firstLineChars="0" w:firstLine="0"/>
        <w:rPr>
          <w:bCs/>
          <w:sz w:val="24"/>
        </w:rPr>
      </w:pPr>
      <w:r>
        <w:rPr>
          <w:rFonts w:hint="eastAsia"/>
          <w:bCs/>
          <w:sz w:val="24"/>
          <w:szCs w:val="24"/>
        </w:rPr>
        <w:t>6.5</w:t>
      </w:r>
      <w:r>
        <w:rPr>
          <w:rFonts w:hint="eastAsia"/>
          <w:bCs/>
          <w:sz w:val="24"/>
          <w:szCs w:val="24"/>
        </w:rPr>
        <w:t>、中标人须免费提供现场培训及提供相关技术资料。培训内容应包括技术原理、操作、日常基本维护与保养，使参加培训的人员能独立使用，能独立处理常见性故障以及进行日常的维护保养。</w:t>
      </w:r>
    </w:p>
    <w:p w:rsidR="00CF13C4" w:rsidRDefault="00CF13C4" w:rsidP="00CF13C4">
      <w:pPr>
        <w:pStyle w:val="2"/>
        <w:spacing w:line="360" w:lineRule="auto"/>
        <w:ind w:firstLineChars="0" w:firstLine="0"/>
        <w:rPr>
          <w:bCs/>
          <w:sz w:val="24"/>
        </w:rPr>
      </w:pPr>
      <w:r>
        <w:rPr>
          <w:rFonts w:hint="eastAsia"/>
          <w:bCs/>
          <w:sz w:val="24"/>
          <w:szCs w:val="24"/>
        </w:rPr>
        <w:t>6.6</w:t>
      </w:r>
      <w:r>
        <w:rPr>
          <w:rFonts w:hint="eastAsia"/>
          <w:bCs/>
          <w:sz w:val="24"/>
          <w:szCs w:val="24"/>
        </w:rPr>
        <w:t>、中标人须将有关产品说明书、原厂家安装手册、技术文件、资料及安装、验收报告等文档汇集成册交付至采购人。</w:t>
      </w:r>
    </w:p>
    <w:p w:rsidR="00CF13C4" w:rsidRDefault="00CF13C4" w:rsidP="00CF13C4">
      <w:pPr>
        <w:pStyle w:val="2"/>
        <w:spacing w:line="360" w:lineRule="auto"/>
        <w:ind w:firstLineChars="0" w:firstLine="0"/>
        <w:rPr>
          <w:rFonts w:ascii="宋体" w:hAnsi="宋体" w:cs="宋体"/>
          <w:b/>
          <w:sz w:val="24"/>
          <w:szCs w:val="24"/>
        </w:rPr>
      </w:pPr>
      <w:r>
        <w:rPr>
          <w:rFonts w:ascii="宋体" w:hAnsi="宋体" w:cs="宋体" w:hint="eastAsia"/>
          <w:b/>
          <w:sz w:val="24"/>
          <w:szCs w:val="24"/>
        </w:rPr>
        <w:t>7、付款方式</w:t>
      </w:r>
    </w:p>
    <w:p w:rsidR="00CF13C4" w:rsidRDefault="00CF13C4" w:rsidP="00CF13C4">
      <w:pPr>
        <w:pStyle w:val="2"/>
        <w:spacing w:line="360" w:lineRule="auto"/>
        <w:ind w:firstLineChars="147" w:firstLine="353"/>
        <w:rPr>
          <w:bCs/>
          <w:sz w:val="24"/>
        </w:rPr>
      </w:pPr>
      <w:r>
        <w:rPr>
          <w:rFonts w:hint="eastAsia"/>
          <w:bCs/>
          <w:sz w:val="24"/>
          <w:szCs w:val="24"/>
        </w:rPr>
        <w:t>工程进度付款按实际工程进度支付，原则上结算审核前进度付款累计不超过签约合</w:t>
      </w:r>
      <w:r>
        <w:rPr>
          <w:rFonts w:hint="eastAsia"/>
          <w:bCs/>
          <w:sz w:val="24"/>
          <w:szCs w:val="24"/>
        </w:rPr>
        <w:lastRenderedPageBreak/>
        <w:t>同价款的</w:t>
      </w:r>
      <w:r>
        <w:rPr>
          <w:rFonts w:hint="eastAsia"/>
          <w:bCs/>
          <w:sz w:val="24"/>
          <w:szCs w:val="24"/>
        </w:rPr>
        <w:t>85%</w:t>
      </w:r>
      <w:r>
        <w:rPr>
          <w:rFonts w:hint="eastAsia"/>
          <w:bCs/>
          <w:sz w:val="24"/>
          <w:szCs w:val="24"/>
        </w:rPr>
        <w:t>（政府有规定从其规定），经有资质第三方造价咨询单位结算审核后支付至审核结算价款的</w:t>
      </w:r>
      <w:r>
        <w:rPr>
          <w:rFonts w:hint="eastAsia"/>
          <w:bCs/>
          <w:sz w:val="24"/>
          <w:szCs w:val="24"/>
        </w:rPr>
        <w:t>97%</w:t>
      </w:r>
      <w:r>
        <w:rPr>
          <w:rFonts w:hint="eastAsia"/>
          <w:bCs/>
          <w:sz w:val="24"/>
          <w:szCs w:val="24"/>
        </w:rPr>
        <w:t>，剩余的</w:t>
      </w:r>
      <w:r>
        <w:rPr>
          <w:rFonts w:hint="eastAsia"/>
          <w:bCs/>
          <w:sz w:val="24"/>
          <w:szCs w:val="24"/>
        </w:rPr>
        <w:t>3%</w:t>
      </w:r>
      <w:r>
        <w:rPr>
          <w:rFonts w:hint="eastAsia"/>
          <w:bCs/>
          <w:sz w:val="24"/>
          <w:szCs w:val="24"/>
        </w:rPr>
        <w:t>作为质量保证金。</w:t>
      </w:r>
      <w:r>
        <w:rPr>
          <w:rFonts w:hint="eastAsia"/>
          <w:bCs/>
          <w:sz w:val="24"/>
          <w:szCs w:val="24"/>
        </w:rPr>
        <w:t> </w:t>
      </w:r>
      <w:r>
        <w:rPr>
          <w:rFonts w:hint="eastAsia"/>
          <w:bCs/>
          <w:sz w:val="24"/>
          <w:szCs w:val="24"/>
        </w:rPr>
        <w:t>当有资质第三方造价咨询单位对工程项目进行结算审核时，应当以结算审核结论作为工程价款结算的依据</w:t>
      </w:r>
      <w:r>
        <w:rPr>
          <w:rFonts w:hint="eastAsia"/>
          <w:bCs/>
          <w:sz w:val="24"/>
          <w:szCs w:val="24"/>
        </w:rPr>
        <w:t>,</w:t>
      </w:r>
      <w:r>
        <w:rPr>
          <w:rFonts w:hint="eastAsia"/>
          <w:bCs/>
          <w:sz w:val="24"/>
          <w:szCs w:val="24"/>
        </w:rPr>
        <w:t>甲方、乙方均无异议后须执行结算审核结论。</w:t>
      </w:r>
    </w:p>
    <w:p w:rsidR="00CF13C4" w:rsidRDefault="00CF13C4" w:rsidP="00CF13C4">
      <w:pPr>
        <w:rPr>
          <w:rFonts w:ascii="宋体" w:hAnsi="宋体" w:cs="宋体"/>
          <w:b/>
          <w:sz w:val="24"/>
        </w:rPr>
      </w:pPr>
      <w:r>
        <w:rPr>
          <w:rFonts w:ascii="宋体" w:hAnsi="宋体" w:cs="宋体" w:hint="eastAsia"/>
          <w:b/>
          <w:sz w:val="24"/>
          <w:szCs w:val="24"/>
        </w:rPr>
        <w:t>8、其他要求</w:t>
      </w:r>
    </w:p>
    <w:p w:rsidR="00CF13C4" w:rsidRDefault="00CF13C4" w:rsidP="00CF13C4">
      <w:pPr>
        <w:spacing w:line="360" w:lineRule="auto"/>
        <w:rPr>
          <w:bCs/>
          <w:sz w:val="24"/>
        </w:rPr>
      </w:pPr>
      <w:r>
        <w:rPr>
          <w:rFonts w:hint="eastAsia"/>
          <w:bCs/>
          <w:sz w:val="24"/>
          <w:szCs w:val="24"/>
        </w:rPr>
        <w:t>8.1</w:t>
      </w:r>
      <w:r>
        <w:rPr>
          <w:rFonts w:hint="eastAsia"/>
          <w:bCs/>
          <w:sz w:val="24"/>
          <w:szCs w:val="24"/>
        </w:rPr>
        <w:t>、如成交供应商因自身原因不能按照招标文件约定的时间完成货物交付使用，则每天按签约合同价款的</w:t>
      </w:r>
      <w:r>
        <w:rPr>
          <w:rFonts w:hint="eastAsia"/>
          <w:bCs/>
          <w:sz w:val="24"/>
          <w:szCs w:val="24"/>
        </w:rPr>
        <w:t>5</w:t>
      </w:r>
      <w:r>
        <w:rPr>
          <w:rFonts w:hint="eastAsia"/>
          <w:bCs/>
          <w:sz w:val="24"/>
          <w:szCs w:val="24"/>
        </w:rPr>
        <w:t>‰支付违约金，逾期违约金上限为签约合同价款的</w:t>
      </w:r>
      <w:r>
        <w:rPr>
          <w:rFonts w:hint="eastAsia"/>
          <w:bCs/>
          <w:sz w:val="24"/>
          <w:szCs w:val="24"/>
        </w:rPr>
        <w:t xml:space="preserve"> 30% </w:t>
      </w:r>
      <w:r>
        <w:rPr>
          <w:rFonts w:hint="eastAsia"/>
          <w:bCs/>
          <w:sz w:val="24"/>
          <w:szCs w:val="24"/>
        </w:rPr>
        <w:t>，如违约金不足支付采购人实际经济损失的，成交供应商应给予采购人赔偿。</w:t>
      </w:r>
    </w:p>
    <w:p w:rsidR="004572FC" w:rsidRPr="00CF13C4" w:rsidRDefault="00CF13C4" w:rsidP="00CF13C4">
      <w:pPr>
        <w:spacing w:line="360" w:lineRule="auto"/>
      </w:pPr>
      <w:r>
        <w:rPr>
          <w:rFonts w:hint="eastAsia"/>
          <w:bCs/>
          <w:sz w:val="24"/>
          <w:szCs w:val="24"/>
        </w:rPr>
        <w:t>8.2</w:t>
      </w:r>
      <w:r>
        <w:rPr>
          <w:rFonts w:hint="eastAsia"/>
          <w:bCs/>
          <w:sz w:val="24"/>
          <w:szCs w:val="24"/>
        </w:rPr>
        <w:t>、其他未尽事宜，在合同中详细约定。</w:t>
      </w:r>
    </w:p>
    <w:sectPr w:rsidR="004572FC" w:rsidRPr="00CF13C4" w:rsidSect="00CF13C4">
      <w:pgSz w:w="11911"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AE" w:rsidRDefault="00A949AE" w:rsidP="000B2070">
      <w:r>
        <w:separator/>
      </w:r>
    </w:p>
  </w:endnote>
  <w:endnote w:type="continuationSeparator" w:id="0">
    <w:p w:rsidR="00A949AE" w:rsidRDefault="00A949AE" w:rsidP="000B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AE" w:rsidRDefault="00A949AE" w:rsidP="000B2070">
      <w:r>
        <w:separator/>
      </w:r>
    </w:p>
  </w:footnote>
  <w:footnote w:type="continuationSeparator" w:id="0">
    <w:p w:rsidR="00A949AE" w:rsidRDefault="00A949AE" w:rsidP="000B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5E76E"/>
    <w:multiLevelType w:val="singleLevel"/>
    <w:tmpl w:val="C135E76E"/>
    <w:lvl w:ilvl="0">
      <w:start w:val="5"/>
      <w:numFmt w:val="chineseCounting"/>
      <w:suff w:val="nothing"/>
      <w:lvlText w:val="第%1章、"/>
      <w:lvlJc w:val="left"/>
      <w:rPr>
        <w:rFonts w:hint="eastAsia"/>
      </w:rPr>
    </w:lvl>
  </w:abstractNum>
  <w:abstractNum w:abstractNumId="1">
    <w:nsid w:val="C34CFAE3"/>
    <w:multiLevelType w:val="singleLevel"/>
    <w:tmpl w:val="C34CFAE3"/>
    <w:lvl w:ilvl="0">
      <w:start w:val="1"/>
      <w:numFmt w:val="decimal"/>
      <w:suff w:val="nothing"/>
      <w:lvlText w:val="%1、"/>
      <w:lvlJc w:val="left"/>
    </w:lvl>
  </w:abstractNum>
  <w:abstractNum w:abstractNumId="2">
    <w:nsid w:val="C98B4493"/>
    <w:multiLevelType w:val="singleLevel"/>
    <w:tmpl w:val="C98B4493"/>
    <w:lvl w:ilvl="0">
      <w:start w:val="6"/>
      <w:numFmt w:val="chineseCounting"/>
      <w:suff w:val="nothing"/>
      <w:lvlText w:val="%1、"/>
      <w:lvlJc w:val="left"/>
      <w:rPr>
        <w:rFonts w:hint="eastAsia"/>
      </w:rPr>
    </w:lvl>
  </w:abstractNum>
  <w:abstractNum w:abstractNumId="3">
    <w:nsid w:val="CF17E4DC"/>
    <w:multiLevelType w:val="singleLevel"/>
    <w:tmpl w:val="CF17E4DC"/>
    <w:lvl w:ilvl="0">
      <w:start w:val="1"/>
      <w:numFmt w:val="decimal"/>
      <w:suff w:val="nothing"/>
      <w:lvlText w:val="（%1）"/>
      <w:lvlJc w:val="left"/>
    </w:lvl>
  </w:abstractNum>
  <w:abstractNum w:abstractNumId="4">
    <w:nsid w:val="DCC56747"/>
    <w:multiLevelType w:val="singleLevel"/>
    <w:tmpl w:val="DCC56747"/>
    <w:lvl w:ilvl="0">
      <w:start w:val="1"/>
      <w:numFmt w:val="decimal"/>
      <w:suff w:val="nothing"/>
      <w:lvlText w:val="%1、"/>
      <w:lvlJc w:val="left"/>
    </w:lvl>
  </w:abstractNum>
  <w:abstractNum w:abstractNumId="5">
    <w:nsid w:val="E5BD1E81"/>
    <w:multiLevelType w:val="singleLevel"/>
    <w:tmpl w:val="E5BD1E81"/>
    <w:lvl w:ilvl="0">
      <w:start w:val="5"/>
      <w:numFmt w:val="decimal"/>
      <w:suff w:val="nothing"/>
      <w:lvlText w:val="%1、"/>
      <w:lvlJc w:val="left"/>
    </w:lvl>
  </w:abstractNum>
  <w:abstractNum w:abstractNumId="6">
    <w:nsid w:val="F4D1EB09"/>
    <w:multiLevelType w:val="singleLevel"/>
    <w:tmpl w:val="F4D1EB09"/>
    <w:lvl w:ilvl="0">
      <w:start w:val="1"/>
      <w:numFmt w:val="decimal"/>
      <w:suff w:val="nothing"/>
      <w:lvlText w:val="%1、"/>
      <w:lvlJc w:val="left"/>
    </w:lvl>
  </w:abstractNum>
  <w:abstractNum w:abstractNumId="7">
    <w:nsid w:val="F94E2389"/>
    <w:multiLevelType w:val="singleLevel"/>
    <w:tmpl w:val="F94E2389"/>
    <w:lvl w:ilvl="0">
      <w:start w:val="1"/>
      <w:numFmt w:val="chineseCounting"/>
      <w:suff w:val="nothing"/>
      <w:lvlText w:val="%1、"/>
      <w:lvlJc w:val="left"/>
      <w:rPr>
        <w:rFonts w:hint="eastAsia"/>
      </w:rPr>
    </w:lvl>
  </w:abstractNum>
  <w:abstractNum w:abstractNumId="8">
    <w:nsid w:val="0B22542C"/>
    <w:multiLevelType w:val="singleLevel"/>
    <w:tmpl w:val="0B22542C"/>
    <w:lvl w:ilvl="0">
      <w:start w:val="9"/>
      <w:numFmt w:val="decimal"/>
      <w:suff w:val="nothing"/>
      <w:lvlText w:val="%1、"/>
      <w:lvlJc w:val="left"/>
    </w:lvl>
  </w:abstractNum>
  <w:abstractNum w:abstractNumId="9">
    <w:nsid w:val="22EC39D6"/>
    <w:multiLevelType w:val="singleLevel"/>
    <w:tmpl w:val="22EC39D6"/>
    <w:lvl w:ilvl="0">
      <w:start w:val="1"/>
      <w:numFmt w:val="decimal"/>
      <w:suff w:val="nothing"/>
      <w:lvlText w:val="（%1）"/>
      <w:lvlJc w:val="left"/>
    </w:lvl>
  </w:abstractNum>
  <w:abstractNum w:abstractNumId="10">
    <w:nsid w:val="344878E7"/>
    <w:multiLevelType w:val="multilevel"/>
    <w:tmpl w:val="344878E7"/>
    <w:lvl w:ilvl="0">
      <w:start w:val="1"/>
      <w:numFmt w:val="decimal"/>
      <w:lvlText w:val="%1."/>
      <w:lvlJc w:val="left"/>
      <w:pPr>
        <w:ind w:left="191"/>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7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24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31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86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458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53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60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7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11">
    <w:nsid w:val="38B12FAD"/>
    <w:multiLevelType w:val="multilevel"/>
    <w:tmpl w:val="38B12FAD"/>
    <w:lvl w:ilvl="0">
      <w:start w:val="1"/>
      <w:numFmt w:val="decimal"/>
      <w:lvlText w:val="%1."/>
      <w:lvlJc w:val="left"/>
      <w:pPr>
        <w:ind w:left="82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2">
    <w:nsid w:val="48B39665"/>
    <w:multiLevelType w:val="singleLevel"/>
    <w:tmpl w:val="48B39665"/>
    <w:lvl w:ilvl="0">
      <w:start w:val="1"/>
      <w:numFmt w:val="decimal"/>
      <w:suff w:val="nothing"/>
      <w:lvlText w:val="%1、"/>
      <w:lvlJc w:val="left"/>
    </w:lvl>
  </w:abstractNum>
  <w:abstractNum w:abstractNumId="13">
    <w:nsid w:val="539FDAB7"/>
    <w:multiLevelType w:val="singleLevel"/>
    <w:tmpl w:val="539FDAB7"/>
    <w:lvl w:ilvl="0">
      <w:start w:val="1"/>
      <w:numFmt w:val="chineseCounting"/>
      <w:suff w:val="nothing"/>
      <w:lvlText w:val="%1、"/>
      <w:lvlJc w:val="left"/>
      <w:rPr>
        <w:rFonts w:hint="eastAsia"/>
      </w:rPr>
    </w:lvl>
  </w:abstractNum>
  <w:abstractNum w:abstractNumId="14">
    <w:nsid w:val="550CFC85"/>
    <w:multiLevelType w:val="singleLevel"/>
    <w:tmpl w:val="550CFC85"/>
    <w:lvl w:ilvl="0">
      <w:start w:val="23"/>
      <w:numFmt w:val="decimal"/>
      <w:suff w:val="space"/>
      <w:lvlText w:val="%1."/>
      <w:lvlJc w:val="left"/>
    </w:lvl>
  </w:abstractNum>
  <w:abstractNum w:abstractNumId="15">
    <w:nsid w:val="6DCEE735"/>
    <w:multiLevelType w:val="singleLevel"/>
    <w:tmpl w:val="6DCEE735"/>
    <w:lvl w:ilvl="0">
      <w:start w:val="1"/>
      <w:numFmt w:val="decimal"/>
      <w:suff w:val="nothing"/>
      <w:lvlText w:val="%1、"/>
      <w:lvlJc w:val="left"/>
    </w:lvl>
  </w:abstractNum>
  <w:abstractNum w:abstractNumId="16">
    <w:nsid w:val="6F6A181E"/>
    <w:multiLevelType w:val="singleLevel"/>
    <w:tmpl w:val="6F6A181E"/>
    <w:lvl w:ilvl="0">
      <w:start w:val="4"/>
      <w:numFmt w:val="chineseCounting"/>
      <w:suff w:val="space"/>
      <w:lvlText w:val="第%1章"/>
      <w:lvlJc w:val="left"/>
      <w:rPr>
        <w:rFonts w:hint="eastAsia"/>
      </w:rPr>
    </w:lvl>
  </w:abstractNum>
  <w:abstractNum w:abstractNumId="17">
    <w:nsid w:val="76F7E78C"/>
    <w:multiLevelType w:val="singleLevel"/>
    <w:tmpl w:val="76F7E78C"/>
    <w:lvl w:ilvl="0">
      <w:start w:val="12"/>
      <w:numFmt w:val="decimal"/>
      <w:suff w:val="nothing"/>
      <w:lvlText w:val="%1、"/>
      <w:lvlJc w:val="left"/>
    </w:lvl>
  </w:abstractNum>
  <w:num w:numId="1">
    <w:abstractNumId w:val="4"/>
  </w:num>
  <w:num w:numId="2">
    <w:abstractNumId w:val="13"/>
  </w:num>
  <w:num w:numId="3">
    <w:abstractNumId w:val="1"/>
  </w:num>
  <w:num w:numId="4">
    <w:abstractNumId w:val="12"/>
  </w:num>
  <w:num w:numId="5">
    <w:abstractNumId w:val="2"/>
  </w:num>
  <w:num w:numId="6">
    <w:abstractNumId w:val="6"/>
  </w:num>
  <w:num w:numId="7">
    <w:abstractNumId w:val="14"/>
  </w:num>
  <w:num w:numId="8">
    <w:abstractNumId w:val="15"/>
  </w:num>
  <w:num w:numId="9">
    <w:abstractNumId w:val="16"/>
  </w:num>
  <w:num w:numId="10">
    <w:abstractNumId w:val="0"/>
  </w:num>
  <w:num w:numId="11">
    <w:abstractNumId w:val="7"/>
  </w:num>
  <w:num w:numId="12">
    <w:abstractNumId w:val="9"/>
  </w:num>
  <w:num w:numId="13">
    <w:abstractNumId w:val="3"/>
  </w:num>
  <w:num w:numId="14">
    <w:abstractNumId w:val="11"/>
  </w:num>
  <w:num w:numId="15">
    <w:abstractNumId w:val="5"/>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7"/>
    <w:rsid w:val="00006A6A"/>
    <w:rsid w:val="000B2070"/>
    <w:rsid w:val="00172537"/>
    <w:rsid w:val="001C0337"/>
    <w:rsid w:val="002641E7"/>
    <w:rsid w:val="00376474"/>
    <w:rsid w:val="004572FC"/>
    <w:rsid w:val="004D7F89"/>
    <w:rsid w:val="004F3CEB"/>
    <w:rsid w:val="00555B6C"/>
    <w:rsid w:val="005B429B"/>
    <w:rsid w:val="00675C40"/>
    <w:rsid w:val="006F0A49"/>
    <w:rsid w:val="00796E71"/>
    <w:rsid w:val="008B1CB6"/>
    <w:rsid w:val="009747E3"/>
    <w:rsid w:val="00A4644B"/>
    <w:rsid w:val="00A949AE"/>
    <w:rsid w:val="00CC60A1"/>
    <w:rsid w:val="00CF13C4"/>
    <w:rsid w:val="00D01F2E"/>
    <w:rsid w:val="00E01740"/>
    <w:rsid w:val="00E363C5"/>
    <w:rsid w:val="00E914B7"/>
    <w:rsid w:val="00EA197B"/>
    <w:rsid w:val="00FC69A5"/>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First Indent 2" w:uiPriority="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E363C5"/>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E363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0"/>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 w:type="character" w:customStyle="1" w:styleId="3Char">
    <w:name w:val="标题 3 Char"/>
    <w:basedOn w:val="a0"/>
    <w:link w:val="3"/>
    <w:uiPriority w:val="9"/>
    <w:semiHidden/>
    <w:rsid w:val="00E363C5"/>
    <w:rPr>
      <w:rFonts w:ascii="Times New Roman" w:eastAsia="宋体" w:hAnsi="Times New Roman" w:cs="Times New Roman"/>
      <w:b/>
      <w:bCs/>
      <w:sz w:val="32"/>
      <w:szCs w:val="32"/>
    </w:rPr>
  </w:style>
  <w:style w:type="character" w:customStyle="1" w:styleId="2Char">
    <w:name w:val="标题 2 Char"/>
    <w:basedOn w:val="a0"/>
    <w:link w:val="20"/>
    <w:rsid w:val="00E363C5"/>
    <w:rPr>
      <w:rFonts w:ascii="Arial" w:eastAsia="黑体" w:hAnsi="Arial" w:cs="Arial"/>
      <w:b/>
      <w:bCs/>
      <w:sz w:val="32"/>
      <w:szCs w:val="32"/>
    </w:rPr>
  </w:style>
  <w:style w:type="paragraph" w:styleId="a7">
    <w:name w:val="Body Text"/>
    <w:basedOn w:val="a"/>
    <w:next w:val="a"/>
    <w:link w:val="Char2"/>
    <w:uiPriority w:val="99"/>
    <w:semiHidden/>
    <w:qFormat/>
    <w:rsid w:val="00E363C5"/>
    <w:pPr>
      <w:spacing w:after="120"/>
    </w:pPr>
    <w:rPr>
      <w:rFonts w:asciiTheme="minorHAnsi" w:eastAsiaTheme="minorEastAsia" w:hAnsiTheme="minorHAnsi" w:cstheme="minorBidi"/>
      <w:szCs w:val="24"/>
    </w:rPr>
  </w:style>
  <w:style w:type="character" w:customStyle="1" w:styleId="Char2">
    <w:name w:val="正文文本 Char"/>
    <w:basedOn w:val="a0"/>
    <w:link w:val="a7"/>
    <w:uiPriority w:val="99"/>
    <w:semiHidden/>
    <w:rsid w:val="00E363C5"/>
    <w:rPr>
      <w:szCs w:val="24"/>
    </w:rPr>
  </w:style>
  <w:style w:type="paragraph" w:styleId="a8">
    <w:name w:val="Normal Indent"/>
    <w:basedOn w:val="a"/>
    <w:qFormat/>
    <w:rsid w:val="00E363C5"/>
    <w:pPr>
      <w:autoSpaceDE w:val="0"/>
      <w:autoSpaceDN w:val="0"/>
      <w:spacing w:line="360" w:lineRule="auto"/>
      <w:ind w:left="181" w:firstLine="420"/>
    </w:pPr>
    <w:rPr>
      <w:rFonts w:asciiTheme="minorHAnsi" w:eastAsiaTheme="minorEastAsia" w:hAnsiTheme="minorHAnsi" w:cstheme="minorBidi"/>
      <w:sz w:val="24"/>
      <w:szCs w:val="20"/>
    </w:rPr>
  </w:style>
  <w:style w:type="paragraph" w:styleId="a9">
    <w:name w:val="annotation text"/>
    <w:basedOn w:val="a"/>
    <w:link w:val="Char3"/>
    <w:qFormat/>
    <w:rsid w:val="00E363C5"/>
    <w:pPr>
      <w:jc w:val="left"/>
    </w:pPr>
    <w:rPr>
      <w:rFonts w:asciiTheme="minorHAnsi" w:eastAsiaTheme="minorEastAsia" w:hAnsiTheme="minorHAnsi" w:cstheme="minorBidi"/>
      <w:szCs w:val="24"/>
    </w:rPr>
  </w:style>
  <w:style w:type="character" w:customStyle="1" w:styleId="Char3">
    <w:name w:val="批注文字 Char"/>
    <w:basedOn w:val="a0"/>
    <w:link w:val="a9"/>
    <w:rsid w:val="00E363C5"/>
    <w:rPr>
      <w:szCs w:val="24"/>
    </w:rPr>
  </w:style>
  <w:style w:type="paragraph" w:styleId="30">
    <w:name w:val="Body Text 3"/>
    <w:basedOn w:val="a"/>
    <w:link w:val="3Char0"/>
    <w:qFormat/>
    <w:rsid w:val="00E363C5"/>
    <w:pPr>
      <w:spacing w:after="120"/>
    </w:pPr>
    <w:rPr>
      <w:rFonts w:asciiTheme="minorHAnsi" w:eastAsiaTheme="minorEastAsia" w:hAnsiTheme="minorHAnsi" w:cstheme="minorBidi"/>
      <w:sz w:val="16"/>
      <w:szCs w:val="16"/>
    </w:rPr>
  </w:style>
  <w:style w:type="character" w:customStyle="1" w:styleId="3Char0">
    <w:name w:val="正文文本 3 Char"/>
    <w:basedOn w:val="a0"/>
    <w:link w:val="30"/>
    <w:rsid w:val="00E363C5"/>
    <w:rPr>
      <w:sz w:val="16"/>
      <w:szCs w:val="16"/>
    </w:rPr>
  </w:style>
  <w:style w:type="paragraph" w:styleId="aa">
    <w:name w:val="Plain Text"/>
    <w:basedOn w:val="a"/>
    <w:link w:val="Char4"/>
    <w:qFormat/>
    <w:rsid w:val="00E363C5"/>
    <w:rPr>
      <w:rFonts w:ascii="宋体" w:eastAsiaTheme="minorEastAsia" w:hAnsi="Courier New" w:cstheme="minorBidi"/>
    </w:rPr>
  </w:style>
  <w:style w:type="character" w:customStyle="1" w:styleId="Char4">
    <w:name w:val="纯文本 Char"/>
    <w:basedOn w:val="a0"/>
    <w:link w:val="aa"/>
    <w:rsid w:val="00E363C5"/>
    <w:rPr>
      <w:rFonts w:ascii="宋体" w:hAnsi="Courier New"/>
    </w:rPr>
  </w:style>
  <w:style w:type="table" w:styleId="ab">
    <w:name w:val="Table Grid"/>
    <w:basedOn w:val="a1"/>
    <w:uiPriority w:val="39"/>
    <w:qFormat/>
    <w:rsid w:val="00E363C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363C5"/>
    <w:pPr>
      <w:ind w:firstLineChars="200" w:firstLine="420"/>
    </w:pPr>
    <w:rPr>
      <w:rFonts w:asciiTheme="minorHAnsi" w:eastAsiaTheme="minorEastAsia" w:hAnsiTheme="minorHAnsi" w:cstheme="minorBidi"/>
      <w:szCs w:val="24"/>
    </w:rPr>
  </w:style>
  <w:style w:type="paragraph" w:customStyle="1" w:styleId="New">
    <w:name w:val="普通(网站) New"/>
    <w:basedOn w:val="NewNewNewNewNew"/>
    <w:qFormat/>
    <w:rsid w:val="00E363C5"/>
    <w:pPr>
      <w:widowControl/>
      <w:spacing w:before="100" w:beforeAutospacing="1" w:after="100" w:afterAutospacing="1"/>
      <w:jc w:val="left"/>
    </w:pPr>
    <w:rPr>
      <w:rFonts w:ascii="宋体" w:hAnsi="宋体" w:hint="eastAsia"/>
      <w:kern w:val="0"/>
      <w:sz w:val="24"/>
    </w:rPr>
  </w:style>
  <w:style w:type="paragraph" w:customStyle="1" w:styleId="NewNewNewNewNew">
    <w:name w:val="正文 New New New New New"/>
    <w:qFormat/>
    <w:rsid w:val="00E363C5"/>
    <w:pPr>
      <w:widowControl w:val="0"/>
      <w:jc w:val="both"/>
    </w:pPr>
    <w:rPr>
      <w:rFonts w:ascii="Times New Roman" w:eastAsia="宋体" w:hAnsi="Times New Roman" w:cs="Times New Roman"/>
      <w:szCs w:val="24"/>
    </w:rPr>
  </w:style>
  <w:style w:type="paragraph" w:customStyle="1" w:styleId="Normal114">
    <w:name w:val="Normal_114"/>
    <w:qFormat/>
    <w:rsid w:val="00E363C5"/>
    <w:pPr>
      <w:spacing w:before="120" w:after="240"/>
      <w:jc w:val="both"/>
    </w:pPr>
    <w:rPr>
      <w:rFonts w:ascii="Calibri" w:eastAsia="Calibri" w:hAnsi="Calibri" w:cs="Times New Roman"/>
      <w:kern w:val="0"/>
      <w:sz w:val="22"/>
      <w:lang w:val="ru-RU" w:eastAsia="en-US"/>
    </w:rPr>
  </w:style>
  <w:style w:type="table" w:customStyle="1" w:styleId="TableGrid">
    <w:name w:val="TableGrid"/>
    <w:qFormat/>
    <w:rsid w:val="00E363C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WPSOffice1">
    <w:name w:val="WPSOffice手动目录 1"/>
    <w:qFormat/>
    <w:rsid w:val="00E363C5"/>
    <w:rPr>
      <w:rFonts w:ascii="Times New Roman" w:eastAsia="宋体" w:hAnsi="Times New Roman" w:cs="Times New Roman"/>
      <w:kern w:val="0"/>
      <w:sz w:val="20"/>
      <w:szCs w:val="20"/>
    </w:rPr>
  </w:style>
  <w:style w:type="character" w:customStyle="1" w:styleId="font21">
    <w:name w:val="font21"/>
    <w:basedOn w:val="a0"/>
    <w:qFormat/>
    <w:rsid w:val="00E363C5"/>
    <w:rPr>
      <w:rFonts w:ascii="Symbol" w:hAnsi="Symbol" w:cs="Symbol"/>
      <w:color w:val="000000"/>
      <w:sz w:val="18"/>
      <w:szCs w:val="18"/>
      <w:u w:val="none"/>
    </w:rPr>
  </w:style>
  <w:style w:type="character" w:customStyle="1" w:styleId="font71">
    <w:name w:val="font71"/>
    <w:basedOn w:val="a0"/>
    <w:qFormat/>
    <w:rsid w:val="00E363C5"/>
    <w:rPr>
      <w:rFonts w:ascii="宋体" w:eastAsia="宋体" w:hAnsi="宋体" w:cs="宋体" w:hint="eastAsia"/>
      <w:color w:val="000000"/>
      <w:sz w:val="18"/>
      <w:szCs w:val="18"/>
      <w:u w:val="none"/>
    </w:rPr>
  </w:style>
  <w:style w:type="character" w:customStyle="1" w:styleId="font12">
    <w:name w:val="font12"/>
    <w:basedOn w:val="a0"/>
    <w:qFormat/>
    <w:rsid w:val="00E363C5"/>
    <w:rPr>
      <w:rFonts w:ascii="宋体" w:eastAsia="宋体" w:hAnsi="宋体" w:cs="宋体" w:hint="eastAsia"/>
      <w:color w:val="000000"/>
      <w:sz w:val="18"/>
      <w:szCs w:val="18"/>
      <w:u w:val="none"/>
    </w:rPr>
  </w:style>
  <w:style w:type="character" w:customStyle="1" w:styleId="font151">
    <w:name w:val="font151"/>
    <w:basedOn w:val="a0"/>
    <w:qFormat/>
    <w:rsid w:val="00E363C5"/>
    <w:rPr>
      <w:rFonts w:ascii="Symbol" w:hAnsi="Symbol" w:cs="Symbol"/>
      <w:color w:val="000000"/>
      <w:sz w:val="18"/>
      <w:szCs w:val="18"/>
      <w:u w:val="none"/>
    </w:rPr>
  </w:style>
  <w:style w:type="paragraph" w:styleId="ad">
    <w:name w:val="Balloon Text"/>
    <w:basedOn w:val="a"/>
    <w:link w:val="Char5"/>
    <w:rsid w:val="00E363C5"/>
    <w:rPr>
      <w:rFonts w:asciiTheme="minorHAnsi" w:eastAsiaTheme="minorEastAsia" w:hAnsiTheme="minorHAnsi" w:cstheme="minorBidi"/>
      <w:sz w:val="18"/>
      <w:szCs w:val="18"/>
    </w:rPr>
  </w:style>
  <w:style w:type="character" w:customStyle="1" w:styleId="Char5">
    <w:name w:val="批注框文本 Char"/>
    <w:basedOn w:val="a0"/>
    <w:link w:val="ad"/>
    <w:rsid w:val="00E36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First Indent 2" w:uiPriority="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E363C5"/>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E363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0"/>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 w:type="character" w:customStyle="1" w:styleId="3Char">
    <w:name w:val="标题 3 Char"/>
    <w:basedOn w:val="a0"/>
    <w:link w:val="3"/>
    <w:uiPriority w:val="9"/>
    <w:semiHidden/>
    <w:rsid w:val="00E363C5"/>
    <w:rPr>
      <w:rFonts w:ascii="Times New Roman" w:eastAsia="宋体" w:hAnsi="Times New Roman" w:cs="Times New Roman"/>
      <w:b/>
      <w:bCs/>
      <w:sz w:val="32"/>
      <w:szCs w:val="32"/>
    </w:rPr>
  </w:style>
  <w:style w:type="character" w:customStyle="1" w:styleId="2Char">
    <w:name w:val="标题 2 Char"/>
    <w:basedOn w:val="a0"/>
    <w:link w:val="20"/>
    <w:rsid w:val="00E363C5"/>
    <w:rPr>
      <w:rFonts w:ascii="Arial" w:eastAsia="黑体" w:hAnsi="Arial" w:cs="Arial"/>
      <w:b/>
      <w:bCs/>
      <w:sz w:val="32"/>
      <w:szCs w:val="32"/>
    </w:rPr>
  </w:style>
  <w:style w:type="paragraph" w:styleId="a7">
    <w:name w:val="Body Text"/>
    <w:basedOn w:val="a"/>
    <w:next w:val="a"/>
    <w:link w:val="Char2"/>
    <w:uiPriority w:val="99"/>
    <w:semiHidden/>
    <w:qFormat/>
    <w:rsid w:val="00E363C5"/>
    <w:pPr>
      <w:spacing w:after="120"/>
    </w:pPr>
    <w:rPr>
      <w:rFonts w:asciiTheme="minorHAnsi" w:eastAsiaTheme="minorEastAsia" w:hAnsiTheme="minorHAnsi" w:cstheme="minorBidi"/>
      <w:szCs w:val="24"/>
    </w:rPr>
  </w:style>
  <w:style w:type="character" w:customStyle="1" w:styleId="Char2">
    <w:name w:val="正文文本 Char"/>
    <w:basedOn w:val="a0"/>
    <w:link w:val="a7"/>
    <w:uiPriority w:val="99"/>
    <w:semiHidden/>
    <w:rsid w:val="00E363C5"/>
    <w:rPr>
      <w:szCs w:val="24"/>
    </w:rPr>
  </w:style>
  <w:style w:type="paragraph" w:styleId="a8">
    <w:name w:val="Normal Indent"/>
    <w:basedOn w:val="a"/>
    <w:qFormat/>
    <w:rsid w:val="00E363C5"/>
    <w:pPr>
      <w:autoSpaceDE w:val="0"/>
      <w:autoSpaceDN w:val="0"/>
      <w:spacing w:line="360" w:lineRule="auto"/>
      <w:ind w:left="181" w:firstLine="420"/>
    </w:pPr>
    <w:rPr>
      <w:rFonts w:asciiTheme="minorHAnsi" w:eastAsiaTheme="minorEastAsia" w:hAnsiTheme="minorHAnsi" w:cstheme="minorBidi"/>
      <w:sz w:val="24"/>
      <w:szCs w:val="20"/>
    </w:rPr>
  </w:style>
  <w:style w:type="paragraph" w:styleId="a9">
    <w:name w:val="annotation text"/>
    <w:basedOn w:val="a"/>
    <w:link w:val="Char3"/>
    <w:qFormat/>
    <w:rsid w:val="00E363C5"/>
    <w:pPr>
      <w:jc w:val="left"/>
    </w:pPr>
    <w:rPr>
      <w:rFonts w:asciiTheme="minorHAnsi" w:eastAsiaTheme="minorEastAsia" w:hAnsiTheme="minorHAnsi" w:cstheme="minorBidi"/>
      <w:szCs w:val="24"/>
    </w:rPr>
  </w:style>
  <w:style w:type="character" w:customStyle="1" w:styleId="Char3">
    <w:name w:val="批注文字 Char"/>
    <w:basedOn w:val="a0"/>
    <w:link w:val="a9"/>
    <w:rsid w:val="00E363C5"/>
    <w:rPr>
      <w:szCs w:val="24"/>
    </w:rPr>
  </w:style>
  <w:style w:type="paragraph" w:styleId="30">
    <w:name w:val="Body Text 3"/>
    <w:basedOn w:val="a"/>
    <w:link w:val="3Char0"/>
    <w:qFormat/>
    <w:rsid w:val="00E363C5"/>
    <w:pPr>
      <w:spacing w:after="120"/>
    </w:pPr>
    <w:rPr>
      <w:rFonts w:asciiTheme="minorHAnsi" w:eastAsiaTheme="minorEastAsia" w:hAnsiTheme="minorHAnsi" w:cstheme="minorBidi"/>
      <w:sz w:val="16"/>
      <w:szCs w:val="16"/>
    </w:rPr>
  </w:style>
  <w:style w:type="character" w:customStyle="1" w:styleId="3Char0">
    <w:name w:val="正文文本 3 Char"/>
    <w:basedOn w:val="a0"/>
    <w:link w:val="30"/>
    <w:rsid w:val="00E363C5"/>
    <w:rPr>
      <w:sz w:val="16"/>
      <w:szCs w:val="16"/>
    </w:rPr>
  </w:style>
  <w:style w:type="paragraph" w:styleId="aa">
    <w:name w:val="Plain Text"/>
    <w:basedOn w:val="a"/>
    <w:link w:val="Char4"/>
    <w:qFormat/>
    <w:rsid w:val="00E363C5"/>
    <w:rPr>
      <w:rFonts w:ascii="宋体" w:eastAsiaTheme="minorEastAsia" w:hAnsi="Courier New" w:cstheme="minorBidi"/>
    </w:rPr>
  </w:style>
  <w:style w:type="character" w:customStyle="1" w:styleId="Char4">
    <w:name w:val="纯文本 Char"/>
    <w:basedOn w:val="a0"/>
    <w:link w:val="aa"/>
    <w:rsid w:val="00E363C5"/>
    <w:rPr>
      <w:rFonts w:ascii="宋体" w:hAnsi="Courier New"/>
    </w:rPr>
  </w:style>
  <w:style w:type="table" w:styleId="ab">
    <w:name w:val="Table Grid"/>
    <w:basedOn w:val="a1"/>
    <w:uiPriority w:val="39"/>
    <w:qFormat/>
    <w:rsid w:val="00E363C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363C5"/>
    <w:pPr>
      <w:ind w:firstLineChars="200" w:firstLine="420"/>
    </w:pPr>
    <w:rPr>
      <w:rFonts w:asciiTheme="minorHAnsi" w:eastAsiaTheme="minorEastAsia" w:hAnsiTheme="minorHAnsi" w:cstheme="minorBidi"/>
      <w:szCs w:val="24"/>
    </w:rPr>
  </w:style>
  <w:style w:type="paragraph" w:customStyle="1" w:styleId="New">
    <w:name w:val="普通(网站) New"/>
    <w:basedOn w:val="NewNewNewNewNew"/>
    <w:qFormat/>
    <w:rsid w:val="00E363C5"/>
    <w:pPr>
      <w:widowControl/>
      <w:spacing w:before="100" w:beforeAutospacing="1" w:after="100" w:afterAutospacing="1"/>
      <w:jc w:val="left"/>
    </w:pPr>
    <w:rPr>
      <w:rFonts w:ascii="宋体" w:hAnsi="宋体" w:hint="eastAsia"/>
      <w:kern w:val="0"/>
      <w:sz w:val="24"/>
    </w:rPr>
  </w:style>
  <w:style w:type="paragraph" w:customStyle="1" w:styleId="NewNewNewNewNew">
    <w:name w:val="正文 New New New New New"/>
    <w:qFormat/>
    <w:rsid w:val="00E363C5"/>
    <w:pPr>
      <w:widowControl w:val="0"/>
      <w:jc w:val="both"/>
    </w:pPr>
    <w:rPr>
      <w:rFonts w:ascii="Times New Roman" w:eastAsia="宋体" w:hAnsi="Times New Roman" w:cs="Times New Roman"/>
      <w:szCs w:val="24"/>
    </w:rPr>
  </w:style>
  <w:style w:type="paragraph" w:customStyle="1" w:styleId="Normal114">
    <w:name w:val="Normal_114"/>
    <w:qFormat/>
    <w:rsid w:val="00E363C5"/>
    <w:pPr>
      <w:spacing w:before="120" w:after="240"/>
      <w:jc w:val="both"/>
    </w:pPr>
    <w:rPr>
      <w:rFonts w:ascii="Calibri" w:eastAsia="Calibri" w:hAnsi="Calibri" w:cs="Times New Roman"/>
      <w:kern w:val="0"/>
      <w:sz w:val="22"/>
      <w:lang w:val="ru-RU" w:eastAsia="en-US"/>
    </w:rPr>
  </w:style>
  <w:style w:type="table" w:customStyle="1" w:styleId="TableGrid">
    <w:name w:val="TableGrid"/>
    <w:qFormat/>
    <w:rsid w:val="00E363C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WPSOffice1">
    <w:name w:val="WPSOffice手动目录 1"/>
    <w:qFormat/>
    <w:rsid w:val="00E363C5"/>
    <w:rPr>
      <w:rFonts w:ascii="Times New Roman" w:eastAsia="宋体" w:hAnsi="Times New Roman" w:cs="Times New Roman"/>
      <w:kern w:val="0"/>
      <w:sz w:val="20"/>
      <w:szCs w:val="20"/>
    </w:rPr>
  </w:style>
  <w:style w:type="character" w:customStyle="1" w:styleId="font21">
    <w:name w:val="font21"/>
    <w:basedOn w:val="a0"/>
    <w:qFormat/>
    <w:rsid w:val="00E363C5"/>
    <w:rPr>
      <w:rFonts w:ascii="Symbol" w:hAnsi="Symbol" w:cs="Symbol"/>
      <w:color w:val="000000"/>
      <w:sz w:val="18"/>
      <w:szCs w:val="18"/>
      <w:u w:val="none"/>
    </w:rPr>
  </w:style>
  <w:style w:type="character" w:customStyle="1" w:styleId="font71">
    <w:name w:val="font71"/>
    <w:basedOn w:val="a0"/>
    <w:qFormat/>
    <w:rsid w:val="00E363C5"/>
    <w:rPr>
      <w:rFonts w:ascii="宋体" w:eastAsia="宋体" w:hAnsi="宋体" w:cs="宋体" w:hint="eastAsia"/>
      <w:color w:val="000000"/>
      <w:sz w:val="18"/>
      <w:szCs w:val="18"/>
      <w:u w:val="none"/>
    </w:rPr>
  </w:style>
  <w:style w:type="character" w:customStyle="1" w:styleId="font12">
    <w:name w:val="font12"/>
    <w:basedOn w:val="a0"/>
    <w:qFormat/>
    <w:rsid w:val="00E363C5"/>
    <w:rPr>
      <w:rFonts w:ascii="宋体" w:eastAsia="宋体" w:hAnsi="宋体" w:cs="宋体" w:hint="eastAsia"/>
      <w:color w:val="000000"/>
      <w:sz w:val="18"/>
      <w:szCs w:val="18"/>
      <w:u w:val="none"/>
    </w:rPr>
  </w:style>
  <w:style w:type="character" w:customStyle="1" w:styleId="font151">
    <w:name w:val="font151"/>
    <w:basedOn w:val="a0"/>
    <w:qFormat/>
    <w:rsid w:val="00E363C5"/>
    <w:rPr>
      <w:rFonts w:ascii="Symbol" w:hAnsi="Symbol" w:cs="Symbol"/>
      <w:color w:val="000000"/>
      <w:sz w:val="18"/>
      <w:szCs w:val="18"/>
      <w:u w:val="none"/>
    </w:rPr>
  </w:style>
  <w:style w:type="paragraph" w:styleId="ad">
    <w:name w:val="Balloon Text"/>
    <w:basedOn w:val="a"/>
    <w:link w:val="Char5"/>
    <w:rsid w:val="00E363C5"/>
    <w:rPr>
      <w:rFonts w:asciiTheme="minorHAnsi" w:eastAsiaTheme="minorEastAsia" w:hAnsiTheme="minorHAnsi" w:cstheme="minorBidi"/>
      <w:sz w:val="18"/>
      <w:szCs w:val="18"/>
    </w:rPr>
  </w:style>
  <w:style w:type="character" w:customStyle="1" w:styleId="Char5">
    <w:name w:val="批注框文本 Char"/>
    <w:basedOn w:val="a0"/>
    <w:link w:val="ad"/>
    <w:rsid w:val="00E36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491</Words>
  <Characters>2801</Characters>
  <Application>Microsoft Office Word</Application>
  <DocSecurity>0</DocSecurity>
  <Lines>23</Lines>
  <Paragraphs>6</Paragraphs>
  <ScaleCrop>false</ScaleCrop>
  <Company>微软中国</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2022-06-13T03:33:00Z</dcterms:created>
  <dcterms:modified xsi:type="dcterms:W3CDTF">2022-06-22T02:27:00Z</dcterms:modified>
</cp:coreProperties>
</file>