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spacing w:line="360" w:lineRule="auto"/>
        <w:rPr>
          <w:rFonts w:hint="eastAsia" w:hAnsi="宋体"/>
          <w:sz w:val="44"/>
          <w:szCs w:val="44"/>
          <w:lang w:eastAsia="zh-CN"/>
        </w:rPr>
      </w:pPr>
      <w:r>
        <w:rPr>
          <w:rFonts w:hint="eastAsia" w:hAnsi="宋体"/>
          <w:sz w:val="44"/>
          <w:szCs w:val="44"/>
          <w:lang w:val="en-US" w:eastAsia="zh-CN"/>
        </w:rPr>
        <w:t xml:space="preserve">第六章 </w:t>
      </w:r>
      <w:r>
        <w:rPr>
          <w:rFonts w:hint="eastAsia" w:hAnsi="宋体"/>
          <w:sz w:val="44"/>
          <w:szCs w:val="44"/>
        </w:rPr>
        <w:t>用户需求书</w:t>
      </w:r>
    </w:p>
    <w:p>
      <w:pPr>
        <w:pStyle w:val="6"/>
        <w:ind w:firstLine="481" w:firstLineChars="0"/>
        <w:rPr>
          <w:rFonts w:hAnsi="宋体"/>
          <w:b/>
          <w:szCs w:val="24"/>
        </w:rPr>
      </w:pPr>
      <w:r>
        <w:rPr>
          <w:rFonts w:hint="eastAsia" w:hAnsi="宋体"/>
          <w:b/>
          <w:szCs w:val="24"/>
        </w:rPr>
        <w:t xml:space="preserve">一、需求表  </w:t>
      </w:r>
    </w:p>
    <w:tbl>
      <w:tblPr>
        <w:tblStyle w:val="4"/>
        <w:tblW w:w="52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384"/>
        <w:gridCol w:w="1088"/>
        <w:gridCol w:w="332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72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包号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default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单价（元）</w:t>
            </w:r>
          </w:p>
        </w:tc>
        <w:tc>
          <w:tcPr>
            <w:tcW w:w="1851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规格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372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A包（阉鸡苗）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default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14.4元/羽</w:t>
            </w:r>
          </w:p>
        </w:tc>
        <w:tc>
          <w:tcPr>
            <w:tcW w:w="1851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完成马立克氏病、新城疫、禽流感、传染性法氏囊病、传染性支气管炎5种疫苗注射，平均体重500克以上(含500克)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含运输费、税费、人工装卸费等全部费用且已完成国家规定的疫苗注射。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372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B包（麻鸭苗）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default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9.6/羽</w:t>
            </w:r>
          </w:p>
        </w:tc>
        <w:tc>
          <w:tcPr>
            <w:tcW w:w="1851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完成鸭瘟、鸭病毒性肝炎、鸭传染性浆膜炎和禽流感4种疫苗注射，平均体重500克以上(含500克)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含运输费、税费、人工装卸费等全部费用且已完成国家规定的疫苗注射。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372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C包（毛阳鹅苗）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default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32.4/羽</w:t>
            </w:r>
          </w:p>
        </w:tc>
        <w:tc>
          <w:tcPr>
            <w:tcW w:w="1851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完成小鹅瘟、禽流感、副黏病毒、鹅传染性浆膜炎4种疫苗注射，平均体重500克以上(含500克)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pStyle w:val="3"/>
              <w:jc w:val="center"/>
              <w:outlineLvl w:val="0"/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 w:val="0"/>
                <w:kern w:val="0"/>
                <w:sz w:val="21"/>
                <w:szCs w:val="21"/>
                <w:lang w:val="en-US" w:eastAsia="zh-CN"/>
              </w:rPr>
              <w:t>含运输费、税费、人工装卸费等全部费用且已完成国家规定的疫苗注射。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before="37" w:line="242" w:lineRule="auto"/>
              <w:ind w:left="137" w:right="166"/>
              <w:jc w:val="left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注：投标报价总价不变，以单价为准，投标人报价单价不得超出该价格，并根据所报单价计算数量，如未按要求报价和计算数量，则视为无效投标。</w:t>
            </w:r>
            <w:r>
              <w:rPr>
                <w:rFonts w:hint="eastAsia" w:hAnsi="宋体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阉鸡不超过14.4元/羽，麻鸭苗不超过9.6元/羽，毛阳鹅苗不超过32.4元/羽</w:t>
            </w:r>
            <w:r>
              <w:rPr>
                <w:rFonts w:hint="eastAsia" w:hAnsi="宋体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</w:tr>
    </w:tbl>
    <w:p>
      <w:pPr>
        <w:pStyle w:val="6"/>
        <w:ind w:left="0" w:leftChars="0" w:firstLine="0" w:firstLineChars="0"/>
        <w:rPr>
          <w:rFonts w:hint="eastAsia" w:hAnsi="宋体"/>
          <w:b/>
          <w:szCs w:val="24"/>
        </w:rPr>
      </w:pPr>
    </w:p>
    <w:p>
      <w:pPr>
        <w:pStyle w:val="6"/>
        <w:ind w:firstLine="482"/>
        <w:rPr>
          <w:rFonts w:hAnsi="宋体"/>
          <w:b/>
          <w:szCs w:val="24"/>
        </w:rPr>
      </w:pPr>
      <w:r>
        <w:rPr>
          <w:rFonts w:hint="eastAsia" w:hAnsi="宋体"/>
          <w:b/>
          <w:szCs w:val="24"/>
        </w:rPr>
        <w:t>二、其他要求</w:t>
      </w:r>
    </w:p>
    <w:p>
      <w:pPr>
        <w:pStyle w:val="6"/>
        <w:ind w:firstLine="481" w:firstLineChars="0"/>
        <w:rPr>
          <w:rFonts w:hAnsi="宋体"/>
          <w:b/>
          <w:szCs w:val="24"/>
        </w:rPr>
      </w:pPr>
      <w:r>
        <w:rPr>
          <w:rFonts w:hint="eastAsia" w:hAnsi="宋体"/>
          <w:b/>
          <w:szCs w:val="24"/>
        </w:rPr>
        <w:t>1、中标企业在种苗运送到指定地点后，市农业农村局组织各乡镇（居）人员检查种苗产地检疫合格证明，保证数量一致，规格达到规定的标准，符合所签订的协议相关要求。若不合格，则退回中标企业并要求中标企业重新供应达标的种苗。</w:t>
      </w:r>
    </w:p>
    <w:p>
      <w:pPr>
        <w:pStyle w:val="6"/>
        <w:ind w:firstLine="482"/>
        <w:rPr>
          <w:rFonts w:hAnsi="宋体"/>
          <w:b/>
          <w:szCs w:val="24"/>
        </w:rPr>
      </w:pPr>
      <w:r>
        <w:rPr>
          <w:rFonts w:hint="eastAsia" w:hAnsi="宋体"/>
          <w:b/>
          <w:szCs w:val="24"/>
        </w:rPr>
        <w:t>2、交货地点： 采购人指定地点</w:t>
      </w:r>
    </w:p>
    <w:p>
      <w:pPr>
        <w:pStyle w:val="6"/>
        <w:ind w:firstLine="482"/>
        <w:rPr>
          <w:rFonts w:hAnsi="宋体"/>
          <w:b/>
          <w:szCs w:val="24"/>
        </w:rPr>
      </w:pPr>
      <w:r>
        <w:rPr>
          <w:rFonts w:hint="eastAsia" w:hAnsi="宋体"/>
          <w:b/>
          <w:szCs w:val="24"/>
        </w:rPr>
        <w:t>3、交货期限： 自签订合同生效之日起至202</w:t>
      </w:r>
      <w:r>
        <w:rPr>
          <w:rFonts w:hint="eastAsia" w:hAnsi="宋体"/>
          <w:b/>
          <w:szCs w:val="24"/>
          <w:lang w:val="en-US" w:eastAsia="zh-CN"/>
        </w:rPr>
        <w:t>2</w:t>
      </w:r>
      <w:r>
        <w:rPr>
          <w:rFonts w:hint="eastAsia" w:hAnsi="宋体"/>
          <w:b/>
          <w:szCs w:val="24"/>
        </w:rPr>
        <w:t>年12月31日</w:t>
      </w:r>
    </w:p>
    <w:p>
      <w:pPr>
        <w:pStyle w:val="6"/>
        <w:ind w:firstLine="481" w:firstLineChars="0"/>
        <w:rPr>
          <w:rFonts w:hint="eastAsia" w:hAnsi="宋体"/>
          <w:b/>
          <w:szCs w:val="24"/>
        </w:rPr>
      </w:pPr>
      <w:r>
        <w:rPr>
          <w:rFonts w:hint="eastAsia" w:hAnsi="宋体"/>
          <w:b/>
          <w:szCs w:val="24"/>
        </w:rPr>
        <w:t>4、付款方式： 具体以签订合同为准</w:t>
      </w:r>
    </w:p>
    <w:p>
      <w:pPr>
        <w:pStyle w:val="6"/>
        <w:ind w:firstLine="482"/>
      </w:pPr>
      <w:r>
        <w:rPr>
          <w:rFonts w:hint="eastAsia" w:hAnsi="宋体"/>
          <w:b/>
          <w:szCs w:val="24"/>
          <w:lang w:val="en-US" w:eastAsia="zh-CN"/>
        </w:rPr>
        <w:t>5、养殖户自筹阉鸡苗 3 元/羽，麻鸭苗 3 元/羽，毛阳鹅苗 5 元/羽。扶持对象为全市有意愿养殖的农户，优先发放建档立卡脱贫户（由养殖户向中标人购买）。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mU5Y2Y2MmRlMTI0MmZkM2VlMWZlNjVmZDU1NzkifQ=="/>
  </w:docVars>
  <w:rsids>
    <w:rsidRoot w:val="6F864AA8"/>
    <w:rsid w:val="6F8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beforeLines="0" w:after="120" w:afterLines="0" w:line="300" w:lineRule="auto"/>
      <w:jc w:val="center"/>
      <w:outlineLvl w:val="0"/>
    </w:pPr>
    <w:rPr>
      <w:b/>
      <w:kern w:val="44"/>
      <w:sz w:val="32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段落1"/>
    <w:basedOn w:val="1"/>
    <w:qFormat/>
    <w:uiPriority w:val="0"/>
    <w:pPr>
      <w:spacing w:line="360" w:lineRule="auto"/>
      <w:ind w:firstLine="20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2022-05-05T02:57:00Z</dcterms:created>
  <dc:creator>啊杨写</dc:creator>
  <cp:lastModifiedBy>啊杨写</cp:lastModifiedBy>
  <dcterms:modified xsi:type="dcterms:W3CDTF">2022-05-05T02:58:25Z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B4CEE15FDBBA45F9A80596835353BA74</vt:lpwstr>
  </property>
</Properties>
</file>