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200"/>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default" w:ascii="宋体" w:hAnsi="宋体" w:cs="宋体"/>
          <w:b/>
          <w:bCs/>
          <w:color w:val="000000" w:themeColor="text1"/>
          <w:kern w:val="0"/>
          <w:sz w:val="40"/>
          <w:szCs w:val="44"/>
          <w:lang w:val="en-US" w:eastAsia="zh-CN"/>
          <w14:textFill>
            <w14:solidFill>
              <w14:schemeClr w14:val="tx1"/>
            </w14:solidFill>
          </w14:textFill>
        </w:rPr>
        <w:t>规划技术服务项目</w:t>
      </w:r>
    </w:p>
    <w:p>
      <w:pPr>
        <w:autoSpaceDE w:val="0"/>
        <w:autoSpaceDN w:val="0"/>
        <w:adjustRightInd w:val="0"/>
        <w:spacing w:after="200"/>
        <w:ind w:firstLine="1560"/>
        <w:jc w:val="left"/>
        <w:rPr>
          <w:rFonts w:hint="eastAsia" w:ascii="宋体" w:hAnsi="宋体" w:eastAsia="宋体" w:cs="宋体"/>
          <w:color w:val="000000" w:themeColor="text1"/>
          <w:kern w:val="0"/>
          <w:sz w:val="22"/>
          <w:szCs w:val="22"/>
          <w:lang w:val="zh-CN"/>
          <w14:textFill>
            <w14:solidFill>
              <w14:schemeClr w14:val="tx1"/>
            </w14:solidFill>
          </w14:textFill>
        </w:rPr>
      </w:pPr>
    </w:p>
    <w:p>
      <w:pPr>
        <w:autoSpaceDE w:val="0"/>
        <w:autoSpaceDN w:val="0"/>
        <w:adjustRightInd w:val="0"/>
        <w:spacing w:after="200"/>
        <w:ind w:firstLine="1560"/>
        <w:jc w:val="left"/>
        <w:rPr>
          <w:rFonts w:hint="eastAsia" w:ascii="宋体" w:hAnsi="宋体" w:eastAsia="宋体" w:cs="宋体"/>
          <w:color w:val="000000" w:themeColor="text1"/>
          <w:kern w:val="0"/>
          <w:sz w:val="22"/>
          <w:szCs w:val="22"/>
          <w:lang w:val="zh-CN"/>
          <w14:textFill>
            <w14:solidFill>
              <w14:schemeClr w14:val="tx1"/>
            </w14:solidFill>
          </w14:textFill>
        </w:rPr>
      </w:pPr>
    </w:p>
    <w:p>
      <w:pPr>
        <w:autoSpaceDE w:val="0"/>
        <w:autoSpaceDN w:val="0"/>
        <w:adjustRightInd w:val="0"/>
        <w:spacing w:after="200"/>
        <w:ind w:firstLine="1560"/>
        <w:jc w:val="left"/>
        <w:rPr>
          <w:rFonts w:hint="eastAsia" w:ascii="宋体" w:hAnsi="宋体" w:eastAsia="宋体" w:cs="宋体"/>
          <w:color w:val="000000" w:themeColor="text1"/>
          <w:kern w:val="0"/>
          <w:sz w:val="22"/>
          <w:szCs w:val="22"/>
          <w:lang w:val="zh-CN"/>
          <w14:textFill>
            <w14:solidFill>
              <w14:schemeClr w14:val="tx1"/>
            </w14:solidFill>
          </w14:textFill>
        </w:rPr>
      </w:pPr>
    </w:p>
    <w:p>
      <w:pPr>
        <w:autoSpaceDE w:val="0"/>
        <w:autoSpaceDN w:val="0"/>
        <w:adjustRightInd w:val="0"/>
        <w:spacing w:after="200"/>
        <w:ind w:firstLine="1560"/>
        <w:jc w:val="left"/>
        <w:rPr>
          <w:rFonts w:hint="eastAsia" w:ascii="宋体" w:hAnsi="宋体" w:eastAsia="宋体" w:cs="宋体"/>
          <w:color w:val="000000" w:themeColor="text1"/>
          <w:kern w:val="0"/>
          <w:sz w:val="22"/>
          <w:szCs w:val="22"/>
          <w:lang w:val="zh-CN"/>
          <w14:textFill>
            <w14:solidFill>
              <w14:schemeClr w14:val="tx1"/>
            </w14:solidFill>
          </w14:textFill>
        </w:rPr>
      </w:pPr>
    </w:p>
    <w:p>
      <w:pPr>
        <w:autoSpaceDE w:val="0"/>
        <w:autoSpaceDN w:val="0"/>
        <w:adjustRightInd w:val="0"/>
        <w:spacing w:after="200"/>
        <w:jc w:val="center"/>
        <w:rPr>
          <w:rFonts w:hint="eastAsia" w:ascii="宋体" w:hAnsi="宋体" w:eastAsia="宋体" w:cs="宋体"/>
          <w:b/>
          <w:bCs/>
          <w:color w:val="000000" w:themeColor="text1"/>
          <w:kern w:val="0"/>
          <w:sz w:val="84"/>
          <w:szCs w:val="84"/>
          <w:lang w:val="zh-CN"/>
          <w14:textFill>
            <w14:solidFill>
              <w14:schemeClr w14:val="tx1"/>
            </w14:solidFill>
          </w14:textFill>
        </w:rPr>
      </w:pPr>
    </w:p>
    <w:p>
      <w:pPr>
        <w:autoSpaceDE w:val="0"/>
        <w:autoSpaceDN w:val="0"/>
        <w:adjustRightInd w:val="0"/>
        <w:spacing w:after="200"/>
        <w:jc w:val="center"/>
        <w:rPr>
          <w:rFonts w:hint="eastAsia" w:ascii="宋体" w:hAnsi="宋体" w:eastAsia="宋体" w:cs="宋体"/>
          <w:b/>
          <w:bCs/>
          <w:color w:val="000000" w:themeColor="text1"/>
          <w:kern w:val="0"/>
          <w:sz w:val="84"/>
          <w:szCs w:val="84"/>
          <w:lang w:val="zh-CN"/>
          <w14:textFill>
            <w14:solidFill>
              <w14:schemeClr w14:val="tx1"/>
            </w14:solidFill>
          </w14:textFill>
        </w:rPr>
      </w:pPr>
      <w:r>
        <w:rPr>
          <w:rFonts w:hint="eastAsia" w:ascii="宋体" w:hAnsi="宋体" w:eastAsia="宋体" w:cs="宋体"/>
          <w:b/>
          <w:bCs/>
          <w:color w:val="000000" w:themeColor="text1"/>
          <w:kern w:val="0"/>
          <w:sz w:val="84"/>
          <w:szCs w:val="84"/>
          <w:lang w:val="zh-CN"/>
          <w14:textFill>
            <w14:solidFill>
              <w14:schemeClr w14:val="tx1"/>
            </w14:solidFill>
          </w14:textFill>
        </w:rPr>
        <w:t>竞争性磋商文件</w:t>
      </w:r>
    </w:p>
    <w:p>
      <w:pPr>
        <w:autoSpaceDE w:val="0"/>
        <w:autoSpaceDN w:val="0"/>
        <w:adjustRightInd w:val="0"/>
        <w:spacing w:after="200"/>
        <w:jc w:val="left"/>
        <w:rPr>
          <w:rFonts w:hint="eastAsia" w:ascii="宋体" w:hAnsi="宋体" w:eastAsia="宋体" w:cs="宋体"/>
          <w:b/>
          <w:bCs/>
          <w:color w:val="000000" w:themeColor="text1"/>
          <w:kern w:val="0"/>
          <w:sz w:val="84"/>
          <w:szCs w:val="84"/>
          <w:lang w:val="zh-CN"/>
          <w14:textFill>
            <w14:solidFill>
              <w14:schemeClr w14:val="tx1"/>
            </w14:solidFill>
          </w14:textFill>
        </w:rPr>
      </w:pPr>
    </w:p>
    <w:p>
      <w:pPr>
        <w:autoSpaceDE w:val="0"/>
        <w:autoSpaceDN w:val="0"/>
        <w:adjustRightInd w:val="0"/>
        <w:spacing w:after="200"/>
        <w:jc w:val="left"/>
        <w:rPr>
          <w:rFonts w:hint="eastAsia" w:ascii="宋体" w:hAnsi="宋体" w:eastAsia="宋体" w:cs="宋体"/>
          <w:color w:val="000000" w:themeColor="text1"/>
          <w:kern w:val="0"/>
          <w:sz w:val="22"/>
          <w:szCs w:val="22"/>
          <w:lang w:val="zh-CN"/>
          <w14:textFill>
            <w14:solidFill>
              <w14:schemeClr w14:val="tx1"/>
            </w14:solidFill>
          </w14:textFill>
        </w:rPr>
      </w:pPr>
    </w:p>
    <w:p>
      <w:pPr>
        <w:autoSpaceDE w:val="0"/>
        <w:autoSpaceDN w:val="0"/>
        <w:adjustRightInd w:val="0"/>
        <w:spacing w:after="200"/>
        <w:jc w:val="left"/>
        <w:rPr>
          <w:rFonts w:hint="eastAsia" w:ascii="宋体" w:hAnsi="宋体" w:eastAsia="宋体" w:cs="宋体"/>
          <w:color w:val="000000" w:themeColor="text1"/>
          <w:kern w:val="0"/>
          <w:sz w:val="22"/>
          <w:szCs w:val="22"/>
          <w:lang w:val="zh-CN"/>
          <w14:textFill>
            <w14:solidFill>
              <w14:schemeClr w14:val="tx1"/>
            </w14:solidFill>
          </w14:textFill>
        </w:rPr>
      </w:pPr>
    </w:p>
    <w:p>
      <w:pPr>
        <w:autoSpaceDE w:val="0"/>
        <w:autoSpaceDN w:val="0"/>
        <w:adjustRightInd w:val="0"/>
        <w:spacing w:after="200"/>
        <w:jc w:val="left"/>
        <w:rPr>
          <w:rFonts w:hint="eastAsia" w:ascii="宋体" w:hAnsi="宋体" w:eastAsia="宋体" w:cs="宋体"/>
          <w:b/>
          <w:bCs/>
          <w:color w:val="000000" w:themeColor="text1"/>
          <w:kern w:val="0"/>
          <w:sz w:val="36"/>
          <w:szCs w:val="36"/>
          <w:lang w:val="zh-CN"/>
          <w14:textFill>
            <w14:solidFill>
              <w14:schemeClr w14:val="tx1"/>
            </w14:solidFill>
          </w14:textFill>
        </w:rPr>
      </w:pPr>
    </w:p>
    <w:p>
      <w:pPr>
        <w:autoSpaceDE w:val="0"/>
        <w:autoSpaceDN w:val="0"/>
        <w:adjustRightInd w:val="0"/>
        <w:spacing w:after="200" w:line="360" w:lineRule="auto"/>
        <w:jc w:val="left"/>
        <w:rPr>
          <w:rFonts w:hint="eastAsia" w:ascii="宋体" w:hAnsi="宋体" w:eastAsia="宋体" w:cs="宋体"/>
          <w:b/>
          <w:bCs/>
          <w:color w:val="000000" w:themeColor="text1"/>
          <w:kern w:val="0"/>
          <w:sz w:val="36"/>
          <w:szCs w:val="36"/>
          <w:lang w:val="en-US" w:eastAsia="zh-CN"/>
          <w14:textFill>
            <w14:solidFill>
              <w14:schemeClr w14:val="tx1"/>
            </w14:solidFill>
          </w14:textFill>
        </w:rPr>
      </w:pPr>
      <w:r>
        <w:rPr>
          <w:rFonts w:hint="eastAsia" w:ascii="宋体" w:hAnsi="宋体" w:eastAsia="宋体" w:cs="宋体"/>
          <w:b/>
          <w:bCs/>
          <w:color w:val="000000" w:themeColor="text1"/>
          <w:kern w:val="0"/>
          <w:sz w:val="36"/>
          <w:szCs w:val="36"/>
          <w:lang w:val="zh-CN"/>
          <w14:textFill>
            <w14:solidFill>
              <w14:schemeClr w14:val="tx1"/>
            </w14:solidFill>
          </w14:textFill>
        </w:rPr>
        <w:t xml:space="preserve">   项目编号：</w:t>
      </w:r>
      <w:r>
        <w:rPr>
          <w:rFonts w:hint="default" w:ascii="宋体" w:hAnsi="宋体" w:cs="宋体"/>
          <w:b/>
          <w:bCs/>
          <w:color w:val="000000" w:themeColor="text1"/>
          <w:kern w:val="0"/>
          <w:sz w:val="36"/>
          <w:szCs w:val="36"/>
          <w:lang w:val="en-US" w:eastAsia="zh-CN"/>
          <w14:textFill>
            <w14:solidFill>
              <w14:schemeClr w14:val="tx1"/>
            </w14:solidFill>
          </w14:textFill>
        </w:rPr>
        <w:t>HNZT-HN-2022-005</w:t>
      </w:r>
    </w:p>
    <w:p>
      <w:pPr>
        <w:autoSpaceDE w:val="0"/>
        <w:autoSpaceDN w:val="0"/>
        <w:adjustRightInd w:val="0"/>
        <w:spacing w:after="200" w:line="360" w:lineRule="auto"/>
        <w:ind w:firstLine="482"/>
        <w:jc w:val="left"/>
        <w:rPr>
          <w:rFonts w:hint="default" w:ascii="宋体" w:hAnsi="宋体" w:eastAsia="宋体" w:cs="宋体"/>
          <w:b/>
          <w:bCs/>
          <w:color w:val="000000" w:themeColor="text1"/>
          <w:kern w:val="0"/>
          <w:sz w:val="36"/>
          <w:szCs w:val="36"/>
          <w:lang w:val="en-US"/>
          <w14:textFill>
            <w14:solidFill>
              <w14:schemeClr w14:val="tx1"/>
            </w14:solidFill>
          </w14:textFill>
        </w:rPr>
      </w:pPr>
      <w:r>
        <w:rPr>
          <w:rFonts w:hint="eastAsia" w:ascii="宋体" w:hAnsi="宋体" w:eastAsia="宋体" w:cs="宋体"/>
          <w:b/>
          <w:bCs/>
          <w:color w:val="000000" w:themeColor="text1"/>
          <w:kern w:val="0"/>
          <w:sz w:val="36"/>
          <w:szCs w:val="36"/>
          <w:lang w:val="zh-CN"/>
          <w14:textFill>
            <w14:solidFill>
              <w14:schemeClr w14:val="tx1"/>
            </w14:solidFill>
          </w14:textFill>
        </w:rPr>
        <w:t>采购单位：</w:t>
      </w:r>
      <w:r>
        <w:rPr>
          <w:rFonts w:hint="default" w:ascii="宋体" w:hAnsi="宋体" w:cs="宋体"/>
          <w:b/>
          <w:bCs/>
          <w:color w:val="000000" w:themeColor="text1"/>
          <w:kern w:val="0"/>
          <w:sz w:val="36"/>
          <w:szCs w:val="36"/>
          <w:lang w:val="en-US"/>
          <w14:textFill>
            <w14:solidFill>
              <w14:schemeClr w14:val="tx1"/>
            </w14:solidFill>
          </w14:textFill>
        </w:rPr>
        <w:t>琼中黎族苗族自治县自然资源和规划局</w:t>
      </w:r>
    </w:p>
    <w:p>
      <w:pPr>
        <w:autoSpaceDE w:val="0"/>
        <w:autoSpaceDN w:val="0"/>
        <w:adjustRightInd w:val="0"/>
        <w:spacing w:after="200" w:line="360" w:lineRule="auto"/>
        <w:ind w:firstLine="482"/>
        <w:jc w:val="left"/>
        <w:rPr>
          <w:rFonts w:hint="default" w:ascii="宋体" w:hAnsi="宋体" w:eastAsia="宋体" w:cs="宋体"/>
          <w:b/>
          <w:bCs/>
          <w:color w:val="000000" w:themeColor="text1"/>
          <w:kern w:val="0"/>
          <w:sz w:val="36"/>
          <w:szCs w:val="36"/>
          <w:lang w:val="en-US"/>
          <w14:textFill>
            <w14:solidFill>
              <w14:schemeClr w14:val="tx1"/>
            </w14:solidFill>
          </w14:textFill>
        </w:rPr>
      </w:pPr>
      <w:r>
        <w:rPr>
          <w:rFonts w:hint="eastAsia" w:ascii="宋体" w:hAnsi="宋体" w:eastAsia="宋体" w:cs="宋体"/>
          <w:b/>
          <w:bCs/>
          <w:color w:val="000000" w:themeColor="text1"/>
          <w:kern w:val="0"/>
          <w:sz w:val="36"/>
          <w:szCs w:val="36"/>
          <w:lang w:val="zh-CN"/>
          <w14:textFill>
            <w14:solidFill>
              <w14:schemeClr w14:val="tx1"/>
            </w14:solidFill>
          </w14:textFill>
        </w:rPr>
        <w:t>代理机构：</w:t>
      </w:r>
      <w:r>
        <w:rPr>
          <w:rFonts w:hint="default" w:ascii="宋体" w:hAnsi="宋体" w:cs="宋体"/>
          <w:b/>
          <w:bCs/>
          <w:color w:val="000000" w:themeColor="text1"/>
          <w:kern w:val="0"/>
          <w:sz w:val="36"/>
          <w:szCs w:val="36"/>
          <w:lang w:val="en-US"/>
          <w14:textFill>
            <w14:solidFill>
              <w14:schemeClr w14:val="tx1"/>
            </w14:solidFill>
          </w14:textFill>
        </w:rPr>
        <w:t>中弘天合工程咨询有限公司</w:t>
      </w:r>
    </w:p>
    <w:p>
      <w:pPr>
        <w:autoSpaceDE w:val="0"/>
        <w:autoSpaceDN w:val="0"/>
        <w:adjustRightInd w:val="0"/>
        <w:spacing w:after="200" w:line="360" w:lineRule="auto"/>
        <w:ind w:firstLine="482"/>
        <w:jc w:val="left"/>
        <w:rPr>
          <w:rFonts w:hint="eastAsia" w:ascii="宋体" w:hAnsi="宋体" w:eastAsia="宋体" w:cs="宋体"/>
          <w:b/>
          <w:bCs/>
          <w:color w:val="000000" w:themeColor="text1"/>
          <w:kern w:val="0"/>
          <w:sz w:val="36"/>
          <w:szCs w:val="36"/>
          <w:lang w:val="zh-CN"/>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2240" w:h="15840"/>
          <w:pgMar w:top="1440" w:right="1361" w:bottom="1440" w:left="1361" w:header="720" w:footer="720" w:gutter="0"/>
          <w:pgNumType w:start="0"/>
          <w:cols w:space="720" w:num="1"/>
          <w:titlePg/>
        </w:sectPr>
      </w:pPr>
      <w:r>
        <w:rPr>
          <w:rFonts w:hint="eastAsia" w:ascii="宋体" w:hAnsi="宋体" w:eastAsia="宋体" w:cs="宋体"/>
          <w:b/>
          <w:bCs/>
          <w:color w:val="000000" w:themeColor="text1"/>
          <w:kern w:val="0"/>
          <w:sz w:val="36"/>
          <w:szCs w:val="36"/>
          <w:lang w:val="zh-CN"/>
          <w14:textFill>
            <w14:solidFill>
              <w14:schemeClr w14:val="tx1"/>
            </w14:solidFill>
          </w14:textFill>
        </w:rPr>
        <w:t>日   期 ：202</w:t>
      </w:r>
      <w:r>
        <w:rPr>
          <w:rFonts w:hint="eastAsia" w:ascii="宋体" w:hAnsi="宋体" w:eastAsia="宋体" w:cs="宋体"/>
          <w:b/>
          <w:bCs/>
          <w:color w:val="000000" w:themeColor="text1"/>
          <w:kern w:val="0"/>
          <w:sz w:val="36"/>
          <w:szCs w:val="36"/>
          <w:lang w:val="en-US"/>
          <w14:textFill>
            <w14:solidFill>
              <w14:schemeClr w14:val="tx1"/>
            </w14:solidFill>
          </w14:textFill>
        </w:rPr>
        <w:t>2</w:t>
      </w:r>
      <w:r>
        <w:rPr>
          <w:rFonts w:hint="eastAsia" w:ascii="宋体" w:hAnsi="宋体" w:eastAsia="宋体" w:cs="宋体"/>
          <w:b/>
          <w:bCs/>
          <w:color w:val="000000" w:themeColor="text1"/>
          <w:kern w:val="0"/>
          <w:sz w:val="36"/>
          <w:szCs w:val="36"/>
          <w:lang w:val="zh-CN"/>
          <w14:textFill>
            <w14:solidFill>
              <w14:schemeClr w14:val="tx1"/>
            </w14:solidFill>
          </w14:textFill>
        </w:rPr>
        <w:t>年</w:t>
      </w:r>
      <w:r>
        <w:rPr>
          <w:rFonts w:hint="eastAsia" w:ascii="宋体" w:hAnsi="宋体" w:eastAsia="宋体" w:cs="宋体"/>
          <w:b/>
          <w:bCs/>
          <w:color w:val="000000" w:themeColor="text1"/>
          <w:kern w:val="0"/>
          <w:sz w:val="36"/>
          <w:szCs w:val="36"/>
          <w:lang w:val="en-US" w:eastAsia="zh-CN"/>
          <w14:textFill>
            <w14:solidFill>
              <w14:schemeClr w14:val="tx1"/>
            </w14:solidFill>
          </w14:textFill>
        </w:rPr>
        <w:t>0</w:t>
      </w:r>
      <w:r>
        <w:rPr>
          <w:rFonts w:hint="default" w:ascii="宋体" w:hAnsi="宋体" w:cs="宋体"/>
          <w:b/>
          <w:bCs/>
          <w:color w:val="000000" w:themeColor="text1"/>
          <w:kern w:val="0"/>
          <w:sz w:val="36"/>
          <w:szCs w:val="36"/>
          <w:lang w:val="en-US" w:eastAsia="zh-CN"/>
          <w14:textFill>
            <w14:solidFill>
              <w14:schemeClr w14:val="tx1"/>
            </w14:solidFill>
          </w14:textFill>
        </w:rPr>
        <w:t>5</w:t>
      </w:r>
      <w:r>
        <w:rPr>
          <w:rFonts w:hint="eastAsia" w:ascii="宋体" w:hAnsi="宋体" w:eastAsia="宋体" w:cs="宋体"/>
          <w:b/>
          <w:bCs/>
          <w:color w:val="000000" w:themeColor="text1"/>
          <w:kern w:val="0"/>
          <w:sz w:val="36"/>
          <w:szCs w:val="36"/>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TOC \o "1-3" \h \z \u </w:instrText>
      </w:r>
      <w:r>
        <w:rPr>
          <w:rFonts w:hint="eastAsia" w:ascii="宋体" w:hAnsi="宋体" w:eastAsia="宋体" w:cs="宋体"/>
          <w:color w:val="000000" w:themeColor="text1"/>
          <w14:textFill>
            <w14:solidFill>
              <w14:schemeClr w14:val="tx1"/>
            </w14:solidFill>
          </w14:textFill>
        </w:rPr>
        <w:fldChar w:fldCharType="separate"/>
      </w:r>
    </w:p>
    <w:p>
      <w:pPr>
        <w:pStyle w:val="28"/>
        <w:jc w:val="center"/>
        <w:rPr>
          <w:rFonts w:hint="eastAsia" w:ascii="宋体" w:hAnsi="宋体" w:eastAsia="宋体" w:cs="宋体"/>
          <w:color w:val="000000" w:themeColor="text1"/>
          <w:sz w:val="72"/>
          <w:szCs w:val="72"/>
          <w:lang w:val="zh-CN"/>
          <w14:textFill>
            <w14:solidFill>
              <w14:schemeClr w14:val="tx1"/>
            </w14:solidFill>
          </w14:textFill>
        </w:rPr>
      </w:pPr>
      <w:r>
        <w:rPr>
          <w:rFonts w:hint="eastAsia" w:ascii="宋体" w:hAnsi="宋体" w:eastAsia="宋体" w:cs="宋体"/>
          <w:color w:val="000000" w:themeColor="text1"/>
          <w:sz w:val="72"/>
          <w:szCs w:val="72"/>
          <w:lang w:val="zh-CN"/>
          <w14:textFill>
            <w14:solidFill>
              <w14:schemeClr w14:val="tx1"/>
            </w14:solidFill>
          </w14:textFill>
        </w:rPr>
        <w:t>目录</w:t>
      </w:r>
    </w:p>
    <w:p>
      <w:pPr>
        <w:rPr>
          <w:rFonts w:hint="eastAsia" w:ascii="宋体" w:hAnsi="宋体" w:eastAsia="宋体" w:cs="宋体"/>
          <w:color w:val="000000" w:themeColor="text1"/>
          <w:lang w:val="zh-CN"/>
          <w14:textFill>
            <w14:solidFill>
              <w14:schemeClr w14:val="tx1"/>
            </w14:solidFill>
          </w14:textFill>
        </w:rPr>
      </w:pPr>
    </w:p>
    <w:p>
      <w:pPr>
        <w:rPr>
          <w:rFonts w:hint="eastAsia" w:ascii="宋体" w:hAnsi="宋体" w:eastAsia="宋体" w:cs="宋体"/>
          <w:color w:val="000000" w:themeColor="text1"/>
          <w:lang w:val="zh-CN"/>
          <w14:textFill>
            <w14:solidFill>
              <w14:schemeClr w14:val="tx1"/>
            </w14:solidFill>
          </w14:textFill>
        </w:rPr>
      </w:pPr>
    </w:p>
    <w:p>
      <w:pPr>
        <w:pStyle w:val="17"/>
        <w:tabs>
          <w:tab w:val="right" w:leader="dot" w:pos="9508"/>
        </w:tabs>
        <w:spacing w:after="0" w:line="480" w:lineRule="auto"/>
        <w:rPr>
          <w:rFonts w:hint="eastAsia" w:ascii="宋体" w:hAnsi="宋体" w:eastAsia="宋体" w:cs="宋体"/>
          <w:color w:val="000000" w:themeColor="text1"/>
          <w:sz w:val="36"/>
          <w:szCs w:val="36"/>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TOC \o "1-3" \h \z \u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"_Toc53236256" </w:instrText>
      </w:r>
      <w:r>
        <w:rPr>
          <w:rFonts w:hint="eastAsia" w:ascii="宋体" w:hAnsi="宋体" w:eastAsia="宋体" w:cs="宋体"/>
          <w:color w:val="000000" w:themeColor="text1"/>
          <w14:textFill>
            <w14:solidFill>
              <w14:schemeClr w14:val="tx1"/>
            </w14:solidFill>
          </w14:textFill>
        </w:rPr>
        <w:fldChar w:fldCharType="separate"/>
      </w:r>
      <w:r>
        <w:rPr>
          <w:rStyle w:val="27"/>
          <w:rFonts w:hint="eastAsia" w:ascii="宋体" w:hAnsi="宋体" w:eastAsia="宋体" w:cs="宋体"/>
          <w:color w:val="000000" w:themeColor="text1"/>
          <w:sz w:val="36"/>
          <w:szCs w:val="36"/>
          <w:lang w:val="zh-CN"/>
          <w14:textFill>
            <w14:solidFill>
              <w14:schemeClr w14:val="tx1"/>
            </w14:solidFill>
          </w14:textFill>
        </w:rPr>
        <w:t>第一章  磋商公告</w:t>
      </w:r>
      <w:r>
        <w:rPr>
          <w:rFonts w:hint="eastAsia" w:ascii="宋体" w:hAnsi="宋体" w:eastAsia="宋体" w:cs="宋体"/>
          <w:color w:val="000000" w:themeColor="text1"/>
          <w:sz w:val="36"/>
          <w:szCs w:val="36"/>
          <w14:textFill>
            <w14:solidFill>
              <w14:schemeClr w14:val="tx1"/>
            </w14:solidFill>
          </w14:textFill>
        </w:rPr>
        <w:tab/>
      </w:r>
      <w:r>
        <w:rPr>
          <w:rFonts w:hint="eastAsia" w:ascii="宋体" w:hAnsi="宋体" w:eastAsia="宋体" w:cs="宋体"/>
          <w:color w:val="000000" w:themeColor="text1"/>
          <w:sz w:val="36"/>
          <w:szCs w:val="36"/>
          <w14:textFill>
            <w14:solidFill>
              <w14:schemeClr w14:val="tx1"/>
            </w14:solidFill>
          </w14:textFill>
        </w:rPr>
        <w:fldChar w:fldCharType="begin"/>
      </w:r>
      <w:r>
        <w:rPr>
          <w:rFonts w:hint="eastAsia" w:ascii="宋体" w:hAnsi="宋体" w:eastAsia="宋体" w:cs="宋体"/>
          <w:color w:val="000000" w:themeColor="text1"/>
          <w:sz w:val="36"/>
          <w:szCs w:val="36"/>
          <w14:textFill>
            <w14:solidFill>
              <w14:schemeClr w14:val="tx1"/>
            </w14:solidFill>
          </w14:textFill>
        </w:rPr>
        <w:instrText xml:space="preserve"> PAGEREF _Toc53236256 \h </w:instrText>
      </w:r>
      <w:r>
        <w:rPr>
          <w:rFonts w:hint="eastAsia" w:ascii="宋体" w:hAnsi="宋体" w:eastAsia="宋体" w:cs="宋体"/>
          <w:color w:val="000000" w:themeColor="text1"/>
          <w:sz w:val="36"/>
          <w:szCs w:val="36"/>
          <w14:textFill>
            <w14:solidFill>
              <w14:schemeClr w14:val="tx1"/>
            </w14:solidFill>
          </w14:textFill>
        </w:rPr>
        <w:fldChar w:fldCharType="separate"/>
      </w:r>
      <w:r>
        <w:rPr>
          <w:rFonts w:hint="eastAsia" w:ascii="宋体" w:hAnsi="宋体" w:eastAsia="宋体" w:cs="宋体"/>
          <w:color w:val="000000" w:themeColor="text1"/>
          <w:sz w:val="36"/>
          <w:szCs w:val="36"/>
          <w14:textFill>
            <w14:solidFill>
              <w14:schemeClr w14:val="tx1"/>
            </w14:solidFill>
          </w14:textFill>
        </w:rPr>
        <w:t>1</w:t>
      </w:r>
      <w:r>
        <w:rPr>
          <w:rFonts w:hint="eastAsia" w:ascii="宋体" w:hAnsi="宋体" w:eastAsia="宋体" w:cs="宋体"/>
          <w:color w:val="000000" w:themeColor="text1"/>
          <w:sz w:val="36"/>
          <w:szCs w:val="36"/>
          <w14:textFill>
            <w14:solidFill>
              <w14:schemeClr w14:val="tx1"/>
            </w14:solidFill>
          </w14:textFill>
        </w:rPr>
        <w:fldChar w:fldCharType="end"/>
      </w:r>
      <w:r>
        <w:rPr>
          <w:rFonts w:hint="eastAsia" w:ascii="宋体" w:hAnsi="宋体" w:eastAsia="宋体" w:cs="宋体"/>
          <w:color w:val="000000" w:themeColor="text1"/>
          <w:sz w:val="36"/>
          <w:szCs w:val="36"/>
          <w14:textFill>
            <w14:solidFill>
              <w14:schemeClr w14:val="tx1"/>
            </w14:solidFill>
          </w14:textFill>
        </w:rPr>
        <w:fldChar w:fldCharType="end"/>
      </w:r>
    </w:p>
    <w:p>
      <w:pPr>
        <w:pStyle w:val="17"/>
        <w:tabs>
          <w:tab w:val="right" w:leader="dot" w:pos="9508"/>
        </w:tabs>
        <w:spacing w:after="0" w:line="480" w:lineRule="auto"/>
        <w:rPr>
          <w:rFonts w:hint="eastAsia" w:ascii="宋体" w:hAnsi="宋体" w:eastAsia="宋体" w:cs="宋体"/>
          <w:color w:val="000000" w:themeColor="text1"/>
          <w:sz w:val="36"/>
          <w:szCs w:val="36"/>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"_Toc53236257" </w:instrText>
      </w:r>
      <w:r>
        <w:rPr>
          <w:rFonts w:hint="eastAsia" w:ascii="宋体" w:hAnsi="宋体" w:eastAsia="宋体" w:cs="宋体"/>
          <w:color w:val="000000" w:themeColor="text1"/>
          <w14:textFill>
            <w14:solidFill>
              <w14:schemeClr w14:val="tx1"/>
            </w14:solidFill>
          </w14:textFill>
        </w:rPr>
        <w:fldChar w:fldCharType="separate"/>
      </w:r>
      <w:r>
        <w:rPr>
          <w:rStyle w:val="27"/>
          <w:rFonts w:hint="eastAsia" w:ascii="宋体" w:hAnsi="宋体" w:eastAsia="宋体" w:cs="宋体"/>
          <w:color w:val="000000" w:themeColor="text1"/>
          <w:sz w:val="36"/>
          <w:szCs w:val="36"/>
          <w:lang w:val="zh-CN"/>
          <w14:textFill>
            <w14:solidFill>
              <w14:schemeClr w14:val="tx1"/>
            </w14:solidFill>
          </w14:textFill>
        </w:rPr>
        <w:t>第二章  供应商须知前附表</w:t>
      </w:r>
      <w:r>
        <w:rPr>
          <w:rFonts w:hint="eastAsia" w:ascii="宋体" w:hAnsi="宋体" w:eastAsia="宋体" w:cs="宋体"/>
          <w:color w:val="000000" w:themeColor="text1"/>
          <w:sz w:val="36"/>
          <w:szCs w:val="36"/>
          <w14:textFill>
            <w14:solidFill>
              <w14:schemeClr w14:val="tx1"/>
            </w14:solidFill>
          </w14:textFill>
        </w:rPr>
        <w:tab/>
      </w:r>
      <w:r>
        <w:rPr>
          <w:rFonts w:hint="eastAsia" w:ascii="宋体" w:hAnsi="宋体" w:cs="宋体"/>
          <w:color w:val="000000" w:themeColor="text1"/>
          <w:sz w:val="36"/>
          <w:szCs w:val="36"/>
          <w:lang w:val="en-US" w:eastAsia="zh-CN"/>
          <w14:textFill>
            <w14:solidFill>
              <w14:schemeClr w14:val="tx1"/>
            </w14:solidFill>
          </w14:textFill>
        </w:rPr>
        <w:t>5</w:t>
      </w:r>
      <w:r>
        <w:rPr>
          <w:rFonts w:hint="eastAsia" w:ascii="宋体" w:hAnsi="宋体" w:eastAsia="宋体" w:cs="宋体"/>
          <w:color w:val="000000" w:themeColor="text1"/>
          <w:sz w:val="36"/>
          <w:szCs w:val="36"/>
          <w14:textFill>
            <w14:solidFill>
              <w14:schemeClr w14:val="tx1"/>
            </w14:solidFill>
          </w14:textFill>
        </w:rPr>
        <w:fldChar w:fldCharType="end"/>
      </w:r>
    </w:p>
    <w:p>
      <w:pPr>
        <w:pStyle w:val="17"/>
        <w:tabs>
          <w:tab w:val="right" w:leader="dot" w:pos="9508"/>
        </w:tabs>
        <w:spacing w:after="0" w:line="480" w:lineRule="auto"/>
        <w:rPr>
          <w:rFonts w:hint="eastAsia" w:ascii="宋体" w:hAnsi="宋体" w:eastAsia="宋体" w:cs="宋体"/>
          <w:color w:val="000000" w:themeColor="text1"/>
          <w:kern w:val="2"/>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"_Toc53236258" </w:instrText>
      </w:r>
      <w:r>
        <w:rPr>
          <w:rFonts w:hint="eastAsia" w:ascii="宋体" w:hAnsi="宋体" w:eastAsia="宋体" w:cs="宋体"/>
          <w:color w:val="000000" w:themeColor="text1"/>
          <w14:textFill>
            <w14:solidFill>
              <w14:schemeClr w14:val="tx1"/>
            </w14:solidFill>
          </w14:textFill>
        </w:rPr>
        <w:fldChar w:fldCharType="separate"/>
      </w:r>
      <w:r>
        <w:rPr>
          <w:rStyle w:val="27"/>
          <w:rFonts w:hint="eastAsia" w:ascii="宋体" w:hAnsi="宋体" w:eastAsia="宋体" w:cs="宋体"/>
          <w:color w:val="000000" w:themeColor="text1"/>
          <w:sz w:val="36"/>
          <w:szCs w:val="36"/>
          <w:lang w:val="zh-CN"/>
          <w14:textFill>
            <w14:solidFill>
              <w14:schemeClr w14:val="tx1"/>
            </w14:solidFill>
          </w14:textFill>
        </w:rPr>
        <w:t>第三章  供应商须知</w:t>
      </w:r>
      <w:r>
        <w:rPr>
          <w:rFonts w:hint="eastAsia" w:ascii="宋体" w:hAnsi="宋体" w:eastAsia="宋体" w:cs="宋体"/>
          <w:color w:val="000000" w:themeColor="text1"/>
          <w:sz w:val="36"/>
          <w:szCs w:val="36"/>
          <w14:textFill>
            <w14:solidFill>
              <w14:schemeClr w14:val="tx1"/>
            </w14:solidFill>
          </w14:textFill>
        </w:rPr>
        <w:tab/>
      </w:r>
      <w:r>
        <w:rPr>
          <w:rFonts w:hint="eastAsia" w:ascii="宋体" w:hAnsi="宋体" w:eastAsia="宋体" w:cs="宋体"/>
          <w:color w:val="000000" w:themeColor="text1"/>
          <w:sz w:val="36"/>
          <w:szCs w:val="36"/>
          <w14:textFill>
            <w14:solidFill>
              <w14:schemeClr w14:val="tx1"/>
            </w14:solidFill>
          </w14:textFill>
        </w:rPr>
        <w:fldChar w:fldCharType="begin"/>
      </w:r>
      <w:r>
        <w:rPr>
          <w:rFonts w:hint="eastAsia" w:ascii="宋体" w:hAnsi="宋体" w:eastAsia="宋体" w:cs="宋体"/>
          <w:color w:val="000000" w:themeColor="text1"/>
          <w:sz w:val="36"/>
          <w:szCs w:val="36"/>
          <w14:textFill>
            <w14:solidFill>
              <w14:schemeClr w14:val="tx1"/>
            </w14:solidFill>
          </w14:textFill>
        </w:rPr>
        <w:instrText xml:space="preserve"> PAGEREF _Toc53236258 \h </w:instrText>
      </w:r>
      <w:r>
        <w:rPr>
          <w:rFonts w:hint="eastAsia" w:ascii="宋体" w:hAnsi="宋体" w:eastAsia="宋体" w:cs="宋体"/>
          <w:color w:val="000000" w:themeColor="text1"/>
          <w:sz w:val="36"/>
          <w:szCs w:val="36"/>
          <w14:textFill>
            <w14:solidFill>
              <w14:schemeClr w14:val="tx1"/>
            </w14:solidFill>
          </w14:textFill>
        </w:rPr>
        <w:fldChar w:fldCharType="separate"/>
      </w:r>
      <w:r>
        <w:rPr>
          <w:rFonts w:hint="eastAsia" w:ascii="宋体" w:hAnsi="宋体" w:eastAsia="宋体" w:cs="宋体"/>
          <w:color w:val="000000" w:themeColor="text1"/>
          <w:sz w:val="36"/>
          <w:szCs w:val="36"/>
          <w14:textFill>
            <w14:solidFill>
              <w14:schemeClr w14:val="tx1"/>
            </w14:solidFill>
          </w14:textFill>
        </w:rPr>
        <w:t>7</w:t>
      </w:r>
      <w:r>
        <w:rPr>
          <w:rFonts w:hint="eastAsia" w:ascii="宋体" w:hAnsi="宋体" w:eastAsia="宋体" w:cs="宋体"/>
          <w:color w:val="000000" w:themeColor="text1"/>
          <w:sz w:val="36"/>
          <w:szCs w:val="36"/>
          <w14:textFill>
            <w14:solidFill>
              <w14:schemeClr w14:val="tx1"/>
            </w14:solidFill>
          </w14:textFill>
        </w:rPr>
        <w:fldChar w:fldCharType="end"/>
      </w:r>
      <w:r>
        <w:rPr>
          <w:rFonts w:hint="eastAsia" w:ascii="宋体" w:hAnsi="宋体" w:eastAsia="宋体" w:cs="宋体"/>
          <w:color w:val="000000" w:themeColor="text1"/>
          <w:sz w:val="36"/>
          <w:szCs w:val="36"/>
          <w14:textFill>
            <w14:solidFill>
              <w14:schemeClr w14:val="tx1"/>
            </w14:solidFill>
          </w14:textFill>
        </w:rPr>
        <w:fldChar w:fldCharType="end"/>
      </w:r>
    </w:p>
    <w:p>
      <w:pPr>
        <w:pStyle w:val="17"/>
        <w:tabs>
          <w:tab w:val="right" w:leader="dot" w:pos="9508"/>
        </w:tabs>
        <w:spacing w:after="0" w:line="480" w:lineRule="auto"/>
        <w:rPr>
          <w:rFonts w:hint="eastAsia" w:ascii="宋体" w:hAnsi="宋体" w:eastAsia="宋体" w:cs="宋体"/>
          <w:color w:val="000000" w:themeColor="text1"/>
          <w:kern w:val="2"/>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"_Toc53236259" </w:instrText>
      </w:r>
      <w:r>
        <w:rPr>
          <w:rFonts w:hint="eastAsia" w:ascii="宋体" w:hAnsi="宋体" w:eastAsia="宋体" w:cs="宋体"/>
          <w:color w:val="000000" w:themeColor="text1"/>
          <w14:textFill>
            <w14:solidFill>
              <w14:schemeClr w14:val="tx1"/>
            </w14:solidFill>
          </w14:textFill>
        </w:rPr>
        <w:fldChar w:fldCharType="separate"/>
      </w:r>
      <w:r>
        <w:rPr>
          <w:rStyle w:val="27"/>
          <w:rFonts w:hint="eastAsia" w:ascii="宋体" w:hAnsi="宋体" w:eastAsia="宋体" w:cs="宋体"/>
          <w:color w:val="000000" w:themeColor="text1"/>
          <w:sz w:val="36"/>
          <w:szCs w:val="36"/>
          <w:lang w:val="zh-CN"/>
          <w14:textFill>
            <w14:solidFill>
              <w14:schemeClr w14:val="tx1"/>
            </w14:solidFill>
          </w14:textFill>
        </w:rPr>
        <w:t>第四章  合同条款</w:t>
      </w:r>
      <w:r>
        <w:rPr>
          <w:rFonts w:hint="eastAsia" w:ascii="宋体" w:hAnsi="宋体" w:eastAsia="宋体" w:cs="宋体"/>
          <w:color w:val="000000" w:themeColor="text1"/>
          <w:sz w:val="36"/>
          <w:szCs w:val="36"/>
          <w14:textFill>
            <w14:solidFill>
              <w14:schemeClr w14:val="tx1"/>
            </w14:solidFill>
          </w14:textFill>
        </w:rPr>
        <w:tab/>
      </w:r>
      <w:r>
        <w:rPr>
          <w:rFonts w:hint="eastAsia" w:ascii="宋体" w:hAnsi="宋体" w:eastAsia="宋体" w:cs="宋体"/>
          <w:color w:val="000000" w:themeColor="text1"/>
          <w:sz w:val="36"/>
          <w:szCs w:val="36"/>
          <w14:textFill>
            <w14:solidFill>
              <w14:schemeClr w14:val="tx1"/>
            </w14:solidFill>
          </w14:textFill>
        </w:rPr>
        <w:t>1</w:t>
      </w:r>
      <w:r>
        <w:rPr>
          <w:rFonts w:hint="eastAsia" w:ascii="宋体" w:hAnsi="宋体" w:cs="宋体"/>
          <w:color w:val="000000" w:themeColor="text1"/>
          <w:sz w:val="36"/>
          <w:szCs w:val="36"/>
          <w:lang w:val="en-US" w:eastAsia="zh-CN"/>
          <w14:textFill>
            <w14:solidFill>
              <w14:schemeClr w14:val="tx1"/>
            </w14:solidFill>
          </w14:textFill>
        </w:rPr>
        <w:t>9</w:t>
      </w:r>
      <w:r>
        <w:rPr>
          <w:rFonts w:hint="eastAsia" w:ascii="宋体" w:hAnsi="宋体" w:eastAsia="宋体" w:cs="宋体"/>
          <w:color w:val="000000" w:themeColor="text1"/>
          <w:sz w:val="36"/>
          <w:szCs w:val="36"/>
          <w14:textFill>
            <w14:solidFill>
              <w14:schemeClr w14:val="tx1"/>
            </w14:solidFill>
          </w14:textFill>
        </w:rPr>
        <w:fldChar w:fldCharType="end"/>
      </w:r>
    </w:p>
    <w:p>
      <w:pPr>
        <w:pStyle w:val="17"/>
        <w:tabs>
          <w:tab w:val="right" w:leader="dot" w:pos="9508"/>
        </w:tabs>
        <w:spacing w:after="0" w:line="480" w:lineRule="auto"/>
        <w:rPr>
          <w:rFonts w:hint="eastAsia" w:ascii="宋体" w:hAnsi="宋体" w:eastAsia="宋体" w:cs="宋体"/>
          <w:color w:val="000000" w:themeColor="text1"/>
          <w:kern w:val="2"/>
          <w:sz w:val="36"/>
          <w:szCs w:val="36"/>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"_Toc53236266" </w:instrText>
      </w:r>
      <w:r>
        <w:rPr>
          <w:rFonts w:hint="eastAsia" w:ascii="宋体" w:hAnsi="宋体" w:eastAsia="宋体" w:cs="宋体"/>
          <w:color w:val="000000" w:themeColor="text1"/>
          <w14:textFill>
            <w14:solidFill>
              <w14:schemeClr w14:val="tx1"/>
            </w14:solidFill>
          </w14:textFill>
        </w:rPr>
        <w:fldChar w:fldCharType="separate"/>
      </w:r>
      <w:r>
        <w:rPr>
          <w:rStyle w:val="27"/>
          <w:rFonts w:hint="eastAsia" w:ascii="宋体" w:hAnsi="宋体" w:eastAsia="宋体" w:cs="宋体"/>
          <w:color w:val="000000" w:themeColor="text1"/>
          <w:sz w:val="36"/>
          <w:szCs w:val="36"/>
          <w:lang w:val="zh-CN"/>
          <w14:textFill>
            <w14:solidFill>
              <w14:schemeClr w14:val="tx1"/>
            </w14:solidFill>
          </w14:textFill>
        </w:rPr>
        <w:t>第五章  磋商响应文件格式</w:t>
      </w:r>
      <w:r>
        <w:rPr>
          <w:rFonts w:hint="eastAsia" w:ascii="宋体" w:hAnsi="宋体" w:eastAsia="宋体" w:cs="宋体"/>
          <w:color w:val="000000" w:themeColor="text1"/>
          <w:sz w:val="36"/>
          <w:szCs w:val="36"/>
          <w14:textFill>
            <w14:solidFill>
              <w14:schemeClr w14:val="tx1"/>
            </w14:solidFill>
          </w14:textFill>
        </w:rPr>
        <w:tab/>
      </w:r>
      <w:r>
        <w:rPr>
          <w:rFonts w:hint="eastAsia" w:ascii="宋体" w:hAnsi="宋体" w:cs="宋体"/>
          <w:color w:val="000000" w:themeColor="text1"/>
          <w:sz w:val="36"/>
          <w:szCs w:val="36"/>
          <w:lang w:val="en-US" w:eastAsia="zh-CN"/>
          <w14:textFill>
            <w14:solidFill>
              <w14:schemeClr w14:val="tx1"/>
            </w14:solidFill>
          </w14:textFill>
        </w:rPr>
        <w:t>2</w:t>
      </w:r>
      <w:r>
        <w:rPr>
          <w:rFonts w:hint="eastAsia" w:ascii="宋体" w:hAnsi="宋体" w:eastAsia="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lang w:val="en-US" w:eastAsia="zh-CN"/>
          <w14:textFill>
            <w14:solidFill>
              <w14:schemeClr w14:val="tx1"/>
            </w14:solidFill>
          </w14:textFill>
        </w:rPr>
        <w:t>1</w:t>
      </w:r>
    </w:p>
    <w:p>
      <w:pPr>
        <w:pStyle w:val="17"/>
        <w:tabs>
          <w:tab w:val="right" w:leader="dot" w:pos="9508"/>
        </w:tabs>
        <w:spacing w:after="0" w:line="480" w:lineRule="auto"/>
        <w:rPr>
          <w:rFonts w:hint="eastAsia" w:ascii="宋体" w:hAnsi="宋体" w:eastAsia="宋体" w:cs="宋体"/>
          <w:color w:val="000000" w:themeColor="text1"/>
          <w:kern w:val="2"/>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"_Toc53236267" </w:instrText>
      </w:r>
      <w:r>
        <w:rPr>
          <w:rFonts w:hint="eastAsia" w:ascii="宋体" w:hAnsi="宋体" w:eastAsia="宋体" w:cs="宋体"/>
          <w:color w:val="000000" w:themeColor="text1"/>
          <w14:textFill>
            <w14:solidFill>
              <w14:schemeClr w14:val="tx1"/>
            </w14:solidFill>
          </w14:textFill>
        </w:rPr>
        <w:fldChar w:fldCharType="separate"/>
      </w:r>
      <w:r>
        <w:rPr>
          <w:rStyle w:val="27"/>
          <w:rFonts w:hint="eastAsia" w:ascii="宋体" w:hAnsi="宋体" w:eastAsia="宋体" w:cs="宋体"/>
          <w:color w:val="000000" w:themeColor="text1"/>
          <w:sz w:val="36"/>
          <w:szCs w:val="36"/>
          <w:lang w:val="zh-CN"/>
          <w14:textFill>
            <w14:solidFill>
              <w14:schemeClr w14:val="tx1"/>
            </w14:solidFill>
          </w14:textFill>
        </w:rPr>
        <w:t>第六章  用户需求书</w:t>
      </w:r>
      <w:r>
        <w:rPr>
          <w:rFonts w:hint="eastAsia" w:ascii="宋体" w:hAnsi="宋体" w:eastAsia="宋体" w:cs="宋体"/>
          <w:color w:val="000000" w:themeColor="text1"/>
          <w:sz w:val="36"/>
          <w:szCs w:val="36"/>
          <w14:textFill>
            <w14:solidFill>
              <w14:schemeClr w14:val="tx1"/>
            </w14:solidFill>
          </w14:textFill>
        </w:rPr>
        <w:tab/>
      </w:r>
      <w:r>
        <w:rPr>
          <w:rFonts w:hint="eastAsia" w:ascii="宋体" w:hAnsi="宋体" w:eastAsia="宋体" w:cs="宋体"/>
          <w:color w:val="000000" w:themeColor="text1"/>
          <w:sz w:val="36"/>
          <w:szCs w:val="36"/>
          <w14:textFill>
            <w14:solidFill>
              <w14:schemeClr w14:val="tx1"/>
            </w14:solidFill>
          </w14:textFill>
        </w:rPr>
        <w:t>3</w:t>
      </w:r>
      <w:r>
        <w:rPr>
          <w:rFonts w:hint="eastAsia" w:ascii="宋体" w:hAnsi="宋体" w:cs="宋体"/>
          <w:color w:val="000000" w:themeColor="text1"/>
          <w:sz w:val="36"/>
          <w:szCs w:val="36"/>
          <w:lang w:val="en-US" w:eastAsia="zh-CN"/>
          <w14:textFill>
            <w14:solidFill>
              <w14:schemeClr w14:val="tx1"/>
            </w14:solidFill>
          </w14:textFill>
        </w:rPr>
        <w:t>7</w:t>
      </w:r>
      <w:r>
        <w:rPr>
          <w:rFonts w:hint="eastAsia" w:ascii="宋体" w:hAnsi="宋体" w:eastAsia="宋体" w:cs="宋体"/>
          <w:color w:val="000000" w:themeColor="text1"/>
          <w:sz w:val="36"/>
          <w:szCs w:val="36"/>
          <w14:textFill>
            <w14:solidFill>
              <w14:schemeClr w14:val="tx1"/>
            </w14:solidFill>
          </w14:textFill>
        </w:rPr>
        <w:fldChar w:fldCharType="end"/>
      </w:r>
    </w:p>
    <w:p>
      <w:pPr>
        <w:pStyle w:val="17"/>
        <w:tabs>
          <w:tab w:val="right" w:leader="dot" w:pos="9508"/>
        </w:tabs>
        <w:spacing w:after="0" w:line="480" w:lineRule="auto"/>
        <w:rPr>
          <w:rFonts w:hint="eastAsia" w:ascii="宋体" w:hAnsi="宋体" w:eastAsia="宋体" w:cs="宋体"/>
          <w:color w:val="000000" w:themeColor="text1"/>
          <w:kern w:val="2"/>
          <w:sz w:val="36"/>
          <w:szCs w:val="36"/>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"_Toc53236268" </w:instrText>
      </w:r>
      <w:r>
        <w:rPr>
          <w:rFonts w:hint="eastAsia" w:ascii="宋体" w:hAnsi="宋体" w:eastAsia="宋体" w:cs="宋体"/>
          <w:color w:val="000000" w:themeColor="text1"/>
          <w14:textFill>
            <w14:solidFill>
              <w14:schemeClr w14:val="tx1"/>
            </w14:solidFill>
          </w14:textFill>
        </w:rPr>
        <w:fldChar w:fldCharType="separate"/>
      </w:r>
      <w:r>
        <w:rPr>
          <w:rStyle w:val="27"/>
          <w:rFonts w:hint="eastAsia" w:ascii="宋体" w:hAnsi="宋体" w:eastAsia="宋体" w:cs="宋体"/>
          <w:color w:val="000000" w:themeColor="text1"/>
          <w:sz w:val="36"/>
          <w:szCs w:val="36"/>
          <w:lang w:val="zh-CN"/>
          <w14:textFill>
            <w14:solidFill>
              <w14:schemeClr w14:val="tx1"/>
            </w14:solidFill>
          </w14:textFill>
        </w:rPr>
        <w:t>第七章  评审办法和程序</w:t>
      </w:r>
      <w:r>
        <w:rPr>
          <w:rFonts w:hint="eastAsia" w:ascii="宋体" w:hAnsi="宋体" w:eastAsia="宋体" w:cs="宋体"/>
          <w:color w:val="000000" w:themeColor="text1"/>
          <w:sz w:val="36"/>
          <w:szCs w:val="36"/>
          <w14:textFill>
            <w14:solidFill>
              <w14:schemeClr w14:val="tx1"/>
            </w14:solidFill>
          </w14:textFill>
        </w:rPr>
        <w:tab/>
      </w:r>
      <w:r>
        <w:rPr>
          <w:rFonts w:hint="eastAsia" w:ascii="宋体" w:hAnsi="宋体" w:cs="宋体"/>
          <w:color w:val="000000" w:themeColor="text1"/>
          <w:sz w:val="36"/>
          <w:szCs w:val="36"/>
          <w:lang w:val="en-US" w:eastAsia="zh-CN"/>
          <w14:textFill>
            <w14:solidFill>
              <w14:schemeClr w14:val="tx1"/>
            </w14:solidFill>
          </w14:textFill>
        </w:rPr>
        <w:t>3</w:t>
      </w:r>
      <w:r>
        <w:rPr>
          <w:rFonts w:hint="eastAsia" w:ascii="宋体" w:hAnsi="宋体" w:eastAsia="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lang w:val="en-US" w:eastAsia="zh-CN"/>
          <w14:textFill>
            <w14:solidFill>
              <w14:schemeClr w14:val="tx1"/>
            </w14:solidFill>
          </w14:textFill>
        </w:rPr>
        <w:t>9</w:t>
      </w:r>
    </w:p>
    <w:p>
      <w:pPr>
        <w:spacing w:line="48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end"/>
      </w: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end"/>
      </w:r>
    </w:p>
    <w:p>
      <w:pPr>
        <w:autoSpaceDE w:val="0"/>
        <w:autoSpaceDN w:val="0"/>
        <w:adjustRightInd w:val="0"/>
        <w:spacing w:after="200" w:line="600" w:lineRule="exact"/>
        <w:ind w:right="180" w:firstLine="723" w:firstLineChars="200"/>
        <w:jc w:val="right"/>
        <w:rPr>
          <w:rFonts w:hint="eastAsia" w:ascii="宋体" w:hAnsi="宋体" w:eastAsia="宋体" w:cs="宋体"/>
          <w:b/>
          <w:bCs/>
          <w:color w:val="000000" w:themeColor="text1"/>
          <w:kern w:val="0"/>
          <w:sz w:val="36"/>
          <w:szCs w:val="36"/>
          <w:lang w:val="zh-CN"/>
          <w14:textFill>
            <w14:solidFill>
              <w14:schemeClr w14:val="tx1"/>
            </w14:solidFill>
          </w14:textFill>
        </w:rPr>
      </w:pPr>
    </w:p>
    <w:p>
      <w:pPr>
        <w:autoSpaceDE w:val="0"/>
        <w:autoSpaceDN w:val="0"/>
        <w:adjustRightInd w:val="0"/>
        <w:spacing w:after="200"/>
        <w:ind w:firstLine="708" w:firstLineChars="196"/>
        <w:rPr>
          <w:rFonts w:hint="eastAsia" w:ascii="宋体" w:hAnsi="宋体" w:eastAsia="宋体" w:cs="宋体"/>
          <w:b/>
          <w:bCs/>
          <w:color w:val="000000" w:themeColor="text1"/>
          <w:kern w:val="0"/>
          <w:sz w:val="36"/>
          <w:szCs w:val="36"/>
          <w:lang w:val="zh-CN"/>
          <w14:textFill>
            <w14:solidFill>
              <w14:schemeClr w14:val="tx1"/>
            </w14:solidFill>
          </w14:textFill>
        </w:rPr>
      </w:pPr>
    </w:p>
    <w:p>
      <w:pPr>
        <w:autoSpaceDE w:val="0"/>
        <w:autoSpaceDN w:val="0"/>
        <w:adjustRightInd w:val="0"/>
        <w:spacing w:after="200"/>
        <w:rPr>
          <w:rFonts w:hint="eastAsia" w:ascii="宋体" w:hAnsi="宋体" w:eastAsia="宋体" w:cs="宋体"/>
          <w:color w:val="000000" w:themeColor="text1"/>
          <w:kern w:val="0"/>
          <w:sz w:val="36"/>
          <w:szCs w:val="36"/>
          <w:lang w:val="zh-CN"/>
          <w14:textFill>
            <w14:solidFill>
              <w14:schemeClr w14:val="tx1"/>
            </w14:solidFill>
          </w14:textFill>
        </w:rPr>
      </w:pPr>
    </w:p>
    <w:p>
      <w:pPr>
        <w:rPr>
          <w:rFonts w:hint="eastAsia" w:ascii="宋体" w:hAnsi="宋体" w:eastAsia="宋体" w:cs="宋体"/>
          <w:color w:val="000000" w:themeColor="text1"/>
          <w:kern w:val="0"/>
          <w:lang w:val="zh-CN"/>
          <w14:textFill>
            <w14:solidFill>
              <w14:schemeClr w14:val="tx1"/>
            </w14:solidFill>
          </w14:textFill>
        </w:rPr>
      </w:pPr>
    </w:p>
    <w:p>
      <w:pPr>
        <w:autoSpaceDE w:val="0"/>
        <w:autoSpaceDN w:val="0"/>
        <w:adjustRightInd w:val="0"/>
        <w:spacing w:after="200"/>
        <w:jc w:val="center"/>
        <w:rPr>
          <w:rFonts w:hint="eastAsia" w:ascii="宋体" w:hAnsi="宋体" w:eastAsia="宋体" w:cs="宋体"/>
          <w:b/>
          <w:bCs/>
          <w:color w:val="000000" w:themeColor="text1"/>
          <w:kern w:val="0"/>
          <w:sz w:val="36"/>
          <w:szCs w:val="36"/>
          <w:lang w:val="zh-CN"/>
          <w14:textFill>
            <w14:solidFill>
              <w14:schemeClr w14:val="tx1"/>
            </w14:solidFill>
          </w14:textFill>
        </w:rPr>
        <w:sectPr>
          <w:footerReference r:id="rId9" w:type="first"/>
          <w:pgSz w:w="12240" w:h="15840"/>
          <w:pgMar w:top="1440" w:right="1361" w:bottom="1440" w:left="1361" w:header="720" w:footer="720" w:gutter="0"/>
          <w:pgNumType w:start="0"/>
          <w:cols w:space="720" w:num="1"/>
          <w:titlePg/>
        </w:sectPr>
      </w:pPr>
    </w:p>
    <w:p>
      <w:pPr>
        <w:pStyle w:val="4"/>
        <w:spacing w:line="360" w:lineRule="exact"/>
        <w:jc w:val="center"/>
        <w:rPr>
          <w:rFonts w:hint="eastAsia" w:ascii="宋体" w:hAnsi="宋体" w:eastAsia="宋体" w:cs="宋体"/>
          <w:color w:val="000000" w:themeColor="text1"/>
          <w:kern w:val="0"/>
          <w:lang w:val="zh-CN"/>
          <w14:textFill>
            <w14:solidFill>
              <w14:schemeClr w14:val="tx1"/>
            </w14:solidFill>
          </w14:textFill>
        </w:rPr>
      </w:pPr>
      <w:bookmarkStart w:id="0" w:name="_Toc53236256"/>
      <w:bookmarkStart w:id="1" w:name="_Toc53235269"/>
      <w:r>
        <w:rPr>
          <w:rFonts w:hint="eastAsia" w:ascii="宋体" w:hAnsi="宋体" w:eastAsia="宋体" w:cs="宋体"/>
          <w:color w:val="000000" w:themeColor="text1"/>
          <w:kern w:val="0"/>
          <w:lang w:val="zh-CN"/>
          <w14:textFill>
            <w14:solidFill>
              <w14:schemeClr w14:val="tx1"/>
            </w14:solidFill>
          </w14:textFill>
        </w:rPr>
        <w:t>第一章</w:t>
      </w:r>
      <w:bookmarkEnd w:id="0"/>
      <w:bookmarkEnd w:id="1"/>
      <w:bookmarkStart w:id="2" w:name="_Toc28359011"/>
      <w:bookmarkStart w:id="3" w:name="_Toc35393797"/>
      <w:bookmarkStart w:id="4" w:name="_Toc53236257"/>
      <w:r>
        <w:rPr>
          <w:rFonts w:hint="eastAsia" w:ascii="宋体" w:hAnsi="宋体" w:eastAsia="宋体" w:cs="宋体"/>
          <w:color w:val="000000" w:themeColor="text1"/>
          <w:kern w:val="0"/>
          <w:lang w:val="zh-CN"/>
          <w14:textFill>
            <w14:solidFill>
              <w14:schemeClr w14:val="tx1"/>
            </w14:solidFill>
          </w14:textFill>
        </w:rPr>
        <w:t xml:space="preserve"> 竞争性磋商公告</w:t>
      </w:r>
      <w:bookmarkEnd w:id="2"/>
      <w:bookmarkEnd w:id="3"/>
    </w:p>
    <w:p>
      <w:pPr>
        <w:rPr>
          <w:rFonts w:hint="eastAsia" w:ascii="宋体" w:hAnsi="宋体" w:eastAsia="宋体" w:cs="宋体"/>
          <w:color w:val="000000" w:themeColor="text1"/>
          <w:kern w:val="0"/>
          <w:sz w:val="22"/>
          <w:szCs w:val="22"/>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0"/>
        <w:rPr>
          <w:rFonts w:hint="eastAsia" w:ascii="宋体" w:hAnsi="宋体" w:eastAsia="宋体" w:cs="宋体"/>
          <w:color w:val="000000" w:themeColor="text1"/>
          <w:kern w:val="0"/>
          <w:sz w:val="24"/>
          <w14:textFill>
            <w14:solidFill>
              <w14:schemeClr w14:val="tx1"/>
            </w14:solidFill>
          </w14:textFill>
        </w:rPr>
      </w:pPr>
      <w:r>
        <w:rPr>
          <w:rFonts w:hint="default" w:ascii="宋体" w:hAnsi="宋体" w:cs="宋体"/>
          <w:color w:val="000000" w:themeColor="text1"/>
          <w:kern w:val="0"/>
          <w:sz w:val="24"/>
          <w:u w:val="single"/>
          <w:lang w:val="en-US" w:eastAsia="zh-CN"/>
          <w14:textFill>
            <w14:solidFill>
              <w14:schemeClr w14:val="tx1"/>
            </w14:solidFill>
          </w14:textFill>
        </w:rPr>
        <w:t>规划技术服务项目</w:t>
      </w:r>
      <w:r>
        <w:rPr>
          <w:rFonts w:hint="eastAsia" w:ascii="宋体" w:hAnsi="宋体" w:eastAsia="宋体" w:cs="宋体"/>
          <w:color w:val="000000" w:themeColor="text1"/>
          <w:kern w:val="0"/>
          <w:sz w:val="24"/>
          <w:u w:val="none"/>
          <w14:textFill>
            <w14:solidFill>
              <w14:schemeClr w14:val="tx1"/>
            </w14:solidFill>
          </w14:textFill>
        </w:rPr>
        <w:t>采购</w:t>
      </w:r>
      <w:r>
        <w:rPr>
          <w:rFonts w:hint="eastAsia" w:ascii="宋体" w:hAnsi="宋体" w:eastAsia="宋体" w:cs="宋体"/>
          <w:color w:val="000000" w:themeColor="text1"/>
          <w:kern w:val="0"/>
          <w:sz w:val="24"/>
          <w14:textFill>
            <w14:solidFill>
              <w14:schemeClr w14:val="tx1"/>
            </w14:solidFill>
          </w14:textFill>
        </w:rPr>
        <w:t>项目的潜在供应商应在海南政府采购网(www.ccgp-hainan.gov.cn)-海南省政府采购电子化交易管理系统(新)获取采购文件，并于202</w:t>
      </w: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年</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default" w:ascii="宋体" w:hAnsi="宋体" w:cs="宋体"/>
          <w:color w:val="000000" w:themeColor="text1"/>
          <w:kern w:val="0"/>
          <w:sz w:val="24"/>
          <w:lang w:val="en-US" w:eastAsia="zh-CN"/>
          <w14:textFill>
            <w14:solidFill>
              <w14:schemeClr w14:val="tx1"/>
            </w14:solidFill>
          </w14:textFill>
        </w:rPr>
        <w:t>6</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default" w:ascii="宋体" w:hAnsi="宋体" w:cs="宋体"/>
          <w:color w:val="000000" w:themeColor="text1"/>
          <w:kern w:val="0"/>
          <w:sz w:val="24"/>
          <w:lang w:val="en-US" w:eastAsia="zh-CN"/>
          <w14:textFill>
            <w14:solidFill>
              <w14:schemeClr w14:val="tx1"/>
            </w14:solidFill>
          </w14:textFill>
        </w:rPr>
        <w:t>6</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日</w:t>
      </w:r>
      <w:r>
        <w:rPr>
          <w:rFonts w:hint="default" w:ascii="宋体" w:hAnsi="宋体" w:cs="宋体"/>
          <w:color w:val="000000" w:themeColor="text1"/>
          <w:kern w:val="0"/>
          <w:sz w:val="24"/>
          <w:lang w:val="en-US"/>
          <w14:textFill>
            <w14:solidFill>
              <w14:schemeClr w14:val="tx1"/>
            </w14:solidFill>
          </w14:textFill>
        </w:rPr>
        <w:t>08</w:t>
      </w:r>
      <w:r>
        <w:rPr>
          <w:rFonts w:hint="eastAsia" w:ascii="宋体" w:hAnsi="宋体" w:eastAsia="宋体" w:cs="宋体"/>
          <w:color w:val="000000" w:themeColor="text1"/>
          <w:kern w:val="0"/>
          <w:sz w:val="24"/>
          <w:lang w:val="en-US" w:eastAsia="zh-CN"/>
          <w14:textFill>
            <w14:solidFill>
              <w14:schemeClr w14:val="tx1"/>
            </w14:solidFill>
          </w14:textFill>
        </w:rPr>
        <w:t>时</w:t>
      </w:r>
      <w:r>
        <w:rPr>
          <w:rFonts w:hint="default" w:ascii="宋体" w:hAnsi="宋体" w:cs="宋体"/>
          <w:color w:val="000000" w:themeColor="text1"/>
          <w:kern w:val="0"/>
          <w:sz w:val="24"/>
          <w:lang w:val="en-US"/>
          <w14:textFill>
            <w14:solidFill>
              <w14:schemeClr w14:val="tx1"/>
            </w14:solidFill>
          </w14:textFill>
        </w:rPr>
        <w:t>3</w:t>
      </w:r>
      <w:r>
        <w:rPr>
          <w:rFonts w:hint="eastAsia" w:ascii="宋体" w:hAnsi="宋体" w:eastAsia="宋体" w:cs="宋体"/>
          <w:color w:val="000000" w:themeColor="text1"/>
          <w:kern w:val="0"/>
          <w:sz w:val="24"/>
          <w:lang w:val="en-US"/>
          <w14:textFill>
            <w14:solidFill>
              <w14:schemeClr w14:val="tx1"/>
            </w14:solidFill>
          </w14:textFill>
        </w:rPr>
        <w:t>0</w:t>
      </w:r>
      <w:r>
        <w:rPr>
          <w:rFonts w:hint="eastAsia" w:ascii="宋体" w:hAnsi="宋体" w:eastAsia="宋体" w:cs="宋体"/>
          <w:color w:val="000000" w:themeColor="text1"/>
          <w:kern w:val="0"/>
          <w:sz w:val="24"/>
          <w14:textFill>
            <w14:solidFill>
              <w14:schemeClr w14:val="tx1"/>
            </w14:solidFill>
          </w14:textFill>
        </w:rPr>
        <w:t>分（北京时间）前提交响应文件。</w:t>
      </w:r>
    </w:p>
    <w:p>
      <w:pPr>
        <w:rPr>
          <w:rFonts w:hint="eastAsia" w:ascii="宋体" w:hAnsi="宋体" w:eastAsia="宋体" w:cs="宋体"/>
          <w:color w:val="000000" w:themeColor="text1"/>
          <w:kern w:val="0"/>
          <w:sz w:val="22"/>
          <w:szCs w:val="22"/>
          <w14:textFill>
            <w14:solidFill>
              <w14:schemeClr w14:val="tx1"/>
            </w14:solidFill>
          </w14:textFill>
        </w:rPr>
      </w:pPr>
    </w:p>
    <w:p>
      <w:pPr>
        <w:pStyle w:val="5"/>
        <w:spacing w:before="0" w:after="0" w:line="360" w:lineRule="auto"/>
        <w:rPr>
          <w:rFonts w:hint="eastAsia" w:ascii="宋体" w:hAnsi="宋体" w:eastAsia="宋体" w:cs="宋体"/>
          <w:b w:val="0"/>
          <w:bCs w:val="0"/>
          <w:color w:val="000000" w:themeColor="text1"/>
          <w:kern w:val="0"/>
          <w:sz w:val="28"/>
          <w:szCs w:val="28"/>
          <w14:textFill>
            <w14:solidFill>
              <w14:schemeClr w14:val="tx1"/>
            </w14:solidFill>
          </w14:textFill>
        </w:rPr>
      </w:pPr>
      <w:bookmarkStart w:id="5" w:name="_Toc28359012"/>
      <w:bookmarkStart w:id="6" w:name="_Toc35393629"/>
      <w:bookmarkStart w:id="7" w:name="_Toc35393798"/>
      <w:bookmarkStart w:id="8" w:name="_Toc28359089"/>
      <w:r>
        <w:rPr>
          <w:rFonts w:hint="eastAsia" w:ascii="宋体" w:hAnsi="宋体" w:eastAsia="宋体" w:cs="宋体"/>
          <w:b w:val="0"/>
          <w:bCs w:val="0"/>
          <w:color w:val="000000" w:themeColor="text1"/>
          <w:kern w:val="0"/>
          <w:sz w:val="28"/>
          <w:szCs w:val="28"/>
          <w14:textFill>
            <w14:solidFill>
              <w14:schemeClr w14:val="tx1"/>
            </w14:solidFill>
          </w14:textFill>
        </w:rPr>
        <w:t>一、项目基本情况</w:t>
      </w:r>
      <w:bookmarkEnd w:id="5"/>
      <w:bookmarkEnd w:id="6"/>
      <w:bookmarkEnd w:id="7"/>
      <w:bookmarkEnd w:id="8"/>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1、项目编号：</w:t>
      </w:r>
      <w:r>
        <w:rPr>
          <w:rFonts w:hint="default" w:ascii="宋体" w:hAnsi="宋体" w:cs="宋体"/>
          <w:color w:val="000000" w:themeColor="text1"/>
          <w:kern w:val="0"/>
          <w:sz w:val="24"/>
          <w:lang w:val="en-US" w:eastAsia="zh-CN"/>
          <w14:textFill>
            <w14:solidFill>
              <w14:schemeClr w14:val="tx1"/>
            </w14:solidFill>
          </w14:textFill>
        </w:rPr>
        <w:t>HNZT-HN-2022-005</w:t>
      </w:r>
      <w:r>
        <w:rPr>
          <w:rFonts w:hint="eastAsia" w:ascii="宋体" w:hAnsi="宋体" w:eastAsia="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2、项目名称：</w:t>
      </w:r>
      <w:r>
        <w:rPr>
          <w:rFonts w:hint="default" w:ascii="宋体" w:hAnsi="宋体" w:cs="宋体"/>
          <w:color w:val="000000" w:themeColor="text1"/>
          <w:kern w:val="0"/>
          <w:sz w:val="24"/>
          <w:lang w:val="en-US" w:eastAsia="zh-CN"/>
          <w14:textFill>
            <w14:solidFill>
              <w14:schemeClr w14:val="tx1"/>
            </w14:solidFill>
          </w14:textFill>
        </w:rPr>
        <w:t>规划技术服务项目</w:t>
      </w:r>
      <w:r>
        <w:rPr>
          <w:rFonts w:hint="eastAsia" w:ascii="宋体" w:hAnsi="宋体" w:eastAsia="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3、采购预算：</w:t>
      </w:r>
      <w:r>
        <w:rPr>
          <w:rFonts w:hint="default" w:ascii="宋体" w:hAnsi="宋体" w:cs="宋体"/>
          <w:color w:val="000000" w:themeColor="text1"/>
          <w:kern w:val="0"/>
          <w:sz w:val="24"/>
          <w:lang w:val="en-US" w:eastAsia="zh-CN"/>
          <w14:textFill>
            <w14:solidFill>
              <w14:schemeClr w14:val="tx1"/>
            </w14:solidFill>
          </w14:textFill>
        </w:rPr>
        <w:t>120.00</w:t>
      </w:r>
      <w:r>
        <w:rPr>
          <w:rFonts w:hint="eastAsia" w:ascii="宋体" w:hAnsi="宋体" w:eastAsia="宋体" w:cs="宋体"/>
          <w:color w:val="000000" w:themeColor="text1"/>
          <w:kern w:val="0"/>
          <w:sz w:val="24"/>
          <w14:textFill>
            <w14:solidFill>
              <w14:schemeClr w14:val="tx1"/>
            </w14:solidFill>
          </w14:textFill>
        </w:rPr>
        <w:t>万元</w:t>
      </w:r>
      <w:r>
        <w:rPr>
          <w:rFonts w:hint="eastAsia" w:ascii="宋体" w:hAnsi="宋体" w:cs="宋体"/>
          <w:color w:val="000000" w:themeColor="text1"/>
          <w:kern w:val="0"/>
          <w:sz w:val="24"/>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（最高限价：</w:t>
      </w:r>
      <w:r>
        <w:rPr>
          <w:rFonts w:hint="default" w:ascii="宋体" w:hAnsi="宋体" w:cs="宋体"/>
          <w:color w:val="000000" w:themeColor="text1"/>
          <w:kern w:val="0"/>
          <w:sz w:val="24"/>
          <w:lang w:val="en-US" w:eastAsia="zh-CN"/>
          <w14:textFill>
            <w14:solidFill>
              <w14:schemeClr w14:val="tx1"/>
            </w14:solidFill>
          </w14:textFill>
        </w:rPr>
        <w:t>120.00</w:t>
      </w:r>
      <w:r>
        <w:rPr>
          <w:rFonts w:hint="eastAsia" w:ascii="宋体" w:hAnsi="宋体" w:eastAsia="宋体" w:cs="宋体"/>
          <w:color w:val="000000" w:themeColor="text1"/>
          <w:kern w:val="0"/>
          <w:sz w:val="24"/>
          <w14:textFill>
            <w14:solidFill>
              <w14:schemeClr w14:val="tx1"/>
            </w14:solidFill>
          </w14:textFill>
        </w:rPr>
        <w:t>万元</w:t>
      </w:r>
      <w:r>
        <w:rPr>
          <w:rFonts w:hint="default" w:ascii="宋体" w:hAnsi="宋体" w:cs="宋体"/>
          <w:color w:val="000000" w:themeColor="text1"/>
          <w:kern w:val="0"/>
          <w:sz w:val="24"/>
          <w:lang w:val="en-US"/>
          <w14:textFill>
            <w14:solidFill>
              <w14:schemeClr w14:val="tx1"/>
            </w14:solidFill>
          </w14:textFill>
        </w:rPr>
        <w:t>,超出采购预算金额的投标，按无效投标处理</w:t>
      </w:r>
      <w:r>
        <w:rPr>
          <w:rFonts w:hint="eastAsia" w:ascii="宋体" w:hAnsi="宋体" w:eastAsia="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4、资金来源：</w:t>
      </w:r>
      <w:r>
        <w:rPr>
          <w:rFonts w:hint="eastAsia" w:ascii="宋体" w:hAnsi="宋体" w:cs="宋体"/>
          <w:color w:val="000000" w:themeColor="text1"/>
          <w:kern w:val="0"/>
          <w:sz w:val="24"/>
          <w:lang w:val="en-US" w:eastAsia="zh-CN"/>
          <w14:textFill>
            <w14:solidFill>
              <w14:schemeClr w14:val="tx1"/>
            </w14:solidFill>
          </w14:textFill>
        </w:rPr>
        <w:t>财政资金</w:t>
      </w:r>
      <w:r>
        <w:rPr>
          <w:rFonts w:hint="eastAsia" w:ascii="宋体" w:hAnsi="宋体" w:eastAsia="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5、采购需求：详见《用户需求书》</w:t>
      </w:r>
      <w:r>
        <w:rPr>
          <w:rFonts w:hint="eastAsia" w:ascii="宋体" w:hAnsi="宋体" w:eastAsia="宋体" w:cs="宋体"/>
          <w:color w:val="000000" w:themeColor="text1"/>
          <w:kern w:val="0"/>
          <w:sz w:val="24"/>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6、合同履行期限（服务期限）：整体技术服务周期不少于</w:t>
      </w:r>
      <w:r>
        <w:rPr>
          <w:rFonts w:hint="eastAsia" w:ascii="宋体" w:hAnsi="宋体" w:eastAsia="宋体" w:cs="宋体"/>
          <w:color w:val="000000" w:themeColor="text1"/>
          <w:kern w:val="0"/>
          <w:sz w:val="24"/>
          <w:lang w:val="en-US" w:eastAsia="zh-CN"/>
          <w14:textFill>
            <w14:solidFill>
              <w14:schemeClr w14:val="tx1"/>
            </w14:solidFill>
          </w14:textFill>
        </w:rPr>
        <w:t>12</w:t>
      </w:r>
      <w:r>
        <w:rPr>
          <w:rFonts w:hint="eastAsia" w:ascii="宋体" w:hAnsi="宋体" w:eastAsia="宋体" w:cs="宋体"/>
          <w:color w:val="000000" w:themeColor="text1"/>
          <w:kern w:val="0"/>
          <w:sz w:val="24"/>
          <w14:textFill>
            <w14:solidFill>
              <w14:schemeClr w14:val="tx1"/>
            </w14:solidFill>
          </w14:textFill>
        </w:rPr>
        <w:t>个月；</w:t>
      </w:r>
    </w:p>
    <w:p>
      <w:pPr>
        <w:pStyle w:val="5"/>
        <w:spacing w:before="0" w:after="0" w:line="360" w:lineRule="auto"/>
        <w:rPr>
          <w:rFonts w:hint="eastAsia" w:ascii="宋体" w:hAnsi="宋体" w:eastAsia="宋体" w:cs="宋体"/>
          <w:b w:val="0"/>
          <w:bCs w:val="0"/>
          <w:color w:val="000000" w:themeColor="text1"/>
          <w:kern w:val="0"/>
          <w:sz w:val="28"/>
          <w:szCs w:val="28"/>
          <w14:textFill>
            <w14:solidFill>
              <w14:schemeClr w14:val="tx1"/>
            </w14:solidFill>
          </w14:textFill>
        </w:rPr>
      </w:pPr>
      <w:bookmarkStart w:id="9" w:name="_Toc28359013"/>
      <w:bookmarkStart w:id="10" w:name="_Toc28359090"/>
      <w:bookmarkStart w:id="11" w:name="_Toc35393630"/>
      <w:bookmarkStart w:id="12" w:name="_Toc35393799"/>
      <w:r>
        <w:rPr>
          <w:rFonts w:hint="eastAsia" w:ascii="宋体" w:hAnsi="宋体" w:eastAsia="宋体" w:cs="宋体"/>
          <w:b w:val="0"/>
          <w:bCs w:val="0"/>
          <w:color w:val="000000" w:themeColor="text1"/>
          <w:kern w:val="0"/>
          <w:sz w:val="28"/>
          <w:szCs w:val="28"/>
          <w14:textFill>
            <w14:solidFill>
              <w14:schemeClr w14:val="tx1"/>
            </w14:solidFill>
          </w14:textFill>
        </w:rPr>
        <w:t>二、申请人的资格要求：</w:t>
      </w:r>
      <w:bookmarkEnd w:id="9"/>
      <w:bookmarkEnd w:id="10"/>
      <w:bookmarkEnd w:id="11"/>
      <w:bookmarkEnd w:id="12"/>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bookmarkStart w:id="13" w:name="_Toc28359091"/>
      <w:bookmarkStart w:id="14" w:name="_Toc35393800"/>
      <w:bookmarkStart w:id="15" w:name="_Toc35393631"/>
      <w:bookmarkStart w:id="16" w:name="_Toc28359014"/>
      <w:r>
        <w:rPr>
          <w:rFonts w:hint="eastAsia" w:ascii="宋体" w:hAnsi="宋体" w:eastAsia="宋体" w:cs="宋体"/>
          <w:color w:val="000000" w:themeColor="text1"/>
          <w:kern w:val="0"/>
          <w:sz w:val="24"/>
          <w14:textFill>
            <w14:solidFill>
              <w14:schemeClr w14:val="tx1"/>
            </w14:solidFill>
          </w14:textFill>
        </w:rPr>
        <w:t>1、满足《中华人民共和国政府采购法》第二十二条规定；</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2、落实政府采购政策需满足的资格要求：本项目支持节能产品和环境标志产品，中小微企业，监狱企业、残疾人福利性单位发展以及支持创新产品和服务等相关扶持政策，详见磋商文件；</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3、本项目的特定资格要求：</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3.1、在中华人民共和国注册，</w:t>
      </w:r>
      <w:r>
        <w:rPr>
          <w:rFonts w:hint="eastAsia" w:ascii="宋体" w:hAnsi="宋体" w:eastAsia="宋体" w:cs="宋体"/>
          <w:color w:val="000000" w:themeColor="text1"/>
          <w:kern w:val="0"/>
          <w:sz w:val="24"/>
          <w:lang w:eastAsia="zh-CN"/>
          <w14:textFill>
            <w14:solidFill>
              <w14:schemeClr w14:val="tx1"/>
            </w14:solidFill>
          </w14:textFill>
        </w:rPr>
        <w:t>具有独立承担民事</w:t>
      </w:r>
      <w:r>
        <w:rPr>
          <w:rFonts w:hint="eastAsia" w:ascii="宋体" w:hAnsi="宋体" w:eastAsia="宋体" w:cs="宋体"/>
          <w:color w:val="000000" w:themeColor="text1"/>
          <w:kern w:val="0"/>
          <w:sz w:val="24"/>
          <w14:textFill>
            <w14:solidFill>
              <w14:schemeClr w14:val="tx1"/>
            </w14:solidFill>
          </w14:textFill>
        </w:rPr>
        <w:t>责任</w:t>
      </w:r>
      <w:r>
        <w:rPr>
          <w:rFonts w:hint="eastAsia" w:ascii="宋体" w:hAnsi="宋体" w:eastAsia="宋体" w:cs="宋体"/>
          <w:color w:val="000000" w:themeColor="text1"/>
          <w:kern w:val="0"/>
          <w:sz w:val="24"/>
          <w:lang w:eastAsia="zh-CN"/>
          <w14:textFill>
            <w14:solidFill>
              <w14:schemeClr w14:val="tx1"/>
            </w14:solidFill>
          </w14:textFill>
        </w:rPr>
        <w:t>的</w:t>
      </w:r>
      <w:r>
        <w:rPr>
          <w:rFonts w:hint="eastAsia" w:ascii="宋体" w:hAnsi="宋体" w:eastAsia="宋体" w:cs="宋体"/>
          <w:color w:val="000000" w:themeColor="text1"/>
          <w:kern w:val="0"/>
          <w:sz w:val="24"/>
          <w14:textFill>
            <w14:solidFill>
              <w14:schemeClr w14:val="tx1"/>
            </w14:solidFill>
          </w14:textFill>
        </w:rPr>
        <w:t xml:space="preserve">能力（需提供营业执照/事业单位法人证书/社会团体法人登记证书副本、税务登记证副本、组织机构代码证副本，三证合一的只须提供营业执照副本；所提供的材料为复印件加盖公章）； </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、具有良好的商业信誉和健全的财务会计制度；（提供202</w:t>
      </w: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年至今任意季度企业财务报表，或</w:t>
      </w:r>
      <w:r>
        <w:rPr>
          <w:rFonts w:hint="eastAsia" w:ascii="宋体" w:hAnsi="宋体" w:eastAsia="宋体" w:cs="宋体"/>
          <w:color w:val="000000" w:themeColor="text1"/>
          <w:kern w:val="0"/>
          <w:sz w:val="24"/>
          <w:lang w:val="en-US" w:eastAsia="zh-CN"/>
          <w14:textFill>
            <w14:solidFill>
              <w14:schemeClr w14:val="tx1"/>
            </w14:solidFill>
          </w14:textFill>
        </w:rPr>
        <w:t>2020</w:t>
      </w:r>
      <w:r>
        <w:rPr>
          <w:rFonts w:hint="eastAsia" w:ascii="宋体" w:hAnsi="宋体" w:eastAsia="宋体" w:cs="宋体"/>
          <w:color w:val="000000" w:themeColor="text1"/>
          <w:kern w:val="0"/>
          <w:sz w:val="24"/>
          <w14:textFill>
            <w14:solidFill>
              <w14:schemeClr w14:val="tx1"/>
            </w14:solidFill>
          </w14:textFill>
        </w:rPr>
        <w:t>年度</w:t>
      </w:r>
      <w:r>
        <w:rPr>
          <w:rFonts w:hint="eastAsia" w:ascii="宋体" w:hAnsi="宋体" w:cs="宋体"/>
          <w:color w:val="000000" w:themeColor="text1"/>
          <w:kern w:val="0"/>
          <w:sz w:val="24"/>
          <w:lang w:eastAsia="zh-CN"/>
          <w14:textFill>
            <w14:solidFill>
              <w14:schemeClr w14:val="tx1"/>
            </w14:solidFill>
          </w14:textFill>
        </w:rPr>
        <w:t>或</w:t>
      </w:r>
      <w:r>
        <w:rPr>
          <w:rFonts w:hint="eastAsia" w:ascii="宋体" w:hAnsi="宋体" w:cs="宋体"/>
          <w:color w:val="000000" w:themeColor="text1"/>
          <w:kern w:val="0"/>
          <w:sz w:val="24"/>
          <w:lang w:val="en-US" w:eastAsia="zh-CN"/>
          <w14:textFill>
            <w14:solidFill>
              <w14:schemeClr w14:val="tx1"/>
            </w14:solidFill>
          </w14:textFill>
        </w:rPr>
        <w:t>2021年</w:t>
      </w:r>
      <w:r>
        <w:rPr>
          <w:rFonts w:hint="eastAsia" w:ascii="宋体" w:hAnsi="宋体" w:eastAsia="宋体" w:cs="宋体"/>
          <w:color w:val="000000" w:themeColor="text1"/>
          <w:kern w:val="0"/>
          <w:sz w:val="24"/>
          <w14:textFill>
            <w14:solidFill>
              <w14:schemeClr w14:val="tx1"/>
            </w14:solidFill>
          </w14:textFill>
        </w:rPr>
        <w:t>度财务审计报告复印件，加盖公章）；</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、具有依法缴纳税收和社会保障资金的良好记录（须提供202</w:t>
      </w: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年至今任意</w:t>
      </w:r>
      <w:r>
        <w:rPr>
          <w:rFonts w:hint="eastAsia" w:ascii="宋体" w:hAnsi="宋体" w:eastAsia="宋体" w:cs="宋体"/>
          <w:color w:val="000000" w:themeColor="text1"/>
          <w:kern w:val="0"/>
          <w:sz w:val="24"/>
          <w:lang w:eastAsia="zh-CN"/>
          <w14:textFill>
            <w14:solidFill>
              <w14:schemeClr w14:val="tx1"/>
            </w14:solidFill>
          </w14:textFill>
        </w:rPr>
        <w:t>一</w:t>
      </w:r>
      <w:r>
        <w:rPr>
          <w:rFonts w:hint="eastAsia" w:ascii="宋体" w:hAnsi="宋体" w:eastAsia="宋体" w:cs="宋体"/>
          <w:color w:val="000000" w:themeColor="text1"/>
          <w:kern w:val="0"/>
          <w:sz w:val="24"/>
          <w14:textFill>
            <w14:solidFill>
              <w14:schemeClr w14:val="tx1"/>
            </w14:solidFill>
          </w14:textFill>
        </w:rPr>
        <w:t>个月的纳税证明和社保缴费记录证明</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zh-CN" w:eastAsia="zh-CN"/>
          <w14:textFill>
            <w14:solidFill>
              <w14:schemeClr w14:val="tx1"/>
            </w14:solidFill>
          </w14:textFill>
        </w:rPr>
        <w:t>零纳税须提供税务部门盖章的纳税申报表，</w:t>
      </w:r>
      <w:r>
        <w:rPr>
          <w:rFonts w:hint="eastAsia" w:ascii="宋体" w:hAnsi="宋体" w:eastAsia="宋体" w:cs="宋体"/>
          <w:color w:val="000000" w:themeColor="text1"/>
          <w:kern w:val="0"/>
          <w:sz w:val="24"/>
          <w14:textFill>
            <w14:solidFill>
              <w14:schemeClr w14:val="tx1"/>
            </w14:solidFill>
          </w14:textFill>
        </w:rPr>
        <w:t xml:space="preserve">复印件加盖公章）； </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default" w:ascii="宋体" w:hAnsi="宋体" w:cs="宋体"/>
          <w:color w:val="000000" w:themeColor="text1"/>
          <w:kern w:val="0"/>
          <w:sz w:val="24"/>
          <w:lang w:val="en-US" w:eastAsia="zh-CN"/>
          <w14:textFill>
            <w14:solidFill>
              <w14:schemeClr w14:val="tx1"/>
            </w14:solidFill>
          </w14:textFill>
        </w:rPr>
        <w:t>4</w:t>
      </w:r>
      <w:r>
        <w:rPr>
          <w:rFonts w:hint="eastAsia" w:ascii="宋体" w:hAnsi="宋体" w:eastAsia="宋体" w:cs="宋体"/>
          <w:color w:val="000000" w:themeColor="text1"/>
          <w:kern w:val="0"/>
          <w:sz w:val="24"/>
          <w14:textFill>
            <w14:solidFill>
              <w14:schemeClr w14:val="tx1"/>
            </w14:solidFill>
          </w14:textFill>
        </w:rPr>
        <w:t>、具有履行合同所必需的设备和专业服务能力（具有土地学会颁发的土地规划</w:t>
      </w:r>
      <w:r>
        <w:rPr>
          <w:rFonts w:hint="eastAsia" w:ascii="宋体" w:hAnsi="宋体" w:cs="宋体"/>
          <w:color w:val="000000" w:themeColor="text1"/>
          <w:kern w:val="0"/>
          <w:sz w:val="24"/>
          <w:lang w:eastAsia="zh-CN"/>
          <w14:textFill>
            <w14:solidFill>
              <w14:schemeClr w14:val="tx1"/>
            </w14:solidFill>
          </w14:textFill>
        </w:rPr>
        <w:t>乙</w:t>
      </w:r>
      <w:r>
        <w:rPr>
          <w:rFonts w:hint="eastAsia" w:ascii="宋体" w:hAnsi="宋体" w:eastAsia="宋体" w:cs="宋体"/>
          <w:color w:val="000000" w:themeColor="text1"/>
          <w:kern w:val="0"/>
          <w:sz w:val="24"/>
          <w14:textFill>
            <w14:solidFill>
              <w14:schemeClr w14:val="tx1"/>
            </w14:solidFill>
          </w14:textFill>
        </w:rPr>
        <w:t>级或以上机构资质；（注：为适应国土空间规划体系的新要求，土地规划甲级机构资质推荐评审及到期延续认定工作暂停，资质证书有效期届满的视为有效）。</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en-US" w:eastAsia="zh-CN"/>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 xml:space="preserve">、提供参加政府采购活动前三年内，在经营活动中没有重大违法记录的声明函（提供声明函加盖公章）； </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en-US" w:eastAsia="zh-CN"/>
          <w14:textFill>
            <w14:solidFill>
              <w14:schemeClr w14:val="tx1"/>
            </w14:solidFill>
          </w14:textFill>
        </w:rPr>
        <w:t>6</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投标人必须为未被列入信用中国网站（www.creditchina.gov.cn）的“税收违法</w:t>
      </w:r>
      <w:r>
        <w:rPr>
          <w:rFonts w:hint="eastAsia" w:ascii="宋体" w:hAnsi="宋体" w:cs="宋体"/>
          <w:color w:val="000000" w:themeColor="text1"/>
          <w:kern w:val="0"/>
          <w:sz w:val="24"/>
          <w:lang w:val="zh-CN"/>
          <w14:textFill>
            <w14:solidFill>
              <w14:schemeClr w14:val="tx1"/>
            </w14:solidFill>
          </w14:textFill>
        </w:rPr>
        <w:t>黑</w:t>
      </w:r>
      <w:r>
        <w:rPr>
          <w:rFonts w:hint="eastAsia" w:ascii="宋体" w:hAnsi="宋体" w:eastAsia="宋体" w:cs="宋体"/>
          <w:color w:val="000000" w:themeColor="text1"/>
          <w:kern w:val="0"/>
          <w:sz w:val="24"/>
          <w:lang w:val="zh-CN"/>
          <w14:textFill>
            <w14:solidFill>
              <w14:schemeClr w14:val="tx1"/>
            </w14:solidFill>
          </w14:textFill>
        </w:rPr>
        <w:t>名单”和中国政府采购网（www.ccgp.gov.cn）的“政府采购严重违法失信行为记录名单”以及中国执行信息公开网（http://zxgk.court.gov.cn/shixin/）的“失信被执行人”的供应商</w:t>
      </w:r>
      <w:r>
        <w:rPr>
          <w:rFonts w:hint="eastAsia" w:ascii="宋体" w:hAnsi="宋体" w:eastAsia="宋体" w:cs="宋体"/>
          <w:color w:val="000000" w:themeColor="text1"/>
          <w:kern w:val="0"/>
          <w:sz w:val="24"/>
          <w14:textFill>
            <w14:solidFill>
              <w14:schemeClr w14:val="tx1"/>
            </w14:solidFill>
          </w14:textFill>
        </w:rPr>
        <w:t xml:space="preserve">(网址证明截图加盖公章)； </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en-US" w:eastAsia="zh-CN"/>
          <w14:textFill>
            <w14:solidFill>
              <w14:schemeClr w14:val="tx1"/>
            </w14:solidFill>
          </w14:textFill>
        </w:rPr>
        <w:t>7</w:t>
      </w:r>
      <w:r>
        <w:rPr>
          <w:rFonts w:hint="eastAsia" w:ascii="宋体" w:hAnsi="宋体" w:eastAsia="宋体" w:cs="宋体"/>
          <w:color w:val="000000" w:themeColor="text1"/>
          <w:kern w:val="0"/>
          <w:sz w:val="24"/>
          <w14:textFill>
            <w14:solidFill>
              <w14:schemeClr w14:val="tx1"/>
            </w14:solidFill>
          </w14:textFill>
        </w:rPr>
        <w:t xml:space="preserve">、本项目不接受联合体投标； </w:t>
      </w:r>
    </w:p>
    <w:p>
      <w:pPr>
        <w:spacing w:line="360" w:lineRule="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三、获取采购文件</w:t>
      </w:r>
      <w:bookmarkEnd w:id="13"/>
      <w:bookmarkEnd w:id="14"/>
      <w:bookmarkEnd w:id="15"/>
      <w:bookmarkEnd w:id="16"/>
    </w:p>
    <w:p>
      <w:pPr>
        <w:spacing w:line="360" w:lineRule="auto"/>
        <w:ind w:firstLine="54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时间：202</w:t>
      </w: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年</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default" w:ascii="宋体" w:hAnsi="宋体" w:cs="宋体"/>
          <w:color w:val="000000" w:themeColor="text1"/>
          <w:kern w:val="0"/>
          <w:sz w:val="24"/>
          <w:lang w:val="en-US" w:eastAsia="zh-CN"/>
          <w14:textFill>
            <w14:solidFill>
              <w14:schemeClr w14:val="tx1"/>
            </w14:solidFill>
          </w14:textFill>
        </w:rPr>
        <w:t>5</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default" w:ascii="宋体" w:hAnsi="宋体" w:cs="宋体"/>
          <w:color w:val="000000" w:themeColor="text1"/>
          <w:kern w:val="0"/>
          <w:sz w:val="24"/>
          <w:lang w:val="en-US" w:eastAsia="zh-CN"/>
          <w14:textFill>
            <w14:solidFill>
              <w14:schemeClr w14:val="tx1"/>
            </w14:solidFill>
          </w14:textFill>
        </w:rPr>
        <w:t>27</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日至202</w:t>
      </w: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年</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default" w:ascii="宋体" w:hAnsi="宋体" w:cs="宋体"/>
          <w:color w:val="000000" w:themeColor="text1"/>
          <w:kern w:val="0"/>
          <w:sz w:val="24"/>
          <w:lang w:val="en-US" w:eastAsia="zh-CN"/>
          <w14:textFill>
            <w14:solidFill>
              <w14:schemeClr w14:val="tx1"/>
            </w14:solidFill>
          </w14:textFill>
        </w:rPr>
        <w:t>6</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default" w:ascii="宋体" w:hAnsi="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日（磋商文件的发售期限自开始之日起不得少于5个工作日），每天上午09:00至12:00，下午14:30至17:00（北京时间，法定节假日除外 ）</w:t>
      </w:r>
    </w:p>
    <w:p>
      <w:pPr>
        <w:spacing w:line="360" w:lineRule="auto"/>
        <w:ind w:firstLine="54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地点：海南省政府采购网(www.ccgp-hainan.gov.cn)-海南省政府采购电子化交易管理系统(新) ；</w:t>
      </w:r>
    </w:p>
    <w:p>
      <w:pPr>
        <w:spacing w:line="360" w:lineRule="auto"/>
        <w:ind w:firstLine="54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方式：网上下载；</w:t>
      </w:r>
    </w:p>
    <w:p>
      <w:pPr>
        <w:spacing w:line="360" w:lineRule="auto"/>
        <w:ind w:firstLine="54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售价：</w:t>
      </w:r>
      <w:r>
        <w:rPr>
          <w:rFonts w:hint="default" w:ascii="宋体" w:hAnsi="宋体" w:cs="宋体"/>
          <w:color w:val="000000" w:themeColor="text1"/>
          <w:kern w:val="0"/>
          <w:sz w:val="24"/>
          <w:lang w:val="en-US"/>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00元。</w:t>
      </w:r>
    </w:p>
    <w:p>
      <w:pPr>
        <w:pStyle w:val="5"/>
        <w:spacing w:before="0" w:after="0" w:line="360" w:lineRule="auto"/>
        <w:rPr>
          <w:rFonts w:hint="eastAsia" w:ascii="宋体" w:hAnsi="宋体" w:eastAsia="宋体" w:cs="宋体"/>
          <w:b w:val="0"/>
          <w:bCs w:val="0"/>
          <w:color w:val="000000" w:themeColor="text1"/>
          <w:kern w:val="0"/>
          <w:sz w:val="28"/>
          <w:szCs w:val="28"/>
          <w14:textFill>
            <w14:solidFill>
              <w14:schemeClr w14:val="tx1"/>
            </w14:solidFill>
          </w14:textFill>
        </w:rPr>
      </w:pPr>
      <w:bookmarkStart w:id="17" w:name="_Toc35393632"/>
      <w:bookmarkStart w:id="18" w:name="_Toc28359092"/>
      <w:bookmarkStart w:id="19" w:name="_Toc35393801"/>
      <w:bookmarkStart w:id="20" w:name="_Toc28359015"/>
      <w:r>
        <w:rPr>
          <w:rFonts w:hint="eastAsia" w:ascii="宋体" w:hAnsi="宋体" w:eastAsia="宋体" w:cs="宋体"/>
          <w:b w:val="0"/>
          <w:bCs w:val="0"/>
          <w:color w:val="000000" w:themeColor="text1"/>
          <w:kern w:val="0"/>
          <w:sz w:val="28"/>
          <w:szCs w:val="28"/>
          <w14:textFill>
            <w14:solidFill>
              <w14:schemeClr w14:val="tx1"/>
            </w14:solidFill>
          </w14:textFill>
        </w:rPr>
        <w:t>四、响应文件提交</w:t>
      </w:r>
      <w:bookmarkEnd w:id="17"/>
      <w:bookmarkEnd w:id="18"/>
      <w:bookmarkEnd w:id="19"/>
      <w:bookmarkEnd w:id="20"/>
    </w:p>
    <w:p>
      <w:pPr>
        <w:pStyle w:val="5"/>
        <w:spacing w:before="0" w:after="0" w:line="360" w:lineRule="auto"/>
        <w:ind w:firstLine="600" w:firstLineChars="250"/>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截止时间：202</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2</w:t>
      </w:r>
      <w:r>
        <w:rPr>
          <w:rFonts w:hint="eastAsia" w:ascii="宋体" w:hAnsi="宋体" w:eastAsia="宋体" w:cs="宋体"/>
          <w:b w:val="0"/>
          <w:bCs w:val="0"/>
          <w:color w:val="000000" w:themeColor="text1"/>
          <w:kern w:val="0"/>
          <w:sz w:val="24"/>
          <w:szCs w:val="24"/>
          <w14:textFill>
            <w14:solidFill>
              <w14:schemeClr w14:val="tx1"/>
            </w14:solidFill>
          </w14:textFill>
        </w:rPr>
        <w:t>年</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 xml:space="preserve"> </w:t>
      </w:r>
      <w:r>
        <w:rPr>
          <w:rFonts w:hint="default" w:ascii="宋体" w:hAnsi="宋体" w:cs="宋体"/>
          <w:b w:val="0"/>
          <w:bCs w:val="0"/>
          <w:color w:val="000000" w:themeColor="text1"/>
          <w:kern w:val="0"/>
          <w:sz w:val="24"/>
          <w:szCs w:val="24"/>
          <w:lang w:val="en-US" w:eastAsia="zh-CN"/>
          <w14:textFill>
            <w14:solidFill>
              <w14:schemeClr w14:val="tx1"/>
            </w14:solidFill>
          </w14:textFill>
        </w:rPr>
        <w:t>6</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14:textFill>
            <w14:solidFill>
              <w14:schemeClr w14:val="tx1"/>
            </w14:solidFill>
          </w14:textFill>
        </w:rPr>
        <w:t>月</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 xml:space="preserve"> </w:t>
      </w:r>
      <w:r>
        <w:rPr>
          <w:rFonts w:hint="default" w:ascii="宋体" w:hAnsi="宋体" w:cs="宋体"/>
          <w:b w:val="0"/>
          <w:bCs w:val="0"/>
          <w:color w:val="000000" w:themeColor="text1"/>
          <w:kern w:val="0"/>
          <w:sz w:val="24"/>
          <w:szCs w:val="24"/>
          <w:lang w:val="en-US" w:eastAsia="zh-CN"/>
          <w14:textFill>
            <w14:solidFill>
              <w14:schemeClr w14:val="tx1"/>
            </w14:solidFill>
          </w14:textFill>
        </w:rPr>
        <w:t>6</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14:textFill>
            <w14:solidFill>
              <w14:schemeClr w14:val="tx1"/>
            </w14:solidFill>
          </w14:textFill>
        </w:rPr>
        <w:t>日</w:t>
      </w:r>
      <w:r>
        <w:rPr>
          <w:rFonts w:hint="default" w:ascii="宋体" w:hAnsi="宋体" w:cs="宋体"/>
          <w:b w:val="0"/>
          <w:bCs w:val="0"/>
          <w:color w:val="000000" w:themeColor="text1"/>
          <w:kern w:val="0"/>
          <w:sz w:val="24"/>
          <w:szCs w:val="24"/>
          <w:lang w:val="en-US" w:eastAsia="zh-CN"/>
          <w14:textFill>
            <w14:solidFill>
              <w14:schemeClr w14:val="tx1"/>
            </w14:solidFill>
          </w14:textFill>
        </w:rPr>
        <w:t>08</w:t>
      </w:r>
      <w:r>
        <w:rPr>
          <w:rFonts w:hint="eastAsia" w:ascii="宋体" w:hAnsi="宋体" w:eastAsia="宋体" w:cs="宋体"/>
          <w:b w:val="0"/>
          <w:bCs w:val="0"/>
          <w:color w:val="000000" w:themeColor="text1"/>
          <w:kern w:val="0"/>
          <w:sz w:val="24"/>
          <w:szCs w:val="24"/>
          <w14:textFill>
            <w14:solidFill>
              <w14:schemeClr w14:val="tx1"/>
            </w14:solidFill>
          </w14:textFill>
        </w:rPr>
        <w:t>点</w:t>
      </w:r>
      <w:r>
        <w:rPr>
          <w:rFonts w:hint="default" w:ascii="宋体" w:hAnsi="宋体" w:cs="宋体"/>
          <w:b w:val="0"/>
          <w:bCs w:val="0"/>
          <w:color w:val="000000" w:themeColor="text1"/>
          <w:kern w:val="0"/>
          <w:sz w:val="24"/>
          <w:szCs w:val="24"/>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0</w:t>
      </w:r>
      <w:r>
        <w:rPr>
          <w:rFonts w:hint="eastAsia" w:ascii="宋体" w:hAnsi="宋体" w:eastAsia="宋体" w:cs="宋体"/>
          <w:b w:val="0"/>
          <w:bCs w:val="0"/>
          <w:color w:val="000000" w:themeColor="text1"/>
          <w:kern w:val="0"/>
          <w:sz w:val="24"/>
          <w:szCs w:val="24"/>
          <w14:textFill>
            <w14:solidFill>
              <w14:schemeClr w14:val="tx1"/>
            </w14:solidFill>
          </w14:textFill>
        </w:rPr>
        <w:t>分（北京时间）</w:t>
      </w:r>
    </w:p>
    <w:p>
      <w:pPr>
        <w:pStyle w:val="5"/>
        <w:spacing w:before="0" w:after="0" w:line="360" w:lineRule="auto"/>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 xml:space="preserve">     地点：</w:t>
      </w:r>
      <w:r>
        <w:rPr>
          <w:rFonts w:hint="eastAsia" w:ascii="宋体" w:hAnsi="宋体" w:cs="宋体"/>
          <w:b w:val="0"/>
          <w:bCs w:val="0"/>
          <w:color w:val="000000" w:themeColor="text1"/>
          <w:kern w:val="0"/>
          <w:sz w:val="24"/>
          <w:szCs w:val="24"/>
          <w:lang w:val="en-US" w:eastAsia="zh-CN"/>
          <w14:textFill>
            <w14:solidFill>
              <w14:schemeClr w14:val="tx1"/>
            </w14:solidFill>
          </w14:textFill>
        </w:rPr>
        <w:t>（</w:t>
      </w:r>
      <w:r>
        <w:rPr>
          <w:rFonts w:hint="default" w:ascii="宋体" w:hAnsi="宋体" w:cs="宋体"/>
          <w:b w:val="0"/>
          <w:bCs w:val="0"/>
          <w:color w:val="000000" w:themeColor="text1"/>
          <w:kern w:val="0"/>
          <w:sz w:val="24"/>
          <w:szCs w:val="24"/>
          <w:lang w:val="en-US"/>
          <w14:textFill>
            <w14:solidFill>
              <w14:schemeClr w14:val="tx1"/>
            </w14:solidFill>
          </w14:textFill>
        </w:rPr>
        <w:t>海南招协招标采购交易平台</w:t>
      </w:r>
      <w:r>
        <w:rPr>
          <w:rFonts w:hint="eastAsia" w:ascii="宋体" w:hAnsi="宋体" w:cs="宋体"/>
          <w:b w:val="0"/>
          <w:bCs w:val="0"/>
          <w:color w:val="000000" w:themeColor="text1"/>
          <w:kern w:val="0"/>
          <w:sz w:val="24"/>
          <w:szCs w:val="24"/>
          <w:lang w:val="en-US" w:eastAsia="zh-CN"/>
          <w14:textFill>
            <w14:solidFill>
              <w14:schemeClr w14:val="tx1"/>
            </w14:solidFill>
          </w14:textFill>
        </w:rPr>
        <w:t>）</w:t>
      </w:r>
      <w:r>
        <w:rPr>
          <w:rFonts w:hint="default" w:ascii="宋体" w:hAnsi="宋体" w:cs="宋体"/>
          <w:b w:val="0"/>
          <w:bCs w:val="0"/>
          <w:color w:val="000000" w:themeColor="text1"/>
          <w:kern w:val="0"/>
          <w:sz w:val="24"/>
          <w:szCs w:val="24"/>
          <w:lang w:val="en-US"/>
          <w14:textFill>
            <w14:solidFill>
              <w14:schemeClr w14:val="tx1"/>
            </w14:solidFill>
          </w14:textFill>
        </w:rPr>
        <w:t>海口市美兰区蓝天路51号京航大酒店5楼</w:t>
      </w:r>
      <w:r>
        <w:rPr>
          <w:rFonts w:hint="default" w:ascii="宋体" w:hAnsi="宋体" w:cs="宋体"/>
          <w:b w:val="0"/>
          <w:bCs w:val="0"/>
          <w:color w:val="000000" w:themeColor="text1"/>
          <w:kern w:val="0"/>
          <w:sz w:val="24"/>
          <w:szCs w:val="24"/>
          <w:lang w:val="en-US" w:eastAsia="zh-CN"/>
          <w14:textFill>
            <w14:solidFill>
              <w14:schemeClr w14:val="tx1"/>
            </w14:solidFill>
          </w14:textFill>
        </w:rPr>
        <w:t>3</w:t>
      </w:r>
      <w:r>
        <w:rPr>
          <w:rFonts w:hint="default" w:ascii="宋体" w:hAnsi="宋体" w:cs="宋体"/>
          <w:b w:val="0"/>
          <w:bCs w:val="0"/>
          <w:color w:val="000000" w:themeColor="text1"/>
          <w:kern w:val="0"/>
          <w:sz w:val="24"/>
          <w:szCs w:val="24"/>
          <w:lang w:val="en-US"/>
          <w14:textFill>
            <w14:solidFill>
              <w14:schemeClr w14:val="tx1"/>
            </w14:solidFill>
          </w14:textFill>
        </w:rPr>
        <w:t>号开标室</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 xml:space="preserve">   </w:t>
      </w:r>
    </w:p>
    <w:p>
      <w:pPr>
        <w:pStyle w:val="5"/>
        <w:spacing w:before="0" w:after="0" w:line="360" w:lineRule="auto"/>
        <w:rPr>
          <w:rFonts w:hint="eastAsia" w:ascii="宋体" w:hAnsi="宋体" w:eastAsia="宋体" w:cs="宋体"/>
          <w:b w:val="0"/>
          <w:bCs w:val="0"/>
          <w:color w:val="000000" w:themeColor="text1"/>
          <w:kern w:val="0"/>
          <w:sz w:val="28"/>
          <w:szCs w:val="28"/>
          <w14:textFill>
            <w14:solidFill>
              <w14:schemeClr w14:val="tx1"/>
            </w14:solidFill>
          </w14:textFill>
        </w:rPr>
      </w:pPr>
      <w:bookmarkStart w:id="21" w:name="_Toc35393802"/>
      <w:bookmarkStart w:id="22" w:name="_Toc28359093"/>
      <w:bookmarkStart w:id="23" w:name="_Toc35393633"/>
      <w:bookmarkStart w:id="24" w:name="_Toc28359016"/>
      <w:r>
        <w:rPr>
          <w:rFonts w:hint="eastAsia" w:ascii="宋体" w:hAnsi="宋体" w:eastAsia="宋体" w:cs="宋体"/>
          <w:b w:val="0"/>
          <w:bCs w:val="0"/>
          <w:color w:val="000000" w:themeColor="text1"/>
          <w:kern w:val="0"/>
          <w:sz w:val="28"/>
          <w:szCs w:val="28"/>
          <w14:textFill>
            <w14:solidFill>
              <w14:schemeClr w14:val="tx1"/>
            </w14:solidFill>
          </w14:textFill>
        </w:rPr>
        <w:t>五、开启</w:t>
      </w:r>
      <w:bookmarkEnd w:id="21"/>
      <w:bookmarkEnd w:id="22"/>
      <w:bookmarkEnd w:id="23"/>
      <w:bookmarkEnd w:id="24"/>
    </w:p>
    <w:p>
      <w:pPr>
        <w:spacing w:line="360" w:lineRule="auto"/>
        <w:ind w:firstLine="600" w:firstLineChars="25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时间：202</w:t>
      </w: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年</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default" w:ascii="宋体" w:hAnsi="宋体" w:cs="宋体"/>
          <w:color w:val="000000" w:themeColor="text1"/>
          <w:kern w:val="0"/>
          <w:sz w:val="24"/>
          <w:lang w:val="en-US" w:eastAsia="zh-CN"/>
          <w14:textFill>
            <w14:solidFill>
              <w14:schemeClr w14:val="tx1"/>
            </w14:solidFill>
          </w14:textFill>
        </w:rPr>
        <w:t>6</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default" w:ascii="宋体" w:hAnsi="宋体" w:cs="宋体"/>
          <w:color w:val="000000" w:themeColor="text1"/>
          <w:kern w:val="0"/>
          <w:sz w:val="24"/>
          <w:lang w:val="en-US" w:eastAsia="zh-CN"/>
          <w14:textFill>
            <w14:solidFill>
              <w14:schemeClr w14:val="tx1"/>
            </w14:solidFill>
          </w14:textFill>
        </w:rPr>
        <w:t>6</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日</w:t>
      </w:r>
      <w:r>
        <w:rPr>
          <w:rFonts w:hint="default" w:ascii="宋体" w:hAnsi="宋体" w:cs="宋体"/>
          <w:color w:val="000000" w:themeColor="text1"/>
          <w:kern w:val="0"/>
          <w:sz w:val="24"/>
          <w:lang w:val="en-US" w:eastAsia="zh-CN"/>
          <w14:textFill>
            <w14:solidFill>
              <w14:schemeClr w14:val="tx1"/>
            </w14:solidFill>
          </w14:textFill>
        </w:rPr>
        <w:t>08</w:t>
      </w:r>
      <w:r>
        <w:rPr>
          <w:rFonts w:hint="eastAsia" w:ascii="宋体" w:hAnsi="宋体" w:eastAsia="宋体" w:cs="宋体"/>
          <w:color w:val="000000" w:themeColor="text1"/>
          <w:kern w:val="0"/>
          <w:sz w:val="24"/>
          <w14:textFill>
            <w14:solidFill>
              <w14:schemeClr w14:val="tx1"/>
            </w14:solidFill>
          </w14:textFill>
        </w:rPr>
        <w:t>点</w:t>
      </w:r>
      <w:r>
        <w:rPr>
          <w:rFonts w:hint="default" w:ascii="宋体" w:hAnsi="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lang w:val="en-US" w:eastAsia="zh-CN"/>
          <w14:textFill>
            <w14:solidFill>
              <w14:schemeClr w14:val="tx1"/>
            </w14:solidFill>
          </w14:textFill>
        </w:rPr>
        <w:t>0</w:t>
      </w:r>
      <w:r>
        <w:rPr>
          <w:rFonts w:hint="eastAsia" w:ascii="宋体" w:hAnsi="宋体" w:eastAsia="宋体" w:cs="宋体"/>
          <w:color w:val="000000" w:themeColor="text1"/>
          <w:kern w:val="0"/>
          <w:sz w:val="24"/>
          <w14:textFill>
            <w14:solidFill>
              <w14:schemeClr w14:val="tx1"/>
            </w14:solidFill>
          </w14:textFill>
        </w:rPr>
        <w:t>分（北京时间）</w:t>
      </w:r>
    </w:p>
    <w:p>
      <w:pPr>
        <w:spacing w:line="360" w:lineRule="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地点：</w:t>
      </w:r>
      <w:r>
        <w:rPr>
          <w:rFonts w:hint="eastAsia" w:ascii="宋体" w:hAnsi="宋体" w:cs="宋体"/>
          <w:b w:val="0"/>
          <w:bCs w:val="0"/>
          <w:color w:val="000000" w:themeColor="text1"/>
          <w:kern w:val="0"/>
          <w:sz w:val="24"/>
          <w:szCs w:val="24"/>
          <w:lang w:val="en-US" w:eastAsia="zh-CN"/>
          <w14:textFill>
            <w14:solidFill>
              <w14:schemeClr w14:val="tx1"/>
            </w14:solidFill>
          </w14:textFill>
        </w:rPr>
        <w:t>（</w:t>
      </w:r>
      <w:r>
        <w:rPr>
          <w:rFonts w:hint="default" w:ascii="宋体" w:hAnsi="宋体" w:cs="宋体"/>
          <w:b w:val="0"/>
          <w:bCs w:val="0"/>
          <w:color w:val="000000" w:themeColor="text1"/>
          <w:kern w:val="0"/>
          <w:sz w:val="24"/>
          <w:szCs w:val="24"/>
          <w:lang w:val="en-US"/>
          <w14:textFill>
            <w14:solidFill>
              <w14:schemeClr w14:val="tx1"/>
            </w14:solidFill>
          </w14:textFill>
        </w:rPr>
        <w:t>海南招协招标采购交易平台</w:t>
      </w:r>
      <w:r>
        <w:rPr>
          <w:rFonts w:hint="eastAsia" w:ascii="宋体" w:hAnsi="宋体" w:cs="宋体"/>
          <w:b w:val="0"/>
          <w:bCs w:val="0"/>
          <w:color w:val="000000" w:themeColor="text1"/>
          <w:kern w:val="0"/>
          <w:sz w:val="24"/>
          <w:szCs w:val="24"/>
          <w:lang w:val="en-US" w:eastAsia="zh-CN"/>
          <w14:textFill>
            <w14:solidFill>
              <w14:schemeClr w14:val="tx1"/>
            </w14:solidFill>
          </w14:textFill>
        </w:rPr>
        <w:t>）</w:t>
      </w:r>
      <w:r>
        <w:rPr>
          <w:rFonts w:hint="default" w:ascii="宋体" w:hAnsi="宋体" w:cs="宋体"/>
          <w:color w:val="000000" w:themeColor="text1"/>
          <w:kern w:val="0"/>
          <w:sz w:val="24"/>
          <w:lang w:val="en-US"/>
          <w14:textFill>
            <w14:solidFill>
              <w14:schemeClr w14:val="tx1"/>
            </w14:solidFill>
          </w14:textFill>
        </w:rPr>
        <w:t>海口市美兰区蓝天路51号京航大酒店5楼</w:t>
      </w:r>
      <w:r>
        <w:rPr>
          <w:rFonts w:hint="default" w:ascii="宋体" w:hAnsi="宋体" w:cs="宋体"/>
          <w:color w:val="000000" w:themeColor="text1"/>
          <w:kern w:val="0"/>
          <w:sz w:val="24"/>
          <w:lang w:val="en-US" w:eastAsia="zh-CN"/>
          <w14:textFill>
            <w14:solidFill>
              <w14:schemeClr w14:val="tx1"/>
            </w14:solidFill>
          </w14:textFill>
        </w:rPr>
        <w:t>3</w:t>
      </w:r>
      <w:r>
        <w:rPr>
          <w:rFonts w:hint="default" w:ascii="宋体" w:hAnsi="宋体" w:cs="宋体"/>
          <w:color w:val="000000" w:themeColor="text1"/>
          <w:kern w:val="0"/>
          <w:sz w:val="24"/>
          <w:lang w:val="en-US"/>
          <w14:textFill>
            <w14:solidFill>
              <w14:schemeClr w14:val="tx1"/>
            </w14:solidFill>
          </w14:textFill>
        </w:rPr>
        <w:t>号开标室</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p>
    <w:p>
      <w:pPr>
        <w:pStyle w:val="5"/>
        <w:spacing w:before="0" w:after="0" w:line="360" w:lineRule="auto"/>
        <w:rPr>
          <w:rFonts w:hint="eastAsia" w:ascii="宋体" w:hAnsi="宋体" w:eastAsia="宋体" w:cs="宋体"/>
          <w:b w:val="0"/>
          <w:bCs w:val="0"/>
          <w:color w:val="000000" w:themeColor="text1"/>
          <w:kern w:val="0"/>
          <w:sz w:val="28"/>
          <w:szCs w:val="28"/>
          <w14:textFill>
            <w14:solidFill>
              <w14:schemeClr w14:val="tx1"/>
            </w14:solidFill>
          </w14:textFill>
        </w:rPr>
      </w:pPr>
      <w:bookmarkStart w:id="25" w:name="_Toc35393634"/>
      <w:bookmarkStart w:id="26" w:name="_Toc35393803"/>
      <w:bookmarkStart w:id="27" w:name="_Toc28359094"/>
      <w:bookmarkStart w:id="28" w:name="_Toc28359017"/>
      <w:r>
        <w:rPr>
          <w:rFonts w:hint="eastAsia" w:ascii="宋体" w:hAnsi="宋体" w:eastAsia="宋体" w:cs="宋体"/>
          <w:b w:val="0"/>
          <w:bCs w:val="0"/>
          <w:color w:val="000000" w:themeColor="text1"/>
          <w:kern w:val="0"/>
          <w:sz w:val="28"/>
          <w:szCs w:val="28"/>
          <w14:textFill>
            <w14:solidFill>
              <w14:schemeClr w14:val="tx1"/>
            </w14:solidFill>
          </w14:textFill>
        </w:rPr>
        <w:t>六、公告期限</w:t>
      </w:r>
      <w:bookmarkEnd w:id="25"/>
      <w:bookmarkEnd w:id="26"/>
      <w:bookmarkEnd w:id="27"/>
      <w:bookmarkEnd w:id="28"/>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自本公告发布之日起</w:t>
      </w:r>
      <w:r>
        <w:rPr>
          <w:rFonts w:hint="eastAsia" w:ascii="宋体" w:hAnsi="宋体" w:eastAsia="宋体" w:cs="宋体"/>
          <w:color w:val="000000" w:themeColor="text1"/>
          <w:kern w:val="0"/>
          <w:sz w:val="24"/>
          <w:lang w:val="en-US" w:eastAsia="zh-CN"/>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个工作日</w:t>
      </w:r>
    </w:p>
    <w:p>
      <w:pPr>
        <w:pStyle w:val="5"/>
        <w:spacing w:before="0" w:after="0" w:line="360" w:lineRule="auto"/>
        <w:rPr>
          <w:rFonts w:hint="eastAsia" w:ascii="宋体" w:hAnsi="宋体" w:eastAsia="宋体" w:cs="宋体"/>
          <w:b w:val="0"/>
          <w:bCs w:val="0"/>
          <w:color w:val="000000" w:themeColor="text1"/>
          <w:kern w:val="0"/>
          <w:sz w:val="28"/>
          <w:szCs w:val="28"/>
          <w14:textFill>
            <w14:solidFill>
              <w14:schemeClr w14:val="tx1"/>
            </w14:solidFill>
          </w14:textFill>
        </w:rPr>
      </w:pPr>
      <w:bookmarkStart w:id="29" w:name="_Toc35393804"/>
      <w:bookmarkStart w:id="30" w:name="_Toc35393635"/>
      <w:r>
        <w:rPr>
          <w:rFonts w:hint="eastAsia" w:ascii="宋体" w:hAnsi="宋体" w:eastAsia="宋体" w:cs="宋体"/>
          <w:b w:val="0"/>
          <w:bCs w:val="0"/>
          <w:color w:val="000000" w:themeColor="text1"/>
          <w:kern w:val="0"/>
          <w:sz w:val="28"/>
          <w:szCs w:val="28"/>
          <w14:textFill>
            <w14:solidFill>
              <w14:schemeClr w14:val="tx1"/>
            </w14:solidFill>
          </w14:textFill>
        </w:rPr>
        <w:t>七、其他补充事宜</w:t>
      </w:r>
      <w:bookmarkEnd w:id="29"/>
      <w:bookmarkEnd w:id="30"/>
    </w:p>
    <w:p>
      <w:pPr>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bookmarkStart w:id="31" w:name="_Toc35393805"/>
      <w:bookmarkStart w:id="32" w:name="_Toc28359018"/>
      <w:bookmarkStart w:id="33" w:name="_Toc35393636"/>
      <w:bookmarkStart w:id="34" w:name="_Toc28359095"/>
      <w:r>
        <w:rPr>
          <w:rFonts w:hint="eastAsia" w:ascii="宋体" w:hAnsi="宋体" w:eastAsia="宋体" w:cs="宋体"/>
          <w:color w:val="000000" w:themeColor="text1"/>
          <w:kern w:val="0"/>
          <w:sz w:val="24"/>
          <w14:textFill>
            <w14:solidFill>
              <w14:schemeClr w14:val="tx1"/>
            </w14:solidFill>
          </w14:textFill>
        </w:rPr>
        <w:t>1.获取采购文件方式（按以下步骤报名并获取文件）： （1）网上注册报名：投标人须在海南省政府采购网(https://www.ccgp-hainan.gov.cn/zhuzhan/)中的海南省政府采购电子化交易管理系统平台进行注册报名。（2）提交报名材料至</w:t>
      </w:r>
      <w:r>
        <w:rPr>
          <w:rFonts w:hint="eastAsia" w:ascii="宋体" w:hAnsi="宋体" w:eastAsia="宋体" w:cs="宋体"/>
          <w:color w:val="000000" w:themeColor="text1"/>
          <w:kern w:val="0"/>
          <w:sz w:val="24"/>
          <w:lang w:val="en-US"/>
          <w14:textFill>
            <w14:solidFill>
              <w14:schemeClr w14:val="tx1"/>
            </w14:solidFill>
          </w14:textFill>
        </w:rPr>
        <w:t>中弘天合工程咨询有限公司</w:t>
      </w:r>
      <w:r>
        <w:rPr>
          <w:rFonts w:hint="eastAsia" w:ascii="宋体" w:hAnsi="宋体" w:eastAsia="宋体" w:cs="宋体"/>
          <w:color w:val="000000" w:themeColor="text1"/>
          <w:kern w:val="0"/>
          <w:sz w:val="24"/>
          <w14:textFill>
            <w14:solidFill>
              <w14:schemeClr w14:val="tx1"/>
            </w14:solidFill>
          </w14:textFill>
        </w:rPr>
        <w:t>现场报名登记并缴纳报名费（地点：</w:t>
      </w:r>
      <w:r>
        <w:rPr>
          <w:rFonts w:hint="eastAsia" w:ascii="宋体" w:hAnsi="宋体" w:eastAsia="宋体" w:cs="宋体"/>
          <w:color w:val="000000" w:themeColor="text1"/>
          <w:kern w:val="0"/>
          <w:sz w:val="24"/>
          <w:lang w:val="en-US"/>
          <w14:textFill>
            <w14:solidFill>
              <w14:schemeClr w14:val="tx1"/>
            </w14:solidFill>
          </w14:textFill>
        </w:rPr>
        <w:t>海南省海口市世贸东路2号世贸雅苑D座1407室</w:t>
      </w:r>
      <w:r>
        <w:rPr>
          <w:rFonts w:hint="eastAsia" w:ascii="宋体" w:hAnsi="宋体" w:eastAsia="宋体" w:cs="宋体"/>
          <w:color w:val="000000" w:themeColor="text1"/>
          <w:kern w:val="0"/>
          <w:sz w:val="24"/>
          <w14:textFill>
            <w14:solidFill>
              <w14:schemeClr w14:val="tx1"/>
            </w14:solidFill>
          </w14:textFill>
        </w:rPr>
        <w:t>）。 （3）递交报名材料时间：2022年5月</w:t>
      </w:r>
      <w:r>
        <w:rPr>
          <w:rFonts w:hint="default" w:ascii="宋体" w:hAnsi="宋体" w:cs="宋体"/>
          <w:color w:val="000000" w:themeColor="text1"/>
          <w:kern w:val="0"/>
          <w:sz w:val="24"/>
          <w:lang w:val="en-US"/>
          <w14:textFill>
            <w14:solidFill>
              <w14:schemeClr w14:val="tx1"/>
            </w14:solidFill>
          </w14:textFill>
        </w:rPr>
        <w:t>27</w:t>
      </w:r>
      <w:r>
        <w:rPr>
          <w:rFonts w:hint="eastAsia" w:ascii="宋体" w:hAnsi="宋体" w:eastAsia="宋体" w:cs="宋体"/>
          <w:color w:val="000000" w:themeColor="text1"/>
          <w:kern w:val="0"/>
          <w:sz w:val="24"/>
          <w14:textFill>
            <w14:solidFill>
              <w14:schemeClr w14:val="tx1"/>
            </w14:solidFill>
          </w14:textFill>
        </w:rPr>
        <w:t>日至 2022年</w:t>
      </w:r>
      <w:r>
        <w:rPr>
          <w:rFonts w:hint="default" w:ascii="宋体" w:hAnsi="宋体" w:cs="宋体"/>
          <w:color w:val="000000" w:themeColor="text1"/>
          <w:kern w:val="0"/>
          <w:sz w:val="24"/>
          <w:lang w:val="en-US"/>
          <w14:textFill>
            <w14:solidFill>
              <w14:schemeClr w14:val="tx1"/>
            </w14:solidFill>
          </w14:textFill>
        </w:rPr>
        <w:t>6</w:t>
      </w:r>
      <w:r>
        <w:rPr>
          <w:rFonts w:hint="eastAsia" w:ascii="宋体" w:hAnsi="宋体" w:eastAsia="宋体" w:cs="宋体"/>
          <w:color w:val="000000" w:themeColor="text1"/>
          <w:kern w:val="0"/>
          <w:sz w:val="24"/>
          <w14:textFill>
            <w14:solidFill>
              <w14:schemeClr w14:val="tx1"/>
            </w14:solidFill>
          </w14:textFill>
        </w:rPr>
        <w:t>月2日，每天上午0</w:t>
      </w:r>
      <w:r>
        <w:rPr>
          <w:rFonts w:hint="eastAsia" w:ascii="宋体" w:hAnsi="宋体" w:cs="宋体"/>
          <w:color w:val="000000" w:themeColor="text1"/>
          <w:kern w:val="0"/>
          <w:sz w:val="24"/>
          <w:lang w:val="en-US" w:eastAsia="zh-CN"/>
          <w14:textFill>
            <w14:solidFill>
              <w14:schemeClr w14:val="tx1"/>
            </w14:solidFill>
          </w14:textFill>
        </w:rPr>
        <w:t>9</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0</w:t>
      </w:r>
      <w:r>
        <w:rPr>
          <w:rFonts w:hint="eastAsia" w:ascii="宋体" w:hAnsi="宋体" w:eastAsia="宋体" w:cs="宋体"/>
          <w:color w:val="000000" w:themeColor="text1"/>
          <w:kern w:val="0"/>
          <w:sz w:val="24"/>
          <w14:textFill>
            <w14:solidFill>
              <w14:schemeClr w14:val="tx1"/>
            </w14:solidFill>
          </w14:textFill>
        </w:rPr>
        <w:t>0至1</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0</w:t>
      </w:r>
      <w:r>
        <w:rPr>
          <w:rFonts w:hint="eastAsia" w:ascii="宋体" w:hAnsi="宋体" w:eastAsia="宋体" w:cs="宋体"/>
          <w:color w:val="000000" w:themeColor="text1"/>
          <w:kern w:val="0"/>
          <w:sz w:val="24"/>
          <w14:textFill>
            <w14:solidFill>
              <w14:schemeClr w14:val="tx1"/>
            </w14:solidFill>
          </w14:textFill>
        </w:rPr>
        <w:t>0，下午14：30至17：00（北京时间，法定节假日除外）【报名材料：营业执照副本复印件、法定代表人授权委托书原件、法定代表人身份证复印件、被授权代表身份证复印件（以上复印件均加盖公章）】。（4）未按时在系统平台注册报名、未在规定时间内提交报名材料至</w:t>
      </w:r>
      <w:r>
        <w:rPr>
          <w:rFonts w:hint="eastAsia" w:ascii="宋体" w:hAnsi="宋体" w:eastAsia="宋体" w:cs="宋体"/>
          <w:color w:val="000000" w:themeColor="text1"/>
          <w:kern w:val="0"/>
          <w:sz w:val="24"/>
          <w:lang w:val="en-US"/>
          <w14:textFill>
            <w14:solidFill>
              <w14:schemeClr w14:val="tx1"/>
            </w14:solidFill>
          </w14:textFill>
        </w:rPr>
        <w:t>中弘天合工程咨询有限公司</w:t>
      </w:r>
      <w:r>
        <w:rPr>
          <w:rFonts w:hint="eastAsia" w:ascii="宋体" w:hAnsi="宋体" w:eastAsia="宋体" w:cs="宋体"/>
          <w:color w:val="000000" w:themeColor="text1"/>
          <w:kern w:val="0"/>
          <w:sz w:val="24"/>
          <w14:textFill>
            <w14:solidFill>
              <w14:schemeClr w14:val="tx1"/>
            </w14:solidFill>
          </w14:textFill>
        </w:rPr>
        <w:t xml:space="preserve">进行报名登记均视为无效报名。（注意事项：本项目采用电子辅助操作，供应商应详细阅读海南政府采购网的通知《关于实施政府采购电子化交易管理系统试点应用工作的通知》，供应商使用交易系统遇到问题可致电技术支持：0898-68546705） 2.有关本项目竞争性磋商文件的补遗、澄清及变更信息以上述网站公告为准，采购代理机构不再另行通知，竞争性磋商文件与更正公告的内容相互矛盾时，以最后发出的更正公告内容为准。 </w:t>
      </w:r>
      <w:r>
        <w:rPr>
          <w:rFonts w:hint="eastAsia" w:ascii="宋体" w:hAnsi="宋体" w:cs="宋体"/>
          <w:color w:val="000000" w:themeColor="text1"/>
          <w:kern w:val="0"/>
          <w:sz w:val="24"/>
          <w:lang w:val="en-US" w:eastAsia="zh-CN"/>
          <w14:textFill>
            <w14:solidFill>
              <w14:schemeClr w14:val="tx1"/>
            </w14:solidFill>
          </w14:textFill>
        </w:rPr>
        <w:t>3.采购信息及采购结果发布媒体：海南省政府采购网（www.ccgp-hainan.gov.cn）。</w:t>
      </w:r>
      <w:r>
        <w:rPr>
          <w:rFonts w:hint="eastAsia" w:ascii="宋体" w:hAnsi="宋体" w:eastAsia="宋体" w:cs="宋体"/>
          <w:color w:val="000000" w:themeColor="text1"/>
          <w:kern w:val="0"/>
          <w:sz w:val="24"/>
          <w14:textFill>
            <w14:solidFill>
              <w14:schemeClr w14:val="tx1"/>
            </w14:solidFill>
          </w14:textFill>
        </w:rPr>
        <w:t>注意事项：本项目采用电子辅助操作，供应商应详细阅读海南省政府采购网的通知《海南省财政厅关于政府采购电子化交易管理系统全省推广应用的通知》，下载查看操作手册，在使用交易系统遇到问题可致电技术支持：0898-68546705。</w:t>
      </w:r>
    </w:p>
    <w:p>
      <w:pPr>
        <w:spacing w:line="360" w:lineRule="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八、凡对本次采购提出询问，请按以下方式联系</w:t>
      </w:r>
      <w:bookmarkEnd w:id="31"/>
      <w:bookmarkEnd w:id="32"/>
      <w:bookmarkEnd w:id="33"/>
      <w:bookmarkEnd w:id="34"/>
      <w:bookmarkStart w:id="35" w:name="_Toc35393637"/>
      <w:bookmarkStart w:id="36" w:name="_Toc35393806"/>
      <w:bookmarkStart w:id="37" w:name="_Toc28359019"/>
      <w:bookmarkStart w:id="38" w:name="_Toc28359096"/>
    </w:p>
    <w:p>
      <w:pPr>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1.采购人信息</w:t>
      </w:r>
      <w:bookmarkEnd w:id="35"/>
      <w:bookmarkEnd w:id="36"/>
      <w:bookmarkEnd w:id="37"/>
      <w:bookmarkEnd w:id="38"/>
    </w:p>
    <w:p>
      <w:pPr>
        <w:spacing w:line="360" w:lineRule="auto"/>
        <w:rPr>
          <w:rFonts w:hint="default" w:ascii="宋体" w:hAnsi="宋体" w:eastAsia="宋体" w:cs="宋体"/>
          <w:color w:val="000000" w:themeColor="text1"/>
          <w:kern w:val="0"/>
          <w:sz w:val="24"/>
          <w:lang w:val="en-US"/>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名称：</w:t>
      </w:r>
      <w:r>
        <w:rPr>
          <w:rFonts w:hint="default" w:ascii="宋体" w:hAnsi="宋体" w:cs="宋体"/>
          <w:color w:val="000000" w:themeColor="text1"/>
          <w:kern w:val="0"/>
          <w:sz w:val="24"/>
          <w:lang w:val="en-US"/>
          <w14:textFill>
            <w14:solidFill>
              <w14:schemeClr w14:val="tx1"/>
            </w14:solidFill>
          </w14:textFill>
        </w:rPr>
        <w:t>琼中黎族苗族自治县自然资源和规划局</w:t>
      </w:r>
    </w:p>
    <w:p>
      <w:pPr>
        <w:spacing w:line="360" w:lineRule="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地址：琼中黎族苗族自治县海榆路与玉锦大道交界处</w:t>
      </w:r>
    </w:p>
    <w:p>
      <w:pPr>
        <w:spacing w:line="360" w:lineRule="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联系方式：0898-86222283</w:t>
      </w:r>
      <w:r>
        <w:rPr>
          <w:rFonts w:hint="eastAsia" w:ascii="宋体" w:hAnsi="宋体" w:cs="宋体"/>
          <w:color w:val="000000" w:themeColor="text1"/>
          <w:kern w:val="0"/>
          <w:sz w:val="24"/>
          <w:lang w:val="en-US" w:eastAsia="zh-CN"/>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联系人：</w:t>
      </w:r>
      <w:r>
        <w:rPr>
          <w:rFonts w:hint="eastAsia" w:ascii="宋体" w:hAnsi="宋体" w:cs="宋体"/>
          <w:color w:val="000000" w:themeColor="text1"/>
          <w:kern w:val="0"/>
          <w:sz w:val="24"/>
          <w:lang w:val="en-US" w:eastAsia="zh-CN"/>
          <w14:textFill>
            <w14:solidFill>
              <w14:schemeClr w14:val="tx1"/>
            </w14:solidFill>
          </w14:textFill>
        </w:rPr>
        <w:t xml:space="preserve">王工 </w:t>
      </w:r>
      <w:r>
        <w:rPr>
          <w:rFonts w:hint="eastAsia" w:ascii="宋体" w:hAnsi="宋体" w:eastAsia="宋体" w:cs="宋体"/>
          <w:color w:val="000000" w:themeColor="text1"/>
          <w:kern w:val="0"/>
          <w:sz w:val="24"/>
          <w14:textFill>
            <w14:solidFill>
              <w14:schemeClr w14:val="tx1"/>
            </w14:solidFill>
          </w14:textFill>
        </w:rPr>
        <w:t xml:space="preserve">　　 </w:t>
      </w:r>
      <w:bookmarkStart w:id="39" w:name="_Toc28359097"/>
      <w:bookmarkStart w:id="40" w:name="_Toc35393807"/>
      <w:bookmarkStart w:id="41" w:name="_Toc28359020"/>
      <w:bookmarkStart w:id="42" w:name="_Toc35393638"/>
    </w:p>
    <w:p>
      <w:pPr>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2.采购代理机构信息</w:t>
      </w:r>
      <w:bookmarkEnd w:id="39"/>
      <w:bookmarkEnd w:id="40"/>
      <w:bookmarkEnd w:id="41"/>
      <w:bookmarkEnd w:id="42"/>
    </w:p>
    <w:p>
      <w:pPr>
        <w:spacing w:line="360" w:lineRule="auto"/>
        <w:rPr>
          <w:rFonts w:hint="default" w:ascii="宋体" w:hAnsi="宋体" w:eastAsia="宋体" w:cs="宋体"/>
          <w:color w:val="000000" w:themeColor="text1"/>
          <w:kern w:val="0"/>
          <w:sz w:val="24"/>
          <w:lang w:val="en-US"/>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名称：</w:t>
      </w:r>
      <w:r>
        <w:rPr>
          <w:rFonts w:hint="default" w:ascii="宋体" w:hAnsi="宋体" w:cs="宋体"/>
          <w:color w:val="000000" w:themeColor="text1"/>
          <w:kern w:val="0"/>
          <w:sz w:val="24"/>
          <w:lang w:val="en-US"/>
          <w14:textFill>
            <w14:solidFill>
              <w14:schemeClr w14:val="tx1"/>
            </w14:solidFill>
          </w14:textFill>
        </w:rPr>
        <w:t>中弘天合工程咨询有限公司</w:t>
      </w:r>
    </w:p>
    <w:p>
      <w:pPr>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地址：</w:t>
      </w:r>
      <w:r>
        <w:rPr>
          <w:rFonts w:hint="default" w:ascii="宋体" w:hAnsi="宋体" w:cs="宋体"/>
          <w:color w:val="000000" w:themeColor="text1"/>
          <w:kern w:val="0"/>
          <w:sz w:val="24"/>
          <w:lang w:val="en-US"/>
          <w14:textFill>
            <w14:solidFill>
              <w14:schemeClr w14:val="tx1"/>
            </w14:solidFill>
          </w14:textFill>
        </w:rPr>
        <w:t>海南省海口市世贸东路2号世贸雅苑D座1407室</w:t>
      </w:r>
      <w:r>
        <w:rPr>
          <w:rFonts w:hint="eastAsia" w:ascii="宋体" w:hAnsi="宋体" w:eastAsia="宋体" w:cs="宋体"/>
          <w:color w:val="000000" w:themeColor="text1"/>
          <w:kern w:val="0"/>
          <w:sz w:val="24"/>
          <w14:textFill>
            <w14:solidFill>
              <w14:schemeClr w14:val="tx1"/>
            </w14:solidFill>
          </w14:textFill>
        </w:rPr>
        <w:t>　　　　　　　　　　　　</w:t>
      </w:r>
    </w:p>
    <w:p>
      <w:pPr>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联系方式：0898-68533929　　　　　　　　　　　　</w:t>
      </w:r>
      <w:bookmarkStart w:id="43" w:name="_Toc28359021"/>
      <w:bookmarkStart w:id="44" w:name="_Toc35393639"/>
      <w:bookmarkStart w:id="45" w:name="_Toc35393808"/>
      <w:bookmarkStart w:id="46" w:name="_Toc28359098"/>
    </w:p>
    <w:p>
      <w:pPr>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3.项目联系方式</w:t>
      </w:r>
      <w:bookmarkEnd w:id="43"/>
      <w:bookmarkEnd w:id="44"/>
      <w:bookmarkEnd w:id="45"/>
      <w:bookmarkEnd w:id="46"/>
    </w:p>
    <w:p>
      <w:pPr>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项目联系人：</w:t>
      </w:r>
      <w:r>
        <w:rPr>
          <w:rFonts w:hint="eastAsia" w:ascii="宋体" w:hAnsi="宋体" w:cs="宋体"/>
          <w:color w:val="000000" w:themeColor="text1"/>
          <w:kern w:val="0"/>
          <w:sz w:val="24"/>
          <w:lang w:eastAsia="zh-CN"/>
          <w14:textFill>
            <w14:solidFill>
              <w14:schemeClr w14:val="tx1"/>
            </w14:solidFill>
          </w14:textFill>
        </w:rPr>
        <w:t>李</w:t>
      </w:r>
      <w:r>
        <w:rPr>
          <w:rFonts w:hint="eastAsia" w:ascii="宋体" w:hAnsi="宋体" w:eastAsia="宋体" w:cs="宋体"/>
          <w:color w:val="000000" w:themeColor="text1"/>
          <w:kern w:val="0"/>
          <w:sz w:val="24"/>
          <w14:textFill>
            <w14:solidFill>
              <w14:schemeClr w14:val="tx1"/>
            </w14:solidFill>
          </w14:textFill>
        </w:rPr>
        <w:t>工</w:t>
      </w:r>
    </w:p>
    <w:p>
      <w:pPr>
        <w:spacing w:line="360" w:lineRule="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电　　 话 ：0898-68533929　　　　　　　　</w:t>
      </w:r>
      <w:r>
        <w:rPr>
          <w:rFonts w:hint="eastAsia" w:ascii="宋体" w:hAnsi="宋体" w:eastAsia="宋体" w:cs="宋体"/>
          <w:color w:val="000000" w:themeColor="text1"/>
          <w:kern w:val="0"/>
          <w14:textFill>
            <w14:solidFill>
              <w14:schemeClr w14:val="tx1"/>
            </w14:solidFill>
          </w14:textFill>
        </w:rPr>
        <w:t>　　　　</w:t>
      </w:r>
    </w:p>
    <w:p>
      <w:pPr>
        <w:rPr>
          <w:rFonts w:hint="eastAsia" w:ascii="宋体" w:hAnsi="宋体" w:eastAsia="宋体" w:cs="宋体"/>
          <w:color w:val="000000" w:themeColor="text1"/>
          <w:kern w:val="0"/>
          <w:sz w:val="44"/>
          <w:szCs w:val="44"/>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br w:type="page"/>
      </w:r>
    </w:p>
    <w:p>
      <w:pPr>
        <w:pStyle w:val="4"/>
        <w:spacing w:line="500" w:lineRule="exact"/>
        <w:jc w:val="center"/>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第二章 供应商须知前附表</w:t>
      </w:r>
      <w:bookmarkEnd w:id="4"/>
    </w:p>
    <w:p>
      <w:pPr>
        <w:autoSpaceDE w:val="0"/>
        <w:autoSpaceDN w:val="0"/>
        <w:adjustRightInd w:val="0"/>
        <w:spacing w:line="360" w:lineRule="exact"/>
        <w:ind w:firstLine="48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本表关于采购服务的具体要求是对供应商须知的具体补充和修改，如有矛盾，应以本表为准。</w:t>
      </w:r>
    </w:p>
    <w:tbl>
      <w:tblPr>
        <w:tblStyle w:val="22"/>
        <w:tblW w:w="9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80" w:type="dxa"/>
          <w:bottom w:w="0" w:type="dxa"/>
          <w:right w:w="80" w:type="dxa"/>
        </w:tblCellMar>
      </w:tblPr>
      <w:tblGrid>
        <w:gridCol w:w="1440"/>
        <w:gridCol w:w="8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508" w:hRule="atLeast"/>
          <w:jc w:val="center"/>
        </w:trPr>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序号</w:t>
            </w:r>
          </w:p>
        </w:tc>
        <w:tc>
          <w:tcPr>
            <w:tcW w:w="84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1069" w:hRule="atLeast"/>
          <w:jc w:val="center"/>
        </w:trPr>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1</w:t>
            </w:r>
          </w:p>
        </w:tc>
        <w:tc>
          <w:tcPr>
            <w:tcW w:w="84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left"/>
              <w:rPr>
                <w:rFonts w:hint="default" w:ascii="宋体" w:hAnsi="宋体" w:cs="宋体"/>
                <w:color w:val="000000" w:themeColor="text1"/>
                <w:kern w:val="0"/>
                <w:sz w:val="24"/>
                <w:lang w:val="en-US"/>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采购人名称：</w:t>
            </w:r>
            <w:r>
              <w:rPr>
                <w:rFonts w:hint="default" w:ascii="宋体" w:hAnsi="宋体" w:cs="宋体"/>
                <w:color w:val="000000" w:themeColor="text1"/>
                <w:kern w:val="0"/>
                <w:sz w:val="24"/>
                <w:lang w:val="en-US"/>
                <w14:textFill>
                  <w14:solidFill>
                    <w14:schemeClr w14:val="tx1"/>
                  </w14:solidFill>
                </w14:textFill>
              </w:rPr>
              <w:t>琼中黎族苗族自治县自然资源和规划局</w:t>
            </w:r>
          </w:p>
          <w:p>
            <w:pPr>
              <w:autoSpaceDE w:val="0"/>
              <w:autoSpaceDN w:val="0"/>
              <w:adjustRightInd w:val="0"/>
              <w:spacing w:line="360" w:lineRule="auto"/>
              <w:jc w:val="left"/>
              <w:rPr>
                <w:rFonts w:hint="default"/>
                <w:lang w:val="en-US"/>
              </w:rPr>
            </w:pPr>
            <w:r>
              <w:rPr>
                <w:rFonts w:hint="eastAsia" w:ascii="宋体" w:hAnsi="宋体" w:eastAsia="宋体" w:cs="宋体"/>
                <w:color w:val="000000" w:themeColor="text1"/>
                <w:kern w:val="0"/>
                <w:sz w:val="24"/>
                <w14:textFill>
                  <w14:solidFill>
                    <w14:schemeClr w14:val="tx1"/>
                  </w14:solidFill>
                </w14:textFill>
              </w:rPr>
              <w:t>地址：琼中黎族苗族自治县海榆路与玉锦大道交界处</w:t>
            </w:r>
          </w:p>
          <w:p>
            <w:pPr>
              <w:autoSpaceDE w:val="0"/>
              <w:autoSpaceDN w:val="0"/>
              <w:adjustRightInd w:val="0"/>
              <w:spacing w:line="360" w:lineRule="auto"/>
              <w:jc w:val="left"/>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联系电话：0898-86222283</w:t>
            </w:r>
            <w:r>
              <w:rPr>
                <w:rFonts w:hint="eastAsia" w:ascii="宋体" w:hAnsi="宋体" w:cs="宋体"/>
                <w:color w:val="000000" w:themeColor="text1"/>
                <w:kern w:val="0"/>
                <w:sz w:val="24"/>
                <w:lang w:val="en-US" w:eastAsia="zh-CN"/>
                <w14:textFill>
                  <w14:solidFill>
                    <w14:schemeClr w14:val="tx1"/>
                  </w14:solidFill>
                </w14:textFill>
              </w:rPr>
              <w:t xml:space="preserve"> </w:t>
            </w:r>
          </w:p>
          <w:p>
            <w:pPr>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项目联系人：</w:t>
            </w:r>
            <w:r>
              <w:rPr>
                <w:rFonts w:hint="eastAsia" w:ascii="宋体" w:hAnsi="宋体" w:cs="宋体"/>
                <w:color w:val="000000" w:themeColor="text1"/>
                <w:kern w:val="0"/>
                <w:sz w:val="24"/>
                <w:lang w:eastAsia="zh-CN"/>
                <w14:textFill>
                  <w14:solidFill>
                    <w14:schemeClr w14:val="tx1"/>
                  </w14:solidFill>
                </w14:textFill>
              </w:rPr>
              <w:t>王工</w:t>
            </w:r>
            <w:r>
              <w:rPr>
                <w:rFonts w:hint="eastAsia" w:ascii="宋体" w:hAnsi="宋体" w:cs="宋体"/>
                <w:color w:val="000000" w:themeColor="text1"/>
                <w:kern w:val="0"/>
                <w:sz w:val="24"/>
                <w:lang w:val="en-US" w:eastAsia="zh-CN"/>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1225" w:hRule="atLeast"/>
          <w:jc w:val="center"/>
        </w:trPr>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2</w:t>
            </w:r>
          </w:p>
        </w:tc>
        <w:tc>
          <w:tcPr>
            <w:tcW w:w="84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left"/>
              <w:rPr>
                <w:rFonts w:hint="default" w:ascii="宋体" w:hAnsi="宋体" w:eastAsia="宋体" w:cs="宋体"/>
                <w:color w:val="000000" w:themeColor="text1"/>
                <w:kern w:val="0"/>
                <w:sz w:val="24"/>
                <w:lang w:val="en-US"/>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采购代理：</w:t>
            </w:r>
            <w:r>
              <w:rPr>
                <w:rFonts w:hint="default" w:ascii="宋体" w:hAnsi="宋体" w:cs="宋体"/>
                <w:color w:val="000000" w:themeColor="text1"/>
                <w:kern w:val="0"/>
                <w:sz w:val="24"/>
                <w:lang w:val="en-US"/>
                <w14:textFill>
                  <w14:solidFill>
                    <w14:schemeClr w14:val="tx1"/>
                  </w14:solidFill>
                </w14:textFill>
              </w:rPr>
              <w:t>中弘天合工程咨询有限公司</w:t>
            </w:r>
          </w:p>
          <w:p>
            <w:pPr>
              <w:autoSpaceDE w:val="0"/>
              <w:autoSpaceDN w:val="0"/>
              <w:adjustRightInd w:val="0"/>
              <w:spacing w:line="360" w:lineRule="auto"/>
              <w:jc w:val="left"/>
              <w:rPr>
                <w:rFonts w:hint="default" w:ascii="宋体" w:hAnsi="宋体" w:eastAsia="宋体" w:cs="宋体"/>
                <w:color w:val="000000" w:themeColor="text1"/>
                <w:kern w:val="0"/>
                <w:sz w:val="24"/>
                <w:lang w:val="en-US"/>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地址：</w:t>
            </w:r>
            <w:r>
              <w:rPr>
                <w:rFonts w:hint="default" w:ascii="宋体" w:hAnsi="宋体" w:cs="宋体"/>
                <w:color w:val="000000" w:themeColor="text1"/>
                <w:kern w:val="0"/>
                <w:sz w:val="24"/>
                <w:lang w:val="en-US"/>
                <w14:textFill>
                  <w14:solidFill>
                    <w14:schemeClr w14:val="tx1"/>
                  </w14:solidFill>
                </w14:textFill>
              </w:rPr>
              <w:t>海南省海口市世贸东路2号世贸雅苑D座1407室</w:t>
            </w:r>
          </w:p>
          <w:p>
            <w:pPr>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联系电话：0898-68533929</w:t>
            </w:r>
          </w:p>
          <w:p>
            <w:pPr>
              <w:autoSpaceDE w:val="0"/>
              <w:autoSpaceDN w:val="0"/>
              <w:adjustRightInd w:val="0"/>
              <w:spacing w:line="360" w:lineRule="auto"/>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联系人：</w:t>
            </w:r>
            <w:r>
              <w:rPr>
                <w:rFonts w:hint="eastAsia" w:ascii="宋体" w:hAnsi="宋体" w:cs="宋体"/>
                <w:color w:val="000000" w:themeColor="text1"/>
                <w:kern w:val="0"/>
                <w:sz w:val="24"/>
                <w:lang w:val="zh-CN"/>
                <w14:textFill>
                  <w14:solidFill>
                    <w14:schemeClr w14:val="tx1"/>
                  </w14:solidFill>
                </w14:textFill>
              </w:rPr>
              <w:t>李</w:t>
            </w:r>
            <w:r>
              <w:rPr>
                <w:rFonts w:hint="eastAsia" w:ascii="宋体" w:hAnsi="宋体" w:eastAsia="宋体" w:cs="宋体"/>
                <w:color w:val="000000" w:themeColor="text1"/>
                <w:kern w:val="0"/>
                <w:sz w:val="24"/>
                <w:lang w:val="zh-CN"/>
                <w14:textFill>
                  <w14:solidFill>
                    <w14:schemeClr w14:val="tx1"/>
                  </w14:solidFill>
                </w14:textFill>
              </w:rPr>
              <w:t>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538" w:hRule="atLeast"/>
          <w:jc w:val="center"/>
        </w:trPr>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3</w:t>
            </w:r>
          </w:p>
        </w:tc>
        <w:tc>
          <w:tcPr>
            <w:tcW w:w="84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供应商资格要求：详见磋商公告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456" w:hRule="atLeast"/>
          <w:jc w:val="center"/>
        </w:trPr>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4</w:t>
            </w:r>
          </w:p>
        </w:tc>
        <w:tc>
          <w:tcPr>
            <w:tcW w:w="84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tabs>
                <w:tab w:val="left" w:pos="7800"/>
              </w:tabs>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磋商文件的澄清：提交响应文件截止之日5日前以书面形式通知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462" w:hRule="atLeast"/>
          <w:jc w:val="center"/>
        </w:trPr>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5</w:t>
            </w:r>
          </w:p>
        </w:tc>
        <w:tc>
          <w:tcPr>
            <w:tcW w:w="84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磋商文件的修改：提交响应文件截止之日5日前以书面形式通知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694" w:hRule="atLeast"/>
          <w:jc w:val="center"/>
        </w:trPr>
        <w:tc>
          <w:tcPr>
            <w:tcW w:w="1440" w:type="dxa"/>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hint="eastAsia" w:ascii="宋体" w:hAnsi="宋体" w:eastAsia="宋体" w:cs="宋体"/>
                <w:color w:val="000000" w:themeColor="text1"/>
                <w:kern w:val="0"/>
                <w:sz w:val="22"/>
                <w:szCs w:val="22"/>
                <w:lang w:val="zh-CN" w:eastAsia="zh-CN"/>
                <w14:textFill>
                  <w14:solidFill>
                    <w14:schemeClr w14:val="tx1"/>
                  </w14:solidFill>
                </w14:textFill>
              </w:rPr>
            </w:pPr>
            <w:r>
              <w:rPr>
                <w:rFonts w:hint="eastAsia" w:ascii="宋体" w:hAnsi="宋体" w:eastAsia="宋体" w:cs="宋体"/>
                <w:b/>
                <w:bCs/>
                <w:color w:val="000000" w:themeColor="text1"/>
                <w:kern w:val="0"/>
                <w:sz w:val="24"/>
                <w:lang w:val="en-US" w:eastAsia="zh-CN"/>
                <w14:textFill>
                  <w14:solidFill>
                    <w14:schemeClr w14:val="tx1"/>
                  </w14:solidFill>
                </w14:textFill>
              </w:rPr>
              <w:t>6</w:t>
            </w:r>
          </w:p>
        </w:tc>
        <w:tc>
          <w:tcPr>
            <w:tcW w:w="8415" w:type="dxa"/>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left"/>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lang w:val="zh-CN"/>
                <w14:textFill>
                  <w14:solidFill>
                    <w14:schemeClr w14:val="tx1"/>
                  </w14:solidFill>
                </w14:textFill>
              </w:rPr>
              <w:t>服务期限：整体技术服务周期不少于</w:t>
            </w:r>
            <w:r>
              <w:rPr>
                <w:rFonts w:hint="eastAsia" w:ascii="宋体" w:hAnsi="宋体" w:eastAsia="宋体" w:cs="宋体"/>
                <w:bCs/>
                <w:color w:val="000000" w:themeColor="text1"/>
                <w:kern w:val="0"/>
                <w:sz w:val="24"/>
                <w:lang w:val="zh-CN" w:eastAsia="zh-CN"/>
                <w14:textFill>
                  <w14:solidFill>
                    <w14:schemeClr w14:val="tx1"/>
                  </w14:solidFill>
                </w14:textFill>
              </w:rPr>
              <w:t>12</w:t>
            </w:r>
            <w:r>
              <w:rPr>
                <w:rFonts w:hint="eastAsia" w:ascii="宋体" w:hAnsi="宋体" w:eastAsia="宋体" w:cs="宋体"/>
                <w:bCs/>
                <w:color w:val="000000" w:themeColor="text1"/>
                <w:kern w:val="0"/>
                <w:sz w:val="24"/>
                <w:lang w:val="zh-CN"/>
                <w14:textFill>
                  <w14:solidFill>
                    <w14:schemeClr w14:val="tx1"/>
                  </w14:solidFill>
                </w14:textFill>
              </w:rPr>
              <w:t>个月</w:t>
            </w:r>
          </w:p>
          <w:p>
            <w:pPr>
              <w:autoSpaceDE w:val="0"/>
              <w:autoSpaceDN w:val="0"/>
              <w:adjustRightInd w:val="0"/>
              <w:spacing w:line="360" w:lineRule="auto"/>
              <w:jc w:val="left"/>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lang w:val="zh-CN"/>
                <w14:textFill>
                  <w14:solidFill>
                    <w14:schemeClr w14:val="tx1"/>
                  </w14:solidFill>
                </w14:textFill>
              </w:rPr>
              <w:t>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440" w:hRule="atLeast"/>
          <w:jc w:val="center"/>
        </w:trPr>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hint="eastAsia" w:ascii="宋体" w:hAnsi="宋体" w:eastAsia="宋体" w:cs="宋体"/>
                <w:color w:val="000000" w:themeColor="text1"/>
                <w:kern w:val="0"/>
                <w:sz w:val="22"/>
                <w:szCs w:val="22"/>
                <w:lang w:val="zh-CN" w:eastAsia="zh-CN"/>
                <w14:textFill>
                  <w14:solidFill>
                    <w14:schemeClr w14:val="tx1"/>
                  </w14:solidFill>
                </w14:textFill>
              </w:rPr>
            </w:pPr>
            <w:r>
              <w:rPr>
                <w:rFonts w:hint="eastAsia" w:ascii="宋体" w:hAnsi="宋体" w:eastAsia="宋体" w:cs="宋体"/>
                <w:b/>
                <w:bCs/>
                <w:color w:val="000000" w:themeColor="text1"/>
                <w:kern w:val="0"/>
                <w:sz w:val="24"/>
                <w:lang w:val="en-US" w:eastAsia="zh-CN"/>
                <w14:textFill>
                  <w14:solidFill>
                    <w14:schemeClr w14:val="tx1"/>
                  </w14:solidFill>
                </w14:textFill>
              </w:rPr>
              <w:t>7</w:t>
            </w:r>
          </w:p>
        </w:tc>
        <w:tc>
          <w:tcPr>
            <w:tcW w:w="84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left"/>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lang w:val="zh-CN"/>
                <w14:textFill>
                  <w14:solidFill>
                    <w14:schemeClr w14:val="tx1"/>
                  </w14:solidFill>
                </w14:textFill>
              </w:rPr>
              <w:t>本项目不允许非法分包，不接受联合体；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461" w:hRule="atLeast"/>
          <w:jc w:val="center"/>
        </w:trPr>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center"/>
              <w:rPr>
                <w:rFonts w:hint="eastAsia" w:ascii="宋体" w:hAnsi="宋体" w:eastAsia="宋体" w:cs="宋体"/>
                <w:color w:val="000000" w:themeColor="text1"/>
                <w:kern w:val="0"/>
                <w:sz w:val="22"/>
                <w:szCs w:val="22"/>
                <w:lang w:val="zh-CN" w:eastAsia="zh-CN"/>
                <w14:textFill>
                  <w14:solidFill>
                    <w14:schemeClr w14:val="tx1"/>
                  </w14:solidFill>
                </w14:textFill>
              </w:rPr>
            </w:pPr>
            <w:r>
              <w:rPr>
                <w:rFonts w:hint="eastAsia" w:ascii="宋体" w:hAnsi="宋体" w:eastAsia="宋体" w:cs="宋体"/>
                <w:b/>
                <w:bCs/>
                <w:color w:val="000000" w:themeColor="text1"/>
                <w:kern w:val="0"/>
                <w:sz w:val="24"/>
                <w:lang w:val="en-US" w:eastAsia="zh-CN"/>
                <w14:textFill>
                  <w14:solidFill>
                    <w14:schemeClr w14:val="tx1"/>
                  </w14:solidFill>
                </w14:textFill>
              </w:rPr>
              <w:t>8</w:t>
            </w:r>
          </w:p>
        </w:tc>
        <w:tc>
          <w:tcPr>
            <w:tcW w:w="84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20" w:lineRule="exact"/>
              <w:jc w:val="left"/>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lang w:val="zh-CN"/>
                <w14:textFill>
                  <w14:solidFill>
                    <w14:schemeClr w14:val="tx1"/>
                  </w14:solidFill>
                </w14:textFill>
              </w:rPr>
              <w:t>备选方案：不接受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488" w:hRule="atLeast"/>
          <w:jc w:val="center"/>
        </w:trPr>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360" w:lineRule="auto"/>
              <w:jc w:val="center"/>
              <w:rPr>
                <w:rFonts w:hint="eastAsia" w:ascii="宋体" w:hAnsi="宋体" w:eastAsia="宋体" w:cs="宋体"/>
                <w:color w:val="000000" w:themeColor="text1"/>
                <w:kern w:val="0"/>
                <w:sz w:val="22"/>
                <w:szCs w:val="22"/>
                <w:lang w:val="zh-CN" w:eastAsia="zh-CN"/>
                <w14:textFill>
                  <w14:solidFill>
                    <w14:schemeClr w14:val="tx1"/>
                  </w14:solidFill>
                </w14:textFill>
              </w:rPr>
            </w:pPr>
            <w:r>
              <w:rPr>
                <w:rFonts w:hint="eastAsia" w:ascii="宋体" w:hAnsi="宋体" w:eastAsia="宋体" w:cs="宋体"/>
                <w:b/>
                <w:bCs/>
                <w:color w:val="000000" w:themeColor="text1"/>
                <w:kern w:val="0"/>
                <w:sz w:val="24"/>
                <w:lang w:val="en-US" w:eastAsia="zh-CN"/>
                <w14:textFill>
                  <w14:solidFill>
                    <w14:schemeClr w14:val="tx1"/>
                  </w14:solidFill>
                </w14:textFill>
              </w:rPr>
              <w:t>9</w:t>
            </w:r>
          </w:p>
        </w:tc>
        <w:tc>
          <w:tcPr>
            <w:tcW w:w="84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left"/>
              <w:rPr>
                <w:rFonts w:hint="eastAsia" w:ascii="宋体" w:hAnsi="宋体" w:eastAsia="宋体" w:cs="宋体"/>
                <w:bCs/>
                <w:color w:val="000000" w:themeColor="text1"/>
                <w:kern w:val="0"/>
                <w:sz w:val="24"/>
                <w:lang w:val="en-US" w:eastAsia="zh-CN"/>
                <w14:textFill>
                  <w14:solidFill>
                    <w14:schemeClr w14:val="tx1"/>
                  </w14:solidFill>
                </w14:textFill>
              </w:rPr>
            </w:pPr>
            <w:r>
              <w:rPr>
                <w:rFonts w:hint="eastAsia" w:ascii="宋体" w:hAnsi="宋体" w:eastAsia="宋体" w:cs="宋体"/>
                <w:bCs/>
                <w:color w:val="000000" w:themeColor="text1"/>
                <w:kern w:val="0"/>
                <w:sz w:val="24"/>
                <w:lang w:val="zh-CN"/>
                <w14:textFill>
                  <w14:solidFill>
                    <w14:schemeClr w14:val="tx1"/>
                  </w14:solidFill>
                </w14:textFill>
              </w:rPr>
              <w:t>磋商保证金金额（人民币）：￥</w:t>
            </w:r>
            <w:r>
              <w:rPr>
                <w:rFonts w:hint="eastAsia" w:ascii="宋体" w:hAnsi="宋体" w:cs="宋体"/>
                <w:bCs/>
                <w:color w:val="000000" w:themeColor="text1"/>
                <w:kern w:val="0"/>
                <w:sz w:val="24"/>
                <w:lang w:val="en-US" w:eastAsia="zh-CN"/>
                <w14:textFill>
                  <w14:solidFill>
                    <w14:schemeClr w14:val="tx1"/>
                  </w14:solidFill>
                </w14:textFill>
              </w:rPr>
              <w:t>100</w:t>
            </w:r>
            <w:r>
              <w:rPr>
                <w:rFonts w:hint="eastAsia" w:ascii="宋体" w:hAnsi="宋体" w:eastAsia="宋体" w:cs="宋体"/>
                <w:bCs/>
                <w:color w:val="000000" w:themeColor="text1"/>
                <w:kern w:val="0"/>
                <w:sz w:val="24"/>
                <w:lang w:val="zh-CN"/>
                <w14:textFill>
                  <w14:solidFill>
                    <w14:schemeClr w14:val="tx1"/>
                  </w14:solidFill>
                </w14:textFill>
              </w:rPr>
              <w:t>00.00元；</w:t>
            </w:r>
          </w:p>
          <w:p>
            <w:pPr>
              <w:tabs>
                <w:tab w:val="left" w:pos="1755"/>
              </w:tabs>
              <w:autoSpaceDE w:val="0"/>
              <w:autoSpaceDN w:val="0"/>
              <w:adjustRightInd w:val="0"/>
              <w:spacing w:line="360" w:lineRule="auto"/>
              <w:jc w:val="left"/>
              <w:rPr>
                <w:rFonts w:hint="default" w:ascii="宋体" w:hAnsi="宋体" w:eastAsia="宋体" w:cs="宋体"/>
                <w:color w:val="000000" w:themeColor="text1"/>
                <w:kern w:val="0"/>
                <w:sz w:val="24"/>
                <w:lang w:val="en-US"/>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户名：中弘天合工程咨询有限公司海南分公司</w:t>
            </w:r>
          </w:p>
          <w:p>
            <w:pPr>
              <w:tabs>
                <w:tab w:val="left" w:pos="1755"/>
              </w:tabs>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开户银行：中国建设银行股份有限公司海口国兴大道支行</w:t>
            </w:r>
          </w:p>
          <w:p>
            <w:pPr>
              <w:tabs>
                <w:tab w:val="left" w:pos="1755"/>
              </w:tabs>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账号：4605 0100 2537 0000 0089</w:t>
            </w:r>
          </w:p>
          <w:p>
            <w:pPr>
              <w:tabs>
                <w:tab w:val="left" w:pos="1755"/>
              </w:tabs>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注：1、磋商保证金必须由供应商</w:t>
            </w:r>
            <w:r>
              <w:rPr>
                <w:rFonts w:hint="eastAsia" w:ascii="宋体" w:hAnsi="宋体" w:cs="宋体"/>
                <w:color w:val="000000" w:themeColor="text1"/>
                <w:kern w:val="0"/>
                <w:sz w:val="24"/>
                <w:lang w:val="zh-CN"/>
                <w14:textFill>
                  <w14:solidFill>
                    <w14:schemeClr w14:val="tx1"/>
                  </w14:solidFill>
                </w14:textFill>
              </w:rPr>
              <w:t>基本</w:t>
            </w:r>
            <w:r>
              <w:rPr>
                <w:rFonts w:hint="eastAsia" w:ascii="宋体" w:hAnsi="宋体" w:eastAsia="宋体" w:cs="宋体"/>
                <w:color w:val="000000" w:themeColor="text1"/>
                <w:kern w:val="0"/>
                <w:sz w:val="24"/>
                <w:lang w:val="zh-CN"/>
                <w14:textFill>
                  <w14:solidFill>
                    <w14:schemeClr w14:val="tx1"/>
                  </w14:solidFill>
                </w14:textFill>
              </w:rPr>
              <w:t>户转出；</w:t>
            </w:r>
          </w:p>
          <w:p>
            <w:pPr>
              <w:tabs>
                <w:tab w:val="left" w:pos="1755"/>
              </w:tabs>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2、用途须注明简要项目名称或</w:t>
            </w:r>
            <w:r>
              <w:rPr>
                <w:rFonts w:hint="eastAsia" w:ascii="宋体" w:hAnsi="宋体" w:eastAsia="宋体" w:cs="宋体"/>
                <w:color w:val="000000" w:themeColor="text1"/>
                <w:kern w:val="0"/>
                <w:sz w:val="24"/>
                <w:lang w:val="zh-CN" w:eastAsia="zh-CN"/>
                <w14:textFill>
                  <w14:solidFill>
                    <w14:schemeClr w14:val="tx1"/>
                  </w14:solidFill>
                </w14:textFill>
              </w:rPr>
              <w:t>项目编号</w:t>
            </w:r>
            <w:r>
              <w:rPr>
                <w:rFonts w:hint="eastAsia" w:ascii="宋体" w:hAnsi="宋体" w:eastAsia="宋体" w:cs="宋体"/>
                <w:color w:val="000000" w:themeColor="text1"/>
                <w:kern w:val="0"/>
                <w:sz w:val="24"/>
                <w:lang w:val="zh-CN"/>
                <w14:textFill>
                  <w14:solidFill>
                    <w14:schemeClr w14:val="tx1"/>
                  </w14:solidFill>
                </w14:textFill>
              </w:rPr>
              <w:t>；</w:t>
            </w:r>
          </w:p>
          <w:p>
            <w:pPr>
              <w:tabs>
                <w:tab w:val="left" w:pos="1755"/>
              </w:tabs>
              <w:autoSpaceDE w:val="0"/>
              <w:autoSpaceDN w:val="0"/>
              <w:adjustRightInd w:val="0"/>
              <w:spacing w:line="360" w:lineRule="auto"/>
              <w:jc w:val="left"/>
              <w:rPr>
                <w:rFonts w:hint="eastAsia" w:ascii="宋体" w:hAnsi="宋体" w:eastAsia="宋体" w:cs="宋体"/>
                <w:b/>
                <w:bCs/>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3、磋商保证金到账截止日期：</w:t>
            </w:r>
            <w:r>
              <w:rPr>
                <w:rFonts w:hint="eastAsia" w:ascii="宋体" w:hAnsi="宋体" w:eastAsia="宋体" w:cs="宋体"/>
                <w:color w:val="000000" w:themeColor="text1"/>
                <w:kern w:val="0"/>
                <w:sz w:val="24"/>
                <w14:textFill>
                  <w14:solidFill>
                    <w14:schemeClr w14:val="tx1"/>
                  </w14:solidFill>
                </w14:textFill>
              </w:rPr>
              <w:t>202</w:t>
            </w:r>
            <w:r>
              <w:rPr>
                <w:rFonts w:hint="eastAsia" w:ascii="宋体" w:hAnsi="宋体" w:eastAsia="宋体" w:cs="宋体"/>
                <w:color w:val="000000" w:themeColor="text1"/>
                <w:kern w:val="0"/>
                <w:sz w:val="24"/>
                <w:lang w:val="en-US"/>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年</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default" w:ascii="宋体" w:hAnsi="宋体" w:cs="宋体"/>
                <w:color w:val="000000" w:themeColor="text1"/>
                <w:kern w:val="0"/>
                <w:sz w:val="24"/>
                <w:lang w:val="en-US" w:eastAsia="zh-CN"/>
                <w14:textFill>
                  <w14:solidFill>
                    <w14:schemeClr w14:val="tx1"/>
                  </w14:solidFill>
                </w14:textFill>
              </w:rPr>
              <w:t>6</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default" w:ascii="宋体" w:hAnsi="宋体" w:cs="宋体"/>
                <w:color w:val="000000" w:themeColor="text1"/>
                <w:kern w:val="0"/>
                <w:sz w:val="24"/>
                <w:lang w:val="en-US" w:eastAsia="zh-CN"/>
                <w14:textFill>
                  <w14:solidFill>
                    <w14:schemeClr w14:val="tx1"/>
                  </w14:solidFill>
                </w14:textFill>
              </w:rPr>
              <w:t>6</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日</w:t>
            </w:r>
            <w:r>
              <w:rPr>
                <w:rFonts w:hint="default" w:ascii="宋体" w:hAnsi="宋体" w:cs="宋体"/>
                <w:color w:val="000000" w:themeColor="text1"/>
                <w:kern w:val="0"/>
                <w:sz w:val="24"/>
                <w:lang w:val="en-US" w:eastAsia="zh-CN"/>
                <w14:textFill>
                  <w14:solidFill>
                    <w14:schemeClr w14:val="tx1"/>
                  </w14:solidFill>
                </w14:textFill>
              </w:rPr>
              <w:t>08</w:t>
            </w:r>
            <w:r>
              <w:rPr>
                <w:rFonts w:hint="eastAsia" w:ascii="宋体" w:hAnsi="宋体" w:eastAsia="宋体" w:cs="宋体"/>
                <w:color w:val="000000" w:themeColor="text1"/>
                <w:kern w:val="0"/>
                <w:sz w:val="24"/>
                <w14:textFill>
                  <w14:solidFill>
                    <w14:schemeClr w14:val="tx1"/>
                  </w14:solidFill>
                </w14:textFill>
              </w:rPr>
              <w:t>点</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lang w:val="en-US" w:eastAsia="zh-CN"/>
                <w14:textFill>
                  <w14:solidFill>
                    <w14:schemeClr w14:val="tx1"/>
                  </w14:solidFill>
                </w14:textFill>
              </w:rPr>
              <w:t>0</w:t>
            </w:r>
            <w:r>
              <w:rPr>
                <w:rFonts w:hint="eastAsia" w:ascii="宋体" w:hAnsi="宋体" w:eastAsia="宋体" w:cs="宋体"/>
                <w:color w:val="000000" w:themeColor="text1"/>
                <w:kern w:val="0"/>
                <w:sz w:val="24"/>
                <w14:textFill>
                  <w14:solidFill>
                    <w14:schemeClr w14:val="tx1"/>
                  </w14:solidFill>
                </w14:textFill>
              </w:rPr>
              <w:t>分（北京时间）</w:t>
            </w:r>
            <w:r>
              <w:rPr>
                <w:rFonts w:hint="eastAsia" w:ascii="宋体" w:hAnsi="宋体" w:eastAsia="宋体" w:cs="宋体"/>
                <w:color w:val="000000" w:themeColor="text1"/>
                <w:kern w:val="0"/>
                <w:sz w:val="24"/>
                <w:lang w:val="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526" w:hRule="atLeast"/>
          <w:jc w:val="center"/>
        </w:trPr>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11</w:t>
            </w:r>
          </w:p>
        </w:tc>
        <w:tc>
          <w:tcPr>
            <w:tcW w:w="84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tabs>
                <w:tab w:val="left" w:pos="1755"/>
              </w:tabs>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投标有效期：自投标截止之日起60日历天。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561" w:hRule="atLeast"/>
          <w:jc w:val="center"/>
        </w:trPr>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12</w:t>
            </w:r>
          </w:p>
        </w:tc>
        <w:tc>
          <w:tcPr>
            <w:tcW w:w="84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tabs>
                <w:tab w:val="left" w:pos="1755"/>
              </w:tabs>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响应文件份数：正本壹份，副本叁份。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569" w:hRule="atLeast"/>
          <w:jc w:val="center"/>
        </w:trPr>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13</w:t>
            </w:r>
          </w:p>
        </w:tc>
        <w:tc>
          <w:tcPr>
            <w:tcW w:w="84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tabs>
                <w:tab w:val="left" w:pos="1755"/>
              </w:tabs>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响应文件递交地点：详见磋商公告。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732" w:hRule="atLeast"/>
          <w:jc w:val="center"/>
        </w:trPr>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14</w:t>
            </w:r>
          </w:p>
        </w:tc>
        <w:tc>
          <w:tcPr>
            <w:tcW w:w="84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tabs>
                <w:tab w:val="left" w:pos="1755"/>
              </w:tabs>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供应商在递交磋商响应文件的同时，应将投标函、报价一览表、磋商保证金缴纳凭证</w:t>
            </w:r>
            <w:r>
              <w:rPr>
                <w:rFonts w:hint="eastAsia" w:ascii="宋体" w:hAnsi="宋体" w:eastAsia="宋体" w:cs="宋体"/>
                <w:color w:val="000000" w:themeColor="text1"/>
                <w:kern w:val="0"/>
                <w:sz w:val="24"/>
                <w:lang w:val="zh-CN" w:eastAsia="zh-CN"/>
                <w14:textFill>
                  <w14:solidFill>
                    <w14:schemeClr w14:val="tx1"/>
                  </w14:solidFill>
                </w14:textFill>
              </w:rPr>
              <w:t>、电子文档（盖章的PDF格式）</w:t>
            </w:r>
            <w:r>
              <w:rPr>
                <w:rFonts w:hint="eastAsia" w:ascii="宋体" w:hAnsi="宋体" w:eastAsia="宋体" w:cs="宋体"/>
                <w:color w:val="000000" w:themeColor="text1"/>
                <w:kern w:val="0"/>
                <w:sz w:val="24"/>
                <w:lang w:val="zh-CN"/>
                <w14:textFill>
                  <w14:solidFill>
                    <w14:schemeClr w14:val="tx1"/>
                  </w14:solidFill>
                </w14:textFill>
              </w:rPr>
              <w:t>密封在一个唱标信封内，单独递交。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33" w:type="dxa"/>
            <w:bottom w:w="0" w:type="dxa"/>
            <w:right w:w="133" w:type="dxa"/>
          </w:tblCellMar>
        </w:tblPrEx>
        <w:trPr>
          <w:trHeight w:val="463" w:hRule="atLeast"/>
          <w:jc w:val="center"/>
        </w:trPr>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15</w:t>
            </w:r>
          </w:p>
        </w:tc>
        <w:tc>
          <w:tcPr>
            <w:tcW w:w="84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tabs>
                <w:tab w:val="left" w:pos="5352"/>
              </w:tabs>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响应文件递交截止时间：</w:t>
            </w:r>
            <w:r>
              <w:rPr>
                <w:rFonts w:hint="eastAsia" w:ascii="宋体" w:hAnsi="宋体" w:eastAsia="宋体" w:cs="宋体"/>
                <w:color w:val="000000" w:themeColor="text1"/>
                <w:kern w:val="0"/>
                <w:sz w:val="24"/>
                <w:lang w:val="en-US" w:eastAsia="zh-CN"/>
                <w14:textFill>
                  <w14:solidFill>
                    <w14:schemeClr w14:val="tx1"/>
                  </w14:solidFill>
                </w14:textFill>
              </w:rPr>
              <w:t xml:space="preserve">2022年 </w:t>
            </w:r>
            <w:r>
              <w:rPr>
                <w:rFonts w:hint="default" w:ascii="宋体" w:hAnsi="宋体" w:cs="宋体"/>
                <w:color w:val="000000" w:themeColor="text1"/>
                <w:kern w:val="0"/>
                <w:sz w:val="24"/>
                <w:lang w:val="en-US" w:eastAsia="zh-CN"/>
                <w14:textFill>
                  <w14:solidFill>
                    <w14:schemeClr w14:val="tx1"/>
                  </w14:solidFill>
                </w14:textFill>
              </w:rPr>
              <w:t>6</w:t>
            </w:r>
            <w:r>
              <w:rPr>
                <w:rFonts w:hint="eastAsia" w:ascii="宋体" w:hAnsi="宋体" w:eastAsia="宋体" w:cs="宋体"/>
                <w:color w:val="000000" w:themeColor="text1"/>
                <w:kern w:val="0"/>
                <w:sz w:val="24"/>
                <w:lang w:val="en-US" w:eastAsia="zh-CN"/>
                <w14:textFill>
                  <w14:solidFill>
                    <w14:schemeClr w14:val="tx1"/>
                  </w14:solidFill>
                </w14:textFill>
              </w:rPr>
              <w:t xml:space="preserve">  月 </w:t>
            </w:r>
            <w:r>
              <w:rPr>
                <w:rFonts w:hint="default" w:ascii="宋体" w:hAnsi="宋体" w:cs="宋体"/>
                <w:color w:val="000000" w:themeColor="text1"/>
                <w:kern w:val="0"/>
                <w:sz w:val="24"/>
                <w:lang w:val="en-US" w:eastAsia="zh-CN"/>
                <w14:textFill>
                  <w14:solidFill>
                    <w14:schemeClr w14:val="tx1"/>
                  </w14:solidFill>
                </w14:textFill>
              </w:rPr>
              <w:t>6</w:t>
            </w:r>
            <w:r>
              <w:rPr>
                <w:rFonts w:hint="eastAsia" w:ascii="宋体" w:hAnsi="宋体" w:eastAsia="宋体" w:cs="宋体"/>
                <w:color w:val="000000" w:themeColor="text1"/>
                <w:kern w:val="0"/>
                <w:sz w:val="24"/>
                <w:lang w:val="en-US" w:eastAsia="zh-CN"/>
                <w14:textFill>
                  <w14:solidFill>
                    <w14:schemeClr w14:val="tx1"/>
                  </w14:solidFill>
                </w14:textFill>
              </w:rPr>
              <w:t xml:space="preserve"> 日</w:t>
            </w:r>
            <w:r>
              <w:rPr>
                <w:rFonts w:hint="default" w:ascii="宋体" w:hAnsi="宋体" w:cs="宋体"/>
                <w:color w:val="000000" w:themeColor="text1"/>
                <w:kern w:val="0"/>
                <w:sz w:val="24"/>
                <w:lang w:val="en-US" w:eastAsia="zh-CN"/>
                <w14:textFill>
                  <w14:solidFill>
                    <w14:schemeClr w14:val="tx1"/>
                  </w14:solidFill>
                </w14:textFill>
              </w:rPr>
              <w:t>08</w:t>
            </w:r>
            <w:r>
              <w:rPr>
                <w:rFonts w:hint="eastAsia" w:ascii="宋体" w:hAnsi="宋体" w:eastAsia="宋体" w:cs="宋体"/>
                <w:color w:val="000000" w:themeColor="text1"/>
                <w:kern w:val="0"/>
                <w:sz w:val="24"/>
                <w14:textFill>
                  <w14:solidFill>
                    <w14:schemeClr w14:val="tx1"/>
                  </w14:solidFill>
                </w14:textFill>
              </w:rPr>
              <w:t>点</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lang w:val="en-US" w:eastAsia="zh-CN"/>
                <w14:textFill>
                  <w14:solidFill>
                    <w14:schemeClr w14:val="tx1"/>
                  </w14:solidFill>
                </w14:textFill>
              </w:rPr>
              <w:t>0</w:t>
            </w:r>
            <w:r>
              <w:rPr>
                <w:rFonts w:hint="eastAsia" w:ascii="宋体" w:hAnsi="宋体" w:eastAsia="宋体" w:cs="宋体"/>
                <w:color w:val="000000" w:themeColor="text1"/>
                <w:kern w:val="0"/>
                <w:sz w:val="24"/>
                <w14:textFill>
                  <w14:solidFill>
                    <w14:schemeClr w14:val="tx1"/>
                  </w14:solidFill>
                </w14:textFill>
              </w:rPr>
              <w:t>分（北京时间）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33" w:type="dxa"/>
            <w:bottom w:w="0" w:type="dxa"/>
            <w:right w:w="133" w:type="dxa"/>
          </w:tblCellMar>
        </w:tblPrEx>
        <w:trPr>
          <w:trHeight w:val="540" w:hRule="atLeast"/>
          <w:jc w:val="center"/>
        </w:trPr>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16</w:t>
            </w:r>
          </w:p>
        </w:tc>
        <w:tc>
          <w:tcPr>
            <w:tcW w:w="84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响应文件开启时间：同响应文件递交截止时间；</w:t>
            </w:r>
          </w:p>
          <w:p>
            <w:pPr>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响应文件开启地点：同响应文件递交地点。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1404" w:hRule="atLeast"/>
          <w:jc w:val="center"/>
        </w:trPr>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17</w:t>
            </w:r>
          </w:p>
        </w:tc>
        <w:tc>
          <w:tcPr>
            <w:tcW w:w="84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出现以下情况将可导致供应商的投标被拒绝：</w:t>
            </w:r>
          </w:p>
          <w:p>
            <w:pPr>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1、磋商响应文件的密封、签署、盖章不符合磋商文件的要求；</w:t>
            </w:r>
          </w:p>
          <w:p>
            <w:pPr>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2、供应商的资格证明文件不符合磋商文件的要求；</w:t>
            </w:r>
          </w:p>
          <w:p>
            <w:pPr>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3、投标函或投标报价不符合磋商文件的要求；</w:t>
            </w:r>
          </w:p>
          <w:p>
            <w:pPr>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4、磋商保证金不符合磋商文件递交的要求；</w:t>
            </w:r>
          </w:p>
          <w:p>
            <w:pPr>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5、磋商响应文件的响应与磋商文件的实质性要求存在重大偏离；</w:t>
            </w:r>
          </w:p>
          <w:p>
            <w:pPr>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6、不符合法律、法规和磋商文件中规定的其他实质性要求。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739" w:hRule="atLeast"/>
          <w:jc w:val="center"/>
        </w:trPr>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18</w:t>
            </w:r>
          </w:p>
        </w:tc>
        <w:tc>
          <w:tcPr>
            <w:tcW w:w="84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磋商小组由1名采购人代表，2名专家组成，专家按规定在省综合评审专家库中抽取。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31" w:type="dxa"/>
            <w:bottom w:w="0" w:type="dxa"/>
            <w:right w:w="131" w:type="dxa"/>
          </w:tblCellMar>
        </w:tblPrEx>
        <w:trPr>
          <w:trHeight w:val="1305" w:hRule="atLeast"/>
          <w:jc w:val="center"/>
        </w:trPr>
        <w:tc>
          <w:tcPr>
            <w:tcW w:w="14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19</w:t>
            </w:r>
          </w:p>
        </w:tc>
        <w:tc>
          <w:tcPr>
            <w:tcW w:w="84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tabs>
                <w:tab w:val="left" w:pos="5352"/>
              </w:tabs>
              <w:autoSpaceDE w:val="0"/>
              <w:autoSpaceDN w:val="0"/>
              <w:adjustRightInd w:val="0"/>
              <w:spacing w:line="276" w:lineRule="auto"/>
              <w:ind w:right="102"/>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采购代理服务费由成交供应商参照《国家计委关于印发〈采购代理服务收费管理暂行办法〉的通知》（计价格［2002］1980号）和</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海南省物价局文件</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琼价费管</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2011</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225号计取支付采购代理服务费</w:t>
            </w:r>
            <w:r>
              <w:rPr>
                <w:rFonts w:hint="eastAsia" w:ascii="宋体" w:hAnsi="宋体" w:cs="宋体"/>
                <w:color w:val="000000" w:themeColor="text1"/>
                <w:kern w:val="0"/>
                <w:sz w:val="24"/>
                <w:lang w:val="zh-CN" w:eastAsia="zh-CN"/>
                <w14:textFill>
                  <w14:solidFill>
                    <w14:schemeClr w14:val="tx1"/>
                  </w14:solidFill>
                </w14:textFill>
              </w:rPr>
              <w:t>，并支付专家劳务费，</w:t>
            </w:r>
            <w:r>
              <w:rPr>
                <w:rFonts w:hint="eastAsia" w:ascii="宋体" w:hAnsi="宋体" w:eastAsia="宋体" w:cs="宋体"/>
                <w:color w:val="000000" w:themeColor="text1"/>
                <w:kern w:val="0"/>
                <w:sz w:val="24"/>
                <w:lang w:val="zh-CN"/>
                <w14:textFill>
                  <w14:solidFill>
                    <w14:schemeClr w14:val="tx1"/>
                  </w14:solidFill>
                </w14:textFill>
              </w:rPr>
              <w:t>于成交通知书签发前一次性付清。</w:t>
            </w:r>
          </w:p>
        </w:tc>
      </w:tr>
    </w:tbl>
    <w:p>
      <w:pPr>
        <w:pStyle w:val="4"/>
        <w:jc w:val="center"/>
        <w:rPr>
          <w:rFonts w:hint="eastAsia" w:ascii="宋体" w:hAnsi="宋体" w:eastAsia="宋体" w:cs="宋体"/>
          <w:color w:val="000000" w:themeColor="text1"/>
          <w:kern w:val="0"/>
          <w:lang w:val="zh-CN"/>
          <w14:textFill>
            <w14:solidFill>
              <w14:schemeClr w14:val="tx1"/>
            </w14:solidFill>
          </w14:textFill>
        </w:rPr>
      </w:pPr>
      <w:bookmarkStart w:id="47" w:name="_Toc53236258"/>
    </w:p>
    <w:p>
      <w:pPr>
        <w:rPr>
          <w:rFonts w:hint="eastAsia" w:ascii="宋体" w:hAnsi="宋体" w:eastAsia="宋体" w:cs="宋体"/>
          <w:color w:val="000000" w:themeColor="text1"/>
          <w:kern w:val="0"/>
          <w:sz w:val="44"/>
          <w:szCs w:val="44"/>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br w:type="page"/>
      </w:r>
    </w:p>
    <w:p>
      <w:pPr>
        <w:jc w:val="center"/>
        <w:rPr>
          <w:rFonts w:hint="eastAsia" w:ascii="宋体" w:hAnsi="宋体" w:eastAsia="宋体" w:cs="宋体"/>
          <w:b/>
          <w:color w:val="000000" w:themeColor="text1"/>
          <w:kern w:val="0"/>
          <w:sz w:val="44"/>
          <w:szCs w:val="44"/>
          <w:lang w:val="zh-CN"/>
          <w14:textFill>
            <w14:solidFill>
              <w14:schemeClr w14:val="tx1"/>
            </w14:solidFill>
          </w14:textFill>
        </w:rPr>
      </w:pPr>
      <w:r>
        <w:rPr>
          <w:rFonts w:hint="eastAsia" w:ascii="宋体" w:hAnsi="宋体" w:eastAsia="宋体" w:cs="宋体"/>
          <w:b/>
          <w:color w:val="000000" w:themeColor="text1"/>
          <w:kern w:val="0"/>
          <w:sz w:val="44"/>
          <w:szCs w:val="44"/>
          <w:lang w:val="zh-CN"/>
          <w14:textFill>
            <w14:solidFill>
              <w14:schemeClr w14:val="tx1"/>
            </w14:solidFill>
          </w14:textFill>
        </w:rPr>
        <w:t>第三章 供应商须知</w:t>
      </w:r>
      <w:bookmarkEnd w:id="47"/>
    </w:p>
    <w:p>
      <w:pPr>
        <w:spacing w:line="4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一、总则</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1、资金来源：</w:t>
      </w:r>
      <w:r>
        <w:rPr>
          <w:rFonts w:hint="eastAsia" w:ascii="宋体" w:hAnsi="宋体" w:cs="宋体"/>
          <w:color w:val="000000" w:themeColor="text1"/>
          <w:sz w:val="24"/>
          <w:lang w:eastAsia="zh-CN"/>
          <w14:textFill>
            <w14:solidFill>
              <w14:schemeClr w14:val="tx1"/>
            </w14:solidFill>
          </w14:textFill>
        </w:rPr>
        <w:t>财政资金</w:t>
      </w:r>
      <w:r>
        <w:rPr>
          <w:rFonts w:hint="eastAsia" w:ascii="宋体" w:hAnsi="宋体" w:eastAsia="宋体" w:cs="宋体"/>
          <w:color w:val="000000" w:themeColor="text1"/>
          <w:sz w:val="24"/>
          <w14:textFill>
            <w14:solidFill>
              <w14:schemeClr w14:val="tx1"/>
            </w14:solidFill>
          </w14:textFill>
        </w:rPr>
        <w:t>。</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采购人：见《供应商须知前附表》</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采购代理机构：见《供应商须知前附表》</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2、合格的供应商</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2.1、合格的供应商：见《磋商公告》及《供应商须知前附表》中规定的内容。</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2.2、联合体投标:本次采购不接受联合体。</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2.3、合格的服务：合同规定的服务指其来源符合磋商文件要求的服务。</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2.5、如为信息系统采购项目，供应商不得为该整体项目或其中分项目前期工作提供过设计、编制、管理等服务的法人及附属单位。</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2.6、招标（采购）文件中未明确规定允许进口产品参加的，均视为拒绝进口产品参加。（进口产品是指通过中国海关报关验放进入中国境内且产自关境外的产品）。</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2.7、信用记录以“信用中国”网站（www.creditchina.gov.cn）和“中国政府采购网”（www.ccgp.gov.cn）上公布的信用记录为准。</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3、投标费用</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无论投标过程中</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lang w:eastAsia="zh-CN"/>
          <w14:textFill>
            <w14:solidFill>
              <w14:schemeClr w14:val="tx1"/>
            </w14:solidFill>
          </w14:textFill>
        </w:rPr>
        <w:t>做</w:t>
      </w:r>
      <w:r>
        <w:rPr>
          <w:rFonts w:hint="eastAsia" w:ascii="宋体" w:hAnsi="宋体" w:eastAsia="宋体" w:cs="宋体"/>
          <w:color w:val="000000" w:themeColor="text1"/>
          <w:sz w:val="24"/>
          <w:highlight w:val="none"/>
          <w14:textFill>
            <w14:solidFill>
              <w14:schemeClr w14:val="tx1"/>
            </w14:solidFill>
          </w14:textFill>
        </w:rPr>
        <w:t>法</w:t>
      </w:r>
      <w:r>
        <w:rPr>
          <w:rFonts w:hint="eastAsia" w:ascii="宋体" w:hAnsi="宋体" w:eastAsia="宋体" w:cs="宋体"/>
          <w:color w:val="000000" w:themeColor="text1"/>
          <w:sz w:val="24"/>
          <w14:textFill>
            <w14:solidFill>
              <w14:schemeClr w14:val="tx1"/>
            </w14:solidFill>
          </w14:textFill>
        </w:rPr>
        <w:t>和结果如何，供应商准备和参加投标活动发生的费用自理。供应商应承担所有与编写和递交磋商文件有关的费用，采购人和采购机构在任何情况下不负担这些费用。</w:t>
      </w:r>
    </w:p>
    <w:p>
      <w:pPr>
        <w:spacing w:line="4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二、磋商文件</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4、磋商文件的构成</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4.1、磋商文件包括：</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第一章磋商公告</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第二章供应商须知前附表</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第三章供应商须知</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第四章合同条款</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第五章磋商响应文件格式</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第六章用户需求书</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第七章评审办法和程序</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供应商应审阅磋商文件中所有须知、格式、条款和规格。供应商未按采购文件要求提供全部资料或提交的磋商文件未对磋商文件作出实质性响应，供应商将承担其风险并有可能根据磋商文件要求导致磋商文件被拒绝。</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5、磋商文件的澄清</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任何对磋商文件提出澄清的供应商，应在《供应商须知前附表》中规定的提交响应文件截止之日前5日以书面形式通知采购代理机构。采购机构将视情况对提交响应文件截止之日前5日收到的澄清要求采用适当方式或以书面形式予以答复，并在其认为必要时，将不标明查询来源的书面答复发给每</w:t>
      </w:r>
      <w:r>
        <w:rPr>
          <w:rFonts w:hint="eastAsia" w:ascii="宋体" w:hAnsi="宋体" w:eastAsia="宋体" w:cs="宋体"/>
          <w:color w:val="000000" w:themeColor="text1"/>
          <w:sz w:val="24"/>
          <w:highlight w:val="none"/>
          <w14:textFill>
            <w14:solidFill>
              <w14:schemeClr w14:val="tx1"/>
            </w14:solidFill>
          </w14:textFill>
        </w:rPr>
        <w:t>一已</w:t>
      </w:r>
      <w:r>
        <w:rPr>
          <w:rFonts w:hint="eastAsia" w:ascii="宋体" w:hAnsi="宋体" w:eastAsia="宋体" w:cs="宋体"/>
          <w:color w:val="000000" w:themeColor="text1"/>
          <w:sz w:val="24"/>
          <w14:textFill>
            <w14:solidFill>
              <w14:schemeClr w14:val="tx1"/>
            </w14:solidFill>
          </w14:textFill>
        </w:rPr>
        <w:t>购买磋商文件的潜在供应商。</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6、磋商文件的修改</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在提交响应文件截止之日前5日的任何时候，无论何故，采购人可主动地或在答复供应商提出澄清的问题时对磋商文件进行修改。</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磋商文件的修改将以书面形式通知所有购买磋商文件的供应商，并对其具有约束力。供应商在接收后1日内应立即以传真的形式确认已收到该修改。</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为使供应商在准备磋商文件时有合理的时间考虑磋商文件的修改，采购人可酌情推迟第18款中规定的提交响应文件截止之日。</w:t>
      </w:r>
    </w:p>
    <w:p>
      <w:pPr>
        <w:spacing w:line="4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三、磋商文件的编制</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7、投标使用的文字</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磋商响应文件所有部分均应以中文编制。</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8、磋商响应文件的组成</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8.1、供应商准备的磋商响应文件应包括以下部分：</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1）按第五章磋商响应文件格式填写的投标函及报价一览表。报价一览表与投标函总价不符，以报价一览表为准。</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2）按第13款出具的，证明供应商有资格投标以及如果成交有能力履行合同的证明文件。</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3）按第14款出具的磋商保证金。</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8.2、供应商应按第五章《磋商响应文件格式》中规定的结构和顺序编制磋商响应文件。</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9、磋商响应文件格式</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供应商应按磋商文件第五章提供的磋商响应文件格式编制磋商响应文件。</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10、投标报价</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10.1、本项目为固定控制价采购，任何有选择的报价将不予接受，只允许有一个报价。</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10.2、投标总报价及分项报价应包括：采购内容的全部费用。</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10.3</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除非另有规定，供应商只允许出现唯一报价，不得存在多个报价。</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10.4、投标函和报价一览表中所填的价格在合同执行过程中是固定不变的；除非另有规定，非固定的投标价将根据第22款规定被采购人拒绝。</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10.5、其他要求见《供应商须知前附表》。</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11、投标货币</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本次采购的服务以人民币进行报价，</w:t>
      </w:r>
      <w:r>
        <w:rPr>
          <w:rFonts w:hint="eastAsia" w:ascii="宋体" w:hAnsi="宋体" w:eastAsia="宋体" w:cs="宋体"/>
          <w:color w:val="000000" w:themeColor="text1"/>
          <w:sz w:val="24"/>
          <w:highlight w:val="none"/>
          <w14:textFill>
            <w14:solidFill>
              <w14:schemeClr w14:val="tx1"/>
            </w14:solidFill>
          </w14:textFill>
        </w:rPr>
        <w:t>以其它</w:t>
      </w:r>
      <w:r>
        <w:rPr>
          <w:rFonts w:hint="eastAsia" w:ascii="宋体" w:hAnsi="宋体" w:eastAsia="宋体" w:cs="宋体"/>
          <w:color w:val="000000" w:themeColor="text1"/>
          <w:sz w:val="24"/>
          <w14:textFill>
            <w14:solidFill>
              <w14:schemeClr w14:val="tx1"/>
            </w14:solidFill>
          </w14:textFill>
        </w:rPr>
        <w:t>货币标价的投标将被拒绝。</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12、供应商的合格性和资格的声明文件</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12.1、根据第13.2款规定，供应商须提交证明其有资格进行投标和有能力履行合同的文件，</w:t>
      </w:r>
      <w:r>
        <w:rPr>
          <w:rFonts w:hint="eastAsia" w:ascii="宋体" w:hAnsi="宋体" w:eastAsia="宋体" w:cs="宋体"/>
          <w:color w:val="000000" w:themeColor="text1"/>
          <w:sz w:val="24"/>
          <w:highlight w:val="none"/>
          <w:lang w:eastAsia="zh-CN"/>
          <w14:textFill>
            <w14:solidFill>
              <w14:schemeClr w14:val="tx1"/>
            </w14:solidFill>
          </w14:textFill>
        </w:rPr>
        <w:t>作</w:t>
      </w:r>
      <w:r>
        <w:rPr>
          <w:rFonts w:hint="eastAsia" w:ascii="宋体" w:hAnsi="宋体" w:eastAsia="宋体" w:cs="宋体"/>
          <w:color w:val="000000" w:themeColor="text1"/>
          <w:sz w:val="24"/>
          <w:highlight w:val="none"/>
          <w14:textFill>
            <w14:solidFill>
              <w14:schemeClr w14:val="tx1"/>
            </w14:solidFill>
          </w14:textFill>
        </w:rPr>
        <w:t>为</w:t>
      </w:r>
      <w:r>
        <w:rPr>
          <w:rFonts w:hint="eastAsia" w:ascii="宋体" w:hAnsi="宋体" w:eastAsia="宋体" w:cs="宋体"/>
          <w:color w:val="000000" w:themeColor="text1"/>
          <w:sz w:val="24"/>
          <w14:textFill>
            <w14:solidFill>
              <w14:schemeClr w14:val="tx1"/>
            </w14:solidFill>
          </w14:textFill>
        </w:rPr>
        <w:t>磋商响应文件的一部分。</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12.2、供应商提供的履行合同的资格声明文件应使采购人满意：</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1）供应商具有履行合同所需的财务、技术和生产能力；</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2）供应商应填写并提交磋商文件第五章上所附的“资格证明文件”中的所有内容。</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13、服务的合格性及符合磋商文件规定的证明文件</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13.1、供应商须提交证明其拟供服务的合格性并符合磋商文件规定的证明文件，作为磋商响应文件的一部分。证明文件可以是文字资料、彩页和数据。</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13.2、磋商文件规定的其他必要文件。</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14、磋商保证金</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14.1、供应商投标时需按《供应商须知前附表》中的规定提交磋商保证金。</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14.2、磋商保证金是用于保护本次采购免受供应商的行为而引起</w:t>
      </w:r>
      <w:r>
        <w:rPr>
          <w:rFonts w:hint="eastAsia" w:ascii="宋体" w:hAnsi="宋体" w:eastAsia="宋体" w:cs="宋体"/>
          <w:color w:val="000000" w:themeColor="text1"/>
          <w:sz w:val="24"/>
          <w:highlight w:val="none"/>
          <w14:textFill>
            <w14:solidFill>
              <w14:schemeClr w14:val="tx1"/>
            </w14:solidFill>
          </w14:textFill>
        </w:rPr>
        <w:t>的风险</w:t>
      </w:r>
      <w:r>
        <w:rPr>
          <w:rFonts w:hint="eastAsia" w:ascii="宋体" w:hAnsi="宋体" w:eastAsia="宋体" w:cs="宋体"/>
          <w:color w:val="000000" w:themeColor="text1"/>
          <w:sz w:val="24"/>
          <w14:textFill>
            <w14:solidFill>
              <w14:schemeClr w14:val="tx1"/>
            </w14:solidFill>
          </w14:textFill>
        </w:rPr>
        <w:t>，根据第14.6款规定，发生下述行为予以没收磋商保证金。</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14.3、磋商保证金使用投标货币表示，只能采取下列形式：电汇或转账。</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14.4、任何未按第14.1款和第14.3款规定提交磋商保证金的投标，将被视为非响应性投标而按第22款予以拒绝。</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14.5、未成交供应商的保证金在成交通知书发出后5个工作日退还，成交供应商的保证金在采购合同签订后5个工作日退还。</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14.6</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若发生下列情况，采购人在书面通知后有权没收磋商保证金：</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1）供应商在提交响应文件截止时间后撤回响应文件的；</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2）供应商在响应文件中提供虚假材料的；</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3）除因不可抗力或磋商文件、磋商公告认可的情形以外，成交供应商不与采购人签订合同的；</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4）供应商与采购人、其他供应商或者采购代理机构恶意串通的；</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5）成交后未按规定缴付采购代理服务费的；</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6）磋商文件对</w:t>
      </w:r>
      <w:r>
        <w:rPr>
          <w:rFonts w:hint="eastAsia" w:ascii="宋体" w:hAnsi="宋体" w:eastAsia="宋体" w:cs="宋体"/>
          <w:color w:val="000000" w:themeColor="text1"/>
          <w:sz w:val="24"/>
          <w:highlight w:val="none"/>
          <w14:textFill>
            <w14:solidFill>
              <w14:schemeClr w14:val="tx1"/>
            </w14:solidFill>
          </w14:textFill>
        </w:rPr>
        <w:t>履约保证金</w:t>
      </w:r>
      <w:r>
        <w:rPr>
          <w:rFonts w:hint="eastAsia" w:ascii="宋体" w:hAnsi="宋体" w:eastAsia="宋体" w:cs="宋体"/>
          <w:color w:val="000000" w:themeColor="text1"/>
          <w:sz w:val="24"/>
          <w14:textFill>
            <w14:solidFill>
              <w14:schemeClr w14:val="tx1"/>
            </w14:solidFill>
          </w14:textFill>
        </w:rPr>
        <w:t>有要求，而成交供应商未按规定提交履约保证金。</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15、投标有效期</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15.1、磋商响应文件将在开标日期后《供应商须知前附表》中规定的时间内有效。投标有效期比规定短的可以视为非响应标予以拒绝。</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15.2、在特殊情况下，采购人可于投标有效期满之前要求供应商同意延长有效期。要求与答复均应为书面形式往来。供应商可以拒绝上述要求而其磋商保证金不被没收。对于同意该要求的供应商，既不要求也不允许其修改磋商响应文件，但将要求其响应延长磋商保证金的有效期。</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16、响应文件的式样和签署</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16.1、供应商应按《供应商须知前附表》中规定的数量递交磋商响应文件，每一份磋商响应文件必须装订成册。并要明确注明“正本”和“副本”，如正本和副本或电子文档有差异，以正本为准。</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16.2、磋商响应文件正本和副本须打印或用不</w:t>
      </w:r>
      <w:r>
        <w:rPr>
          <w:rFonts w:hint="eastAsia" w:ascii="宋体" w:hAnsi="宋体" w:eastAsia="宋体" w:cs="宋体"/>
          <w:color w:val="000000" w:themeColor="text1"/>
          <w:sz w:val="24"/>
          <w:highlight w:val="none"/>
          <w14:textFill>
            <w14:solidFill>
              <w14:schemeClr w14:val="tx1"/>
            </w14:solidFill>
          </w14:textFill>
        </w:rPr>
        <w:t>退色</w:t>
      </w:r>
      <w:r>
        <w:rPr>
          <w:rFonts w:hint="eastAsia" w:ascii="宋体" w:hAnsi="宋体" w:eastAsia="宋体" w:cs="宋体"/>
          <w:color w:val="000000" w:themeColor="text1"/>
          <w:sz w:val="24"/>
          <w14:textFill>
            <w14:solidFill>
              <w14:schemeClr w14:val="tx1"/>
            </w14:solidFill>
          </w14:textFill>
        </w:rPr>
        <w:t>墨水书写并由供应商或经正式授权并对供应商有合同约束力的人签字，后者须将“授权委托书”以书面形式附在磋商响应文件中。</w:t>
      </w:r>
      <w:r>
        <w:rPr>
          <w:rFonts w:hint="eastAsia" w:ascii="宋体" w:hAnsi="宋体" w:eastAsia="宋体" w:cs="宋体"/>
          <w:b/>
          <w:bCs/>
          <w:color w:val="000000" w:themeColor="text1"/>
          <w:sz w:val="24"/>
          <w14:textFill>
            <w14:solidFill>
              <w14:schemeClr w14:val="tx1"/>
            </w14:solidFill>
          </w14:textFill>
        </w:rPr>
        <w:t>响应文件的正本须经法定代表人或授权代表</w:t>
      </w:r>
      <w:r>
        <w:rPr>
          <w:rFonts w:hint="eastAsia" w:ascii="宋体" w:hAnsi="宋体" w:eastAsia="宋体" w:cs="宋体"/>
          <w:b/>
          <w:bCs/>
          <w:color w:val="000000" w:themeColor="text1"/>
          <w:sz w:val="24"/>
          <w:lang w:eastAsia="zh-CN"/>
          <w14:textFill>
            <w14:solidFill>
              <w14:schemeClr w14:val="tx1"/>
            </w14:solidFill>
          </w14:textFill>
        </w:rPr>
        <w:t>在规定的地方</w:t>
      </w:r>
      <w:r>
        <w:rPr>
          <w:rFonts w:hint="eastAsia" w:ascii="宋体" w:hAnsi="宋体" w:eastAsia="宋体" w:cs="宋体"/>
          <w:b/>
          <w:bCs/>
          <w:color w:val="000000" w:themeColor="text1"/>
          <w:sz w:val="24"/>
          <w14:textFill>
            <w14:solidFill>
              <w14:schemeClr w14:val="tx1"/>
            </w14:solidFill>
          </w14:textFill>
        </w:rPr>
        <w:t>签署和加盖供应商公章，并加盖骑缝章</w:t>
      </w:r>
      <w:r>
        <w:rPr>
          <w:rFonts w:hint="eastAsia" w:ascii="宋体" w:hAnsi="宋体" w:eastAsia="宋体" w:cs="宋体"/>
          <w:color w:val="000000" w:themeColor="text1"/>
          <w:sz w:val="24"/>
          <w14:textFill>
            <w14:solidFill>
              <w14:schemeClr w14:val="tx1"/>
            </w14:solidFill>
          </w14:textFill>
        </w:rPr>
        <w:t>，否则视为无效响应。磋商响应文件副本可以是正本的复印件。</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16.3、除供应商对错处作必要修改外，磋商响应文件中不许有加行、涂抹或改写。若有修改须由签署磋商响应文件的人进行签字，并加盖公章，否则视为无效响应。</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16.4、传真投标、邮寄投标概不接收。</w:t>
      </w:r>
    </w:p>
    <w:p>
      <w:pPr>
        <w:spacing w:line="4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四、磋商响应文件的递交</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17、磋商响应文件的密封和标记</w:t>
      </w:r>
    </w:p>
    <w:p>
      <w:pPr>
        <w:spacing w:line="48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17.1、供应商应将磋商响应文件正本和副本分别密封在两个投标专用袋（箱）中，并标明“正本”或“副本”，并在文件专用袋（箱）上标明“正本”“副本”字样，</w:t>
      </w:r>
      <w:r>
        <w:rPr>
          <w:rFonts w:hint="eastAsia" w:ascii="宋体" w:hAnsi="宋体" w:eastAsia="宋体" w:cs="宋体"/>
          <w:b/>
          <w:bCs/>
          <w:color w:val="000000" w:themeColor="text1"/>
          <w:sz w:val="24"/>
          <w14:textFill>
            <w14:solidFill>
              <w14:schemeClr w14:val="tx1"/>
            </w14:solidFill>
          </w14:textFill>
        </w:rPr>
        <w:t>所有外层密封袋的封口处应加盖骑缝章</w:t>
      </w:r>
      <w:r>
        <w:rPr>
          <w:rFonts w:hint="eastAsia" w:ascii="宋体" w:hAnsi="宋体" w:eastAsia="宋体" w:cs="宋体"/>
          <w:color w:val="000000" w:themeColor="text1"/>
          <w:sz w:val="24"/>
          <w14:textFill>
            <w14:solidFill>
              <w14:schemeClr w14:val="tx1"/>
            </w14:solidFill>
          </w14:textFill>
        </w:rPr>
        <w:t>，响应文件递交截止时间和响应文件开启时间由采购人和供应商代表共同检查，未按要求签署和密封，视为不合格投标，响应文件将被拒绝接收。《投标函》、《报价一览表》、磋商保证金缴纳凭证和电子文档（</w:t>
      </w:r>
      <w:r>
        <w:rPr>
          <w:rFonts w:hint="eastAsia" w:ascii="宋体" w:hAnsi="宋体" w:eastAsia="宋体" w:cs="宋体"/>
          <w:color w:val="000000" w:themeColor="text1"/>
          <w:sz w:val="24"/>
          <w:lang w:eastAsia="zh-CN"/>
          <w14:textFill>
            <w14:solidFill>
              <w14:schemeClr w14:val="tx1"/>
            </w14:solidFill>
          </w14:textFill>
        </w:rPr>
        <w:t>盖章的</w:t>
      </w:r>
      <w:r>
        <w:rPr>
          <w:rFonts w:hint="eastAsia" w:ascii="宋体" w:hAnsi="宋体" w:eastAsia="宋体" w:cs="宋体"/>
          <w:color w:val="000000" w:themeColor="text1"/>
          <w:sz w:val="24"/>
          <w14:textFill>
            <w14:solidFill>
              <w14:schemeClr w14:val="tx1"/>
            </w14:solidFill>
          </w14:textFill>
        </w:rPr>
        <w:t>PDF格式）应单独密封一份于“唱标信封”内，独立于磋商响应文件之外一同递交。</w:t>
      </w:r>
      <w:r>
        <w:rPr>
          <w:rFonts w:hint="eastAsia" w:ascii="宋体" w:hAnsi="宋体" w:cs="宋体"/>
          <w:b/>
          <w:bCs/>
          <w:color w:val="000000" w:themeColor="text1"/>
          <w:sz w:val="24"/>
          <w:lang w:eastAsia="zh-CN"/>
          <w14:textFill>
            <w14:solidFill>
              <w14:schemeClr w14:val="tx1"/>
            </w14:solidFill>
          </w14:textFill>
        </w:rPr>
        <w:t>出席的供应商代表应携带法定代表人授权委托书及受托人身份证原件到场。</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供应商务必在开标时提交“唱标信封”和纸质版响应文件，供应商提供的电子版响应文件（PDF格式）必须与纸质版响应文件的正本保持一致，否则自行承担由此带来的一切风险。</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1）按《供应商须知前附表》所示注明开标地点。</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2）注明项目名称、采购编号、正本、副本或唱标信封及在磋商公告规定的响应文件开启日期及时间前注明“不准启封”的字样。</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3）写明供应商名称、地址、联系人和联系方式。</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如果未按第17.1款规定密封和标记，采购人对磋商响应文件的误投或提前拆封不负责任。对由此造成提前开封的磋商响应文件，采购人将予以拒绝，并退回供应商。</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18、递交磋商响应文件的截止日期</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18.1 采购人收到磋商响应文件的时间不得迟于《供应商须知前附表》中规定的截止时间。</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18.2、采购人可按照第6款的规定修改磋商响应文件并酌情延长提交磋商响应文件的截止时间，因此，业已规定的采购代理机构和供应商的一切权利和义务将按延期后的磋商响应文件递交截止时间履行。</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19、迟交的磋商响应文件</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根据第19款规定，采购人将拒绝接收任何迟于《供应商须知前附表》中规定的截止时间递交的磋商响应文件。</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20、磋商响应文件的修改和撤回</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20.1、供应商在提交磋商响应文件后可对其磋商文件进行修改或撤回，但采购人须在提交响应文件截止之日前收到该修改或撤回的书面通知。</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20.2、供应商对磋商响应文件的修改或撤回的通知应按第17款和第18款规定进行准备、密封、标注和递送。</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20.3、磋商响应文件递交截止时间后不得修改磋商响应文件。</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20.4、供应商不得在磋商响应文件递交</w:t>
      </w:r>
      <w:r>
        <w:rPr>
          <w:rFonts w:hint="eastAsia" w:ascii="宋体" w:hAnsi="宋体" w:eastAsia="宋体" w:cs="宋体"/>
          <w:color w:val="000000" w:themeColor="text1"/>
          <w:sz w:val="24"/>
          <w:highlight w:val="none"/>
          <w14:textFill>
            <w14:solidFill>
              <w14:schemeClr w14:val="tx1"/>
            </w14:solidFill>
          </w14:textFill>
        </w:rPr>
        <w:t>截止日起</w:t>
      </w:r>
      <w:r>
        <w:rPr>
          <w:rFonts w:hint="eastAsia" w:ascii="宋体" w:hAnsi="宋体" w:eastAsia="宋体" w:cs="宋体"/>
          <w:color w:val="000000" w:themeColor="text1"/>
          <w:sz w:val="24"/>
          <w14:textFill>
            <w14:solidFill>
              <w14:schemeClr w14:val="tx1"/>
            </w14:solidFill>
          </w14:textFill>
        </w:rPr>
        <w:t>至第15款规定的磋商响应文件有效期期满前撤销磋商响应文件。否则采购人将按第14.6 （1）款规定没收其磋商保证金。</w:t>
      </w:r>
    </w:p>
    <w:p>
      <w:pPr>
        <w:spacing w:line="4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五、开标与评审</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21、开标</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21.1、采购人在供应商代表自愿出席的情况下，在《供应商须知前附表》规定的地点和时间开标, 出席代表需登记以示出席。</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21.2、按照第20款规定，提交了可接受的“撤回”通知的磋商文件将不予开封。</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21.3、采购代理机构将做开标记录，开标记录包括按第22.3款的规定在开标时宣读的全部内容。</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22、磋商响应文件的初审</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22.1、采购人、磋商小组根据“初步评审表”对磋商响应文件的资格性和符合性进行评审，只有对“初步评审表”所列各项作出实质性响应的磋商响应文件才能通过初步评审。对是否实质性响应磋商文件的要求有争议的投标内容，磋商小组将以记名方式表决，得票超过半数的供应商有资格进入下一阶段的评审，否则将被淘汰。具体工作包括：</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1）磋商小组将审查磋商文件是否完整、有无提供所需的磋商保证金、是否恰当地签署、是否大致编排有序等；</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根据第25款规定对磋商文件进行详细评估之前，磋商小组将确定每一磋商响应文件是否对磋商文件的要求作出了实质性的响应。所谓作出实质性响应的投标指的是符合磋商文件要求的全部条款、条件和规格而无任何重大偏离或保留。重大偏离或保留系指实质上影响到合同项下的供货范围、质量和性能，或指与磋商文件有实质不一致，限制了合同项下采购人的权利和供应商的义务, 或对该重大偏离的修改对提交实质性响应投标的供应商将不公平。磋商小组决定磋商文件的响应性是基于磋商文件的内容本身而不靠外部的证据。</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22.2、磋商小组将拒绝被定为非响应性的投标，供应商不能通过修正或撤销不符之处而使其投标成为响应性投标。</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在采购过程中，出现下列情形之一的，应予废标：</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（一）符合专业条件的供应商或者对磋商文件作实质响应的供应商不足三家的；</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（二）出现影响采购公正的违法、违规行为的；</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（三）供应商的报价均超过了采购预算，采购人不能支付的；</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（四）因重大变故，采购任务取消的。</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废标后，采购人或采购代理机构应当将废标理由通知所有供应商。</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22.3、磋商小组将对确定为实质上响应的投标进行审核，看其是否有计算上和累加上的算术错误，修正错误的原则如下：</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1）磋商文件中报价一览表</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报价表</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内容与磋商文件中明细表内容不一致的，以报价一览表</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报价表</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为准；</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2）磋商文件的大写金额和小写金额不一致的，以大写金额为准；</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3）总价金额与按单价汇总金额不一致的，以单价金额计算结果为准；单价金额小数点有明显错位的，应以总价为准，并修改单价；</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4）对不同文字文本磋商文件的解释发生异议的，以中文文本为准。</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22.4、磋商小组将按上述修正错误的方法调整磋商文件中的响应报价，调整后的价格应对供应商具有约束力。如果供应商不接受修正后的价格，则其投标将被拒绝，其磋商保证金将被没收。</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22.5、对供应商报价经过上述修正和调整（包括缺漏项调整）后所得出的价格构成其“评审价”。</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22.6、磋商小组将允许修正磋商文件中不构成重大偏离的、微小的、非正规的、不一致的或不规则的地方，但这些修正不能影响任何供应商相应的名次排列。</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22.7、本项目非专门面向中小企业的项目，对小型和微型企业产品的价格给予6%的扣除，用扣除后的价格参与评审。</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23、磋商响应文件的澄清</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对磋商响应文件中含义不明确、同类问题表述不一致或者有明显文字和计算错误的内容，磋商小组可以书面形式要求供应商作出必要的澄清、说明或者纠正。供应商的澄清、说明或者补正应当采用书面形式，由其授权的代表签字，并不得超出磋商响应文件的范围或者改变磋商响应文件的实质性内容。</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24、磋商响应文件的详细评审：详见第七章《评审办法和程序》。</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25、确定成交供应商</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磋商小组根据综合评分情况，按照评审得分由高到低顺序推荐</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名成交候选供应商。评审得分相同的，按照最后报价由低到高的顺序推荐。评审得分且最后报价相同的，按照技术指标优劣顺序推荐。采购代理机构应当在评审结束后2个工作日内将评审报告送采购人确认。采购人应当在收到评审报告后</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个工作日内，从评审报告提出的成交候选供应商中，按照排序由高到低的原则确定成交供应商。采购人逾期未确定成交供应商且不提出异议的，视为确定评审报告提出的排序第一的供应商为成交供应商。采购人或者采购代理机构在成交供应商确定后</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个工作日内，在财政部门指定的政府采购信息发布媒体上公告成交结果，同时向成交供应商发出成交通知书。</w:t>
      </w:r>
    </w:p>
    <w:p>
      <w:pPr>
        <w:spacing w:line="48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六、授予合同</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26、授予合同的准则</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26.1、除第30款规定外，合同将授予采购人确定的成交供应商。成交供应商放弃成交</w:t>
      </w:r>
      <w:r>
        <w:rPr>
          <w:rFonts w:hint="eastAsia" w:ascii="宋体" w:hAnsi="宋体" w:eastAsia="宋体" w:cs="宋体"/>
          <w:color w:val="000000" w:themeColor="text1"/>
          <w:sz w:val="24"/>
          <w:highlight w:val="none"/>
          <w14:textFill>
            <w14:solidFill>
              <w14:schemeClr w14:val="tx1"/>
            </w14:solidFill>
          </w14:textFill>
        </w:rPr>
        <w:t>、或</w:t>
      </w:r>
      <w:r>
        <w:rPr>
          <w:rFonts w:hint="eastAsia" w:ascii="宋体" w:hAnsi="宋体" w:eastAsia="宋体" w:cs="宋体"/>
          <w:color w:val="000000" w:themeColor="text1"/>
          <w:sz w:val="24"/>
          <w14:textFill>
            <w14:solidFill>
              <w14:schemeClr w14:val="tx1"/>
            </w14:solidFill>
          </w14:textFill>
        </w:rPr>
        <w:t>因不可抗力提出不能履行合同，或者磋商文件规定应当提交履约保证金而在规定的期限内未能提交的，采购人可以与排位其后第一位的供应商签订合同，以此类推。</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26.2、如采购人发现成交供应商在投标、提供资料时有弄虚作假的行为，经核实，采购人有权拒绝该成交供应商的投标。</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26.3、其他规定见《供应商须知前附表》。</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27、资格后审</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供应商的财务、技术</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和服务能力及信誉，确定其是否有资格能圆满地履行合同。如果审查通过，则将合同授予该供应商；如果审查没有通过，则拒绝其投标。在此情况下，磋商小组将对排位其后第一位的供应商的能力做类似的审查。</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28、在授予合同时变更采购服务数量的权利（适用）</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29、接受和拒绝任何投标或所有投标的权利（适用）</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29.1、供应商的报价均超过了采购预算，且采购人不能支付的，将予以废标；</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29.2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因重大变故或为维护国家利益，采购人在授予合同之前仍保留接受或拒绝任何投标或所有投标的权利。</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30、成交通知</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30.1、磋商文件有效期期满前，采购人将以书面形式通知成交供应商其投标被接受。</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30.2、采购人向成交供应商发出书面通知的同时，采购人通知落选的供应商其投标未被接受，并按第15款规定退还其磋商保证金。</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30.3、成交通知书是合同的一个组成部分。</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31、签署合同</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31.1、采购人通知成交供应商成交时，将提供磋商文件中的合同格式，包括双方之间的有关协议给成交供应商。</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31.2、成交供应商在收到成交通知书和合同格式后，在成交通知书上规定的时间内，应派授权代表前往采购人指定地点签订合同。</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履约保证金</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w:t>
      </w:r>
      <w:r>
        <w:rPr>
          <w:rFonts w:hint="eastAsia" w:ascii="宋体" w:hAnsi="宋体" w:eastAsia="宋体" w:cs="宋体"/>
          <w:color w:val="000000" w:themeColor="text1"/>
          <w:sz w:val="24"/>
          <w:highlight w:val="none"/>
          <w:lang w:eastAsia="zh-CN"/>
          <w14:textFill>
            <w14:solidFill>
              <w14:schemeClr w14:val="tx1"/>
            </w14:solidFill>
          </w14:textFill>
        </w:rPr>
        <w:t>做</w:t>
      </w:r>
      <w:r>
        <w:rPr>
          <w:rFonts w:hint="eastAsia" w:ascii="宋体" w:hAnsi="宋体" w:eastAsia="宋体" w:cs="宋体"/>
          <w:color w:val="000000" w:themeColor="text1"/>
          <w:sz w:val="24"/>
          <w14:textFill>
            <w14:solidFill>
              <w14:schemeClr w14:val="tx1"/>
            </w14:solidFill>
          </w14:textFill>
        </w:rPr>
        <w:t>要求）</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33、采购代理服务费</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采购代理服务费支付方式：</w:t>
      </w:r>
      <w:r>
        <w:rPr>
          <w:rFonts w:hint="eastAsia" w:ascii="宋体" w:hAnsi="宋体" w:eastAsia="宋体" w:cs="宋体"/>
          <w:color w:val="000000" w:themeColor="text1"/>
          <w:sz w:val="24"/>
          <w:lang w:val="zh-CN"/>
          <w14:textFill>
            <w14:solidFill>
              <w14:schemeClr w14:val="tx1"/>
            </w14:solidFill>
          </w14:textFill>
        </w:rPr>
        <w:t>采购代理服务费由成交供应商参照《国家计委关于印发〈采购代理服务收费管理暂行办法〉的通知》（计价格［2002］1980号）和</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zh-CN"/>
          <w14:textFill>
            <w14:solidFill>
              <w14:schemeClr w14:val="tx1"/>
            </w14:solidFill>
          </w14:textFill>
        </w:rPr>
        <w:t>海南省物价局文件</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zh-CN"/>
          <w14:textFill>
            <w14:solidFill>
              <w14:schemeClr w14:val="tx1"/>
            </w14:solidFill>
          </w14:textFill>
        </w:rPr>
        <w:t>琼价费管</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zh-CN"/>
          <w14:textFill>
            <w14:solidFill>
              <w14:schemeClr w14:val="tx1"/>
            </w14:solidFill>
          </w14:textFill>
        </w:rPr>
        <w:t>2011</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zh-CN"/>
          <w14:textFill>
            <w14:solidFill>
              <w14:schemeClr w14:val="tx1"/>
            </w14:solidFill>
          </w14:textFill>
        </w:rPr>
        <w:t>225号计取支付采购代理服务费</w:t>
      </w:r>
      <w:r>
        <w:rPr>
          <w:rFonts w:hint="eastAsia" w:ascii="宋体" w:hAnsi="宋体" w:eastAsia="宋体" w:cs="宋体"/>
          <w:color w:val="000000" w:themeColor="text1"/>
          <w:sz w:val="24"/>
          <w:lang w:val="zh-CN" w:eastAsia="zh-CN"/>
          <w14:textFill>
            <w14:solidFill>
              <w14:schemeClr w14:val="tx1"/>
            </w14:solidFill>
          </w14:textFill>
        </w:rPr>
        <w:t>，并支付专家劳务费，</w:t>
      </w:r>
      <w:r>
        <w:rPr>
          <w:rFonts w:hint="eastAsia" w:ascii="宋体" w:hAnsi="宋体" w:eastAsia="宋体" w:cs="宋体"/>
          <w:color w:val="000000" w:themeColor="text1"/>
          <w:sz w:val="24"/>
          <w:lang w:val="zh-CN"/>
          <w14:textFill>
            <w14:solidFill>
              <w14:schemeClr w14:val="tx1"/>
            </w14:solidFill>
          </w14:textFill>
        </w:rPr>
        <w:t>于成交通知书签发前一次性付清。</w:t>
      </w:r>
      <w:bookmarkStart w:id="52" w:name="_GoBack"/>
      <w:bookmarkEnd w:id="52"/>
    </w:p>
    <w:p>
      <w:pPr>
        <w:spacing w:line="48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缴纳服务费的形式：银行转账或现金</w:t>
      </w:r>
      <w:r>
        <w:rPr>
          <w:rFonts w:hint="eastAsia" w:ascii="宋体" w:hAnsi="宋体" w:cs="宋体"/>
          <w:color w:val="000000" w:themeColor="text1"/>
          <w:sz w:val="24"/>
          <w:lang w:val="zh-CN" w:eastAsia="zh-CN"/>
          <w14:textFill>
            <w14:solidFill>
              <w14:schemeClr w14:val="tx1"/>
            </w14:solidFill>
          </w14:textFill>
        </w:rPr>
        <w:t>。</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34、质疑和投诉</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34.1、质疑、投诉的接收和处理严格按照《中华人民共和国政府采购法》、《中华人民共和国政府采购法实施条例》、《政府采购质疑和投诉办法》、《财政部关于加强政府采购供应商投诉受理审查工作的通知》的规定办理。</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34.2、供应商对政府采购活动事项有疑问的，可以向采购人或采购代理机构提出询问，采购人或采购代理机构应当及时</w:t>
      </w:r>
      <w:r>
        <w:rPr>
          <w:rFonts w:hint="eastAsia" w:ascii="宋体" w:hAnsi="宋体" w:eastAsia="宋体" w:cs="宋体"/>
          <w:color w:val="000000" w:themeColor="text1"/>
          <w:sz w:val="24"/>
          <w:highlight w:val="none"/>
          <w:lang w:eastAsia="zh-CN"/>
          <w14:textFill>
            <w14:solidFill>
              <w14:schemeClr w14:val="tx1"/>
            </w14:solidFill>
          </w14:textFill>
        </w:rPr>
        <w:t>做</w:t>
      </w:r>
      <w:r>
        <w:rPr>
          <w:rFonts w:hint="eastAsia" w:ascii="宋体" w:hAnsi="宋体" w:eastAsia="宋体" w:cs="宋体"/>
          <w:color w:val="000000" w:themeColor="text1"/>
          <w:sz w:val="24"/>
          <w:highlight w:val="none"/>
          <w14:textFill>
            <w14:solidFill>
              <w14:schemeClr w14:val="tx1"/>
            </w14:solidFill>
          </w14:textFill>
        </w:rPr>
        <w:t>出答复</w:t>
      </w:r>
      <w:r>
        <w:rPr>
          <w:rFonts w:hint="eastAsia" w:ascii="宋体" w:hAnsi="宋体" w:eastAsia="宋体" w:cs="宋体"/>
          <w:color w:val="000000" w:themeColor="text1"/>
          <w:sz w:val="24"/>
          <w14:textFill>
            <w14:solidFill>
              <w14:schemeClr w14:val="tx1"/>
            </w14:solidFill>
          </w14:textFill>
        </w:rPr>
        <w:t>，但答复的内容不得涉及商业秘密。</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34.3、供应商认为采购文件、采购过程和中标、成交结果使自己的权益受到损害的，可以以书面形式向采购人或采购代理机构提出质疑。</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34.4、采购人或采购代理机构应当在收到供应商的书面质疑后7个工作日内</w:t>
      </w:r>
      <w:r>
        <w:rPr>
          <w:rFonts w:hint="eastAsia" w:ascii="宋体" w:hAnsi="宋体" w:eastAsia="宋体" w:cs="宋体"/>
          <w:color w:val="000000" w:themeColor="text1"/>
          <w:sz w:val="24"/>
          <w:highlight w:val="none"/>
          <w:lang w:eastAsia="zh-CN"/>
          <w14:textFill>
            <w14:solidFill>
              <w14:schemeClr w14:val="tx1"/>
            </w14:solidFill>
          </w14:textFill>
        </w:rPr>
        <w:t>做</w:t>
      </w:r>
      <w:r>
        <w:rPr>
          <w:rFonts w:hint="eastAsia" w:ascii="宋体" w:hAnsi="宋体" w:eastAsia="宋体" w:cs="宋体"/>
          <w:color w:val="000000" w:themeColor="text1"/>
          <w:sz w:val="24"/>
          <w:highlight w:val="none"/>
          <w14:textFill>
            <w14:solidFill>
              <w14:schemeClr w14:val="tx1"/>
            </w14:solidFill>
          </w14:textFill>
        </w:rPr>
        <w:t>出答复</w:t>
      </w:r>
      <w:r>
        <w:rPr>
          <w:rFonts w:hint="eastAsia" w:ascii="宋体" w:hAnsi="宋体" w:eastAsia="宋体" w:cs="宋体"/>
          <w:color w:val="000000" w:themeColor="text1"/>
          <w:sz w:val="24"/>
          <w14:textFill>
            <w14:solidFill>
              <w14:schemeClr w14:val="tx1"/>
            </w14:solidFill>
          </w14:textFill>
        </w:rPr>
        <w:t>，并以书面形式通知质疑供应商和其他有关供应商，但答复的内容不得涉及商业秘密。</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34.5、质疑供应商对采购人、采购代理机构的答复不满意或者采购人、采购代理机构在规定的时间内</w:t>
      </w:r>
      <w:r>
        <w:rPr>
          <w:rFonts w:hint="eastAsia" w:ascii="宋体" w:hAnsi="宋体" w:eastAsia="宋体" w:cs="宋体"/>
          <w:color w:val="000000" w:themeColor="text1"/>
          <w:sz w:val="24"/>
          <w:highlight w:val="none"/>
          <w:lang w:eastAsia="zh-CN"/>
          <w14:textFill>
            <w14:solidFill>
              <w14:schemeClr w14:val="tx1"/>
            </w14:solidFill>
          </w14:textFill>
        </w:rPr>
        <w:t>做</w:t>
      </w:r>
      <w:r>
        <w:rPr>
          <w:rFonts w:hint="eastAsia" w:ascii="宋体" w:hAnsi="宋体" w:eastAsia="宋体" w:cs="宋体"/>
          <w:color w:val="000000" w:themeColor="text1"/>
          <w:sz w:val="24"/>
          <w:highlight w:val="none"/>
          <w14:textFill>
            <w14:solidFill>
              <w14:schemeClr w14:val="tx1"/>
            </w14:solidFill>
          </w14:textFill>
        </w:rPr>
        <w:t>出答复</w:t>
      </w:r>
      <w:r>
        <w:rPr>
          <w:rFonts w:hint="eastAsia" w:ascii="宋体" w:hAnsi="宋体" w:eastAsia="宋体" w:cs="宋体"/>
          <w:color w:val="000000" w:themeColor="text1"/>
          <w:sz w:val="24"/>
          <w14:textFill>
            <w14:solidFill>
              <w14:schemeClr w14:val="tx1"/>
            </w14:solidFill>
          </w14:textFill>
        </w:rPr>
        <w:t>的，可以在答复期满后15个工作日内向同级政府采购监督管理部门投诉。</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34.6、政府采购监督管理部门应当在收到投诉后30个工作日内，对投诉事项</w:t>
      </w:r>
      <w:r>
        <w:rPr>
          <w:rFonts w:hint="eastAsia" w:ascii="宋体" w:hAnsi="宋体" w:eastAsia="宋体" w:cs="宋体"/>
          <w:color w:val="000000" w:themeColor="text1"/>
          <w:sz w:val="24"/>
          <w:highlight w:val="none"/>
          <w:lang w:eastAsia="zh-CN"/>
          <w14:textFill>
            <w14:solidFill>
              <w14:schemeClr w14:val="tx1"/>
            </w14:solidFill>
          </w14:textFill>
        </w:rPr>
        <w:t>做</w:t>
      </w:r>
      <w:r>
        <w:rPr>
          <w:rFonts w:hint="eastAsia" w:ascii="宋体" w:hAnsi="宋体" w:eastAsia="宋体" w:cs="宋体"/>
          <w:color w:val="000000" w:themeColor="text1"/>
          <w:sz w:val="24"/>
          <w:highlight w:val="none"/>
          <w14:textFill>
            <w14:solidFill>
              <w14:schemeClr w14:val="tx1"/>
            </w14:solidFill>
          </w14:textFill>
        </w:rPr>
        <w:t>出处理</w:t>
      </w:r>
      <w:r>
        <w:rPr>
          <w:rFonts w:hint="eastAsia" w:ascii="宋体" w:hAnsi="宋体" w:eastAsia="宋体" w:cs="宋体"/>
          <w:color w:val="000000" w:themeColor="text1"/>
          <w:sz w:val="24"/>
          <w14:textFill>
            <w14:solidFill>
              <w14:schemeClr w14:val="tx1"/>
            </w14:solidFill>
          </w14:textFill>
        </w:rPr>
        <w:t>决定，并以书面形式通知投诉人和与投诉事项有关的当事人。</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34.7、政府采购监督管理部门在处理投诉事项期间，可以视具体情况书面通知采购人暂停采购活动，但暂停时间最长不得超过30日。</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34.8、投诉人对政府采购监督管理部门的投诉处理决定不服或者政府采购监督管理部门逾期</w:t>
      </w:r>
      <w:r>
        <w:rPr>
          <w:rFonts w:hint="eastAsia" w:ascii="宋体" w:hAnsi="宋体" w:eastAsia="宋体" w:cs="宋体"/>
          <w:color w:val="000000" w:themeColor="text1"/>
          <w:sz w:val="24"/>
          <w:highlight w:val="none"/>
          <w14:textFill>
            <w14:solidFill>
              <w14:schemeClr w14:val="tx1"/>
            </w14:solidFill>
          </w14:textFill>
        </w:rPr>
        <w:t>未</w:t>
      </w:r>
      <w:r>
        <w:rPr>
          <w:rFonts w:hint="eastAsia" w:ascii="宋体" w:hAnsi="宋体" w:eastAsia="宋体" w:cs="宋体"/>
          <w:color w:val="000000" w:themeColor="text1"/>
          <w:sz w:val="24"/>
          <w:lang w:eastAsia="zh-CN"/>
          <w14:textFill>
            <w14:solidFill>
              <w14:schemeClr w14:val="tx1"/>
            </w14:solidFill>
          </w14:textFill>
        </w:rPr>
        <w:t>做</w:t>
      </w:r>
      <w:r>
        <w:rPr>
          <w:rFonts w:hint="eastAsia" w:ascii="宋体" w:hAnsi="宋体" w:eastAsia="宋体" w:cs="宋体"/>
          <w:color w:val="000000" w:themeColor="text1"/>
          <w:sz w:val="24"/>
          <w14:textFill>
            <w14:solidFill>
              <w14:schemeClr w14:val="tx1"/>
            </w14:solidFill>
          </w14:textFill>
        </w:rPr>
        <w:t>处理的，可以依法申请行政复议或者向人民法院提起行政诉。</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34.9、供应商认为采购文件、采购过程和中标结果使自己的权益受到损害的，可以在知道或者应知其权益受到损害之日起七个工作日内，以书面形式向采购代理机构提出质疑。非书面原件形式、七个工作日之外以及匿名的质疑将不予受理。</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35、政策功能</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w:t>
      </w:r>
      <w:r>
        <w:rPr>
          <w:rFonts w:hint="eastAsia" w:ascii="宋体" w:hAnsi="宋体"/>
          <w:color w:val="000000" w:themeColor="text1"/>
          <w:sz w:val="24"/>
          <w14:textFill>
            <w14:solidFill>
              <w14:schemeClr w14:val="tx1"/>
            </w14:solidFill>
          </w14:textFill>
        </w:rPr>
        <w:t>1、本次招标优先选购中华人民共和国财政部公布的《政府采购自主创新产品目录》和《节能环保产品目录》的标的物。</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35.2</w:t>
      </w:r>
      <w:r>
        <w:rPr>
          <w:rFonts w:hint="eastAsia" w:ascii="宋体" w:hAnsi="宋体"/>
          <w:color w:val="000000" w:themeColor="text1"/>
          <w:sz w:val="24"/>
          <w14:textFill>
            <w14:solidFill>
              <w14:schemeClr w14:val="tx1"/>
            </w14:solidFill>
          </w14:textFill>
        </w:rPr>
        <w:t>、强制采购节能产品、信息安全产品，优先采购环境标志产品。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35.3</w:t>
      </w:r>
      <w:r>
        <w:rPr>
          <w:rFonts w:hint="eastAsia" w:ascii="宋体" w:hAnsi="宋体"/>
          <w:color w:val="000000" w:themeColor="text1"/>
          <w:sz w:val="24"/>
          <w14:textFill>
            <w14:solidFill>
              <w14:schemeClr w14:val="tx1"/>
            </w14:solidFill>
          </w14:textFill>
        </w:rPr>
        <w:t>、投标产品属于信息安全产品的，供应商应当选择经国家认证的信息安全产品投标，并提供由中国信息安全认证中心按国家标准颁发的有效认证证书复印件。</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35.4</w:t>
      </w:r>
      <w:r>
        <w:rPr>
          <w:rFonts w:hint="eastAsia" w:ascii="宋体" w:hAnsi="宋体"/>
          <w:color w:val="000000" w:themeColor="text1"/>
          <w:sz w:val="24"/>
          <w14:textFill>
            <w14:solidFill>
              <w14:schemeClr w14:val="tx1"/>
            </w14:solidFill>
          </w14:textFill>
        </w:rPr>
        <w:t>、投标产品属于政府强制采购节能产品的，供应商应当选择《节能产品政府采购清单》中的产品投标，并提供有效的节能产品认证证书复印件。</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35.5</w:t>
      </w:r>
      <w:r>
        <w:rPr>
          <w:rFonts w:hint="eastAsia" w:ascii="宋体" w:hAnsi="宋体"/>
          <w:color w:val="000000" w:themeColor="text1"/>
          <w:sz w:val="24"/>
          <w14:textFill>
            <w14:solidFill>
              <w14:schemeClr w14:val="tx1"/>
            </w14:solidFill>
          </w14:textFill>
        </w:rPr>
        <w:t>、磋商文件中提供的参考产品品牌或型号，是采购人根据项目所要实现的功能根据市场情况列出的品牌或型号，并不是限制条件。</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w:t>
      </w:r>
      <w:r>
        <w:rPr>
          <w:rFonts w:hint="eastAsia" w:ascii="宋体" w:hAnsi="宋体"/>
          <w:color w:val="000000" w:themeColor="text1"/>
          <w:sz w:val="24"/>
          <w14:textFill>
            <w14:solidFill>
              <w14:schemeClr w14:val="tx1"/>
            </w14:solidFill>
          </w14:textFill>
        </w:rPr>
        <w:t>6、供应商为小型和微型企业（含联合体）的情况：</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35.6.1</w:t>
      </w:r>
      <w:r>
        <w:rPr>
          <w:rFonts w:hint="eastAsia" w:ascii="宋体" w:hAnsi="宋体"/>
          <w:color w:val="000000" w:themeColor="text1"/>
          <w:sz w:val="24"/>
          <w14:textFill>
            <w14:solidFill>
              <w14:schemeClr w14:val="tx1"/>
            </w14:solidFill>
          </w14:textFill>
        </w:rPr>
        <w:t>、中小企业的认定标准：</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）提供本企业制造的货物、承担的工程或者服务，或者提供其他中小企业制造的货物，不包括提供或使用大型企业注册商标的货物；</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）本规定所称中小企业划分标准，是指国务院有关部门根据企业从业人员、营业收入、资产总额等指标制定的中小企业划型标准（</w:t>
      </w:r>
      <w:r>
        <w:rPr>
          <w:rFonts w:hint="eastAsia" w:ascii="宋体" w:hAnsi="宋体"/>
          <w:color w:val="000000" w:themeColor="text1"/>
          <w:sz w:val="24"/>
          <w:highlight w:val="none"/>
          <w14:textFill>
            <w14:solidFill>
              <w14:schemeClr w14:val="tx1"/>
            </w14:solidFill>
          </w14:textFill>
        </w:rPr>
        <w:t>工信部</w:t>
      </w:r>
      <w:r>
        <w:rPr>
          <w:rFonts w:hint="eastAsia" w:ascii="宋体" w:hAnsi="宋体"/>
          <w:color w:val="000000" w:themeColor="text1"/>
          <w:sz w:val="24"/>
          <w14:textFill>
            <w14:solidFill>
              <w14:schemeClr w14:val="tx1"/>
            </w14:solidFill>
          </w14:textFill>
        </w:rPr>
        <w:t>联企业〔</w:t>
      </w:r>
      <w:r>
        <w:rPr>
          <w:rFonts w:ascii="宋体" w:hAnsi="宋体"/>
          <w:color w:val="000000" w:themeColor="text1"/>
          <w:sz w:val="24"/>
          <w14:textFill>
            <w14:solidFill>
              <w14:schemeClr w14:val="tx1"/>
            </w14:solidFill>
          </w14:textFill>
        </w:rPr>
        <w:t>2011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300</w:t>
      </w:r>
      <w:r>
        <w:rPr>
          <w:rFonts w:hint="eastAsia" w:ascii="宋体" w:hAnsi="宋体"/>
          <w:color w:val="000000" w:themeColor="text1"/>
          <w:sz w:val="24"/>
          <w14:textFill>
            <w14:solidFill>
              <w14:schemeClr w14:val="tx1"/>
            </w14:solidFill>
          </w14:textFill>
        </w:rPr>
        <w:t>号）；</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）小型、微型企业提供有中型企业制造的货物的，视同为中型企业；小型、微型、中型企业提供有大型企业制造的货物的，视同为大型企业；</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14:textFill>
            <w14:solidFill>
              <w14:schemeClr w14:val="tx1"/>
            </w14:solidFill>
          </w14:textFill>
        </w:rPr>
        <w:t>根据财库〔</w:t>
      </w:r>
      <w:r>
        <w:rPr>
          <w:rFonts w:ascii="宋体" w:hAnsi="宋体"/>
          <w:color w:val="000000" w:themeColor="text1"/>
          <w:sz w:val="24"/>
          <w14:textFill>
            <w14:solidFill>
              <w14:schemeClr w14:val="tx1"/>
            </w14:solidFill>
          </w14:textFill>
        </w:rPr>
        <w:t>2014</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68</w:t>
      </w:r>
      <w:r>
        <w:rPr>
          <w:rFonts w:hint="eastAsia" w:ascii="宋体" w:hAnsi="宋体"/>
          <w:color w:val="000000" w:themeColor="text1"/>
          <w:sz w:val="24"/>
          <w14:textFill>
            <w14:solidFill>
              <w14:schemeClr w14:val="tx1"/>
            </w14:solidFill>
          </w14:textFill>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14:textFill>
            <w14:solidFill>
              <w14:schemeClr w14:val="tx1"/>
            </w14:solidFill>
          </w14:textFill>
        </w:rPr>
        <w:t>设区的市</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14:textFill>
            <w14:solidFill>
              <w14:schemeClr w14:val="tx1"/>
            </w14:solidFill>
          </w14:textFill>
        </w:rPr>
        <w:t>监狱、强制隔离戒毒所、戒毒康复所，以及新疆生产建设兵团监狱管理局、戒毒管理局的企业。监狱企业投标时，提供由省级以上监狱管理局、戒毒管理局</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14:textFill>
            <w14:solidFill>
              <w14:schemeClr w14:val="tx1"/>
            </w14:solidFill>
          </w14:textFill>
        </w:rPr>
        <w:t>含新疆生产建设兵团</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14:textFill>
            <w14:solidFill>
              <w14:schemeClr w14:val="tx1"/>
            </w14:solidFill>
          </w14:textFill>
        </w:rPr>
        <w:t>出具的属于监狱企业的证明文件，不再提供《中小微企业声明函》。</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14:textFill>
            <w14:solidFill>
              <w14:schemeClr w14:val="tx1"/>
            </w14:solidFill>
          </w14:textFill>
        </w:rPr>
        <w:t>根据财库〔</w:t>
      </w:r>
      <w:r>
        <w:rPr>
          <w:rFonts w:ascii="宋体" w:hAnsi="宋体"/>
          <w:color w:val="000000" w:themeColor="text1"/>
          <w:sz w:val="24"/>
          <w14:textFill>
            <w14:solidFill>
              <w14:schemeClr w14:val="tx1"/>
            </w14:solidFill>
          </w14:textFill>
        </w:rPr>
        <w:t>2017</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141</w:t>
      </w:r>
      <w:r>
        <w:rPr>
          <w:rFonts w:hint="eastAsia" w:ascii="宋体" w:hAnsi="宋体"/>
          <w:color w:val="000000" w:themeColor="text1"/>
          <w:sz w:val="24"/>
          <w14:textFill>
            <w14:solidFill>
              <w14:schemeClr w14:val="tx1"/>
            </w14:solidFill>
          </w14:textFill>
        </w:rPr>
        <w:t>号《财政部民政部中国残疾人联合会关于促进残疾人就业政府采购政策的通知》，在政府采购活动中，残疾人福利性单位视同小型、微型企业，享受政府采购支持政策的残疾人福利性单位应当同时满足《财政部民政部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35.6.2</w:t>
      </w:r>
      <w:r>
        <w:rPr>
          <w:rFonts w:hint="eastAsia" w:ascii="宋体" w:hAnsi="宋体"/>
          <w:color w:val="000000" w:themeColor="text1"/>
          <w:sz w:val="24"/>
          <w14:textFill>
            <w14:solidFill>
              <w14:schemeClr w14:val="tx1"/>
            </w14:solidFill>
          </w14:textFill>
        </w:rPr>
        <w:t>、具体评审价说明：</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）供应商为小型或微型企业，其评审价</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投标报价</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1-6%</w:t>
      </w:r>
      <w:r>
        <w:rPr>
          <w:rFonts w:hint="eastAsia" w:ascii="宋体" w:hAnsi="宋体"/>
          <w:color w:val="000000" w:themeColor="text1"/>
          <w:sz w:val="24"/>
          <w14:textFill>
            <w14:solidFill>
              <w14:schemeClr w14:val="tx1"/>
            </w14:solidFill>
          </w14:textFill>
        </w:rPr>
        <w:t>）；</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）供应商为联合体投标，联合体中有小型或微型企业且联合协议中约定小型、微型企业的协议合同金额占到联合体协议合同总金额</w:t>
      </w:r>
      <w:r>
        <w:rPr>
          <w:rFonts w:ascii="宋体" w:hAnsi="宋体"/>
          <w:color w:val="000000" w:themeColor="text1"/>
          <w:sz w:val="24"/>
          <w14:textFill>
            <w14:solidFill>
              <w14:schemeClr w14:val="tx1"/>
            </w14:solidFill>
          </w14:textFill>
        </w:rPr>
        <w:t>30</w:t>
      </w:r>
      <w:r>
        <w:rPr>
          <w:rFonts w:hint="eastAsia" w:ascii="宋体" w:hAnsi="宋体"/>
          <w:color w:val="000000" w:themeColor="text1"/>
          <w:sz w:val="24"/>
          <w14:textFill>
            <w14:solidFill>
              <w14:schemeClr w14:val="tx1"/>
            </w14:solidFill>
          </w14:textFill>
        </w:rPr>
        <w:t>％以上的，其评审价</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投标报价</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w:t>
      </w:r>
    </w:p>
    <w:p>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14:textFill>
            <w14:solidFill>
              <w14:schemeClr w14:val="tx1"/>
            </w14:solidFill>
          </w14:textFill>
        </w:rPr>
        <w:t>供应商为</w:t>
      </w:r>
      <w:r>
        <w:rPr>
          <w:rFonts w:hint="eastAsia" w:ascii="宋体" w:hAnsi="宋体"/>
          <w:color w:val="000000" w:themeColor="text1"/>
          <w:sz w:val="24"/>
          <w:highlight w:val="none"/>
          <w14:textFill>
            <w14:solidFill>
              <w14:schemeClr w14:val="tx1"/>
            </w14:solidFill>
          </w14:textFill>
        </w:rPr>
        <w:t>工信部</w:t>
      </w:r>
      <w:r>
        <w:rPr>
          <w:rFonts w:hint="eastAsia" w:ascii="宋体" w:hAnsi="宋体"/>
          <w:color w:val="000000" w:themeColor="text1"/>
          <w:sz w:val="24"/>
          <w14:textFill>
            <w14:solidFill>
              <w14:schemeClr w14:val="tx1"/>
            </w14:solidFill>
          </w14:textFill>
        </w:rPr>
        <w:t>联企业〔</w:t>
      </w:r>
      <w:r>
        <w:rPr>
          <w:rFonts w:ascii="宋体" w:hAnsi="宋体"/>
          <w:color w:val="000000" w:themeColor="text1"/>
          <w:sz w:val="24"/>
          <w14:textFill>
            <w14:solidFill>
              <w14:schemeClr w14:val="tx1"/>
            </w14:solidFill>
          </w14:textFill>
        </w:rPr>
        <w:t>2011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300</w:t>
      </w:r>
      <w:r>
        <w:rPr>
          <w:rFonts w:hint="eastAsia" w:ascii="宋体" w:hAnsi="宋体"/>
          <w:color w:val="000000" w:themeColor="text1"/>
          <w:sz w:val="24"/>
          <w14:textFill>
            <w14:solidFill>
              <w14:schemeClr w14:val="tx1"/>
            </w14:solidFill>
          </w14:textFill>
        </w:rPr>
        <w:t>号文规定的小型和微型企业（含联合体）的，必须如实填写</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中小企业声明函</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（内容、格式见财库﹝2020﹞46 号），并提供中小企业声明函，否则无效。</w:t>
      </w:r>
    </w:p>
    <w:p>
      <w:pPr>
        <w:spacing w:line="480" w:lineRule="exact"/>
        <w:ind w:firstLine="482" w:firstLineChars="200"/>
        <w:rPr>
          <w:rFonts w:hint="eastAsia" w:ascii="宋体" w:hAnsi="宋体" w:eastAsia="宋体" w:cs="宋体"/>
          <w:b/>
          <w:color w:val="000000" w:themeColor="text1"/>
          <w:sz w:val="24"/>
          <w14:textFill>
            <w14:solidFill>
              <w14:schemeClr w14:val="tx1"/>
            </w14:solidFill>
          </w14:textFill>
        </w:rPr>
        <w:sectPr>
          <w:footerReference r:id="rId10" w:type="first"/>
          <w:pgSz w:w="12240" w:h="15840"/>
          <w:pgMar w:top="1440" w:right="1361" w:bottom="1440" w:left="1361" w:header="720" w:footer="720" w:gutter="0"/>
          <w:pgNumType w:start="1"/>
          <w:cols w:space="720" w:num="1"/>
          <w:titlePg/>
        </w:sectPr>
      </w:pPr>
      <w:r>
        <w:rPr>
          <w:rFonts w:hint="eastAsia" w:ascii="宋体" w:hAnsi="宋体" w:eastAsia="宋体" w:cs="宋体"/>
          <w:b/>
          <w:color w:val="000000" w:themeColor="text1"/>
          <w:sz w:val="24"/>
          <w14:textFill>
            <w14:solidFill>
              <w14:schemeClr w14:val="tx1"/>
            </w14:solidFill>
          </w14:textFill>
        </w:rPr>
        <w:t>如有虚假骗取政策性加分，将依法承担相应责任。</w:t>
      </w:r>
    </w:p>
    <w:p>
      <w:pPr>
        <w:ind w:firstLine="2891" w:firstLineChars="800"/>
        <w:outlineLvl w:val="0"/>
        <w:rPr>
          <w:rFonts w:hint="eastAsia" w:ascii="宋体" w:hAnsi="宋体" w:eastAsia="宋体" w:cs="宋体"/>
          <w:b/>
          <w:color w:val="000000" w:themeColor="text1"/>
          <w:sz w:val="36"/>
          <w:szCs w:val="36"/>
          <w14:textFill>
            <w14:solidFill>
              <w14:schemeClr w14:val="tx1"/>
            </w14:solidFill>
          </w14:textFill>
        </w:rPr>
      </w:pPr>
      <w:bookmarkStart w:id="48" w:name="_Toc53236266"/>
    </w:p>
    <w:p>
      <w:pPr>
        <w:spacing w:beforeLines="50" w:afterLines="50" w:line="360" w:lineRule="auto"/>
        <w:jc w:val="center"/>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br w:type="page"/>
      </w:r>
      <w:r>
        <w:rPr>
          <w:rStyle w:val="44"/>
          <w:rFonts w:hint="eastAsia" w:ascii="宋体" w:hAnsi="宋体" w:eastAsia="宋体" w:cs="宋体"/>
          <w:color w:val="000000" w:themeColor="text1"/>
          <w:sz w:val="36"/>
          <w:szCs w:val="36"/>
          <w14:textFill>
            <w14:solidFill>
              <w14:schemeClr w14:val="tx1"/>
            </w14:solidFill>
          </w14:textFill>
        </w:rPr>
        <w:t>第四章  合同条款及格式</w:t>
      </w:r>
      <w:r>
        <w:rPr>
          <w:rStyle w:val="44"/>
          <w:rFonts w:hint="eastAsia" w:ascii="宋体" w:hAnsi="宋体" w:eastAsia="宋体" w:cs="宋体"/>
          <w:color w:val="000000" w:themeColor="text1"/>
          <w:sz w:val="36"/>
          <w:szCs w:val="36"/>
          <w:highlight w:val="none"/>
          <w14:textFill>
            <w14:solidFill>
              <w14:schemeClr w14:val="tx1"/>
            </w14:solidFill>
          </w14:textFill>
        </w:rPr>
        <w:t>(</w:t>
      </w:r>
      <w:r>
        <w:rPr>
          <w:rStyle w:val="44"/>
          <w:rFonts w:hint="eastAsia" w:ascii="宋体" w:hAnsi="宋体" w:eastAsia="宋体" w:cs="宋体"/>
          <w:color w:val="000000" w:themeColor="text1"/>
          <w:sz w:val="36"/>
          <w:szCs w:val="36"/>
          <w14:textFill>
            <w14:solidFill>
              <w14:schemeClr w14:val="tx1"/>
            </w14:solidFill>
          </w14:textFill>
        </w:rPr>
        <w:t>参考</w:t>
      </w:r>
      <w:r>
        <w:rPr>
          <w:rStyle w:val="44"/>
          <w:rFonts w:hint="eastAsia" w:ascii="宋体" w:hAnsi="宋体" w:eastAsia="宋体" w:cs="宋体"/>
          <w:color w:val="000000" w:themeColor="text1"/>
          <w:sz w:val="36"/>
          <w:szCs w:val="36"/>
          <w:highlight w:val="none"/>
          <w14:textFill>
            <w14:solidFill>
              <w14:schemeClr w14:val="tx1"/>
            </w14:solidFill>
          </w14:textFill>
        </w:rPr>
        <w:t>)</w:t>
      </w:r>
    </w:p>
    <w:p>
      <w:pPr>
        <w:snapToGrid w:val="0"/>
        <w:spacing w:before="19" w:line="500" w:lineRule="exact"/>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w:t>
      </w:r>
    </w:p>
    <w:p>
      <w:pPr>
        <w:snapToGrid w:val="0"/>
        <w:spacing w:before="19" w:line="500" w:lineRule="exac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乙方:</w:t>
      </w:r>
    </w:p>
    <w:p>
      <w:pPr>
        <w:snapToGrid w:val="0"/>
        <w:spacing w:before="19"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甲乙双方根据</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r>
        <w:rPr>
          <w:rFonts w:hint="eastAsia" w:ascii="宋体" w:hAnsi="宋体" w:eastAsia="宋体" w:cs="宋体"/>
          <w:color w:val="000000" w:themeColor="text1"/>
          <w:sz w:val="24"/>
          <w:u w:val="single"/>
          <w14:textFill>
            <w14:solidFill>
              <w14:schemeClr w14:val="tx1"/>
            </w14:solidFill>
          </w14:textFill>
        </w:rPr>
        <w:t>（</w:t>
      </w:r>
      <w:r>
        <w:rPr>
          <w:rFonts w:hint="default" w:ascii="宋体" w:hAnsi="宋体" w:cs="宋体"/>
          <w:color w:val="000000" w:themeColor="text1"/>
          <w:sz w:val="24"/>
          <w:u w:val="single"/>
          <w:lang w:val="en-US" w:eastAsia="zh-CN"/>
          <w14:textFill>
            <w14:solidFill>
              <w14:schemeClr w14:val="tx1"/>
            </w14:solidFill>
          </w14:textFill>
        </w:rPr>
        <w:t>规划技术服务项目</w:t>
      </w:r>
      <w:r>
        <w:rPr>
          <w:rFonts w:hint="eastAsia" w:ascii="宋体" w:hAnsi="宋体" w:eastAsia="宋体" w:cs="宋体"/>
          <w:color w:val="000000" w:themeColor="text1"/>
          <w:sz w:val="24"/>
          <w:u w:val="single"/>
          <w14:textFill>
            <w14:solidFill>
              <w14:schemeClr w14:val="tx1"/>
            </w14:solidFill>
          </w14:textFill>
        </w:rPr>
        <w:t>）</w:t>
      </w:r>
      <w:r>
        <w:rPr>
          <w:rFonts w:hint="eastAsia" w:ascii="宋体" w:hAnsi="宋体" w:eastAsia="宋体" w:cs="宋体"/>
          <w:color w:val="000000" w:themeColor="text1"/>
          <w:sz w:val="24"/>
          <w:u w:val="none"/>
          <w:lang w:eastAsia="zh-CN"/>
          <w14:textFill>
            <w14:solidFill>
              <w14:schemeClr w14:val="tx1"/>
            </w14:solidFill>
          </w14:textFill>
        </w:rPr>
        <w:t>采购</w:t>
      </w:r>
      <w:r>
        <w:rPr>
          <w:rFonts w:hint="eastAsia" w:ascii="宋体" w:hAnsi="宋体" w:eastAsia="宋体" w:cs="宋体"/>
          <w:color w:val="000000" w:themeColor="text1"/>
          <w:sz w:val="24"/>
          <w14:textFill>
            <w14:solidFill>
              <w14:schemeClr w14:val="tx1"/>
            </w14:solidFill>
          </w14:textFill>
        </w:rPr>
        <w:t>项目（项目编号:</w:t>
      </w:r>
      <w:r>
        <w:rPr>
          <w:rFonts w:hint="default" w:ascii="宋体" w:hAnsi="宋体" w:cs="宋体"/>
          <w:color w:val="000000" w:themeColor="text1"/>
          <w:sz w:val="24"/>
          <w:lang w:val="en-US" w:eastAsia="zh-CN"/>
          <w14:textFill>
            <w14:solidFill>
              <w14:schemeClr w14:val="tx1"/>
            </w14:solidFill>
          </w14:textFill>
        </w:rPr>
        <w:t>HNZT-HN-2022-005</w:t>
      </w:r>
      <w:r>
        <w:rPr>
          <w:rFonts w:hint="eastAsia" w:ascii="宋体" w:hAnsi="宋体" w:eastAsia="宋体" w:cs="宋体"/>
          <w:color w:val="000000" w:themeColor="text1"/>
          <w:sz w:val="24"/>
          <w14:textFill>
            <w14:solidFill>
              <w14:schemeClr w14:val="tx1"/>
            </w14:solidFill>
          </w14:textFill>
        </w:rPr>
        <w:t>）竞争性磋商采购结果及采购文件的要求,经协商一致,达成以下意见。</w:t>
      </w:r>
    </w:p>
    <w:p>
      <w:pPr>
        <w:snapToGrid w:val="0"/>
        <w:spacing w:before="19"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（具体条款由甲、乙双方依据本项目采购文件、乙方响应文件进行协商。）</w:t>
      </w:r>
    </w:p>
    <w:p>
      <w:pPr>
        <w:snapToGrid w:val="0"/>
        <w:spacing w:before="19" w:line="500" w:lineRule="exact"/>
        <w:ind w:left="48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一、合同纠纷处理</w:t>
      </w:r>
    </w:p>
    <w:p>
      <w:pPr>
        <w:snapToGrid w:val="0"/>
        <w:spacing w:before="19" w:line="500" w:lineRule="exact"/>
        <w:ind w:left="5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本合同执行过程中发生纠纷，应协商解决，协商不成，可向采购人所在地人民法院</w:t>
      </w:r>
    </w:p>
    <w:p>
      <w:pPr>
        <w:snapToGrid w:val="0"/>
        <w:spacing w:before="19" w:line="5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提起诉讼解决。</w:t>
      </w:r>
    </w:p>
    <w:p>
      <w:pPr>
        <w:snapToGrid w:val="0"/>
        <w:spacing w:before="19" w:line="500" w:lineRule="exact"/>
        <w:ind w:left="48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二、合同生效</w:t>
      </w:r>
    </w:p>
    <w:p>
      <w:pPr>
        <w:snapToGrid w:val="0"/>
        <w:spacing w:before="19" w:line="500" w:lineRule="exact"/>
        <w:ind w:left="5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本合同由甲乙双方签字盖章后生效。</w:t>
      </w:r>
    </w:p>
    <w:p>
      <w:pPr>
        <w:snapToGrid w:val="0"/>
        <w:spacing w:before="19" w:line="500" w:lineRule="exact"/>
        <w:ind w:left="48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三、合同鉴证</w:t>
      </w:r>
    </w:p>
    <w:p>
      <w:pPr>
        <w:snapToGrid w:val="0"/>
        <w:spacing w:before="19" w:line="500" w:lineRule="exact"/>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招标代理机构应当在本合同上签章，以证明本合同条款与采购文件、响应文件的相关要求相符并且未对采购货物（或服务）和技术参数进行实质性修改。</w:t>
      </w:r>
    </w:p>
    <w:p>
      <w:pPr>
        <w:snapToGrid w:val="0"/>
        <w:spacing w:before="19" w:line="500" w:lineRule="exact"/>
        <w:ind w:left="48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四、组成本合同的文件包括：</w:t>
      </w:r>
    </w:p>
    <w:p>
      <w:pPr>
        <w:snapToGrid w:val="0"/>
        <w:spacing w:before="19" w:line="500" w:lineRule="exact"/>
        <w:ind w:left="5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（一）本项目采购文件；</w:t>
      </w:r>
    </w:p>
    <w:p>
      <w:pPr>
        <w:snapToGrid w:val="0"/>
        <w:spacing w:before="19" w:line="500" w:lineRule="exact"/>
        <w:ind w:left="5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（二）乙方的响应文件和询标时乙方的书面承诺（如有）；</w:t>
      </w:r>
    </w:p>
    <w:p>
      <w:pPr>
        <w:snapToGrid w:val="0"/>
        <w:spacing w:before="19" w:line="500" w:lineRule="exact"/>
        <w:ind w:left="5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（三）中标通知书；</w:t>
      </w:r>
    </w:p>
    <w:p>
      <w:pPr>
        <w:snapToGrid w:val="0"/>
        <w:spacing w:before="19" w:line="500" w:lineRule="exact"/>
        <w:ind w:left="5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（四）甲乙双方商定的其他必要文件。</w:t>
      </w:r>
    </w:p>
    <w:p>
      <w:pPr>
        <w:snapToGrid w:val="0"/>
        <w:spacing w:before="19" w:line="500" w:lineRule="exac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上述合同文件内容互为补充，如有不明确，由甲方负责解释。</w:t>
      </w:r>
    </w:p>
    <w:p>
      <w:pPr>
        <w:snapToGrid w:val="0"/>
        <w:spacing w:before="19" w:line="500" w:lineRule="exact"/>
        <w:ind w:left="48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五、合同备案</w:t>
      </w:r>
    </w:p>
    <w:p>
      <w:pPr>
        <w:snapToGrid w:val="0"/>
        <w:spacing w:before="19" w:line="500" w:lineRule="exac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本合同一式陆份，中文书写。甲方、乙方各执两份，招标代理机构和主管财政部门各执一份。</w:t>
      </w:r>
    </w:p>
    <w:p>
      <w:pPr>
        <w:snapToGrid w:val="0"/>
        <w:spacing w:beforeLines="50" w:afterLines="50" w:line="440" w:lineRule="exact"/>
        <w:rPr>
          <w:rFonts w:hint="eastAsia" w:ascii="宋体" w:hAnsi="宋体" w:eastAsia="宋体" w:cs="宋体"/>
          <w:b/>
          <w:color w:val="000000" w:themeColor="text1"/>
          <w:sz w:val="24"/>
          <w14:textFill>
            <w14:solidFill>
              <w14:schemeClr w14:val="tx1"/>
            </w14:solidFill>
          </w14:textFill>
        </w:rPr>
      </w:pPr>
    </w:p>
    <w:p>
      <w:pPr>
        <w:snapToGrid w:val="0"/>
        <w:spacing w:beforeLines="50" w:afterLines="50" w:line="440" w:lineRule="exact"/>
        <w:ind w:firstLine="482" w:firstLineChars="200"/>
        <w:rPr>
          <w:rFonts w:hint="eastAsia" w:ascii="宋体" w:hAnsi="宋体" w:eastAsia="宋体" w:cs="宋体"/>
          <w:b/>
          <w:color w:val="000000" w:themeColor="text1"/>
          <w:sz w:val="24"/>
          <w14:textFill>
            <w14:solidFill>
              <w14:schemeClr w14:val="tx1"/>
            </w14:solidFill>
          </w14:textFill>
        </w:rPr>
      </w:pPr>
    </w:p>
    <w:p>
      <w:pPr>
        <w:snapToGrid w:val="0"/>
        <w:spacing w:beforeLines="50" w:afterLines="50" w:line="440" w:lineRule="exact"/>
        <w:ind w:firstLine="482" w:firstLineChars="200"/>
        <w:rPr>
          <w:rFonts w:hint="eastAsia" w:ascii="宋体" w:hAnsi="宋体" w:eastAsia="宋体" w:cs="宋体"/>
          <w:b/>
          <w:color w:val="000000" w:themeColor="text1"/>
          <w:sz w:val="24"/>
          <w14:textFill>
            <w14:solidFill>
              <w14:schemeClr w14:val="tx1"/>
            </w14:solidFill>
          </w14:textFill>
        </w:rPr>
      </w:pPr>
    </w:p>
    <w:p>
      <w:pPr>
        <w:snapToGrid w:val="0"/>
        <w:spacing w:beforeLines="50" w:afterLines="50" w:line="440" w:lineRule="exact"/>
        <w:ind w:firstLine="482" w:firstLineChars="200"/>
        <w:rPr>
          <w:rFonts w:hint="eastAsia" w:ascii="宋体" w:hAnsi="宋体" w:eastAsia="宋体" w:cs="宋体"/>
          <w:bCs/>
          <w:color w:val="000000" w:themeColor="text1"/>
          <w:sz w:val="24"/>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甲方：</w:t>
      </w:r>
      <w:r>
        <w:rPr>
          <w:rFonts w:hint="eastAsia" w:ascii="宋体" w:hAnsi="宋体" w:eastAsia="宋体" w:cs="宋体"/>
          <w:b/>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u w:val="single"/>
          <w14:textFill>
            <w14:solidFill>
              <w14:schemeClr w14:val="tx1"/>
            </w14:solidFill>
          </w14:textFill>
        </w:rPr>
        <w:t>（盖章）</w:t>
      </w:r>
    </w:p>
    <w:p>
      <w:pPr>
        <w:snapToGrid w:val="0"/>
        <w:spacing w:beforeLines="50" w:afterLines="50" w:line="440" w:lineRule="exact"/>
        <w:ind w:firstLine="480" w:firstLineChars="200"/>
        <w:rPr>
          <w:rFonts w:hint="eastAsia" w:ascii="宋体" w:hAnsi="宋体" w:eastAsia="宋体" w:cs="宋体"/>
          <w:bCs/>
          <w:color w:val="000000" w:themeColor="text1"/>
          <w:sz w:val="24"/>
          <w:u w:val="single"/>
          <w14:textFill>
            <w14:solidFill>
              <w14:schemeClr w14:val="tx1"/>
            </w14:solidFill>
          </w14:textFill>
        </w:rPr>
      </w:pPr>
    </w:p>
    <w:p>
      <w:pPr>
        <w:snapToGrid w:val="0"/>
        <w:spacing w:beforeLines="50" w:afterLines="50" w:line="440" w:lineRule="exact"/>
        <w:ind w:firstLine="480" w:firstLineChars="200"/>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地址：</w:t>
      </w:r>
    </w:p>
    <w:p>
      <w:pPr>
        <w:snapToGrid w:val="0"/>
        <w:spacing w:beforeLines="50" w:afterLines="50" w:line="440" w:lineRule="exact"/>
        <w:ind w:firstLine="482" w:firstLineChars="200"/>
        <w:rPr>
          <w:rFonts w:hint="eastAsia" w:ascii="宋体" w:hAnsi="宋体" w:eastAsia="宋体" w:cs="宋体"/>
          <w:b/>
          <w:color w:val="000000" w:themeColor="text1"/>
          <w:sz w:val="24"/>
          <w:u w:val="single"/>
          <w14:textFill>
            <w14:solidFill>
              <w14:schemeClr w14:val="tx1"/>
            </w14:solidFill>
          </w14:textFill>
        </w:rPr>
      </w:pPr>
    </w:p>
    <w:p>
      <w:pPr>
        <w:snapToGrid w:val="0"/>
        <w:spacing w:beforeLines="50" w:afterLines="50" w:line="44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法定（授权）代表人：</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（签</w:t>
      </w:r>
      <w:r>
        <w:rPr>
          <w:rFonts w:hint="eastAsia" w:ascii="宋体" w:hAnsi="宋体" w:eastAsia="宋体" w:cs="宋体"/>
          <w:color w:val="000000" w:themeColor="text1"/>
          <w:sz w:val="24"/>
          <w:u w:val="single"/>
          <w:lang w:eastAsia="zh-CN"/>
          <w14:textFill>
            <w14:solidFill>
              <w14:schemeClr w14:val="tx1"/>
            </w14:solidFill>
          </w14:textFill>
        </w:rPr>
        <w:t>字或盖章</w:t>
      </w:r>
      <w:r>
        <w:rPr>
          <w:rFonts w:hint="eastAsia" w:ascii="宋体" w:hAnsi="宋体" w:eastAsia="宋体" w:cs="宋体"/>
          <w:color w:val="000000" w:themeColor="text1"/>
          <w:sz w:val="24"/>
          <w:u w:val="single"/>
          <w14:textFill>
            <w14:solidFill>
              <w14:schemeClr w14:val="tx1"/>
            </w14:solidFill>
          </w14:textFill>
        </w:rPr>
        <w:t>）</w:t>
      </w:r>
    </w:p>
    <w:p>
      <w:pPr>
        <w:snapToGrid w:val="0"/>
        <w:spacing w:beforeLines="50" w:afterLines="50" w:line="440" w:lineRule="exact"/>
        <w:ind w:firstLine="480" w:firstLineChars="200"/>
        <w:rPr>
          <w:rFonts w:hint="eastAsia" w:ascii="宋体" w:hAnsi="宋体" w:eastAsia="宋体" w:cs="宋体"/>
          <w:color w:val="000000" w:themeColor="text1"/>
          <w:sz w:val="24"/>
          <w:u w:val="single"/>
          <w14:textFill>
            <w14:solidFill>
              <w14:schemeClr w14:val="tx1"/>
            </w14:solidFill>
          </w14:textFill>
        </w:rPr>
      </w:pPr>
    </w:p>
    <w:p>
      <w:pPr>
        <w:snapToGrid w:val="0"/>
        <w:spacing w:beforeLines="50" w:afterLines="100"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签订日期：</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pPr>
        <w:snapToGrid w:val="0"/>
        <w:spacing w:beforeLines="50" w:afterLines="100" w:line="440" w:lineRule="exact"/>
        <w:ind w:firstLine="480" w:firstLineChars="200"/>
        <w:rPr>
          <w:rFonts w:hint="eastAsia" w:ascii="宋体" w:hAnsi="宋体" w:eastAsia="宋体" w:cs="宋体"/>
          <w:color w:val="000000" w:themeColor="text1"/>
          <w:sz w:val="24"/>
          <w14:textFill>
            <w14:solidFill>
              <w14:schemeClr w14:val="tx1"/>
            </w14:solidFill>
          </w14:textFill>
        </w:rPr>
      </w:pPr>
    </w:p>
    <w:p>
      <w:pPr>
        <w:snapToGrid w:val="0"/>
        <w:spacing w:beforeLines="100" w:afterLines="50" w:line="440" w:lineRule="exact"/>
        <w:ind w:firstLine="482" w:firstLineChars="200"/>
        <w:rPr>
          <w:rFonts w:hint="eastAsia" w:ascii="宋体" w:hAnsi="宋体" w:eastAsia="宋体" w:cs="宋体"/>
          <w:bCs/>
          <w:color w:val="000000" w:themeColor="text1"/>
          <w:sz w:val="24"/>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乙方：</w:t>
      </w:r>
      <w:r>
        <w:rPr>
          <w:rFonts w:hint="eastAsia" w:ascii="宋体" w:hAnsi="宋体" w:eastAsia="宋体" w:cs="宋体"/>
          <w:b/>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u w:val="single"/>
          <w14:textFill>
            <w14:solidFill>
              <w14:schemeClr w14:val="tx1"/>
            </w14:solidFill>
          </w14:textFill>
        </w:rPr>
        <w:t>（盖章）</w:t>
      </w:r>
    </w:p>
    <w:p>
      <w:pPr>
        <w:snapToGrid w:val="0"/>
        <w:spacing w:beforeLines="100" w:afterLines="50" w:line="440" w:lineRule="exact"/>
        <w:ind w:firstLine="480" w:firstLineChars="200"/>
        <w:rPr>
          <w:rFonts w:hint="eastAsia" w:ascii="宋体" w:hAnsi="宋体" w:eastAsia="宋体" w:cs="宋体"/>
          <w:bCs/>
          <w:color w:val="000000" w:themeColor="text1"/>
          <w:sz w:val="24"/>
          <w:u w:val="single"/>
          <w14:textFill>
            <w14:solidFill>
              <w14:schemeClr w14:val="tx1"/>
            </w14:solidFill>
          </w14:textFill>
        </w:rPr>
      </w:pPr>
    </w:p>
    <w:p>
      <w:pPr>
        <w:snapToGrid w:val="0"/>
        <w:spacing w:beforeLines="50" w:afterLines="50" w:line="440" w:lineRule="exact"/>
        <w:ind w:firstLine="480" w:firstLineChars="200"/>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地址：</w:t>
      </w:r>
    </w:p>
    <w:p>
      <w:pPr>
        <w:snapToGrid w:val="0"/>
        <w:spacing w:beforeLines="50" w:afterLines="50" w:line="440" w:lineRule="exact"/>
        <w:ind w:firstLine="480" w:firstLineChars="200"/>
        <w:rPr>
          <w:rFonts w:hint="eastAsia" w:ascii="宋体" w:hAnsi="宋体" w:eastAsia="宋体" w:cs="宋体"/>
          <w:color w:val="000000" w:themeColor="text1"/>
          <w:sz w:val="24"/>
          <w14:textFill>
            <w14:solidFill>
              <w14:schemeClr w14:val="tx1"/>
            </w14:solidFill>
          </w14:textFill>
        </w:rPr>
      </w:pPr>
    </w:p>
    <w:p>
      <w:pPr>
        <w:snapToGrid w:val="0"/>
        <w:spacing w:beforeLines="50" w:afterLines="50" w:line="44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法定（授权）代表人：</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（签</w:t>
      </w:r>
      <w:r>
        <w:rPr>
          <w:rFonts w:hint="eastAsia" w:ascii="宋体" w:hAnsi="宋体" w:eastAsia="宋体" w:cs="宋体"/>
          <w:color w:val="000000" w:themeColor="text1"/>
          <w:sz w:val="24"/>
          <w:u w:val="single"/>
          <w:lang w:eastAsia="zh-CN"/>
          <w14:textFill>
            <w14:solidFill>
              <w14:schemeClr w14:val="tx1"/>
            </w14:solidFill>
          </w14:textFill>
        </w:rPr>
        <w:t>字或盖章</w:t>
      </w:r>
      <w:r>
        <w:rPr>
          <w:rFonts w:hint="eastAsia" w:ascii="宋体" w:hAnsi="宋体" w:eastAsia="宋体" w:cs="宋体"/>
          <w:color w:val="000000" w:themeColor="text1"/>
          <w:sz w:val="24"/>
          <w:u w:val="single"/>
          <w14:textFill>
            <w14:solidFill>
              <w14:schemeClr w14:val="tx1"/>
            </w14:solidFill>
          </w14:textFill>
        </w:rPr>
        <w:t>）</w:t>
      </w:r>
    </w:p>
    <w:p>
      <w:pPr>
        <w:snapToGrid w:val="0"/>
        <w:spacing w:beforeLines="50" w:afterLines="100" w:line="440" w:lineRule="exact"/>
        <w:ind w:firstLine="480" w:firstLineChars="200"/>
        <w:rPr>
          <w:rFonts w:hint="eastAsia" w:ascii="宋体" w:hAnsi="宋体" w:eastAsia="宋体" w:cs="宋体"/>
          <w:color w:val="000000" w:themeColor="text1"/>
          <w:sz w:val="24"/>
          <w14:textFill>
            <w14:solidFill>
              <w14:schemeClr w14:val="tx1"/>
            </w14:solidFill>
          </w14:textFill>
        </w:rPr>
      </w:pPr>
    </w:p>
    <w:p>
      <w:pPr>
        <w:snapToGrid w:val="0"/>
        <w:spacing w:beforeLines="50" w:afterLines="100"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签订日期：</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pPr>
        <w:snapToGrid w:val="0"/>
        <w:spacing w:line="440" w:lineRule="exac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代理机构声明：本合同标的经</w:t>
      </w:r>
      <w:r>
        <w:rPr>
          <w:rFonts w:hint="default" w:ascii="宋体" w:hAnsi="宋体" w:cs="宋体"/>
          <w:bCs/>
          <w:color w:val="000000" w:themeColor="text1"/>
          <w:sz w:val="24"/>
          <w:u w:val="single"/>
          <w:lang w:val="en-US"/>
          <w14:textFill>
            <w14:solidFill>
              <w14:schemeClr w14:val="tx1"/>
            </w14:solidFill>
          </w14:textFill>
        </w:rPr>
        <w:t>中弘天合工程咨询有限公司</w:t>
      </w:r>
      <w:r>
        <w:rPr>
          <w:rFonts w:hint="eastAsia" w:ascii="宋体" w:hAnsi="宋体" w:eastAsia="宋体" w:cs="宋体"/>
          <w:bCs/>
          <w:color w:val="000000" w:themeColor="text1"/>
          <w:sz w:val="24"/>
          <w14:textFill>
            <w14:solidFill>
              <w14:schemeClr w14:val="tx1"/>
            </w14:solidFill>
          </w14:textFill>
        </w:rPr>
        <w:t>依法定程序签订，合同主要条款内容与磋商、响应文件的内容一致。</w:t>
      </w:r>
    </w:p>
    <w:p>
      <w:pPr>
        <w:snapToGrid w:val="0"/>
        <w:spacing w:line="440" w:lineRule="exact"/>
        <w:ind w:firstLine="480" w:firstLineChars="200"/>
        <w:rPr>
          <w:rFonts w:hint="eastAsia" w:ascii="宋体" w:hAnsi="宋体" w:eastAsia="宋体" w:cs="宋体"/>
          <w:bCs/>
          <w:color w:val="000000" w:themeColor="text1"/>
          <w:sz w:val="24"/>
          <w:u w:val="single"/>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代理机构：</w:t>
      </w:r>
      <w:r>
        <w:rPr>
          <w:rFonts w:hint="default" w:ascii="宋体" w:hAnsi="宋体" w:cs="宋体"/>
          <w:bCs/>
          <w:color w:val="000000" w:themeColor="text1"/>
          <w:sz w:val="24"/>
          <w:u w:val="single"/>
          <w:lang w:val="en-US"/>
          <w14:textFill>
            <w14:solidFill>
              <w14:schemeClr w14:val="tx1"/>
            </w14:solidFill>
          </w14:textFill>
        </w:rPr>
        <w:t>中弘天合工程咨询有限公司</w:t>
      </w:r>
      <w:r>
        <w:rPr>
          <w:rFonts w:hint="eastAsia" w:ascii="宋体" w:hAnsi="宋体" w:eastAsia="宋体" w:cs="宋体"/>
          <w:bCs/>
          <w:color w:val="000000" w:themeColor="text1"/>
          <w:sz w:val="24"/>
          <w:u w:val="single"/>
          <w14:textFill>
            <w14:solidFill>
              <w14:schemeClr w14:val="tx1"/>
            </w14:solidFill>
          </w14:textFill>
        </w:rPr>
        <w:t>（盖章）</w:t>
      </w:r>
    </w:p>
    <w:p>
      <w:pPr>
        <w:snapToGrid w:val="0"/>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经办人：</w:t>
      </w:r>
    </w:p>
    <w:p>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pPr>
        <w:rPr>
          <w:rFonts w:hint="eastAsia" w:ascii="宋体" w:hAnsi="宋体" w:eastAsia="宋体" w:cs="宋体"/>
          <w:bCs w:val="0"/>
          <w:color w:val="000000" w:themeColor="text1"/>
          <w:kern w:val="2"/>
          <w:sz w:val="36"/>
          <w:szCs w:val="36"/>
          <w14:textFill>
            <w14:solidFill>
              <w14:schemeClr w14:val="tx1"/>
            </w14:solidFill>
          </w14:textFill>
        </w:rPr>
      </w:pPr>
      <w:r>
        <w:rPr>
          <w:rFonts w:hint="eastAsia" w:ascii="宋体" w:hAnsi="宋体" w:eastAsia="宋体" w:cs="宋体"/>
          <w:bCs w:val="0"/>
          <w:color w:val="000000" w:themeColor="text1"/>
          <w:kern w:val="2"/>
          <w:sz w:val="36"/>
          <w:szCs w:val="36"/>
          <w14:textFill>
            <w14:solidFill>
              <w14:schemeClr w14:val="tx1"/>
            </w14:solidFill>
          </w14:textFill>
        </w:rPr>
        <w:br w:type="page"/>
      </w:r>
    </w:p>
    <w:p>
      <w:pPr>
        <w:pStyle w:val="4"/>
        <w:spacing w:line="360" w:lineRule="exact"/>
        <w:jc w:val="center"/>
        <w:rPr>
          <w:rFonts w:hint="eastAsia" w:ascii="宋体" w:hAnsi="宋体" w:eastAsia="宋体" w:cs="宋体"/>
          <w:bCs w:val="0"/>
          <w:color w:val="000000" w:themeColor="text1"/>
          <w:kern w:val="2"/>
          <w:sz w:val="36"/>
          <w:szCs w:val="36"/>
          <w14:textFill>
            <w14:solidFill>
              <w14:schemeClr w14:val="tx1"/>
            </w14:solidFill>
          </w14:textFill>
        </w:rPr>
      </w:pPr>
      <w:r>
        <w:rPr>
          <w:rFonts w:hint="eastAsia" w:ascii="宋体" w:hAnsi="宋体" w:eastAsia="宋体" w:cs="宋体"/>
          <w:bCs w:val="0"/>
          <w:color w:val="000000" w:themeColor="text1"/>
          <w:kern w:val="2"/>
          <w:sz w:val="36"/>
          <w:szCs w:val="36"/>
          <w14:textFill>
            <w14:solidFill>
              <w14:schemeClr w14:val="tx1"/>
            </w14:solidFill>
          </w14:textFill>
        </w:rPr>
        <w:t>第五章 磋商响应文件格式</w:t>
      </w:r>
      <w:bookmarkEnd w:id="48"/>
    </w:p>
    <w:p>
      <w:pPr>
        <w:spacing w:line="560" w:lineRule="exac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1、投标函；</w:t>
      </w:r>
    </w:p>
    <w:p>
      <w:pPr>
        <w:spacing w:line="560" w:lineRule="exac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2、报价一览表；</w:t>
      </w:r>
    </w:p>
    <w:p>
      <w:pPr>
        <w:spacing w:line="560" w:lineRule="exact"/>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3、分项报价明细</w:t>
      </w:r>
      <w:r>
        <w:rPr>
          <w:rFonts w:hint="eastAsia" w:ascii="宋体" w:hAnsi="宋体" w:cs="宋体"/>
          <w:color w:val="000000" w:themeColor="text1"/>
          <w:kern w:val="0"/>
          <w:sz w:val="24"/>
          <w:lang w:val="en-US" w:eastAsia="zh-CN"/>
          <w14:textFill>
            <w14:solidFill>
              <w14:schemeClr w14:val="tx1"/>
            </w14:solidFill>
          </w14:textFill>
        </w:rPr>
        <w:t>；</w:t>
      </w:r>
    </w:p>
    <w:p>
      <w:pPr>
        <w:spacing w:line="560" w:lineRule="exac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eastAsia="宋体" w:cs="宋体"/>
          <w:color w:val="000000" w:themeColor="text1"/>
          <w:kern w:val="0"/>
          <w:sz w:val="24"/>
          <w:lang w:val="zh-CN"/>
          <w14:textFill>
            <w14:solidFill>
              <w14:schemeClr w14:val="tx1"/>
            </w14:solidFill>
          </w14:textFill>
        </w:rPr>
        <w:t>、货物（或服务）要求响应表；</w:t>
      </w:r>
    </w:p>
    <w:p>
      <w:pPr>
        <w:spacing w:line="560" w:lineRule="exac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eastAsia="宋体" w:cs="宋体"/>
          <w:color w:val="000000" w:themeColor="text1"/>
          <w:kern w:val="0"/>
          <w:sz w:val="24"/>
          <w:lang w:val="zh-CN"/>
          <w14:textFill>
            <w14:solidFill>
              <w14:schemeClr w14:val="tx1"/>
            </w14:solidFill>
          </w14:textFill>
        </w:rPr>
        <w:t>、法定代表人授权委托书；</w:t>
      </w:r>
    </w:p>
    <w:p>
      <w:pPr>
        <w:spacing w:line="560" w:lineRule="exac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eastAsia="宋体" w:cs="宋体"/>
          <w:color w:val="000000" w:themeColor="text1"/>
          <w:kern w:val="0"/>
          <w:sz w:val="24"/>
          <w:lang w:val="zh-CN"/>
          <w14:textFill>
            <w14:solidFill>
              <w14:schemeClr w14:val="tx1"/>
            </w14:solidFill>
          </w14:textFill>
        </w:rPr>
        <w:t>、在中华人民共和国注册，</w:t>
      </w:r>
      <w:r>
        <w:rPr>
          <w:rFonts w:hint="eastAsia" w:ascii="宋体" w:hAnsi="宋体" w:eastAsia="宋体" w:cs="宋体"/>
          <w:color w:val="000000" w:themeColor="text1"/>
          <w:kern w:val="0"/>
          <w:sz w:val="24"/>
          <w:lang w:val="zh-CN" w:eastAsia="zh-CN"/>
          <w14:textFill>
            <w14:solidFill>
              <w14:schemeClr w14:val="tx1"/>
            </w14:solidFill>
          </w14:textFill>
        </w:rPr>
        <w:t>具有独立承担民事</w:t>
      </w:r>
      <w:r>
        <w:rPr>
          <w:rFonts w:hint="eastAsia" w:ascii="宋体" w:hAnsi="宋体" w:eastAsia="宋体" w:cs="宋体"/>
          <w:color w:val="000000" w:themeColor="text1"/>
          <w:kern w:val="0"/>
          <w:sz w:val="24"/>
          <w:lang w:val="zh-CN"/>
          <w14:textFill>
            <w14:solidFill>
              <w14:schemeClr w14:val="tx1"/>
            </w14:solidFill>
          </w14:textFill>
        </w:rPr>
        <w:t>责任</w:t>
      </w:r>
      <w:r>
        <w:rPr>
          <w:rFonts w:hint="eastAsia" w:ascii="宋体" w:hAnsi="宋体" w:eastAsia="宋体" w:cs="宋体"/>
          <w:color w:val="000000" w:themeColor="text1"/>
          <w:kern w:val="0"/>
          <w:sz w:val="24"/>
          <w:lang w:val="zh-CN" w:eastAsia="zh-CN"/>
          <w14:textFill>
            <w14:solidFill>
              <w14:schemeClr w14:val="tx1"/>
            </w14:solidFill>
          </w14:textFill>
        </w:rPr>
        <w:t>的</w:t>
      </w:r>
      <w:r>
        <w:rPr>
          <w:rFonts w:hint="eastAsia" w:ascii="宋体" w:hAnsi="宋体" w:eastAsia="宋体" w:cs="宋体"/>
          <w:color w:val="000000" w:themeColor="text1"/>
          <w:kern w:val="0"/>
          <w:sz w:val="24"/>
          <w:lang w:val="zh-CN"/>
          <w14:textFill>
            <w14:solidFill>
              <w14:schemeClr w14:val="tx1"/>
            </w14:solidFill>
          </w14:textFill>
        </w:rPr>
        <w:t>能力（需提供营业执照/事业单位法人证书/社会团体法人登记证书副本、税务登记证副本、组织机构代码证副本，三证合一的只须提供营业执照副本；所提供的材料为复印件加盖公章）；</w:t>
      </w:r>
    </w:p>
    <w:p>
      <w:pPr>
        <w:spacing w:line="560" w:lineRule="exac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eastAsia="宋体" w:cs="宋体"/>
          <w:color w:val="000000" w:themeColor="text1"/>
          <w:kern w:val="0"/>
          <w:sz w:val="24"/>
          <w:lang w:val="zh-CN"/>
          <w14:textFill>
            <w14:solidFill>
              <w14:schemeClr w14:val="tx1"/>
            </w14:solidFill>
          </w14:textFill>
        </w:rPr>
        <w:t>、具有良好的商业信誉和健全的财务会计制度；（提供202</w:t>
      </w:r>
      <w:r>
        <w:rPr>
          <w:rFonts w:hint="eastAsia" w:ascii="宋体" w:hAnsi="宋体" w:eastAsia="宋体" w:cs="宋体"/>
          <w:color w:val="000000" w:themeColor="text1"/>
          <w:kern w:val="0"/>
          <w:sz w:val="24"/>
          <w:lang w:val="zh-CN" w:eastAsia="zh-CN"/>
          <w14:textFill>
            <w14:solidFill>
              <w14:schemeClr w14:val="tx1"/>
            </w14:solidFill>
          </w14:textFill>
        </w:rPr>
        <w:t>1</w:t>
      </w:r>
      <w:r>
        <w:rPr>
          <w:rFonts w:hint="eastAsia" w:ascii="宋体" w:hAnsi="宋体" w:eastAsia="宋体" w:cs="宋体"/>
          <w:color w:val="000000" w:themeColor="text1"/>
          <w:kern w:val="0"/>
          <w:sz w:val="24"/>
          <w:lang w:val="zh-CN"/>
          <w14:textFill>
            <w14:solidFill>
              <w14:schemeClr w14:val="tx1"/>
            </w14:solidFill>
          </w14:textFill>
        </w:rPr>
        <w:t>年至今任意季度企业财务报表，或</w:t>
      </w:r>
      <w:r>
        <w:rPr>
          <w:rFonts w:hint="eastAsia" w:ascii="宋体" w:hAnsi="宋体" w:eastAsia="宋体" w:cs="宋体"/>
          <w:color w:val="000000" w:themeColor="text1"/>
          <w:kern w:val="0"/>
          <w:sz w:val="24"/>
          <w:lang w:val="zh-CN" w:eastAsia="zh-CN"/>
          <w14:textFill>
            <w14:solidFill>
              <w14:schemeClr w14:val="tx1"/>
            </w14:solidFill>
          </w14:textFill>
        </w:rPr>
        <w:t>2020</w:t>
      </w:r>
      <w:r>
        <w:rPr>
          <w:rFonts w:hint="eastAsia" w:ascii="宋体" w:hAnsi="宋体" w:eastAsia="宋体" w:cs="宋体"/>
          <w:color w:val="000000" w:themeColor="text1"/>
          <w:kern w:val="0"/>
          <w:sz w:val="24"/>
          <w:lang w:val="zh-CN"/>
          <w14:textFill>
            <w14:solidFill>
              <w14:schemeClr w14:val="tx1"/>
            </w14:solidFill>
          </w14:textFill>
        </w:rPr>
        <w:t>年度</w:t>
      </w:r>
      <w:r>
        <w:rPr>
          <w:rFonts w:hint="eastAsia" w:ascii="宋体" w:hAnsi="宋体" w:eastAsia="宋体" w:cs="宋体"/>
          <w:color w:val="000000" w:themeColor="text1"/>
          <w:kern w:val="0"/>
          <w:sz w:val="24"/>
          <w:lang w:val="zh-CN" w:eastAsia="zh-CN"/>
          <w14:textFill>
            <w14:solidFill>
              <w14:schemeClr w14:val="tx1"/>
            </w14:solidFill>
          </w14:textFill>
        </w:rPr>
        <w:t>或2021年</w:t>
      </w:r>
      <w:r>
        <w:rPr>
          <w:rFonts w:hint="eastAsia" w:ascii="宋体" w:hAnsi="宋体" w:eastAsia="宋体" w:cs="宋体"/>
          <w:color w:val="000000" w:themeColor="text1"/>
          <w:kern w:val="0"/>
          <w:sz w:val="24"/>
          <w:lang w:val="zh-CN"/>
          <w14:textFill>
            <w14:solidFill>
              <w14:schemeClr w14:val="tx1"/>
            </w14:solidFill>
          </w14:textFill>
        </w:rPr>
        <w:t>度财务审计报告复印件，加盖公章）；</w:t>
      </w:r>
    </w:p>
    <w:p>
      <w:pPr>
        <w:spacing w:line="560" w:lineRule="exac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8</w:t>
      </w:r>
      <w:r>
        <w:rPr>
          <w:rFonts w:hint="eastAsia" w:ascii="宋体" w:hAnsi="宋体" w:eastAsia="宋体" w:cs="宋体"/>
          <w:color w:val="000000" w:themeColor="text1"/>
          <w:kern w:val="0"/>
          <w:sz w:val="24"/>
          <w:lang w:val="zh-CN"/>
          <w14:textFill>
            <w14:solidFill>
              <w14:schemeClr w14:val="tx1"/>
            </w14:solidFill>
          </w14:textFill>
        </w:rPr>
        <w:t>、具有依法缴纳税收和社会保障资金的良好记录（提供202</w:t>
      </w: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kern w:val="0"/>
          <w:sz w:val="24"/>
          <w:lang w:val="zh-CN"/>
          <w14:textFill>
            <w14:solidFill>
              <w14:schemeClr w14:val="tx1"/>
            </w14:solidFill>
          </w14:textFill>
        </w:rPr>
        <w:t>年至今任意一个月的纳税证明和社保缴费记录证明</w:t>
      </w:r>
      <w:r>
        <w:rPr>
          <w:rFonts w:hint="eastAsia" w:ascii="宋体" w:hAnsi="宋体" w:cs="宋体"/>
          <w:color w:val="000000" w:themeColor="text1"/>
          <w:kern w:val="0"/>
          <w:sz w:val="24"/>
          <w:lang w:val="zh-CN"/>
          <w14:textFill>
            <w14:solidFill>
              <w14:schemeClr w14:val="tx1"/>
            </w14:solidFill>
          </w14:textFill>
        </w:rPr>
        <w:t>，零纳税须提供税务部门盖章的纳税申报表，</w:t>
      </w:r>
      <w:r>
        <w:rPr>
          <w:rFonts w:hint="eastAsia" w:ascii="宋体" w:hAnsi="宋体" w:eastAsia="宋体" w:cs="宋体"/>
          <w:color w:val="000000" w:themeColor="text1"/>
          <w:kern w:val="0"/>
          <w:sz w:val="24"/>
          <w:lang w:val="zh-CN"/>
          <w14:textFill>
            <w14:solidFill>
              <w14:schemeClr w14:val="tx1"/>
            </w14:solidFill>
          </w14:textFill>
        </w:rPr>
        <w:t>复印件加盖公章）；</w:t>
      </w:r>
    </w:p>
    <w:p>
      <w:pPr>
        <w:spacing w:line="560" w:lineRule="exac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9</w:t>
      </w:r>
      <w:r>
        <w:rPr>
          <w:rFonts w:hint="eastAsia" w:ascii="宋体" w:hAnsi="宋体" w:eastAsia="宋体" w:cs="宋体"/>
          <w:color w:val="000000" w:themeColor="text1"/>
          <w:kern w:val="0"/>
          <w:sz w:val="24"/>
          <w:lang w:val="zh-CN"/>
          <w14:textFill>
            <w14:solidFill>
              <w14:schemeClr w14:val="tx1"/>
            </w14:solidFill>
          </w14:textFill>
        </w:rPr>
        <w:t>、参加政府采购活动前三年内，在经营活动中没有重大违法记录的声明函；</w:t>
      </w:r>
    </w:p>
    <w:p>
      <w:pPr>
        <w:spacing w:line="560" w:lineRule="exac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10</w:t>
      </w:r>
      <w:r>
        <w:rPr>
          <w:rFonts w:hint="eastAsia" w:ascii="宋体" w:hAnsi="宋体" w:eastAsia="宋体" w:cs="宋体"/>
          <w:color w:val="000000" w:themeColor="text1"/>
          <w:kern w:val="0"/>
          <w:sz w:val="24"/>
          <w:lang w:val="zh-CN"/>
          <w14:textFill>
            <w14:solidFill>
              <w14:schemeClr w14:val="tx1"/>
            </w14:solidFill>
          </w14:textFill>
        </w:rPr>
        <w:t>、信用记录(网址证明截图加盖公章)；</w:t>
      </w:r>
    </w:p>
    <w:p>
      <w:pPr>
        <w:spacing w:line="560" w:lineRule="exact"/>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kern w:val="0"/>
          <w:sz w:val="24"/>
          <w:lang w:val="en-US" w:eastAsia="zh-CN"/>
          <w14:textFill>
            <w14:solidFill>
              <w14:schemeClr w14:val="tx1"/>
            </w14:solidFill>
          </w14:textFill>
        </w:rPr>
        <w:t>、投标保证金证明</w:t>
      </w:r>
    </w:p>
    <w:p>
      <w:pPr>
        <w:spacing w:line="560" w:lineRule="exac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lang w:val="zh-CN"/>
          <w14:textFill>
            <w14:solidFill>
              <w14:schemeClr w14:val="tx1"/>
            </w14:solidFill>
          </w14:textFill>
        </w:rPr>
        <w:t>、技术部分（包括实施方案、制作方案等）；</w:t>
      </w:r>
    </w:p>
    <w:p>
      <w:pPr>
        <w:spacing w:line="560" w:lineRule="exac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、中小企业（监狱企业）声明函；</w:t>
      </w:r>
    </w:p>
    <w:p>
      <w:pPr>
        <w:spacing w:line="560" w:lineRule="exac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eastAsia="宋体" w:cs="宋体"/>
          <w:color w:val="000000" w:themeColor="text1"/>
          <w:kern w:val="0"/>
          <w:sz w:val="24"/>
          <w:lang w:val="zh-CN"/>
          <w14:textFill>
            <w14:solidFill>
              <w14:schemeClr w14:val="tx1"/>
            </w14:solidFill>
          </w14:textFill>
        </w:rPr>
        <w:t>、供应商认为需要提供的用于参与评审其他材料；</w:t>
      </w:r>
    </w:p>
    <w:p>
      <w:pPr>
        <w:spacing w:line="56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注：供应商编制上述文件时，本磋商文件第五章已提供格式的文件须按格式要求填写并编写目录。</w:t>
      </w:r>
    </w:p>
    <w:p>
      <w:pPr>
        <w:widowControl/>
        <w:jc w:val="lef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pPr>
        <w:spacing w:line="560" w:lineRule="exact"/>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1、投标函</w:t>
      </w:r>
    </w:p>
    <w:p>
      <w:pPr>
        <w:autoSpaceDE w:val="0"/>
        <w:autoSpaceDN w:val="0"/>
        <w:adjustRightInd w:val="0"/>
        <w:spacing w:after="200" w:line="360" w:lineRule="auto"/>
        <w:jc w:val="center"/>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b/>
          <w:bCs/>
          <w:color w:val="000000" w:themeColor="text1"/>
          <w:kern w:val="0"/>
          <w:sz w:val="28"/>
          <w:szCs w:val="28"/>
          <w:lang w:val="zh-CN"/>
          <w14:textFill>
            <w14:solidFill>
              <w14:schemeClr w14:val="tx1"/>
            </w14:solidFill>
          </w14:textFill>
        </w:rPr>
        <w:t>投标函</w:t>
      </w:r>
    </w:p>
    <w:p>
      <w:pPr>
        <w:autoSpaceDE w:val="0"/>
        <w:autoSpaceDN w:val="0"/>
        <w:adjustRightInd w:val="0"/>
        <w:spacing w:line="440" w:lineRule="exact"/>
        <w:rPr>
          <w:rFonts w:hint="default" w:ascii="宋体" w:hAnsi="宋体" w:eastAsia="宋体" w:cs="宋体"/>
          <w:color w:val="000000" w:themeColor="text1"/>
          <w:kern w:val="0"/>
          <w:sz w:val="24"/>
          <w:lang w:val="en-US"/>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致</w:t>
      </w:r>
      <w:r>
        <w:rPr>
          <w:rFonts w:hint="default" w:ascii="宋体" w:hAnsi="宋体" w:cs="宋体"/>
          <w:color w:val="000000" w:themeColor="text1"/>
          <w:kern w:val="0"/>
          <w:sz w:val="24"/>
          <w:lang w:val="en-US"/>
          <w14:textFill>
            <w14:solidFill>
              <w14:schemeClr w14:val="tx1"/>
            </w14:solidFill>
          </w14:textFill>
        </w:rPr>
        <w:t>中弘天合工程咨询有限公司</w:t>
      </w:r>
      <w:r>
        <w:rPr>
          <w:rFonts w:hint="eastAsia" w:ascii="宋体" w:hAnsi="宋体" w:eastAsia="宋体" w:cs="宋体"/>
          <w:color w:val="000000" w:themeColor="text1"/>
          <w:kern w:val="0"/>
          <w:sz w:val="24"/>
          <w:lang w:val="zh-CN"/>
          <w14:textFill>
            <w14:solidFill>
              <w14:schemeClr w14:val="tx1"/>
            </w14:solidFill>
          </w14:textFill>
        </w:rPr>
        <w:t>：</w:t>
      </w:r>
    </w:p>
    <w:p>
      <w:pPr>
        <w:autoSpaceDE w:val="0"/>
        <w:autoSpaceDN w:val="0"/>
        <w:adjustRightInd w:val="0"/>
        <w:spacing w:line="440" w:lineRule="exact"/>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贵公司</w:t>
      </w:r>
      <w:r>
        <w:rPr>
          <w:rFonts w:hint="default" w:ascii="宋体" w:hAnsi="宋体" w:cs="宋体"/>
          <w:color w:val="000000" w:themeColor="text1"/>
          <w:kern w:val="0"/>
          <w:sz w:val="24"/>
          <w:u w:val="single"/>
          <w:lang w:val="en-US" w:eastAsia="zh-CN"/>
          <w14:textFill>
            <w14:solidFill>
              <w14:schemeClr w14:val="tx1"/>
            </w14:solidFill>
          </w14:textFill>
        </w:rPr>
        <w:t>规划技术服务项目</w:t>
      </w:r>
      <w:r>
        <w:rPr>
          <w:rFonts w:hint="eastAsia" w:ascii="宋体" w:hAnsi="宋体" w:eastAsia="宋体" w:cs="宋体"/>
          <w:color w:val="000000" w:themeColor="text1"/>
          <w:kern w:val="0"/>
          <w:sz w:val="24"/>
          <w:u w:val="single"/>
          <w:lang w:val="en-US"/>
          <w14:textFill>
            <w14:solidFill>
              <w14:schemeClr w14:val="tx1"/>
            </w14:solidFill>
          </w14:textFill>
        </w:rPr>
        <w:t>（项目编号为：</w:t>
      </w:r>
      <w:r>
        <w:rPr>
          <w:rFonts w:hint="default" w:ascii="宋体" w:hAnsi="宋体" w:cs="宋体"/>
          <w:color w:val="000000" w:themeColor="text1"/>
          <w:kern w:val="0"/>
          <w:sz w:val="24"/>
          <w:u w:val="single"/>
          <w:lang w:val="en-US" w:eastAsia="zh-CN"/>
          <w14:textFill>
            <w14:solidFill>
              <w14:schemeClr w14:val="tx1"/>
            </w14:solidFill>
          </w14:textFill>
        </w:rPr>
        <w:t>HNZT-HN-2022-005</w:t>
      </w:r>
      <w:r>
        <w:rPr>
          <w:rFonts w:hint="eastAsia" w:ascii="宋体" w:hAnsi="宋体" w:eastAsia="宋体" w:cs="宋体"/>
          <w:color w:val="000000" w:themeColor="text1"/>
          <w:kern w:val="0"/>
          <w:sz w:val="24"/>
          <w:u w:val="single"/>
          <w:lang w:val="en-US"/>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磋商文件（包括更正公告，如果有的话）收悉，我们经详细审阅和研究，现决定参加投标。</w:t>
      </w:r>
    </w:p>
    <w:p>
      <w:pPr>
        <w:autoSpaceDE w:val="0"/>
        <w:autoSpaceDN w:val="0"/>
        <w:adjustRightInd w:val="0"/>
        <w:spacing w:line="440" w:lineRule="exact"/>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（1）我们郑重承诺：我们是符合《政府采购法》</w:t>
      </w:r>
      <w:r>
        <w:rPr>
          <w:rFonts w:hint="eastAsia" w:ascii="宋体" w:hAnsi="宋体" w:eastAsia="宋体" w:cs="宋体"/>
          <w:color w:val="000000" w:themeColor="text1"/>
          <w:kern w:val="0"/>
          <w:sz w:val="24"/>
          <w:highlight w:val="none"/>
          <w:lang w:val="zh-CN"/>
          <w14:textFill>
            <w14:solidFill>
              <w14:schemeClr w14:val="tx1"/>
            </w14:solidFill>
          </w14:textFill>
        </w:rPr>
        <w:t>第22条规定</w:t>
      </w:r>
      <w:r>
        <w:rPr>
          <w:rFonts w:hint="eastAsia" w:ascii="宋体" w:hAnsi="宋体" w:eastAsia="宋体" w:cs="宋体"/>
          <w:color w:val="000000" w:themeColor="text1"/>
          <w:kern w:val="0"/>
          <w:sz w:val="24"/>
          <w:lang w:val="zh-CN"/>
          <w14:textFill>
            <w14:solidFill>
              <w14:schemeClr w14:val="tx1"/>
            </w14:solidFill>
          </w14:textFill>
        </w:rPr>
        <w:t>的供应商，并严格遵守《政府采购法》</w:t>
      </w:r>
      <w:r>
        <w:rPr>
          <w:rFonts w:hint="eastAsia" w:ascii="宋体" w:hAnsi="宋体" w:eastAsia="宋体" w:cs="宋体"/>
          <w:color w:val="000000" w:themeColor="text1"/>
          <w:kern w:val="0"/>
          <w:sz w:val="24"/>
          <w:highlight w:val="none"/>
          <w:lang w:val="zh-CN"/>
          <w14:textFill>
            <w14:solidFill>
              <w14:schemeClr w14:val="tx1"/>
            </w14:solidFill>
          </w14:textFill>
        </w:rPr>
        <w:t>第77条的规定</w:t>
      </w:r>
      <w:r>
        <w:rPr>
          <w:rFonts w:hint="eastAsia" w:ascii="宋体" w:hAnsi="宋体" w:eastAsia="宋体" w:cs="宋体"/>
          <w:color w:val="000000" w:themeColor="text1"/>
          <w:kern w:val="0"/>
          <w:sz w:val="24"/>
          <w:lang w:val="zh-CN"/>
          <w14:textFill>
            <w14:solidFill>
              <w14:schemeClr w14:val="tx1"/>
            </w14:solidFill>
          </w14:textFill>
        </w:rPr>
        <w:t>。</w:t>
      </w:r>
    </w:p>
    <w:p>
      <w:pPr>
        <w:autoSpaceDE w:val="0"/>
        <w:autoSpaceDN w:val="0"/>
        <w:adjustRightInd w:val="0"/>
        <w:spacing w:line="440" w:lineRule="exact"/>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（2）我们接受磋商文件的所有的条款和规定。</w:t>
      </w:r>
    </w:p>
    <w:p>
      <w:pPr>
        <w:autoSpaceDE w:val="0"/>
        <w:autoSpaceDN w:val="0"/>
        <w:adjustRightInd w:val="0"/>
        <w:spacing w:line="440" w:lineRule="exact"/>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（3）以</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形式出具的磋商保证金，金额为人民币（大写）</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元整（¥：</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元）。</w:t>
      </w:r>
    </w:p>
    <w:p>
      <w:pPr>
        <w:autoSpaceDE w:val="0"/>
        <w:autoSpaceDN w:val="0"/>
        <w:adjustRightInd w:val="0"/>
        <w:spacing w:line="440" w:lineRule="exact"/>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（4）附投标价格表中规定的应提交和交付的服务投标报价为人民币</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u w:val="single"/>
          <w14:textFill>
            <w14:solidFill>
              <w14:schemeClr w14:val="tx1"/>
            </w14:solidFill>
          </w14:textFill>
        </w:rPr>
        <w:t>¥：</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（用文字和数字表示的投标总价）。</w:t>
      </w:r>
    </w:p>
    <w:p>
      <w:pPr>
        <w:autoSpaceDE w:val="0"/>
        <w:autoSpaceDN w:val="0"/>
        <w:adjustRightInd w:val="0"/>
        <w:spacing w:line="440" w:lineRule="exact"/>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（5）我们同意按照磋商文件第二部分“供应商须知前附表”的规定，本磋商文件的有效期为开标之日起计算的</w:t>
      </w:r>
      <w:r>
        <w:rPr>
          <w:rFonts w:hint="eastAsia" w:ascii="宋体" w:hAnsi="宋体" w:eastAsia="宋体" w:cs="宋体"/>
          <w:color w:val="000000" w:themeColor="text1"/>
          <w:kern w:val="0"/>
          <w:sz w:val="24"/>
          <w:u w:val="single"/>
          <w:lang w:val="zh-CN"/>
          <w14:textFill>
            <w14:solidFill>
              <w14:schemeClr w14:val="tx1"/>
            </w14:solidFill>
          </w14:textFill>
        </w:rPr>
        <w:t>60</w:t>
      </w:r>
      <w:r>
        <w:rPr>
          <w:rFonts w:hint="eastAsia" w:ascii="宋体" w:hAnsi="宋体" w:eastAsia="宋体" w:cs="宋体"/>
          <w:color w:val="000000" w:themeColor="text1"/>
          <w:kern w:val="0"/>
          <w:sz w:val="24"/>
          <w:lang w:val="zh-CN"/>
          <w14:textFill>
            <w14:solidFill>
              <w14:schemeClr w14:val="tx1"/>
            </w14:solidFill>
          </w14:textFill>
        </w:rPr>
        <w:t>天，在此期间，本磋商文件将始终对我们具有约束力，并可随时被接受。如果我们成交，本磋商文件在此期间之后将继续保持有效。</w:t>
      </w:r>
    </w:p>
    <w:p>
      <w:pPr>
        <w:autoSpaceDE w:val="0"/>
        <w:autoSpaceDN w:val="0"/>
        <w:adjustRightInd w:val="0"/>
        <w:spacing w:line="440" w:lineRule="exact"/>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（6）我们同意提供采购人要求的有关本次采购的所有资料。</w:t>
      </w:r>
    </w:p>
    <w:p>
      <w:pPr>
        <w:autoSpaceDE w:val="0"/>
        <w:autoSpaceDN w:val="0"/>
        <w:adjustRightInd w:val="0"/>
        <w:spacing w:line="440" w:lineRule="exact"/>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（7）我们理解，你们无义务必须接受投标价最低的投标，并有权拒绝所有的投标。同时也理解你们不承担我们本次投标的费用。</w:t>
      </w:r>
    </w:p>
    <w:p>
      <w:pPr>
        <w:autoSpaceDE w:val="0"/>
        <w:autoSpaceDN w:val="0"/>
        <w:adjustRightInd w:val="0"/>
        <w:spacing w:line="440" w:lineRule="exact"/>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（8）如果我们成交，为执行合同，我们将按采购有关要求提供必要的履约保证金。</w:t>
      </w:r>
    </w:p>
    <w:p>
      <w:pPr>
        <w:tabs>
          <w:tab w:val="left" w:pos="5580"/>
        </w:tabs>
        <w:autoSpaceDE w:val="0"/>
        <w:autoSpaceDN w:val="0"/>
        <w:adjustRightInd w:val="0"/>
        <w:spacing w:line="440" w:lineRule="exact"/>
        <w:ind w:firstLine="480" w:firstLineChars="200"/>
        <w:rPr>
          <w:rFonts w:hint="eastAsia" w:ascii="宋体" w:hAnsi="宋体" w:eastAsia="宋体" w:cs="宋体"/>
          <w:color w:val="000000" w:themeColor="text1"/>
          <w:kern w:val="0"/>
          <w:sz w:val="24"/>
          <w:lang w:val="zh-CN"/>
          <w14:textFill>
            <w14:solidFill>
              <w14:schemeClr w14:val="tx1"/>
            </w14:solidFill>
          </w14:textFill>
        </w:rPr>
      </w:pPr>
    </w:p>
    <w:p>
      <w:pPr>
        <w:tabs>
          <w:tab w:val="left" w:pos="5580"/>
        </w:tabs>
        <w:autoSpaceDE w:val="0"/>
        <w:autoSpaceDN w:val="0"/>
        <w:adjustRightInd w:val="0"/>
        <w:spacing w:line="440" w:lineRule="exact"/>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供应商名称: </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（公章）</w:t>
      </w:r>
    </w:p>
    <w:p>
      <w:pPr>
        <w:tabs>
          <w:tab w:val="left" w:pos="5580"/>
        </w:tabs>
        <w:autoSpaceDE w:val="0"/>
        <w:autoSpaceDN w:val="0"/>
        <w:adjustRightInd w:val="0"/>
        <w:spacing w:line="440" w:lineRule="exact"/>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供应商授权代表签字：</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（签字或签章）</w:t>
      </w:r>
    </w:p>
    <w:p>
      <w:pPr>
        <w:tabs>
          <w:tab w:val="left" w:pos="5580"/>
        </w:tabs>
        <w:autoSpaceDE w:val="0"/>
        <w:autoSpaceDN w:val="0"/>
        <w:adjustRightInd w:val="0"/>
        <w:spacing w:line="440" w:lineRule="exact"/>
        <w:ind w:firstLine="480" w:firstLineChars="200"/>
        <w:rPr>
          <w:rFonts w:hint="eastAsia" w:ascii="宋体" w:hAnsi="宋体" w:eastAsia="宋体" w:cs="宋体"/>
          <w:color w:val="000000" w:themeColor="text1"/>
          <w:kern w:val="0"/>
          <w:sz w:val="24"/>
          <w:u w:val="single"/>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地址：</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p>
    <w:p>
      <w:pPr>
        <w:tabs>
          <w:tab w:val="left" w:pos="5580"/>
        </w:tabs>
        <w:autoSpaceDE w:val="0"/>
        <w:autoSpaceDN w:val="0"/>
        <w:adjustRightInd w:val="0"/>
        <w:spacing w:line="440" w:lineRule="exact"/>
        <w:ind w:firstLine="480" w:firstLineChars="200"/>
        <w:rPr>
          <w:rFonts w:hint="eastAsia" w:ascii="宋体" w:hAnsi="宋体" w:eastAsia="宋体" w:cs="宋体"/>
          <w:color w:val="000000" w:themeColor="text1"/>
          <w:kern w:val="0"/>
          <w:sz w:val="24"/>
          <w:lang w:val="en-US"/>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电话：</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p>
    <w:p>
      <w:pPr>
        <w:tabs>
          <w:tab w:val="left" w:pos="5580"/>
        </w:tabs>
        <w:autoSpaceDE w:val="0"/>
        <w:autoSpaceDN w:val="0"/>
        <w:adjustRightInd w:val="0"/>
        <w:spacing w:line="440" w:lineRule="exact"/>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p>
    <w:p>
      <w:pPr>
        <w:spacing w:line="5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ind w:firstLine="413" w:firstLineChars="147"/>
        <w:rPr>
          <w:rFonts w:hint="eastAsia" w:ascii="宋体" w:hAnsi="宋体" w:eastAsia="宋体" w:cs="宋体"/>
          <w:b/>
          <w:color w:val="000000" w:themeColor="text1"/>
          <w:sz w:val="28"/>
          <w:szCs w:val="28"/>
          <w14:textFill>
            <w14:solidFill>
              <w14:schemeClr w14:val="tx1"/>
            </w14:solidFill>
          </w14:textFill>
        </w:rPr>
      </w:pPr>
    </w:p>
    <w:p>
      <w:pPr>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br w:type="page"/>
      </w:r>
    </w:p>
    <w:p>
      <w:pPr>
        <w:spacing w:line="440" w:lineRule="exact"/>
        <w:rPr>
          <w:rFonts w:hint="eastAsia" w:ascii="宋体" w:hAnsi="宋体" w:eastAsia="宋体" w:cs="宋体"/>
          <w:b/>
          <w:color w:val="000000" w:themeColor="text1"/>
          <w:sz w:val="24"/>
          <w:szCs w:val="28"/>
          <w:lang w:eastAsia="zh-CN"/>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2、报价一览表</w:t>
      </w:r>
    </w:p>
    <w:p>
      <w:pPr>
        <w:spacing w:line="440" w:lineRule="exact"/>
        <w:rPr>
          <w:rFonts w:hint="eastAsia" w:ascii="宋体" w:hAnsi="宋体" w:eastAsia="宋体" w:cs="宋体"/>
          <w:b/>
          <w:color w:val="000000" w:themeColor="text1"/>
          <w:sz w:val="24"/>
          <w:szCs w:val="28"/>
          <w14:textFill>
            <w14:solidFill>
              <w14:schemeClr w14:val="tx1"/>
            </w14:solidFill>
          </w14:textFill>
        </w:rPr>
      </w:pPr>
    </w:p>
    <w:p>
      <w:pPr>
        <w:spacing w:line="360" w:lineRule="auto"/>
        <w:ind w:left="1080" w:hanging="1080"/>
        <w:rPr>
          <w:rFonts w:hint="eastAsia" w:ascii="宋体" w:hAnsi="宋体" w:eastAsia="宋体" w:cs="宋体"/>
          <w:color w:val="000000" w:themeColor="text1"/>
          <w:sz w:val="24"/>
          <w:szCs w:val="28"/>
          <w:lang w:val="en-US" w:eastAsia="zh-CN"/>
          <w14:textFill>
            <w14:solidFill>
              <w14:schemeClr w14:val="tx1"/>
            </w14:solidFill>
          </w14:textFill>
        </w:rPr>
      </w:pPr>
      <w:r>
        <w:rPr>
          <w:rStyle w:val="53"/>
          <w:rFonts w:hint="eastAsia" w:ascii="宋体" w:hAnsi="宋体" w:eastAsia="宋体" w:cs="宋体"/>
          <w:color w:val="000000" w:themeColor="text1"/>
          <w:szCs w:val="28"/>
          <w14:textFill>
            <w14:solidFill>
              <w14:schemeClr w14:val="tx1"/>
            </w14:solidFill>
          </w14:textFill>
        </w:rPr>
        <w:t>项目名称：</w:t>
      </w:r>
      <w:r>
        <w:rPr>
          <w:rStyle w:val="53"/>
          <w:rFonts w:hint="default" w:ascii="宋体" w:hAnsi="宋体" w:cs="宋体"/>
          <w:color w:val="000000" w:themeColor="text1"/>
          <w:szCs w:val="28"/>
          <w:lang w:val="en-US" w:eastAsia="zh-CN"/>
          <w14:textFill>
            <w14:solidFill>
              <w14:schemeClr w14:val="tx1"/>
            </w14:solidFill>
          </w14:textFill>
        </w:rPr>
        <w:t>规划技术服务项目</w:t>
      </w:r>
    </w:p>
    <w:p>
      <w:pPr>
        <w:pStyle w:val="13"/>
        <w:tabs>
          <w:tab w:val="left" w:pos="5580"/>
        </w:tabs>
        <w:rPr>
          <w:rStyle w:val="53"/>
          <w:rFonts w:hint="eastAsia" w:ascii="宋体" w:hAnsi="宋体" w:eastAsia="宋体" w:cs="宋体"/>
          <w:color w:val="000000" w:themeColor="text1"/>
          <w:spacing w:val="0"/>
          <w:szCs w:val="28"/>
          <w:lang w:val="en-US" w:eastAsia="zh-CN"/>
          <w14:textFill>
            <w14:solidFill>
              <w14:schemeClr w14:val="tx1"/>
            </w14:solidFill>
          </w14:textFill>
        </w:rPr>
      </w:pPr>
      <w:r>
        <w:rPr>
          <w:rStyle w:val="53"/>
          <w:rFonts w:hint="eastAsia" w:ascii="宋体" w:hAnsi="宋体" w:eastAsia="宋体" w:cs="宋体"/>
          <w:color w:val="000000" w:themeColor="text1"/>
          <w:spacing w:val="0"/>
          <w:szCs w:val="28"/>
          <w14:textFill>
            <w14:solidFill>
              <w14:schemeClr w14:val="tx1"/>
            </w14:solidFill>
          </w14:textFill>
        </w:rPr>
        <w:t>项目编号：</w:t>
      </w:r>
      <w:r>
        <w:rPr>
          <w:rStyle w:val="53"/>
          <w:rFonts w:hint="default" w:hAnsi="宋体" w:cs="宋体"/>
          <w:color w:val="000000" w:themeColor="text1"/>
          <w:spacing w:val="0"/>
          <w:szCs w:val="28"/>
          <w:lang w:val="en-US" w:eastAsia="zh-CN"/>
          <w14:textFill>
            <w14:solidFill>
              <w14:schemeClr w14:val="tx1"/>
            </w14:solidFill>
          </w14:textFill>
        </w:rPr>
        <w:t>HNZT-HN-2022-005</w:t>
      </w:r>
    </w:p>
    <w:tbl>
      <w:tblPr>
        <w:tblStyle w:val="22"/>
        <w:tblW w:w="0" w:type="auto"/>
        <w:jc w:val="center"/>
        <w:tblLayout w:type="fixed"/>
        <w:tblCellMar>
          <w:top w:w="0" w:type="dxa"/>
          <w:left w:w="30" w:type="dxa"/>
          <w:bottom w:w="0" w:type="dxa"/>
          <w:right w:w="30" w:type="dxa"/>
        </w:tblCellMar>
      </w:tblPr>
      <w:tblGrid>
        <w:gridCol w:w="804"/>
        <w:gridCol w:w="3006"/>
        <w:gridCol w:w="2520"/>
        <w:gridCol w:w="1980"/>
      </w:tblGrid>
      <w:tr>
        <w:tblPrEx>
          <w:tblCellMar>
            <w:top w:w="0" w:type="dxa"/>
            <w:left w:w="30" w:type="dxa"/>
            <w:bottom w:w="0" w:type="dxa"/>
            <w:right w:w="30" w:type="dxa"/>
          </w:tblCellMar>
        </w:tblPrEx>
        <w:trPr>
          <w:trHeight w:val="746"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32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序号</w:t>
            </w:r>
          </w:p>
        </w:tc>
        <w:tc>
          <w:tcPr>
            <w:tcW w:w="30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320" w:lineRule="exact"/>
              <w:jc w:val="center"/>
              <w:rPr>
                <w:rFonts w:hint="eastAsia" w:ascii="宋体" w:hAnsi="宋体" w:eastAsia="宋体" w:cs="宋体"/>
                <w:b/>
                <w:bCs/>
                <w:color w:val="000000" w:themeColor="text1"/>
                <w:kern w:val="0"/>
                <w:sz w:val="24"/>
                <w:lang w:val="zh-CN"/>
                <w14:textFill>
                  <w14:solidFill>
                    <w14:schemeClr w14:val="tx1"/>
                  </w14:solidFill>
                </w14:textFill>
              </w:rPr>
            </w:pPr>
          </w:p>
          <w:p>
            <w:pPr>
              <w:autoSpaceDE w:val="0"/>
              <w:autoSpaceDN w:val="0"/>
              <w:adjustRightInd w:val="0"/>
              <w:spacing w:line="320" w:lineRule="exact"/>
              <w:jc w:val="center"/>
              <w:rPr>
                <w:rFonts w:hint="eastAsia" w:ascii="宋体" w:hAnsi="宋体" w:eastAsia="宋体" w:cs="宋体"/>
                <w:b/>
                <w:bCs/>
                <w:color w:val="000000" w:themeColor="text1"/>
                <w:kern w:val="0"/>
                <w:sz w:val="24"/>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项目名称</w:t>
            </w:r>
          </w:p>
          <w:p>
            <w:pPr>
              <w:autoSpaceDE w:val="0"/>
              <w:autoSpaceDN w:val="0"/>
              <w:adjustRightInd w:val="0"/>
              <w:spacing w:line="32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p>
        </w:tc>
        <w:tc>
          <w:tcPr>
            <w:tcW w:w="2520" w:type="dxa"/>
            <w:tcBorders>
              <w:top w:val="single" w:color="000000" w:sz="4" w:space="0"/>
              <w:left w:val="single" w:color="000000" w:sz="4" w:space="0"/>
              <w:bottom w:val="single" w:color="auto" w:sz="4" w:space="0"/>
              <w:right w:val="single" w:color="000000" w:sz="4" w:space="0"/>
            </w:tcBorders>
            <w:shd w:val="clear" w:color="000000" w:fill="FFFFFF"/>
            <w:noWrap w:val="0"/>
            <w:vAlign w:val="center"/>
          </w:tcPr>
          <w:p>
            <w:pPr>
              <w:autoSpaceDE w:val="0"/>
              <w:autoSpaceDN w:val="0"/>
              <w:adjustRightInd w:val="0"/>
              <w:spacing w:line="32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价格</w:t>
            </w:r>
          </w:p>
        </w:tc>
        <w:tc>
          <w:tcPr>
            <w:tcW w:w="1980" w:type="dxa"/>
            <w:tcBorders>
              <w:top w:val="single" w:color="000000" w:sz="4" w:space="0"/>
              <w:left w:val="single" w:color="000000" w:sz="4" w:space="0"/>
              <w:bottom w:val="single" w:color="auto" w:sz="4" w:space="0"/>
              <w:right w:val="single" w:color="000000" w:sz="4" w:space="0"/>
            </w:tcBorders>
            <w:shd w:val="clear" w:color="000000" w:fill="FFFFFF"/>
            <w:noWrap w:val="0"/>
            <w:vAlign w:val="center"/>
          </w:tcPr>
          <w:p>
            <w:pPr>
              <w:autoSpaceDE w:val="0"/>
              <w:autoSpaceDN w:val="0"/>
              <w:adjustRightInd w:val="0"/>
              <w:spacing w:line="32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服务期限</w:t>
            </w:r>
          </w:p>
        </w:tc>
      </w:tr>
      <w:tr>
        <w:tblPrEx>
          <w:tblCellMar>
            <w:top w:w="0" w:type="dxa"/>
            <w:left w:w="30" w:type="dxa"/>
            <w:bottom w:w="0" w:type="dxa"/>
            <w:right w:w="30" w:type="dxa"/>
          </w:tblCellMar>
        </w:tblPrEx>
        <w:trPr>
          <w:trHeight w:val="510"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after="200"/>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w:t>
            </w:r>
          </w:p>
        </w:tc>
        <w:tc>
          <w:tcPr>
            <w:tcW w:w="30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after="200"/>
              <w:jc w:val="left"/>
              <w:rPr>
                <w:rFonts w:hint="eastAsia" w:ascii="宋体" w:hAnsi="宋体" w:eastAsia="宋体" w:cs="宋体"/>
                <w:color w:val="000000" w:themeColor="text1"/>
                <w:kern w:val="0"/>
                <w:sz w:val="24"/>
                <w:lang w:val="zh-CN"/>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after="200"/>
              <w:jc w:val="right"/>
              <w:rPr>
                <w:rFonts w:hint="eastAsia" w:ascii="宋体" w:hAnsi="宋体" w:eastAsia="宋体" w:cs="宋体"/>
                <w:color w:val="000000" w:themeColor="text1"/>
                <w:kern w:val="0"/>
                <w:sz w:val="22"/>
                <w:szCs w:val="22"/>
                <w:lang w:val="zh-CN"/>
                <w14:textFill>
                  <w14:solidFill>
                    <w14:schemeClr w14:val="tx1"/>
                  </w14:solidFill>
                </w14:textFill>
              </w:rPr>
            </w:pPr>
          </w:p>
        </w:tc>
        <w:tc>
          <w:tcPr>
            <w:tcW w:w="1980"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pPr>
              <w:autoSpaceDE w:val="0"/>
              <w:autoSpaceDN w:val="0"/>
              <w:adjustRightInd w:val="0"/>
              <w:spacing w:after="200"/>
              <w:jc w:val="left"/>
              <w:rPr>
                <w:rFonts w:hint="eastAsia" w:ascii="宋体" w:hAnsi="宋体" w:eastAsia="宋体" w:cs="宋体"/>
                <w:color w:val="000000" w:themeColor="text1"/>
                <w:kern w:val="0"/>
                <w:sz w:val="22"/>
                <w:szCs w:val="22"/>
                <w:lang w:val="zh-CN"/>
                <w14:textFill>
                  <w14:solidFill>
                    <w14:schemeClr w14:val="tx1"/>
                  </w14:solidFill>
                </w14:textFill>
              </w:rPr>
            </w:pPr>
          </w:p>
        </w:tc>
      </w:tr>
      <w:tr>
        <w:tblPrEx>
          <w:tblCellMar>
            <w:top w:w="0" w:type="dxa"/>
            <w:left w:w="30" w:type="dxa"/>
            <w:bottom w:w="0" w:type="dxa"/>
            <w:right w:w="30" w:type="dxa"/>
          </w:tblCellMar>
        </w:tblPrEx>
        <w:trPr>
          <w:trHeight w:val="510"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after="200"/>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w:t>
            </w:r>
          </w:p>
        </w:tc>
        <w:tc>
          <w:tcPr>
            <w:tcW w:w="30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after="200"/>
              <w:jc w:val="left"/>
              <w:rPr>
                <w:rFonts w:hint="eastAsia" w:ascii="宋体" w:hAnsi="宋体" w:eastAsia="宋体" w:cs="宋体"/>
                <w:color w:val="000000" w:themeColor="text1"/>
                <w:kern w:val="0"/>
                <w:sz w:val="24"/>
                <w:lang w:val="zh-CN"/>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after="200"/>
              <w:jc w:val="right"/>
              <w:rPr>
                <w:rFonts w:hint="eastAsia" w:ascii="宋体" w:hAnsi="宋体" w:eastAsia="宋体" w:cs="宋体"/>
                <w:color w:val="000000" w:themeColor="text1"/>
                <w:kern w:val="0"/>
                <w:sz w:val="22"/>
                <w:szCs w:val="22"/>
                <w:lang w:val="zh-CN"/>
                <w14:textFill>
                  <w14:solidFill>
                    <w14:schemeClr w14:val="tx1"/>
                  </w14:solidFill>
                </w14:textFill>
              </w:rPr>
            </w:pPr>
          </w:p>
        </w:tc>
        <w:tc>
          <w:tcPr>
            <w:tcW w:w="1980" w:type="dxa"/>
            <w:vMerge w:val="continue"/>
            <w:tcBorders>
              <w:top w:val="nil"/>
              <w:left w:val="single" w:color="000000" w:sz="4" w:space="0"/>
              <w:bottom w:val="nil"/>
              <w:right w:val="single" w:color="000000" w:sz="4" w:space="0"/>
            </w:tcBorders>
            <w:shd w:val="clear" w:color="000000" w:fill="FFFFFF"/>
            <w:noWrap w:val="0"/>
            <w:vAlign w:val="center"/>
          </w:tcPr>
          <w:p>
            <w:pPr>
              <w:autoSpaceDE w:val="0"/>
              <w:autoSpaceDN w:val="0"/>
              <w:adjustRightInd w:val="0"/>
              <w:spacing w:after="200" w:line="276" w:lineRule="auto"/>
              <w:jc w:val="left"/>
              <w:rPr>
                <w:rFonts w:hint="eastAsia" w:ascii="宋体" w:hAnsi="宋体" w:eastAsia="宋体" w:cs="宋体"/>
                <w:color w:val="000000" w:themeColor="text1"/>
                <w:kern w:val="0"/>
                <w:sz w:val="22"/>
                <w:szCs w:val="22"/>
                <w:lang w:val="zh-CN"/>
                <w14:textFill>
                  <w14:solidFill>
                    <w14:schemeClr w14:val="tx1"/>
                  </w14:solidFill>
                </w14:textFill>
              </w:rPr>
            </w:pPr>
          </w:p>
        </w:tc>
      </w:tr>
      <w:tr>
        <w:tblPrEx>
          <w:tblCellMar>
            <w:top w:w="0" w:type="dxa"/>
            <w:left w:w="30" w:type="dxa"/>
            <w:bottom w:w="0" w:type="dxa"/>
            <w:right w:w="30" w:type="dxa"/>
          </w:tblCellMar>
        </w:tblPrEx>
        <w:trPr>
          <w:trHeight w:val="510" w:hRule="atLeast"/>
          <w:jc w:val="center"/>
        </w:trPr>
        <w:tc>
          <w:tcPr>
            <w:tcW w:w="8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after="200"/>
              <w:jc w:val="center"/>
              <w:rPr>
                <w:rFonts w:hint="eastAsia" w:ascii="宋体" w:hAnsi="宋体" w:eastAsia="宋体" w:cs="宋体"/>
                <w:color w:val="000000" w:themeColor="text1"/>
                <w:kern w:val="0"/>
                <w:sz w:val="24"/>
                <w:lang w:val="zh-CN"/>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after="200"/>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tc>
        <w:tc>
          <w:tcPr>
            <w:tcW w:w="25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after="200"/>
              <w:jc w:val="center"/>
              <w:rPr>
                <w:rFonts w:hint="eastAsia" w:ascii="宋体" w:hAnsi="宋体" w:eastAsia="宋体" w:cs="宋体"/>
                <w:color w:val="000000" w:themeColor="text1"/>
                <w:kern w:val="0"/>
                <w:sz w:val="22"/>
                <w:szCs w:val="22"/>
                <w:lang w:val="zh-CN"/>
                <w14:textFill>
                  <w14:solidFill>
                    <w14:schemeClr w14:val="tx1"/>
                  </w14:solidFill>
                </w14:textFill>
              </w:rPr>
            </w:pPr>
          </w:p>
        </w:tc>
        <w:tc>
          <w:tcPr>
            <w:tcW w:w="1980" w:type="dxa"/>
            <w:vMerge w:val="continue"/>
            <w:tcBorders>
              <w:top w:val="nil"/>
              <w:left w:val="single" w:color="000000" w:sz="4" w:space="0"/>
              <w:bottom w:val="single" w:color="auto" w:sz="4" w:space="0"/>
              <w:right w:val="single" w:color="000000" w:sz="4" w:space="0"/>
            </w:tcBorders>
            <w:shd w:val="clear" w:color="000000" w:fill="FFFFFF"/>
            <w:noWrap w:val="0"/>
            <w:vAlign w:val="center"/>
          </w:tcPr>
          <w:p>
            <w:pPr>
              <w:autoSpaceDE w:val="0"/>
              <w:autoSpaceDN w:val="0"/>
              <w:adjustRightInd w:val="0"/>
              <w:spacing w:after="200" w:line="276" w:lineRule="auto"/>
              <w:jc w:val="left"/>
              <w:rPr>
                <w:rFonts w:hint="eastAsia" w:ascii="宋体" w:hAnsi="宋体" w:eastAsia="宋体" w:cs="宋体"/>
                <w:color w:val="000000" w:themeColor="text1"/>
                <w:kern w:val="0"/>
                <w:sz w:val="22"/>
                <w:szCs w:val="22"/>
                <w:lang w:val="zh-CN"/>
                <w14:textFill>
                  <w14:solidFill>
                    <w14:schemeClr w14:val="tx1"/>
                  </w14:solidFill>
                </w14:textFill>
              </w:rPr>
            </w:pPr>
          </w:p>
        </w:tc>
      </w:tr>
      <w:tr>
        <w:tblPrEx>
          <w:tblCellMar>
            <w:top w:w="0" w:type="dxa"/>
            <w:left w:w="30" w:type="dxa"/>
            <w:bottom w:w="0" w:type="dxa"/>
            <w:right w:w="30" w:type="dxa"/>
          </w:tblCellMar>
        </w:tblPrEx>
        <w:trPr>
          <w:trHeight w:val="510" w:hRule="atLeast"/>
          <w:jc w:val="center"/>
        </w:trPr>
        <w:tc>
          <w:tcPr>
            <w:tcW w:w="3810" w:type="dxa"/>
            <w:gridSpan w:val="2"/>
            <w:vMerge w:val="restart"/>
            <w:tcBorders>
              <w:top w:val="single" w:color="000000" w:sz="4" w:space="0"/>
              <w:left w:val="single" w:color="000000" w:sz="4" w:space="0"/>
              <w:bottom w:val="nil"/>
              <w:right w:val="single" w:color="000000" w:sz="4" w:space="0"/>
            </w:tcBorders>
            <w:shd w:val="clear" w:color="000000" w:fill="FFFFFF"/>
            <w:noWrap w:val="0"/>
            <w:vAlign w:val="center"/>
          </w:tcPr>
          <w:p>
            <w:pPr>
              <w:autoSpaceDE w:val="0"/>
              <w:autoSpaceDN w:val="0"/>
              <w:adjustRightInd w:val="0"/>
              <w:spacing w:after="200"/>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投标总价</w:t>
            </w:r>
          </w:p>
        </w:tc>
        <w:tc>
          <w:tcPr>
            <w:tcW w:w="450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after="20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（小写）</w:t>
            </w:r>
          </w:p>
        </w:tc>
      </w:tr>
      <w:tr>
        <w:tblPrEx>
          <w:tblCellMar>
            <w:top w:w="0" w:type="dxa"/>
            <w:left w:w="30" w:type="dxa"/>
            <w:bottom w:w="0" w:type="dxa"/>
            <w:right w:w="30" w:type="dxa"/>
          </w:tblCellMar>
        </w:tblPrEx>
        <w:trPr>
          <w:trHeight w:val="510" w:hRule="atLeast"/>
          <w:jc w:val="center"/>
        </w:trPr>
        <w:tc>
          <w:tcPr>
            <w:tcW w:w="3810" w:type="dxa"/>
            <w:gridSpan w:val="2"/>
            <w:vMerge w:val="continue"/>
            <w:tcBorders>
              <w:top w:val="nil"/>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after="200" w:line="276" w:lineRule="auto"/>
              <w:jc w:val="left"/>
              <w:rPr>
                <w:rFonts w:hint="eastAsia" w:ascii="宋体" w:hAnsi="宋体" w:eastAsia="宋体" w:cs="宋体"/>
                <w:color w:val="000000" w:themeColor="text1"/>
                <w:kern w:val="0"/>
                <w:sz w:val="22"/>
                <w:szCs w:val="22"/>
                <w:lang w:val="zh-CN"/>
                <w14:textFill>
                  <w14:solidFill>
                    <w14:schemeClr w14:val="tx1"/>
                  </w14:solidFill>
                </w14:textFill>
              </w:rPr>
            </w:pPr>
          </w:p>
        </w:tc>
        <w:tc>
          <w:tcPr>
            <w:tcW w:w="450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after="20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（大写）</w:t>
            </w:r>
          </w:p>
        </w:tc>
      </w:tr>
    </w:tbl>
    <w:p>
      <w:pPr>
        <w:pStyle w:val="13"/>
        <w:tabs>
          <w:tab w:val="left" w:pos="5580"/>
        </w:tabs>
        <w:jc w:val="center"/>
        <w:rPr>
          <w:rFonts w:hint="eastAsia" w:ascii="宋体" w:hAnsi="宋体" w:eastAsia="宋体" w:cs="宋体"/>
          <w:color w:val="000000" w:themeColor="text1"/>
          <w:szCs w:val="28"/>
          <w14:textFill>
            <w14:solidFill>
              <w14:schemeClr w14:val="tx1"/>
            </w14:solidFill>
          </w14:textFill>
        </w:rPr>
      </w:pPr>
    </w:p>
    <w:p>
      <w:pPr>
        <w:rPr>
          <w:rFonts w:hint="eastAsia" w:ascii="宋体" w:hAnsi="宋体" w:eastAsia="宋体" w:cs="宋体"/>
          <w:color w:val="000000" w:themeColor="text1"/>
          <w:lang w:val="zh-TW"/>
          <w14:textFill>
            <w14:solidFill>
              <w14:schemeClr w14:val="tx1"/>
            </w14:solidFill>
          </w14:textFill>
        </w:rPr>
      </w:pPr>
    </w:p>
    <w:p>
      <w:pPr>
        <w:rPr>
          <w:rFonts w:hint="eastAsia" w:ascii="宋体" w:hAnsi="宋体" w:eastAsia="宋体" w:cs="宋体"/>
          <w:color w:val="000000" w:themeColor="text1"/>
          <w:sz w:val="24"/>
          <w:szCs w:val="28"/>
          <w14:textFill>
            <w14:solidFill>
              <w14:schemeClr w14:val="tx1"/>
            </w14:solidFill>
          </w14:textFill>
        </w:rPr>
      </w:pPr>
    </w:p>
    <w:p>
      <w:pPr>
        <w:pStyle w:val="13"/>
        <w:tabs>
          <w:tab w:val="left" w:pos="5160"/>
        </w:tabs>
        <w:spacing w:line="22" w:lineRule="atLeast"/>
        <w:rPr>
          <w:rFonts w:hint="eastAsia" w:ascii="宋体" w:hAnsi="宋体" w:eastAsia="宋体" w:cs="宋体"/>
          <w:color w:val="000000" w:themeColor="text1"/>
          <w:szCs w:val="28"/>
          <w:u w:val="single"/>
          <w14:textFill>
            <w14:solidFill>
              <w14:schemeClr w14:val="tx1"/>
            </w14:solidFill>
          </w14:textFill>
        </w:rPr>
      </w:pPr>
      <w:r>
        <w:rPr>
          <w:rFonts w:hint="eastAsia" w:ascii="宋体" w:hAnsi="宋体" w:eastAsia="宋体" w:cs="宋体"/>
          <w:color w:val="000000" w:themeColor="text1"/>
          <w:szCs w:val="28"/>
          <w:lang w:val="zh-TW" w:eastAsia="zh-TW"/>
          <w14:textFill>
            <w14:solidFill>
              <w14:schemeClr w14:val="tx1"/>
            </w14:solidFill>
          </w14:textFill>
        </w:rPr>
        <w:t>供应商名称：（盖章）</w:t>
      </w:r>
    </w:p>
    <w:p>
      <w:pPr>
        <w:pStyle w:val="13"/>
        <w:tabs>
          <w:tab w:val="left" w:pos="5580"/>
        </w:tabs>
        <w:spacing w:line="22" w:lineRule="atLeast"/>
        <w:rPr>
          <w:rFonts w:hint="eastAsia" w:ascii="宋体" w:hAnsi="宋体" w:eastAsia="宋体" w:cs="宋体"/>
          <w:color w:val="000000" w:themeColor="text1"/>
          <w:szCs w:val="28"/>
          <w14:textFill>
            <w14:solidFill>
              <w14:schemeClr w14:val="tx1"/>
            </w14:solidFill>
          </w14:textFill>
        </w:rPr>
      </w:pPr>
    </w:p>
    <w:p>
      <w:pPr>
        <w:pStyle w:val="13"/>
        <w:tabs>
          <w:tab w:val="left" w:pos="5580"/>
        </w:tabs>
        <w:spacing w:line="22" w:lineRule="atLeast"/>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lang w:val="zh-TW" w:eastAsia="zh-TW"/>
          <w14:textFill>
            <w14:solidFill>
              <w14:schemeClr w14:val="tx1"/>
            </w14:solidFill>
          </w14:textFill>
        </w:rPr>
        <w:t>供应商授权代表</w:t>
      </w:r>
      <w:r>
        <w:rPr>
          <w:rFonts w:hint="eastAsia" w:ascii="宋体" w:hAnsi="宋体" w:eastAsia="宋体" w:cs="宋体"/>
          <w:color w:val="000000" w:themeColor="text1"/>
          <w:szCs w:val="28"/>
          <w14:textFill>
            <w14:solidFill>
              <w14:schemeClr w14:val="tx1"/>
            </w14:solidFill>
          </w14:textFill>
        </w:rPr>
        <w:t>：</w:t>
      </w:r>
      <w:r>
        <w:rPr>
          <w:rFonts w:hint="eastAsia" w:ascii="宋体" w:hAnsi="宋体" w:eastAsia="宋体" w:cs="宋体"/>
          <w:color w:val="000000" w:themeColor="text1"/>
          <w:szCs w:val="28"/>
          <w:highlight w:val="none"/>
          <w14:textFill>
            <w14:solidFill>
              <w14:schemeClr w14:val="tx1"/>
            </w14:solidFill>
          </w14:textFill>
        </w:rPr>
        <w:t>(</w:t>
      </w:r>
      <w:r>
        <w:rPr>
          <w:rFonts w:hint="eastAsia" w:ascii="宋体" w:hAnsi="宋体" w:eastAsia="宋体" w:cs="宋体"/>
          <w:color w:val="000000" w:themeColor="text1"/>
          <w:szCs w:val="28"/>
          <w:lang w:val="zh-TW" w:eastAsia="zh-TW"/>
          <w14:textFill>
            <w14:solidFill>
              <w14:schemeClr w14:val="tx1"/>
            </w14:solidFill>
          </w14:textFill>
        </w:rPr>
        <w:t>签字</w:t>
      </w:r>
      <w:r>
        <w:rPr>
          <w:rFonts w:hint="eastAsia" w:ascii="宋体" w:hAnsi="宋体" w:eastAsia="宋体" w:cs="宋体"/>
          <w:color w:val="000000" w:themeColor="text1"/>
          <w:szCs w:val="28"/>
          <w:lang w:val="zh-TW"/>
          <w14:textFill>
            <w14:solidFill>
              <w14:schemeClr w14:val="tx1"/>
            </w14:solidFill>
          </w14:textFill>
        </w:rPr>
        <w:t>或签章</w:t>
      </w:r>
      <w:r>
        <w:rPr>
          <w:rFonts w:hint="eastAsia" w:ascii="宋体" w:hAnsi="宋体" w:eastAsia="宋体" w:cs="宋体"/>
          <w:color w:val="000000" w:themeColor="text1"/>
          <w:szCs w:val="28"/>
          <w:highlight w:val="none"/>
          <w14:textFill>
            <w14:solidFill>
              <w14:schemeClr w14:val="tx1"/>
            </w14:solidFill>
          </w14:textFill>
        </w:rPr>
        <w:t>)</w:t>
      </w:r>
    </w:p>
    <w:p>
      <w:pPr>
        <w:pStyle w:val="13"/>
        <w:tabs>
          <w:tab w:val="left" w:pos="5580"/>
        </w:tabs>
        <w:spacing w:line="22" w:lineRule="atLeast"/>
        <w:rPr>
          <w:rFonts w:hint="eastAsia" w:ascii="宋体" w:hAnsi="宋体" w:eastAsia="宋体" w:cs="宋体"/>
          <w:color w:val="000000" w:themeColor="text1"/>
          <w:szCs w:val="28"/>
          <w:highlight w:val="none"/>
          <w14:textFill>
            <w14:solidFill>
              <w14:schemeClr w14:val="tx1"/>
            </w14:solidFill>
          </w14:textFill>
        </w:rPr>
      </w:pPr>
    </w:p>
    <w:p>
      <w:pPr>
        <w:pStyle w:val="13"/>
        <w:tabs>
          <w:tab w:val="left" w:pos="5580"/>
        </w:tabs>
        <w:spacing w:line="22" w:lineRule="atLeast"/>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日期：</w:t>
      </w:r>
    </w:p>
    <w:p>
      <w:pPr>
        <w:pStyle w:val="13"/>
        <w:tabs>
          <w:tab w:val="left" w:pos="5580"/>
        </w:tabs>
        <w:spacing w:line="22" w:lineRule="atLeast"/>
        <w:rPr>
          <w:rFonts w:hint="eastAsia" w:ascii="宋体" w:hAnsi="宋体" w:eastAsia="宋体" w:cs="宋体"/>
          <w:color w:val="000000" w:themeColor="text1"/>
          <w:szCs w:val="28"/>
          <w:highlight w:val="none"/>
          <w14:textFill>
            <w14:solidFill>
              <w14:schemeClr w14:val="tx1"/>
            </w14:solidFill>
          </w14:textFill>
        </w:rPr>
      </w:pPr>
    </w:p>
    <w:p>
      <w:pPr>
        <w:ind w:firstLine="360"/>
        <w:rPr>
          <w:rFonts w:hint="eastAsia" w:ascii="宋体" w:hAnsi="宋体" w:eastAsia="宋体" w:cs="宋体"/>
          <w:color w:val="000000" w:themeColor="text1"/>
          <w:sz w:val="24"/>
          <w:szCs w:val="28"/>
          <w14:textFill>
            <w14:solidFill>
              <w14:schemeClr w14:val="tx1"/>
            </w14:solidFill>
          </w14:textFill>
        </w:rPr>
      </w:pPr>
    </w:p>
    <w:p>
      <w:pPr>
        <w:spacing w:line="360" w:lineRule="auto"/>
        <w:rPr>
          <w:rFonts w:hint="eastAsia" w:ascii="宋体" w:hAnsi="宋体" w:eastAsia="宋体" w:cs="宋体"/>
          <w:color w:val="000000" w:themeColor="text1"/>
          <w:sz w:val="24"/>
          <w:szCs w:val="28"/>
          <w14:textFill>
            <w14:solidFill>
              <w14:schemeClr w14:val="tx1"/>
            </w14:solidFill>
          </w14:textFill>
        </w:rPr>
      </w:pPr>
      <w:r>
        <w:rPr>
          <w:rStyle w:val="53"/>
          <w:rFonts w:hint="eastAsia" w:ascii="宋体" w:hAnsi="宋体" w:eastAsia="宋体" w:cs="宋体"/>
          <w:color w:val="000000" w:themeColor="text1"/>
          <w:szCs w:val="28"/>
          <w14:textFill>
            <w14:solidFill>
              <w14:schemeClr w14:val="tx1"/>
            </w14:solidFill>
          </w14:textFill>
        </w:rPr>
        <w:t>注</w:t>
      </w:r>
      <w:r>
        <w:rPr>
          <w:rFonts w:hint="eastAsia" w:ascii="宋体" w:hAnsi="宋体" w:eastAsia="宋体" w:cs="宋体"/>
          <w:color w:val="000000" w:themeColor="text1"/>
          <w:sz w:val="24"/>
          <w:szCs w:val="28"/>
          <w14:textFill>
            <w14:solidFill>
              <w14:schemeClr w14:val="tx1"/>
            </w14:solidFill>
          </w14:textFill>
        </w:rPr>
        <w:t>:</w:t>
      </w:r>
      <w:r>
        <w:rPr>
          <w:rFonts w:hint="eastAsia" w:ascii="宋体" w:hAnsi="宋体" w:eastAsia="宋体" w:cs="宋体"/>
          <w:color w:val="000000" w:themeColor="text1"/>
          <w:sz w:val="24"/>
          <w:szCs w:val="28"/>
          <w:lang w:val="en-US" w:eastAsia="zh-CN"/>
          <w14:textFill>
            <w14:solidFill>
              <w14:schemeClr w14:val="tx1"/>
            </w14:solidFill>
          </w14:textFill>
        </w:rPr>
        <w:t xml:space="preserve"> </w:t>
      </w:r>
      <w:r>
        <w:rPr>
          <w:rFonts w:hint="eastAsia" w:ascii="宋体" w:hAnsi="宋体" w:eastAsia="宋体" w:cs="宋体"/>
          <w:bCs/>
          <w:color w:val="000000" w:themeColor="text1"/>
          <w:sz w:val="24"/>
          <w:lang w:val="zh-TW"/>
          <w14:textFill>
            <w14:solidFill>
              <w14:schemeClr w14:val="tx1"/>
            </w14:solidFill>
          </w14:textFill>
        </w:rPr>
        <w:t>1、</w:t>
      </w:r>
      <w:r>
        <w:rPr>
          <w:rFonts w:hint="eastAsia" w:ascii="宋体" w:hAnsi="宋体" w:eastAsia="宋体" w:cs="宋体"/>
          <w:bCs/>
          <w:color w:val="000000" w:themeColor="text1"/>
          <w:sz w:val="24"/>
          <w:lang w:val="zh-TW" w:eastAsia="zh-TW"/>
          <w14:textFill>
            <w14:solidFill>
              <w14:schemeClr w14:val="tx1"/>
            </w14:solidFill>
          </w14:textFill>
        </w:rPr>
        <w:t>本次采购的</w:t>
      </w:r>
      <w:r>
        <w:rPr>
          <w:rFonts w:hint="eastAsia" w:ascii="宋体" w:hAnsi="宋体" w:eastAsia="宋体" w:cs="宋体"/>
          <w:bCs/>
          <w:color w:val="000000" w:themeColor="text1"/>
          <w:sz w:val="24"/>
          <w:lang w:val="zh-TW"/>
          <w14:textFill>
            <w14:solidFill>
              <w14:schemeClr w14:val="tx1"/>
            </w14:solidFill>
          </w14:textFill>
        </w:rPr>
        <w:t>货物（或</w:t>
      </w:r>
      <w:r>
        <w:rPr>
          <w:rFonts w:hint="eastAsia" w:ascii="宋体" w:hAnsi="宋体" w:eastAsia="宋体" w:cs="宋体"/>
          <w:bCs/>
          <w:color w:val="000000" w:themeColor="text1"/>
          <w:sz w:val="24"/>
          <w:lang w:val="zh-TW" w:eastAsia="zh-TW"/>
          <w14:textFill>
            <w14:solidFill>
              <w14:schemeClr w14:val="tx1"/>
            </w14:solidFill>
          </w14:textFill>
        </w:rPr>
        <w:t>服务</w:t>
      </w:r>
      <w:r>
        <w:rPr>
          <w:rFonts w:hint="eastAsia" w:ascii="宋体" w:hAnsi="宋体" w:eastAsia="宋体" w:cs="宋体"/>
          <w:bCs/>
          <w:color w:val="000000" w:themeColor="text1"/>
          <w:sz w:val="24"/>
          <w:lang w:val="zh-TW"/>
          <w14:textFill>
            <w14:solidFill>
              <w14:schemeClr w14:val="tx1"/>
            </w14:solidFill>
          </w14:textFill>
        </w:rPr>
        <w:t>）</w:t>
      </w:r>
      <w:r>
        <w:rPr>
          <w:rFonts w:hint="eastAsia" w:ascii="宋体" w:hAnsi="宋体" w:eastAsia="宋体" w:cs="宋体"/>
          <w:bCs/>
          <w:color w:val="000000" w:themeColor="text1"/>
          <w:sz w:val="24"/>
          <w:lang w:val="zh-TW" w:eastAsia="zh-TW"/>
          <w14:textFill>
            <w14:solidFill>
              <w14:schemeClr w14:val="tx1"/>
            </w14:solidFill>
          </w14:textFill>
        </w:rPr>
        <w:t>报价单位为：人民币</w:t>
      </w:r>
      <w:r>
        <w:rPr>
          <w:rFonts w:hint="eastAsia" w:ascii="宋体" w:hAnsi="宋体" w:eastAsia="宋体" w:cs="宋体"/>
          <w:bCs/>
          <w:color w:val="000000" w:themeColor="text1"/>
          <w:sz w:val="24"/>
          <w:lang w:val="en-US" w:eastAsia="zh-CN"/>
          <w14:textFill>
            <w14:solidFill>
              <w14:schemeClr w14:val="tx1"/>
            </w14:solidFill>
          </w14:textFill>
        </w:rPr>
        <w:t>/</w:t>
      </w:r>
      <w:r>
        <w:rPr>
          <w:rFonts w:hint="eastAsia" w:ascii="宋体" w:hAnsi="宋体" w:eastAsia="宋体" w:cs="宋体"/>
          <w:bCs/>
          <w:color w:val="000000" w:themeColor="text1"/>
          <w:sz w:val="24"/>
          <w:lang w:val="zh-TW" w:eastAsia="zh-TW"/>
          <w14:textFill>
            <w14:solidFill>
              <w14:schemeClr w14:val="tx1"/>
            </w14:solidFill>
          </w14:textFill>
        </w:rPr>
        <w:t>元</w:t>
      </w:r>
      <w:r>
        <w:rPr>
          <w:rFonts w:hint="eastAsia" w:ascii="宋体" w:hAnsi="宋体" w:eastAsia="宋体" w:cs="宋体"/>
          <w:bCs/>
          <w:color w:val="000000" w:themeColor="text1"/>
          <w:sz w:val="24"/>
          <w:lang w:val="zh-TW"/>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lang w:val="en-US" w:eastAsia="zh-CN"/>
          <w14:textFill>
            <w14:solidFill>
              <w14:schemeClr w14:val="tx1"/>
            </w14:solidFill>
          </w14:textFill>
        </w:rPr>
        <w:t>2</w:t>
      </w:r>
      <w:r>
        <w:rPr>
          <w:rStyle w:val="53"/>
          <w:rFonts w:hint="eastAsia" w:ascii="宋体" w:hAnsi="宋体" w:eastAsia="宋体" w:cs="宋体"/>
          <w:color w:val="000000" w:themeColor="text1"/>
          <w:szCs w:val="28"/>
          <w14:textFill>
            <w14:solidFill>
              <w14:schemeClr w14:val="tx1"/>
            </w14:solidFill>
          </w14:textFill>
        </w:rPr>
        <w:t>、投标报价应包括磋商文件所规定的采购范围的全部内容；</w:t>
      </w:r>
    </w:p>
    <w:p>
      <w:pPr>
        <w:spacing w:line="360" w:lineRule="auto"/>
        <w:ind w:firstLine="480" w:firstLineChars="200"/>
        <w:rPr>
          <w:rStyle w:val="53"/>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 w:val="24"/>
          <w:szCs w:val="28"/>
          <w:lang w:val="en-US" w:eastAsia="zh-CN"/>
          <w14:textFill>
            <w14:solidFill>
              <w14:schemeClr w14:val="tx1"/>
            </w14:solidFill>
          </w14:textFill>
        </w:rPr>
        <w:t>3</w:t>
      </w:r>
      <w:r>
        <w:rPr>
          <w:rStyle w:val="53"/>
          <w:rFonts w:hint="eastAsia" w:ascii="宋体" w:hAnsi="宋体" w:eastAsia="宋体" w:cs="宋体"/>
          <w:color w:val="000000" w:themeColor="text1"/>
          <w:szCs w:val="28"/>
          <w14:textFill>
            <w14:solidFill>
              <w14:schemeClr w14:val="tx1"/>
            </w14:solidFill>
          </w14:textFill>
        </w:rPr>
        <w:t>、磋商小组发现供应商的报价明显低于其他</w:t>
      </w:r>
      <w:r>
        <w:rPr>
          <w:rStyle w:val="53"/>
          <w:rFonts w:hint="eastAsia" w:ascii="宋体" w:hAnsi="宋体" w:eastAsia="宋体" w:cs="宋体"/>
          <w:color w:val="000000" w:themeColor="text1"/>
          <w:szCs w:val="28"/>
          <w:lang w:eastAsia="zh-CN"/>
          <w14:textFill>
            <w14:solidFill>
              <w14:schemeClr w14:val="tx1"/>
            </w14:solidFill>
          </w14:textFill>
        </w:rPr>
        <w:t>响应</w:t>
      </w:r>
      <w:r>
        <w:rPr>
          <w:rStyle w:val="53"/>
          <w:rFonts w:hint="eastAsia" w:ascii="宋体" w:hAnsi="宋体" w:eastAsia="宋体" w:cs="宋体"/>
          <w:color w:val="000000" w:themeColor="text1"/>
          <w:szCs w:val="28"/>
          <w14:textFill>
            <w14:solidFill>
              <w14:schemeClr w14:val="tx1"/>
            </w14:solidFill>
          </w14:textFill>
        </w:rPr>
        <w:t>报价，或者其</w:t>
      </w:r>
      <w:r>
        <w:rPr>
          <w:rStyle w:val="53"/>
          <w:rFonts w:hint="eastAsia" w:ascii="宋体" w:hAnsi="宋体" w:eastAsia="宋体" w:cs="宋体"/>
          <w:color w:val="000000" w:themeColor="text1"/>
          <w:szCs w:val="28"/>
          <w:lang w:eastAsia="zh-CN"/>
          <w14:textFill>
            <w14:solidFill>
              <w14:schemeClr w14:val="tx1"/>
            </w14:solidFill>
          </w14:textFill>
        </w:rPr>
        <w:t>响应</w:t>
      </w:r>
      <w:r>
        <w:rPr>
          <w:rStyle w:val="53"/>
          <w:rFonts w:hint="eastAsia" w:ascii="宋体" w:hAnsi="宋体" w:eastAsia="宋体" w:cs="宋体"/>
          <w:color w:val="000000" w:themeColor="text1"/>
          <w:szCs w:val="28"/>
          <w14:textFill>
            <w14:solidFill>
              <w14:schemeClr w14:val="tx1"/>
            </w14:solidFill>
          </w14:textFill>
        </w:rPr>
        <w:t>报价可能低于其成本的，应当要求该供应商作出书面说明并提供相应的证明材料。供应商不能合理说明或者不能提供相应证明材料的，由磋商小组认定该供应商以低于成本报价竞标，其投标作废标处理。</w:t>
      </w:r>
    </w:p>
    <w:p>
      <w:pPr>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lang w:val="zh-CN" w:eastAsia="zh-CN"/>
          <w14:textFill>
            <w14:solidFill>
              <w14:schemeClr w14:val="tx1"/>
            </w14:solidFill>
          </w14:textFill>
        </w:rPr>
        <w:br w:type="page"/>
      </w:r>
    </w:p>
    <w:p>
      <w:pPr>
        <w:numPr>
          <w:ilvl w:val="0"/>
          <w:numId w:val="0"/>
        </w:numPr>
        <w:spacing w:line="440" w:lineRule="exact"/>
        <w:rPr>
          <w:rStyle w:val="53"/>
          <w:rFonts w:hint="default" w:ascii="宋体" w:hAnsi="宋体" w:eastAsia="宋体" w:cs="宋体"/>
          <w:color w:val="000000" w:themeColor="text1"/>
          <w:szCs w:val="28"/>
          <w:lang w:val="en-US" w:eastAsia="zh-CN"/>
          <w14:textFill>
            <w14:solidFill>
              <w14:schemeClr w14:val="tx1"/>
            </w14:solidFill>
          </w14:textFill>
        </w:rPr>
      </w:pPr>
      <w:r>
        <w:rPr>
          <w:rFonts w:hint="eastAsia" w:ascii="宋体" w:hAnsi="宋体" w:cs="宋体"/>
          <w:b/>
          <w:color w:val="000000" w:themeColor="text1"/>
          <w:sz w:val="24"/>
          <w:szCs w:val="28"/>
          <w:lang w:val="en-US" w:eastAsia="zh-CN"/>
          <w14:textFill>
            <w14:solidFill>
              <w14:schemeClr w14:val="tx1"/>
            </w14:solidFill>
          </w14:textFill>
        </w:rPr>
        <w:t>3、分项报价明细</w:t>
      </w:r>
    </w:p>
    <w:p>
      <w:pPr>
        <w:numPr>
          <w:ilvl w:val="0"/>
          <w:numId w:val="0"/>
        </w:numPr>
        <w:spacing w:line="440" w:lineRule="exact"/>
        <w:rPr>
          <w:rStyle w:val="53"/>
          <w:rFonts w:hint="default" w:ascii="宋体" w:hAnsi="宋体" w:eastAsia="宋体" w:cs="宋体"/>
          <w:color w:val="000000" w:themeColor="text1"/>
          <w:szCs w:val="28"/>
          <w:lang w:val="en-US" w:eastAsia="zh-CN"/>
          <w14:textFill>
            <w14:solidFill>
              <w14:schemeClr w14:val="tx1"/>
            </w14:solidFill>
          </w14:textFill>
        </w:rPr>
      </w:pPr>
      <w:r>
        <w:rPr>
          <w:rFonts w:hint="eastAsia" w:ascii="宋体" w:hAnsi="宋体" w:cs="宋体"/>
          <w:b/>
          <w:color w:val="000000" w:themeColor="text1"/>
          <w:sz w:val="24"/>
          <w:szCs w:val="28"/>
          <w:lang w:val="en-US" w:eastAsia="zh-CN"/>
          <w14:textFill>
            <w14:solidFill>
              <w14:schemeClr w14:val="tx1"/>
            </w14:solidFill>
          </w14:textFill>
        </w:rPr>
        <w:t>（格式自拟）</w:t>
      </w:r>
    </w:p>
    <w:p>
      <w:pPr>
        <w:rPr>
          <w:rFonts w:hint="eastAsia" w:ascii="宋体" w:hAnsi="宋体" w:cs="宋体"/>
          <w:b/>
          <w:color w:val="000000" w:themeColor="text1"/>
          <w:sz w:val="24"/>
          <w:szCs w:val="28"/>
          <w:lang w:val="en-US" w:eastAsia="zh-CN"/>
          <w14:textFill>
            <w14:solidFill>
              <w14:schemeClr w14:val="tx1"/>
            </w14:solidFill>
          </w14:textFill>
        </w:rPr>
      </w:pPr>
      <w:r>
        <w:rPr>
          <w:rFonts w:hint="eastAsia" w:ascii="宋体" w:hAnsi="宋体" w:cs="宋体"/>
          <w:b/>
          <w:color w:val="000000" w:themeColor="text1"/>
          <w:sz w:val="24"/>
          <w:szCs w:val="28"/>
          <w:lang w:val="en-US" w:eastAsia="zh-CN"/>
          <w14:textFill>
            <w14:solidFill>
              <w14:schemeClr w14:val="tx1"/>
            </w14:solidFill>
          </w14:textFill>
        </w:rPr>
        <w:br w:type="page"/>
      </w:r>
    </w:p>
    <w:p>
      <w:pPr>
        <w:numPr>
          <w:ilvl w:val="0"/>
          <w:numId w:val="0"/>
        </w:numPr>
        <w:spacing w:line="440" w:lineRule="exact"/>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cs="宋体"/>
          <w:b/>
          <w:color w:val="000000" w:themeColor="text1"/>
          <w:sz w:val="24"/>
          <w:szCs w:val="28"/>
          <w:lang w:val="en-US" w:eastAsia="zh-CN"/>
          <w14:textFill>
            <w14:solidFill>
              <w14:schemeClr w14:val="tx1"/>
            </w14:solidFill>
          </w14:textFill>
        </w:rPr>
        <w:t>4</w:t>
      </w:r>
      <w:r>
        <w:rPr>
          <w:rFonts w:hint="eastAsia" w:ascii="宋体" w:hAnsi="宋体" w:eastAsia="宋体" w:cs="宋体"/>
          <w:b/>
          <w:color w:val="000000" w:themeColor="text1"/>
          <w:sz w:val="24"/>
          <w:szCs w:val="28"/>
          <w:lang w:val="en-US" w:eastAsia="zh-CN"/>
          <w14:textFill>
            <w14:solidFill>
              <w14:schemeClr w14:val="tx1"/>
            </w14:solidFill>
          </w14:textFill>
        </w:rPr>
        <w:t>、</w:t>
      </w:r>
      <w:r>
        <w:rPr>
          <w:rFonts w:hint="eastAsia" w:ascii="宋体" w:hAnsi="宋体" w:eastAsia="宋体" w:cs="宋体"/>
          <w:b/>
          <w:color w:val="000000" w:themeColor="text1"/>
          <w:sz w:val="24"/>
          <w:szCs w:val="28"/>
          <w14:textFill>
            <w14:solidFill>
              <w14:schemeClr w14:val="tx1"/>
            </w14:solidFill>
          </w14:textFill>
        </w:rPr>
        <w:t>货物（或服务）要求响应表</w:t>
      </w:r>
    </w:p>
    <w:p>
      <w:pPr>
        <w:pStyle w:val="7"/>
        <w:numPr>
          <w:ilvl w:val="0"/>
          <w:numId w:val="0"/>
        </w:numPr>
        <w:ind w:left="601" w:leftChars="0"/>
        <w:rPr>
          <w:rFonts w:hint="eastAsia" w:ascii="宋体" w:hAnsi="宋体" w:eastAsia="宋体" w:cs="宋体"/>
          <w:b/>
          <w:bCs/>
          <w:color w:val="000000" w:themeColor="text1"/>
          <w:sz w:val="24"/>
          <w14:textFill>
            <w14:solidFill>
              <w14:schemeClr w14:val="tx1"/>
            </w14:solidFill>
          </w14:textFill>
        </w:rPr>
      </w:pPr>
    </w:p>
    <w:p>
      <w:pPr>
        <w:adjustRightInd w:val="0"/>
        <w:snapToGrid w:val="0"/>
        <w:spacing w:afterLines="50" w:line="440" w:lineRule="exact"/>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说明：</w:t>
      </w:r>
      <w:r>
        <w:rPr>
          <w:rFonts w:hint="eastAsia" w:ascii="宋体" w:hAnsi="宋体" w:eastAsia="宋体" w:cs="宋体"/>
          <w:color w:val="000000" w:themeColor="text1"/>
          <w:sz w:val="24"/>
          <w14:textFill>
            <w14:solidFill>
              <w14:schemeClr w14:val="tx1"/>
            </w14:solidFill>
          </w14:textFill>
        </w:rPr>
        <w:t>投标人必须仔细阅读招标文件中</w:t>
      </w:r>
      <w:r>
        <w:rPr>
          <w:rFonts w:hint="eastAsia" w:ascii="宋体" w:hAnsi="宋体" w:eastAsia="宋体" w:cs="宋体"/>
          <w:color w:val="000000" w:themeColor="text1"/>
          <w:sz w:val="24"/>
          <w:lang w:eastAsia="zh-CN"/>
          <w14:textFill>
            <w14:solidFill>
              <w14:schemeClr w14:val="tx1"/>
            </w14:solidFill>
          </w14:textFill>
        </w:rPr>
        <w:t>“用户需求书”</w:t>
      </w:r>
      <w:r>
        <w:rPr>
          <w:rFonts w:hint="eastAsia" w:ascii="宋体" w:hAnsi="宋体" w:eastAsia="宋体" w:cs="宋体"/>
          <w:color w:val="000000" w:themeColor="text1"/>
          <w:sz w:val="24"/>
          <w14:textFill>
            <w14:solidFill>
              <w14:schemeClr w14:val="tx1"/>
            </w14:solidFill>
          </w14:textFill>
        </w:rPr>
        <w:t>所有</w:t>
      </w:r>
      <w:r>
        <w:rPr>
          <w:rFonts w:hint="eastAsia" w:ascii="宋体" w:hAnsi="宋体" w:eastAsia="宋体" w:cs="宋体"/>
          <w:color w:val="000000" w:themeColor="text1"/>
          <w:sz w:val="24"/>
          <w:lang w:eastAsia="zh-CN"/>
          <w14:textFill>
            <w14:solidFill>
              <w14:schemeClr w14:val="tx1"/>
            </w14:solidFill>
          </w14:textFill>
        </w:rPr>
        <w:t>商务、</w:t>
      </w:r>
      <w:r>
        <w:rPr>
          <w:rFonts w:hint="eastAsia" w:ascii="宋体" w:hAnsi="宋体" w:eastAsia="宋体" w:cs="宋体"/>
          <w:color w:val="000000" w:themeColor="text1"/>
          <w:sz w:val="24"/>
          <w14:textFill>
            <w14:solidFill>
              <w14:schemeClr w14:val="tx1"/>
            </w14:solidFill>
          </w14:textFill>
        </w:rPr>
        <w:t>技术规范条款和相关功能要求，</w:t>
      </w:r>
      <w:r>
        <w:rPr>
          <w:rFonts w:hint="eastAsia" w:ascii="宋体" w:hAnsi="宋体" w:cs="宋体"/>
          <w:color w:val="000000" w:themeColor="text1"/>
          <w:sz w:val="24"/>
          <w:lang w:eastAsia="zh-CN"/>
          <w14:textFill>
            <w14:solidFill>
              <w14:schemeClr w14:val="tx1"/>
            </w14:solidFill>
          </w14:textFill>
        </w:rPr>
        <w:t>并</w:t>
      </w:r>
      <w:r>
        <w:rPr>
          <w:rFonts w:hint="eastAsia" w:ascii="宋体" w:hAnsi="宋体" w:eastAsia="宋体" w:cs="宋体"/>
          <w:color w:val="000000" w:themeColor="text1"/>
          <w:sz w:val="24"/>
          <w14:textFill>
            <w14:solidFill>
              <w14:schemeClr w14:val="tx1"/>
            </w14:solidFill>
          </w14:textFill>
        </w:rPr>
        <w:t>列入下表，未列入下表的视作报价人不响应。</w:t>
      </w:r>
      <w:r>
        <w:rPr>
          <w:rFonts w:hint="eastAsia" w:ascii="宋体" w:hAnsi="宋体" w:eastAsia="宋体" w:cs="宋体"/>
          <w:b/>
          <w:bCs/>
          <w:color w:val="000000" w:themeColor="text1"/>
          <w:sz w:val="24"/>
          <w:u w:val="none"/>
          <w14:textFill>
            <w14:solidFill>
              <w14:schemeClr w14:val="tx1"/>
            </w14:solidFill>
          </w14:textFill>
        </w:rPr>
        <w:t>投标人必须根据所投货物的实际情况如实填写，如发现有虚假描述的，该投标文件无效，并报政府采购主管部门严肃处理，并没收其投标保证金。</w:t>
      </w:r>
    </w:p>
    <w:tbl>
      <w:tblPr>
        <w:tblStyle w:val="22"/>
        <w:tblW w:w="8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889"/>
        <w:gridCol w:w="26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674" w:type="dxa"/>
            <w:tcBorders>
              <w:bottom w:val="single" w:color="auto" w:sz="4" w:space="0"/>
            </w:tcBorders>
            <w:shd w:val="clear" w:color="auto" w:fill="FFFFFF"/>
            <w:vAlign w:val="center"/>
          </w:tcPr>
          <w:p>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889" w:type="dxa"/>
            <w:tcBorders>
              <w:bottom w:val="single" w:color="auto" w:sz="4" w:space="0"/>
            </w:tcBorders>
            <w:shd w:val="clear" w:color="auto" w:fill="FFFFFF"/>
            <w:vAlign w:val="center"/>
          </w:tcPr>
          <w:p>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磋商文件要求商务、技术、服务主要条款描述</w:t>
            </w:r>
          </w:p>
        </w:tc>
        <w:tc>
          <w:tcPr>
            <w:tcW w:w="2640" w:type="dxa"/>
            <w:tcBorders>
              <w:bottom w:val="single" w:color="auto" w:sz="4" w:space="0"/>
            </w:tcBorders>
            <w:shd w:val="clear" w:color="auto" w:fill="FFFFFF"/>
            <w:vAlign w:val="center"/>
          </w:tcPr>
          <w:p>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供应商所投标产品商务、技术、服务描述</w:t>
            </w:r>
          </w:p>
        </w:tc>
        <w:tc>
          <w:tcPr>
            <w:tcW w:w="1800" w:type="dxa"/>
            <w:tcBorders>
              <w:bottom w:val="single" w:color="auto" w:sz="4" w:space="0"/>
            </w:tcBorders>
            <w:shd w:val="clear" w:color="auto" w:fill="FFFFFF"/>
            <w:vAlign w:val="center"/>
          </w:tcPr>
          <w:p>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偏离情况说明</w:t>
            </w:r>
          </w:p>
          <w:p>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67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889" w:type="dxa"/>
            <w:vAlign w:val="center"/>
          </w:tcPr>
          <w:p>
            <w:pPr>
              <w:snapToGrid w:val="0"/>
              <w:jc w:val="center"/>
              <w:rPr>
                <w:rFonts w:hint="eastAsia" w:ascii="宋体" w:hAnsi="宋体" w:eastAsia="宋体" w:cs="宋体"/>
                <w:color w:val="000000" w:themeColor="text1"/>
                <w:sz w:val="24"/>
                <w:szCs w:val="24"/>
                <w14:textFill>
                  <w14:solidFill>
                    <w14:schemeClr w14:val="tx1"/>
                  </w14:solidFill>
                </w14:textFill>
              </w:rPr>
            </w:pPr>
          </w:p>
        </w:tc>
        <w:tc>
          <w:tcPr>
            <w:tcW w:w="2640" w:type="dxa"/>
            <w:vAlign w:val="center"/>
          </w:tcPr>
          <w:p>
            <w:pPr>
              <w:snapToGrid w:val="0"/>
              <w:jc w:val="center"/>
              <w:rPr>
                <w:rFonts w:hint="eastAsia" w:ascii="宋体" w:hAnsi="宋体" w:eastAsia="宋体" w:cs="宋体"/>
                <w:color w:val="000000" w:themeColor="text1"/>
                <w:sz w:val="24"/>
                <w:szCs w:val="24"/>
                <w14:textFill>
                  <w14:solidFill>
                    <w14:schemeClr w14:val="tx1"/>
                  </w14:solidFill>
                </w14:textFill>
              </w:rPr>
            </w:pPr>
          </w:p>
        </w:tc>
        <w:tc>
          <w:tcPr>
            <w:tcW w:w="1800" w:type="dxa"/>
            <w:vAlign w:val="center"/>
          </w:tcPr>
          <w:p>
            <w:pPr>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7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889" w:type="dxa"/>
            <w:vAlign w:val="center"/>
          </w:tcPr>
          <w:p>
            <w:pPr>
              <w:snapToGrid w:val="0"/>
              <w:jc w:val="center"/>
              <w:rPr>
                <w:rFonts w:hint="eastAsia" w:ascii="宋体" w:hAnsi="宋体" w:eastAsia="宋体" w:cs="宋体"/>
                <w:color w:val="000000" w:themeColor="text1"/>
                <w:sz w:val="24"/>
                <w:szCs w:val="24"/>
                <w14:textFill>
                  <w14:solidFill>
                    <w14:schemeClr w14:val="tx1"/>
                  </w14:solidFill>
                </w14:textFill>
              </w:rPr>
            </w:pPr>
          </w:p>
        </w:tc>
        <w:tc>
          <w:tcPr>
            <w:tcW w:w="2640" w:type="dxa"/>
            <w:vAlign w:val="center"/>
          </w:tcPr>
          <w:p>
            <w:pPr>
              <w:snapToGrid w:val="0"/>
              <w:jc w:val="center"/>
              <w:rPr>
                <w:rFonts w:hint="eastAsia" w:ascii="宋体" w:hAnsi="宋体" w:eastAsia="宋体" w:cs="宋体"/>
                <w:color w:val="000000" w:themeColor="text1"/>
                <w:sz w:val="24"/>
                <w:szCs w:val="24"/>
                <w14:textFill>
                  <w14:solidFill>
                    <w14:schemeClr w14:val="tx1"/>
                  </w14:solidFill>
                </w14:textFill>
              </w:rPr>
            </w:pPr>
          </w:p>
        </w:tc>
        <w:tc>
          <w:tcPr>
            <w:tcW w:w="1800" w:type="dxa"/>
            <w:vAlign w:val="center"/>
          </w:tcPr>
          <w:p>
            <w:pPr>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7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889" w:type="dxa"/>
            <w:vAlign w:val="center"/>
          </w:tcPr>
          <w:p>
            <w:pPr>
              <w:snapToGrid w:val="0"/>
              <w:jc w:val="center"/>
              <w:rPr>
                <w:rFonts w:hint="eastAsia" w:ascii="宋体" w:hAnsi="宋体" w:eastAsia="宋体" w:cs="宋体"/>
                <w:color w:val="000000" w:themeColor="text1"/>
                <w:sz w:val="24"/>
                <w:szCs w:val="24"/>
                <w14:textFill>
                  <w14:solidFill>
                    <w14:schemeClr w14:val="tx1"/>
                  </w14:solidFill>
                </w14:textFill>
              </w:rPr>
            </w:pPr>
          </w:p>
        </w:tc>
        <w:tc>
          <w:tcPr>
            <w:tcW w:w="2640" w:type="dxa"/>
            <w:vAlign w:val="center"/>
          </w:tcPr>
          <w:p>
            <w:pPr>
              <w:snapToGrid w:val="0"/>
              <w:jc w:val="center"/>
              <w:rPr>
                <w:rFonts w:hint="eastAsia" w:ascii="宋体" w:hAnsi="宋体" w:eastAsia="宋体" w:cs="宋体"/>
                <w:color w:val="000000" w:themeColor="text1"/>
                <w:sz w:val="24"/>
                <w:szCs w:val="24"/>
                <w14:textFill>
                  <w14:solidFill>
                    <w14:schemeClr w14:val="tx1"/>
                  </w14:solidFill>
                </w14:textFill>
              </w:rPr>
            </w:pPr>
          </w:p>
        </w:tc>
        <w:tc>
          <w:tcPr>
            <w:tcW w:w="1800" w:type="dxa"/>
            <w:vAlign w:val="center"/>
          </w:tcPr>
          <w:p>
            <w:pPr>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7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2889" w:type="dxa"/>
            <w:vAlign w:val="center"/>
          </w:tcPr>
          <w:p>
            <w:pPr>
              <w:snapToGrid w:val="0"/>
              <w:jc w:val="center"/>
              <w:rPr>
                <w:rFonts w:hint="eastAsia" w:ascii="宋体" w:hAnsi="宋体" w:eastAsia="宋体" w:cs="宋体"/>
                <w:color w:val="000000" w:themeColor="text1"/>
                <w:sz w:val="24"/>
                <w:szCs w:val="24"/>
                <w14:textFill>
                  <w14:solidFill>
                    <w14:schemeClr w14:val="tx1"/>
                  </w14:solidFill>
                </w14:textFill>
              </w:rPr>
            </w:pPr>
          </w:p>
        </w:tc>
        <w:tc>
          <w:tcPr>
            <w:tcW w:w="2640" w:type="dxa"/>
            <w:vAlign w:val="center"/>
          </w:tcPr>
          <w:p>
            <w:pPr>
              <w:snapToGrid w:val="0"/>
              <w:jc w:val="center"/>
              <w:rPr>
                <w:rFonts w:hint="eastAsia" w:ascii="宋体" w:hAnsi="宋体" w:eastAsia="宋体" w:cs="宋体"/>
                <w:color w:val="000000" w:themeColor="text1"/>
                <w:sz w:val="24"/>
                <w:szCs w:val="24"/>
                <w14:textFill>
                  <w14:solidFill>
                    <w14:schemeClr w14:val="tx1"/>
                  </w14:solidFill>
                </w14:textFill>
              </w:rPr>
            </w:pPr>
          </w:p>
        </w:tc>
        <w:tc>
          <w:tcPr>
            <w:tcW w:w="1800" w:type="dxa"/>
            <w:vAlign w:val="center"/>
          </w:tcPr>
          <w:p>
            <w:pPr>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74"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2889" w:type="dxa"/>
            <w:vAlign w:val="center"/>
          </w:tcPr>
          <w:p>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其他未列入本表的条款</w:t>
            </w:r>
          </w:p>
        </w:tc>
        <w:tc>
          <w:tcPr>
            <w:tcW w:w="2640" w:type="dxa"/>
            <w:vAlign w:val="center"/>
          </w:tcPr>
          <w:p>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我司全部接受，完全响应、无偏离</w:t>
            </w:r>
          </w:p>
        </w:tc>
        <w:tc>
          <w:tcPr>
            <w:tcW w:w="1800" w:type="dxa"/>
            <w:vAlign w:val="center"/>
          </w:tcPr>
          <w:p>
            <w:pPr>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r>
    </w:tbl>
    <w:p>
      <w:pPr>
        <w:snapToGrid w:val="0"/>
        <w:rPr>
          <w:rFonts w:hint="eastAsia" w:ascii="宋体" w:hAnsi="宋体" w:eastAsia="宋体" w:cs="宋体"/>
          <w:bCs/>
          <w:color w:val="000000" w:themeColor="text1"/>
          <w:sz w:val="24"/>
          <w:szCs w:val="24"/>
          <w14:textFill>
            <w14:solidFill>
              <w14:schemeClr w14:val="tx1"/>
            </w14:solidFill>
          </w14:textFill>
        </w:rPr>
      </w:pPr>
    </w:p>
    <w:p>
      <w:pPr>
        <w:snapToGrid w:val="0"/>
        <w:spacing w:line="520" w:lineRule="exact"/>
        <w:ind w:firstLine="420"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供应商名称：（公章 ）</w:t>
      </w:r>
    </w:p>
    <w:p>
      <w:pPr>
        <w:spacing w:afterLines="50" w:line="520" w:lineRule="exact"/>
        <w:ind w:firstLine="420"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法定代表人或被授权人:（签字或签章）  </w:t>
      </w:r>
    </w:p>
    <w:p>
      <w:pPr>
        <w:spacing w:afterLines="50" w:line="520" w:lineRule="exact"/>
        <w:ind w:firstLine="420"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p>
    <w:p>
      <w:pPr>
        <w:tabs>
          <w:tab w:val="left" w:pos="11130"/>
        </w:tabs>
        <w:snapToGrid w:val="0"/>
        <w:rPr>
          <w:rFonts w:hint="eastAsia" w:ascii="宋体" w:hAnsi="宋体" w:eastAsia="宋体" w:cs="宋体"/>
          <w:bCs/>
          <w:color w:val="000000" w:themeColor="text1"/>
          <w:sz w:val="24"/>
          <w:szCs w:val="24"/>
          <w14:textFill>
            <w14:solidFill>
              <w14:schemeClr w14:val="tx1"/>
            </w14:solidFill>
          </w14:textFill>
        </w:rPr>
      </w:pPr>
    </w:p>
    <w:p>
      <w:pPr>
        <w:tabs>
          <w:tab w:val="left" w:pos="11130"/>
        </w:tabs>
        <w:snapToGrid w:val="0"/>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注：1、此表为表样，行数可自行添加，但表式不变。</w:t>
      </w:r>
      <w:r>
        <w:rPr>
          <w:rFonts w:hint="eastAsia" w:ascii="宋体" w:hAnsi="宋体" w:eastAsia="宋体" w:cs="宋体"/>
          <w:bCs/>
          <w:color w:val="000000" w:themeColor="text1"/>
          <w:sz w:val="24"/>
          <w:szCs w:val="24"/>
          <w14:textFill>
            <w14:solidFill>
              <w14:schemeClr w14:val="tx1"/>
            </w14:solidFill>
          </w14:textFill>
        </w:rPr>
        <w:tab/>
      </w:r>
    </w:p>
    <w:p>
      <w:pPr>
        <w:snapToGrid w:val="0"/>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2、供应商必须仔细阅读采购文件中</w:t>
      </w:r>
      <w:r>
        <w:rPr>
          <w:rFonts w:hint="eastAsia" w:ascii="宋体" w:hAnsi="宋体" w:eastAsia="宋体" w:cs="宋体"/>
          <w:bCs/>
          <w:color w:val="000000" w:themeColor="text1"/>
          <w:sz w:val="24"/>
          <w:szCs w:val="24"/>
          <w:lang w:eastAsia="zh-CN"/>
          <w14:textFill>
            <w14:solidFill>
              <w14:schemeClr w14:val="tx1"/>
            </w14:solidFill>
          </w14:textFill>
        </w:rPr>
        <w:t>用户需求书的</w:t>
      </w:r>
      <w:r>
        <w:rPr>
          <w:rFonts w:hint="eastAsia" w:ascii="宋体" w:hAnsi="宋体" w:eastAsia="宋体" w:cs="宋体"/>
          <w:bCs/>
          <w:color w:val="000000" w:themeColor="text1"/>
          <w:sz w:val="24"/>
          <w:szCs w:val="24"/>
          <w14:textFill>
            <w14:solidFill>
              <w14:schemeClr w14:val="tx1"/>
            </w14:solidFill>
          </w14:textFill>
        </w:rPr>
        <w:t>所有商务、技术、服务要求，并对所投产品商务、技术、服务描述。逐条响应采购文件条款，并描述说明偏离情况。</w:t>
      </w:r>
    </w:p>
    <w:p>
      <w:pPr>
        <w:snapToGrid w:val="0"/>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3、是否偏离用符号“+、=、-”分别表示正偏离、完全响应、负偏离，必须逐次对应响应。评委评标时不能只根据投标人填写的偏离情况说明来判断是否响应，而应认真查阅“投标文件</w:t>
      </w:r>
      <w:r>
        <w:rPr>
          <w:rFonts w:hint="eastAsia" w:ascii="宋体" w:hAnsi="宋体" w:eastAsia="宋体" w:cs="宋体"/>
          <w:bCs/>
          <w:color w:val="000000" w:themeColor="text1"/>
          <w:sz w:val="24"/>
          <w:szCs w:val="24"/>
          <w:lang w:eastAsia="zh-CN"/>
          <w14:textFill>
            <w14:solidFill>
              <w14:schemeClr w14:val="tx1"/>
            </w14:solidFill>
          </w14:textFill>
        </w:rPr>
        <w:t>商务、</w:t>
      </w:r>
      <w:r>
        <w:rPr>
          <w:rFonts w:hint="eastAsia" w:ascii="宋体" w:hAnsi="宋体" w:eastAsia="宋体" w:cs="宋体"/>
          <w:bCs/>
          <w:color w:val="000000" w:themeColor="text1"/>
          <w:sz w:val="24"/>
          <w:szCs w:val="24"/>
          <w14:textFill>
            <w14:solidFill>
              <w14:schemeClr w14:val="tx1"/>
            </w14:solidFill>
          </w14:textFill>
        </w:rPr>
        <w:t>技术参数/功能响应”内容以及相关的技术资料判断是否满足要求。</w:t>
      </w:r>
    </w:p>
    <w:p>
      <w:pPr>
        <w:snapToGrid w:val="0"/>
        <w:spacing w:line="360" w:lineRule="auto"/>
        <w:ind w:firstLine="480" w:firstLineChars="200"/>
        <w:rPr>
          <w:rFonts w:hint="eastAsia" w:ascii="宋体" w:hAnsi="宋体" w:eastAsia="宋体" w:cs="宋体"/>
          <w:b/>
          <w:color w:val="000000" w:themeColor="text1"/>
          <w:sz w:val="24"/>
          <w:szCs w:val="28"/>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4、投标人必须据实填写，不得虚假填写，否则将取消其投标或中标资格。</w:t>
      </w:r>
    </w:p>
    <w:p>
      <w:pPr>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cs="宋体"/>
          <w:b/>
          <w:color w:val="000000" w:themeColor="text1"/>
          <w:sz w:val="24"/>
          <w:szCs w:val="28"/>
          <w:lang w:val="en-US" w:eastAsia="zh-CN"/>
          <w14:textFill>
            <w14:solidFill>
              <w14:schemeClr w14:val="tx1"/>
            </w14:solidFill>
          </w14:textFill>
        </w:rPr>
        <w:t>5</w:t>
      </w:r>
      <w:r>
        <w:rPr>
          <w:rFonts w:hint="eastAsia" w:ascii="宋体" w:hAnsi="宋体" w:eastAsia="宋体" w:cs="宋体"/>
          <w:b/>
          <w:color w:val="000000" w:themeColor="text1"/>
          <w:sz w:val="24"/>
          <w:szCs w:val="28"/>
          <w14:textFill>
            <w14:solidFill>
              <w14:schemeClr w14:val="tx1"/>
            </w14:solidFill>
          </w14:textFill>
        </w:rPr>
        <w:t>、法定代表人授权委托书</w:t>
      </w:r>
    </w:p>
    <w:p>
      <w:pPr>
        <w:autoSpaceDE w:val="0"/>
        <w:autoSpaceDN w:val="0"/>
        <w:adjustRightInd w:val="0"/>
        <w:ind w:firstLine="420"/>
        <w:jc w:val="left"/>
        <w:rPr>
          <w:rFonts w:hint="eastAsia" w:ascii="宋体" w:hAnsi="宋体" w:eastAsia="宋体" w:cs="宋体"/>
          <w:color w:val="000000" w:themeColor="text1"/>
          <w:kern w:val="0"/>
          <w:sz w:val="24"/>
          <w:lang w:val="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本授权书声明</w:t>
      </w:r>
      <w:r>
        <w:rPr>
          <w:rFonts w:hint="eastAsia" w:ascii="宋体" w:hAnsi="宋体" w:cs="宋体"/>
          <w:color w:val="000000" w:themeColor="text1"/>
          <w:sz w:val="24"/>
          <w:lang w:eastAsia="zh-CN"/>
          <w14:textFill>
            <w14:solidFill>
              <w14:schemeClr w14:val="tx1"/>
            </w14:solidFill>
          </w14:textFill>
        </w:rPr>
        <w:t>如下</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委托人：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地  址：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法定代表人：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受托人：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性别：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出生日期：</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所在单位：</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职务：</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身 份 证：</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联系方式:</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兹委托受托人代表我方参加</w:t>
      </w:r>
      <w:r>
        <w:rPr>
          <w:rFonts w:hint="default" w:ascii="宋体" w:hAnsi="宋体" w:cs="宋体"/>
          <w:color w:val="000000" w:themeColor="text1"/>
          <w:sz w:val="24"/>
          <w:u w:val="single"/>
          <w:lang w:val="en-US"/>
          <w14:textFill>
            <w14:solidFill>
              <w14:schemeClr w14:val="tx1"/>
            </w14:solidFill>
          </w14:textFill>
        </w:rPr>
        <w:t>中弘天合工程咨询有限公司</w:t>
      </w:r>
      <w:r>
        <w:rPr>
          <w:rFonts w:hint="eastAsia" w:ascii="宋体" w:hAnsi="宋体" w:eastAsia="宋体" w:cs="宋体"/>
          <w:color w:val="000000" w:themeColor="text1"/>
          <w:sz w:val="24"/>
          <w14:textFill>
            <w14:solidFill>
              <w14:schemeClr w14:val="tx1"/>
            </w14:solidFill>
          </w14:textFill>
        </w:rPr>
        <w:t>组织的</w:t>
      </w:r>
      <w:r>
        <w:rPr>
          <w:rFonts w:hint="default" w:ascii="宋体" w:hAnsi="宋体" w:cs="宋体"/>
          <w:color w:val="000000" w:themeColor="text1"/>
          <w:kern w:val="0"/>
          <w:sz w:val="24"/>
          <w:u w:val="single"/>
          <w:lang w:val="en-US" w:eastAsia="zh-CN"/>
          <w14:textFill>
            <w14:solidFill>
              <w14:schemeClr w14:val="tx1"/>
            </w14:solidFill>
          </w14:textFill>
        </w:rPr>
        <w:t>规划技术服务项目</w:t>
      </w:r>
      <w:r>
        <w:rPr>
          <w:rFonts w:hint="eastAsia" w:ascii="宋体" w:hAnsi="宋体" w:eastAsia="宋体" w:cs="宋体"/>
          <w:color w:val="000000" w:themeColor="text1"/>
          <w:sz w:val="24"/>
          <w14:textFill>
            <w14:solidFill>
              <w14:schemeClr w14:val="tx1"/>
            </w14:solidFill>
          </w14:textFill>
        </w:rPr>
        <w:t>（项目编号为：</w:t>
      </w:r>
      <w:r>
        <w:rPr>
          <w:rFonts w:hint="default" w:ascii="宋体" w:hAnsi="宋体" w:cs="宋体"/>
          <w:color w:val="000000" w:themeColor="text1"/>
          <w:sz w:val="24"/>
          <w:lang w:val="en-US" w:eastAsia="zh-CN"/>
          <w14:textFill>
            <w14:solidFill>
              <w14:schemeClr w14:val="tx1"/>
            </w14:solidFill>
          </w14:textFill>
        </w:rPr>
        <w:t>HNZT-HN-2022-005</w:t>
      </w:r>
      <w:r>
        <w:rPr>
          <w:rFonts w:hint="eastAsia" w:ascii="宋体" w:hAnsi="宋体" w:eastAsia="宋体" w:cs="宋体"/>
          <w:color w:val="000000" w:themeColor="text1"/>
          <w:sz w:val="24"/>
          <w14:textFill>
            <w14:solidFill>
              <w14:schemeClr w14:val="tx1"/>
            </w14:solidFill>
          </w14:textFill>
        </w:rPr>
        <w:t>）的政府采购活动，并授权其全权办理以下事宜：</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1、参加报价活动；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2、出席磋商会议；</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3、签订与成交事宜有关的合同；</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4、负责合同的履行、服务以及在合同履行过程中有关事宜的洽谈和处理。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受托人在办理上述事宜过程中以其自己的名义所签署的所有文件我方均予以承认。受托人无转委托权。</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委托期限：至上述事宜处理完毕止。</w:t>
      </w:r>
    </w:p>
    <w:p>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p>
    <w:p>
      <w:pPr>
        <w:spacing w:line="480" w:lineRule="exact"/>
        <w:ind w:firstLine="4320" w:firstLineChars="18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委托单位   </w:t>
      </w:r>
      <w:r>
        <w:rPr>
          <w:rFonts w:hint="eastAsia" w:ascii="宋体" w:hAnsi="宋体" w:eastAsia="宋体" w:cs="宋体"/>
          <w:color w:val="000000" w:themeColor="text1"/>
          <w:sz w:val="24"/>
          <w:u w:val="single"/>
          <w14:textFill>
            <w14:solidFill>
              <w14:schemeClr w14:val="tx1"/>
            </w14:solidFill>
          </w14:textFill>
        </w:rPr>
        <w:t xml:space="preserve"> （公章）          </w:t>
      </w:r>
    </w:p>
    <w:p>
      <w:pPr>
        <w:spacing w:line="48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法定代表人 </w:t>
      </w:r>
      <w:r>
        <w:rPr>
          <w:rFonts w:hint="eastAsia" w:ascii="宋体" w:hAnsi="宋体" w:eastAsia="宋体" w:cs="宋体"/>
          <w:color w:val="000000" w:themeColor="text1"/>
          <w:sz w:val="24"/>
          <w:u w:val="single"/>
          <w14:textFill>
            <w14:solidFill>
              <w14:schemeClr w14:val="tx1"/>
            </w14:solidFill>
          </w14:textFill>
        </w:rPr>
        <w:t xml:space="preserve"> （签字或私章）      </w:t>
      </w:r>
    </w:p>
    <w:p>
      <w:pPr>
        <w:spacing w:line="48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受托人 </w:t>
      </w:r>
      <w:r>
        <w:rPr>
          <w:rFonts w:hint="eastAsia" w:ascii="宋体" w:hAnsi="宋体" w:eastAsia="宋体" w:cs="宋体"/>
          <w:color w:val="000000" w:themeColor="text1"/>
          <w:sz w:val="24"/>
          <w:u w:val="single"/>
          <w14:textFill>
            <w14:solidFill>
              <w14:schemeClr w14:val="tx1"/>
            </w14:solidFill>
          </w14:textFill>
        </w:rPr>
        <w:t xml:space="preserve"> （签字或私章）      </w:t>
      </w:r>
    </w:p>
    <w:p>
      <w:pPr>
        <w:spacing w:line="480" w:lineRule="exact"/>
        <w:ind w:firstLine="4320" w:firstLineChars="18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注：附法定代表人和受托人身份证复印件</w:t>
      </w:r>
    </w:p>
    <w:p>
      <w:pPr>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br w:type="page"/>
      </w:r>
    </w:p>
    <w:p>
      <w:pPr>
        <w:spacing w:line="440" w:lineRule="exact"/>
        <w:ind w:firstLine="200"/>
        <w:rPr>
          <w:rFonts w:hint="eastAsia" w:ascii="宋体" w:hAnsi="宋体" w:eastAsia="宋体" w:cs="宋体"/>
          <w:b/>
          <w:color w:val="000000" w:themeColor="text1"/>
          <w:sz w:val="28"/>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6</w:t>
      </w:r>
      <w:r>
        <w:rPr>
          <w:rFonts w:hint="eastAsia" w:ascii="宋体" w:hAnsi="宋体" w:eastAsia="宋体" w:cs="宋体"/>
          <w:b/>
          <w:color w:val="000000" w:themeColor="text1"/>
          <w:sz w:val="24"/>
          <w14:textFill>
            <w14:solidFill>
              <w14:schemeClr w14:val="tx1"/>
            </w14:solidFill>
          </w14:textFill>
        </w:rPr>
        <w:t>、在中华人民共和国注册，</w:t>
      </w:r>
      <w:r>
        <w:rPr>
          <w:rFonts w:hint="eastAsia" w:ascii="宋体" w:hAnsi="宋体" w:eastAsia="宋体" w:cs="宋体"/>
          <w:b/>
          <w:color w:val="000000" w:themeColor="text1"/>
          <w:sz w:val="24"/>
          <w:lang w:eastAsia="zh-CN"/>
          <w14:textFill>
            <w14:solidFill>
              <w14:schemeClr w14:val="tx1"/>
            </w14:solidFill>
          </w14:textFill>
        </w:rPr>
        <w:t>具有独立承担民事</w:t>
      </w:r>
      <w:r>
        <w:rPr>
          <w:rFonts w:hint="eastAsia" w:ascii="宋体" w:hAnsi="宋体" w:eastAsia="宋体" w:cs="宋体"/>
          <w:b/>
          <w:color w:val="000000" w:themeColor="text1"/>
          <w:sz w:val="24"/>
          <w14:textFill>
            <w14:solidFill>
              <w14:schemeClr w14:val="tx1"/>
            </w14:solidFill>
          </w14:textFill>
        </w:rPr>
        <w:t>责任</w:t>
      </w:r>
      <w:r>
        <w:rPr>
          <w:rFonts w:hint="eastAsia" w:ascii="宋体" w:hAnsi="宋体" w:eastAsia="宋体" w:cs="宋体"/>
          <w:b/>
          <w:color w:val="000000" w:themeColor="text1"/>
          <w:sz w:val="24"/>
          <w:lang w:eastAsia="zh-CN"/>
          <w14:textFill>
            <w14:solidFill>
              <w14:schemeClr w14:val="tx1"/>
            </w14:solidFill>
          </w14:textFill>
        </w:rPr>
        <w:t>的</w:t>
      </w:r>
      <w:r>
        <w:rPr>
          <w:rFonts w:hint="eastAsia" w:ascii="宋体" w:hAnsi="宋体" w:eastAsia="宋体" w:cs="宋体"/>
          <w:b/>
          <w:color w:val="000000" w:themeColor="text1"/>
          <w:sz w:val="24"/>
          <w14:textFill>
            <w14:solidFill>
              <w14:schemeClr w14:val="tx1"/>
            </w14:solidFill>
          </w14:textFill>
        </w:rPr>
        <w:t>能力（需提供营业执照/事业单位法人证书/社会团体法人登记证书副本、税务登记证副本、组织机构代码证副本，三证合一的只须提供营业执照副本；所提供的材料为复印件加盖公章）；</w:t>
      </w:r>
      <w:r>
        <w:rPr>
          <w:rFonts w:hint="eastAsia" w:ascii="宋体" w:hAnsi="宋体" w:eastAsia="宋体" w:cs="宋体"/>
          <w:b/>
          <w:color w:val="000000" w:themeColor="text1"/>
          <w:sz w:val="28"/>
          <w14:textFill>
            <w14:solidFill>
              <w14:schemeClr w14:val="tx1"/>
            </w14:solidFill>
          </w14:textFill>
        </w:rPr>
        <w:br w:type="page"/>
      </w:r>
    </w:p>
    <w:p>
      <w:pPr>
        <w:rPr>
          <w:rFonts w:hint="eastAsia" w:ascii="宋体" w:hAnsi="宋体" w:eastAsia="宋体" w:cs="宋体"/>
          <w:b/>
          <w:color w:val="000000" w:themeColor="text1"/>
          <w:sz w:val="24"/>
          <w14:textFill>
            <w14:solidFill>
              <w14:schemeClr w14:val="tx1"/>
            </w14:solidFill>
          </w14:textFill>
        </w:rPr>
      </w:pPr>
    </w:p>
    <w:p>
      <w:pPr>
        <w:widowControl/>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7</w:t>
      </w:r>
      <w:r>
        <w:rPr>
          <w:rFonts w:hint="eastAsia" w:ascii="宋体" w:hAnsi="宋体" w:eastAsia="宋体" w:cs="宋体"/>
          <w:b/>
          <w:color w:val="000000" w:themeColor="text1"/>
          <w:sz w:val="24"/>
          <w14:textFill>
            <w14:solidFill>
              <w14:schemeClr w14:val="tx1"/>
            </w14:solidFill>
          </w14:textFill>
        </w:rPr>
        <w:t>、具有良好的商业信誉和健全的财务会计制度；（提供202</w:t>
      </w:r>
      <w:r>
        <w:rPr>
          <w:rFonts w:hint="eastAsia" w:ascii="宋体" w:hAnsi="宋体" w:eastAsia="宋体" w:cs="宋体"/>
          <w:b/>
          <w:color w:val="000000" w:themeColor="text1"/>
          <w:sz w:val="24"/>
          <w:lang w:val="en-US" w:eastAsia="zh-CN"/>
          <w14:textFill>
            <w14:solidFill>
              <w14:schemeClr w14:val="tx1"/>
            </w14:solidFill>
          </w14:textFill>
        </w:rPr>
        <w:t>1</w:t>
      </w:r>
      <w:r>
        <w:rPr>
          <w:rFonts w:hint="eastAsia" w:ascii="宋体" w:hAnsi="宋体" w:eastAsia="宋体" w:cs="宋体"/>
          <w:b/>
          <w:color w:val="000000" w:themeColor="text1"/>
          <w:sz w:val="24"/>
          <w14:textFill>
            <w14:solidFill>
              <w14:schemeClr w14:val="tx1"/>
            </w14:solidFill>
          </w14:textFill>
        </w:rPr>
        <w:t>年至今任意季度企业财务报表，或</w:t>
      </w:r>
      <w:r>
        <w:rPr>
          <w:rFonts w:hint="eastAsia" w:ascii="宋体" w:hAnsi="宋体" w:eastAsia="宋体" w:cs="宋体"/>
          <w:b/>
          <w:color w:val="000000" w:themeColor="text1"/>
          <w:sz w:val="24"/>
          <w:lang w:val="en-US" w:eastAsia="zh-CN"/>
          <w14:textFill>
            <w14:solidFill>
              <w14:schemeClr w14:val="tx1"/>
            </w14:solidFill>
          </w14:textFill>
        </w:rPr>
        <w:t>2020</w:t>
      </w:r>
      <w:r>
        <w:rPr>
          <w:rFonts w:hint="eastAsia" w:ascii="宋体" w:hAnsi="宋体" w:eastAsia="宋体" w:cs="宋体"/>
          <w:b/>
          <w:color w:val="000000" w:themeColor="text1"/>
          <w:sz w:val="24"/>
          <w14:textFill>
            <w14:solidFill>
              <w14:schemeClr w14:val="tx1"/>
            </w14:solidFill>
          </w14:textFill>
        </w:rPr>
        <w:t>年</w:t>
      </w:r>
      <w:r>
        <w:rPr>
          <w:rFonts w:hint="eastAsia" w:ascii="宋体" w:hAnsi="宋体" w:cs="宋体"/>
          <w:b/>
          <w:color w:val="000000" w:themeColor="text1"/>
          <w:sz w:val="24"/>
          <w:lang w:eastAsia="zh-CN"/>
          <w14:textFill>
            <w14:solidFill>
              <w14:schemeClr w14:val="tx1"/>
            </w14:solidFill>
          </w14:textFill>
        </w:rPr>
        <w:t>度</w:t>
      </w:r>
      <w:r>
        <w:rPr>
          <w:rFonts w:hint="eastAsia" w:ascii="宋体" w:hAnsi="宋体" w:eastAsia="宋体" w:cs="宋体"/>
          <w:b/>
          <w:color w:val="000000" w:themeColor="text1"/>
          <w:sz w:val="24"/>
          <w:lang w:eastAsia="zh-CN"/>
          <w14:textFill>
            <w14:solidFill>
              <w14:schemeClr w14:val="tx1"/>
            </w14:solidFill>
          </w14:textFill>
        </w:rPr>
        <w:t>或</w:t>
      </w:r>
      <w:r>
        <w:rPr>
          <w:rFonts w:hint="eastAsia" w:ascii="宋体" w:hAnsi="宋体" w:eastAsia="宋体" w:cs="宋体"/>
          <w:b/>
          <w:color w:val="000000" w:themeColor="text1"/>
          <w:sz w:val="24"/>
          <w:lang w:val="en-US" w:eastAsia="zh-CN"/>
          <w14:textFill>
            <w14:solidFill>
              <w14:schemeClr w14:val="tx1"/>
            </w14:solidFill>
          </w14:textFill>
        </w:rPr>
        <w:t>2021年</w:t>
      </w:r>
      <w:r>
        <w:rPr>
          <w:rFonts w:hint="eastAsia" w:ascii="宋体" w:hAnsi="宋体" w:eastAsia="宋体" w:cs="宋体"/>
          <w:b/>
          <w:color w:val="000000" w:themeColor="text1"/>
          <w:sz w:val="24"/>
          <w14:textFill>
            <w14:solidFill>
              <w14:schemeClr w14:val="tx1"/>
            </w14:solidFill>
          </w14:textFill>
        </w:rPr>
        <w:t>度财务审计报告复印件，加盖公章）；</w:t>
      </w:r>
    </w:p>
    <w:p>
      <w:pPr>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br w:type="page"/>
      </w:r>
    </w:p>
    <w:p>
      <w:pPr>
        <w:spacing w:afterLines="50" w:line="520" w:lineRule="exact"/>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8</w:t>
      </w:r>
      <w:r>
        <w:rPr>
          <w:rFonts w:hint="eastAsia" w:ascii="宋体" w:hAnsi="宋体" w:eastAsia="宋体" w:cs="宋体"/>
          <w:b/>
          <w:color w:val="000000" w:themeColor="text1"/>
          <w:sz w:val="24"/>
          <w:lang w:val="en-US" w:eastAsia="zh-CN"/>
          <w14:textFill>
            <w14:solidFill>
              <w14:schemeClr w14:val="tx1"/>
            </w14:solidFill>
          </w14:textFill>
        </w:rPr>
        <w:t>、具有依法缴纳税收和社会保障资金的良好记录（提供2021年至今任意一个月的纳税证明和社保缴费记录证明</w:t>
      </w:r>
      <w:r>
        <w:rPr>
          <w:rFonts w:hint="eastAsia" w:ascii="宋体" w:hAnsi="宋体" w:cs="宋体"/>
          <w:b/>
          <w:color w:val="000000" w:themeColor="text1"/>
          <w:sz w:val="24"/>
          <w:lang w:val="en-US" w:eastAsia="zh-CN"/>
          <w14:textFill>
            <w14:solidFill>
              <w14:schemeClr w14:val="tx1"/>
            </w14:solidFill>
          </w14:textFill>
        </w:rPr>
        <w:t>，零纳税须提供税务部门盖章的纳税申报表，</w:t>
      </w:r>
      <w:r>
        <w:rPr>
          <w:rFonts w:hint="eastAsia" w:ascii="宋体" w:hAnsi="宋体" w:eastAsia="宋体" w:cs="宋体"/>
          <w:b/>
          <w:color w:val="000000" w:themeColor="text1"/>
          <w:sz w:val="24"/>
          <w:lang w:val="en-US" w:eastAsia="zh-CN"/>
          <w14:textFill>
            <w14:solidFill>
              <w14:schemeClr w14:val="tx1"/>
            </w14:solidFill>
          </w14:textFill>
        </w:rPr>
        <w:t>复印件加盖公章）</w:t>
      </w:r>
    </w:p>
    <w:p>
      <w:pPr>
        <w:widowControl/>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br w:type="page"/>
      </w:r>
      <w:r>
        <w:rPr>
          <w:rFonts w:hint="eastAsia" w:ascii="宋体" w:hAnsi="宋体" w:cs="宋体"/>
          <w:b/>
          <w:color w:val="000000" w:themeColor="text1"/>
          <w:sz w:val="24"/>
          <w:lang w:val="en-US" w:eastAsia="zh-CN"/>
          <w14:textFill>
            <w14:solidFill>
              <w14:schemeClr w14:val="tx1"/>
            </w14:solidFill>
          </w14:textFill>
        </w:rPr>
        <w:t>9</w:t>
      </w:r>
      <w:r>
        <w:rPr>
          <w:rFonts w:hint="eastAsia" w:ascii="宋体" w:hAnsi="宋体" w:eastAsia="宋体" w:cs="宋体"/>
          <w:b/>
          <w:color w:val="000000" w:themeColor="text1"/>
          <w:sz w:val="24"/>
          <w14:textFill>
            <w14:solidFill>
              <w14:schemeClr w14:val="tx1"/>
            </w14:solidFill>
          </w14:textFill>
        </w:rPr>
        <w:t>、参加政府采购活动前三年内，在经营活动中没有重大违法记录的声明函</w:t>
      </w:r>
    </w:p>
    <w:p>
      <w:pPr>
        <w:tabs>
          <w:tab w:val="left" w:pos="5580"/>
        </w:tabs>
        <w:autoSpaceDE w:val="0"/>
        <w:autoSpaceDN w:val="0"/>
        <w:adjustRightInd w:val="0"/>
        <w:spacing w:line="320" w:lineRule="atLeast"/>
        <w:rPr>
          <w:rFonts w:hint="eastAsia" w:ascii="宋体" w:hAnsi="宋体" w:eastAsia="宋体" w:cs="宋体"/>
          <w:color w:val="000000" w:themeColor="text1"/>
          <w:kern w:val="0"/>
          <w:sz w:val="22"/>
          <w:szCs w:val="22"/>
          <w:lang w:val="zh-CN"/>
          <w14:textFill>
            <w14:solidFill>
              <w14:schemeClr w14:val="tx1"/>
            </w14:solidFill>
          </w14:textFill>
        </w:rPr>
      </w:pPr>
    </w:p>
    <w:p>
      <w:pPr>
        <w:tabs>
          <w:tab w:val="left" w:pos="5580"/>
        </w:tabs>
        <w:autoSpaceDE w:val="0"/>
        <w:autoSpaceDN w:val="0"/>
        <w:adjustRightInd w:val="0"/>
        <w:spacing w:line="360" w:lineRule="auto"/>
        <w:jc w:val="center"/>
        <w:rPr>
          <w:rFonts w:hint="eastAsia" w:ascii="宋体" w:hAnsi="宋体" w:eastAsia="宋体" w:cs="宋体"/>
          <w:b/>
          <w:bCs/>
          <w:color w:val="000000" w:themeColor="text1"/>
          <w:kern w:val="0"/>
          <w:sz w:val="24"/>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无重大违法记录声明</w:t>
      </w:r>
    </w:p>
    <w:p>
      <w:pPr>
        <w:tabs>
          <w:tab w:val="left" w:pos="5580"/>
        </w:tabs>
        <w:autoSpaceDE w:val="0"/>
        <w:autoSpaceDN w:val="0"/>
        <w:adjustRightInd w:val="0"/>
        <w:spacing w:line="360" w:lineRule="auto"/>
        <w:rPr>
          <w:rFonts w:hint="eastAsia" w:ascii="宋体" w:hAnsi="宋体" w:eastAsia="宋体" w:cs="宋体"/>
          <w:color w:val="000000" w:themeColor="text1"/>
          <w:kern w:val="0"/>
          <w:szCs w:val="21"/>
          <w:lang w:val="zh-CN"/>
          <w14:textFill>
            <w14:solidFill>
              <w14:schemeClr w14:val="tx1"/>
            </w14:solidFill>
          </w14:textFill>
        </w:rPr>
      </w:pPr>
    </w:p>
    <w:p>
      <w:pPr>
        <w:tabs>
          <w:tab w:val="left" w:pos="5580"/>
        </w:tabs>
        <w:autoSpaceDE w:val="0"/>
        <w:autoSpaceDN w:val="0"/>
        <w:adjustRightIn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项目名称：</w:t>
      </w:r>
    </w:p>
    <w:p>
      <w:pPr>
        <w:tabs>
          <w:tab w:val="left" w:pos="5580"/>
        </w:tabs>
        <w:autoSpaceDE w:val="0"/>
        <w:autoSpaceDN w:val="0"/>
        <w:adjustRightIn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项目编号：</w:t>
      </w:r>
    </w:p>
    <w:p>
      <w:pPr>
        <w:autoSpaceDE w:val="0"/>
        <w:autoSpaceDN w:val="0"/>
        <w:adjustRightInd w:val="0"/>
        <w:spacing w:after="200" w:line="408" w:lineRule="atLeast"/>
        <w:jc w:val="left"/>
        <w:rPr>
          <w:rFonts w:hint="eastAsia" w:ascii="宋体" w:hAnsi="宋体" w:eastAsia="宋体" w:cs="宋体"/>
          <w:color w:val="000000" w:themeColor="text1"/>
          <w:kern w:val="0"/>
          <w:sz w:val="24"/>
          <w:lang w:val="zh-CN"/>
          <w14:textFill>
            <w14:solidFill>
              <w14:schemeClr w14:val="tx1"/>
            </w14:solidFill>
          </w14:textFill>
        </w:rPr>
      </w:pPr>
      <w:r>
        <w:rPr>
          <w:rFonts w:hint="default" w:ascii="宋体" w:hAnsi="宋体" w:cs="宋体"/>
          <w:color w:val="000000" w:themeColor="text1"/>
          <w:kern w:val="0"/>
          <w:sz w:val="24"/>
          <w:lang w:val="en-US"/>
          <w14:textFill>
            <w14:solidFill>
              <w14:schemeClr w14:val="tx1"/>
            </w14:solidFill>
          </w14:textFill>
        </w:rPr>
        <w:t>中弘天合工程咨询有限公司</w:t>
      </w:r>
      <w:r>
        <w:rPr>
          <w:rFonts w:hint="eastAsia" w:ascii="宋体" w:hAnsi="宋体" w:eastAsia="宋体" w:cs="宋体"/>
          <w:color w:val="000000" w:themeColor="text1"/>
          <w:kern w:val="0"/>
          <w:sz w:val="24"/>
          <w:lang w:val="zh-CN"/>
          <w14:textFill>
            <w14:solidFill>
              <w14:schemeClr w14:val="tx1"/>
            </w14:solidFill>
          </w14:textFill>
        </w:rPr>
        <w:t>：</w:t>
      </w:r>
    </w:p>
    <w:p>
      <w:pPr>
        <w:tabs>
          <w:tab w:val="left" w:pos="4620"/>
        </w:tabs>
        <w:autoSpaceDE w:val="0"/>
        <w:autoSpaceDN w:val="0"/>
        <w:adjustRightInd w:val="0"/>
        <w:spacing w:line="360" w:lineRule="auto"/>
        <w:ind w:firstLine="42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lang w:val="zh-CN"/>
          <w14:textFill>
            <w14:solidFill>
              <w14:schemeClr w14:val="tx1"/>
            </w14:solidFill>
          </w14:textFill>
        </w:rPr>
        <w:tab/>
      </w:r>
      <w:r>
        <w:rPr>
          <w:rFonts w:hint="eastAsia" w:ascii="宋体" w:hAnsi="宋体" w:eastAsia="宋体" w:cs="宋体"/>
          <w:color w:val="000000" w:themeColor="text1"/>
          <w:kern w:val="0"/>
          <w:sz w:val="24"/>
          <w:lang w:val="zh-CN"/>
          <w14:textFill>
            <w14:solidFill>
              <w14:schemeClr w14:val="tx1"/>
            </w14:solidFill>
          </w14:textFill>
        </w:rPr>
        <w:t>郑重声明，我方参加本项目采购活动前三年内无重大违法活动记录，符合《政府采购法》规定的供应商资格条件。我方对此声明负全部法律责任。</w:t>
      </w:r>
    </w:p>
    <w:p>
      <w:pPr>
        <w:tabs>
          <w:tab w:val="left" w:pos="5580"/>
        </w:tabs>
        <w:autoSpaceDE w:val="0"/>
        <w:autoSpaceDN w:val="0"/>
        <w:adjustRightInd w:val="0"/>
        <w:spacing w:line="360" w:lineRule="auto"/>
        <w:ind w:firstLine="42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特此声明。</w:t>
      </w:r>
    </w:p>
    <w:p>
      <w:pPr>
        <w:tabs>
          <w:tab w:val="left" w:pos="5580"/>
        </w:tabs>
        <w:autoSpaceDE w:val="0"/>
        <w:autoSpaceDN w:val="0"/>
        <w:adjustRightInd w:val="0"/>
        <w:spacing w:line="360" w:lineRule="auto"/>
        <w:rPr>
          <w:rFonts w:hint="eastAsia" w:ascii="宋体" w:hAnsi="宋体" w:eastAsia="宋体" w:cs="宋体"/>
          <w:color w:val="000000" w:themeColor="text1"/>
          <w:kern w:val="0"/>
          <w:sz w:val="24"/>
          <w:lang w:val="zh-CN"/>
          <w14:textFill>
            <w14:solidFill>
              <w14:schemeClr w14:val="tx1"/>
            </w14:solidFill>
          </w14:textFill>
        </w:rPr>
      </w:pPr>
    </w:p>
    <w:p>
      <w:pPr>
        <w:tabs>
          <w:tab w:val="left" w:pos="5580"/>
        </w:tabs>
        <w:autoSpaceDE w:val="0"/>
        <w:autoSpaceDN w:val="0"/>
        <w:adjustRightInd w:val="0"/>
        <w:spacing w:line="360" w:lineRule="auto"/>
        <w:rPr>
          <w:rFonts w:hint="eastAsia" w:ascii="宋体" w:hAnsi="宋体" w:eastAsia="宋体" w:cs="宋体"/>
          <w:color w:val="000000" w:themeColor="text1"/>
          <w:kern w:val="0"/>
          <w:sz w:val="24"/>
          <w:lang w:val="zh-CN"/>
          <w14:textFill>
            <w14:solidFill>
              <w14:schemeClr w14:val="tx1"/>
            </w14:solidFill>
          </w14:textFill>
        </w:rPr>
      </w:pPr>
    </w:p>
    <w:p>
      <w:pPr>
        <w:tabs>
          <w:tab w:val="left" w:pos="5580"/>
        </w:tabs>
        <w:autoSpaceDE w:val="0"/>
        <w:autoSpaceDN w:val="0"/>
        <w:adjustRightInd w:val="0"/>
        <w:spacing w:line="22" w:lineRule="atLeast"/>
        <w:ind w:firstLine="42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供应商代表：（签字或签章）</w:t>
      </w:r>
    </w:p>
    <w:p>
      <w:pPr>
        <w:tabs>
          <w:tab w:val="left" w:pos="5580"/>
        </w:tabs>
        <w:autoSpaceDE w:val="0"/>
        <w:autoSpaceDN w:val="0"/>
        <w:adjustRightInd w:val="0"/>
        <w:spacing w:line="360" w:lineRule="auto"/>
        <w:rPr>
          <w:rFonts w:hint="eastAsia" w:ascii="宋体" w:hAnsi="宋体" w:eastAsia="宋体" w:cs="宋体"/>
          <w:color w:val="000000" w:themeColor="text1"/>
          <w:kern w:val="0"/>
          <w:sz w:val="24"/>
          <w:lang w:val="zh-CN"/>
          <w14:textFill>
            <w14:solidFill>
              <w14:schemeClr w14:val="tx1"/>
            </w14:solidFill>
          </w14:textFill>
        </w:rPr>
      </w:pPr>
    </w:p>
    <w:p>
      <w:pPr>
        <w:tabs>
          <w:tab w:val="left" w:pos="5580"/>
        </w:tabs>
        <w:autoSpaceDE w:val="0"/>
        <w:autoSpaceDN w:val="0"/>
        <w:adjustRightInd w:val="0"/>
        <w:spacing w:line="22" w:lineRule="atLeast"/>
        <w:ind w:firstLine="465"/>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供应商：（公章）</w:t>
      </w:r>
    </w:p>
    <w:p>
      <w:pPr>
        <w:tabs>
          <w:tab w:val="left" w:pos="5580"/>
        </w:tabs>
        <w:autoSpaceDE w:val="0"/>
        <w:autoSpaceDN w:val="0"/>
        <w:adjustRightInd w:val="0"/>
        <w:spacing w:line="22" w:lineRule="atLeast"/>
        <w:ind w:firstLine="465"/>
        <w:rPr>
          <w:rFonts w:hint="eastAsia" w:ascii="宋体" w:hAnsi="宋体" w:eastAsia="宋体" w:cs="宋体"/>
          <w:color w:val="000000" w:themeColor="text1"/>
          <w:kern w:val="0"/>
          <w:sz w:val="24"/>
          <w:lang w:val="zh-CN"/>
          <w14:textFill>
            <w14:solidFill>
              <w14:schemeClr w14:val="tx1"/>
            </w14:solidFill>
          </w14:textFill>
        </w:rPr>
      </w:pPr>
    </w:p>
    <w:p>
      <w:pPr>
        <w:tabs>
          <w:tab w:val="left" w:pos="5580"/>
        </w:tabs>
        <w:autoSpaceDE w:val="0"/>
        <w:autoSpaceDN w:val="0"/>
        <w:adjustRightInd w:val="0"/>
        <w:spacing w:line="22" w:lineRule="atLeast"/>
        <w:ind w:firstLine="465"/>
        <w:rPr>
          <w:rFonts w:hint="eastAsia" w:ascii="宋体" w:hAnsi="宋体" w:eastAsia="宋体" w:cs="宋体"/>
          <w:color w:val="000000" w:themeColor="text1"/>
          <w:kern w:val="0"/>
          <w:sz w:val="24"/>
          <w:lang w:val="zh-CN"/>
          <w14:textFill>
            <w14:solidFill>
              <w14:schemeClr w14:val="tx1"/>
            </w14:solidFill>
          </w14:textFill>
        </w:rPr>
      </w:pPr>
    </w:p>
    <w:p>
      <w:pPr>
        <w:tabs>
          <w:tab w:val="left" w:pos="5580"/>
        </w:tabs>
        <w:autoSpaceDE w:val="0"/>
        <w:autoSpaceDN w:val="0"/>
        <w:adjustRightInd w:val="0"/>
        <w:spacing w:line="22" w:lineRule="atLeast"/>
        <w:ind w:firstLine="48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w:t>
      </w:r>
    </w:p>
    <w:p>
      <w:pPr>
        <w:spacing w:line="460" w:lineRule="exact"/>
        <w:rPr>
          <w:rFonts w:hint="eastAsia" w:ascii="宋体" w:hAnsi="宋体" w:eastAsia="宋体" w:cs="宋体"/>
          <w:color w:val="000000" w:themeColor="text1"/>
          <w:kern w:val="0"/>
          <w:szCs w:val="21"/>
          <w:lang w:val="zh-CN"/>
          <w14:textFill>
            <w14:solidFill>
              <w14:schemeClr w14:val="tx1"/>
            </w14:solidFill>
          </w14:textFill>
        </w:rPr>
      </w:pPr>
    </w:p>
    <w:p>
      <w:pPr>
        <w:spacing w:line="460" w:lineRule="exact"/>
        <w:rPr>
          <w:rFonts w:hint="eastAsia" w:ascii="宋体" w:hAnsi="宋体" w:eastAsia="宋体" w:cs="宋体"/>
          <w:color w:val="000000" w:themeColor="text1"/>
          <w:kern w:val="0"/>
          <w:szCs w:val="21"/>
          <w:lang w:val="zh-CN"/>
          <w14:textFill>
            <w14:solidFill>
              <w14:schemeClr w14:val="tx1"/>
            </w14:solidFill>
          </w14:textFill>
        </w:rPr>
      </w:pPr>
    </w:p>
    <w:p>
      <w:pPr>
        <w:spacing w:line="460" w:lineRule="exact"/>
        <w:rPr>
          <w:rFonts w:hint="eastAsia" w:ascii="宋体" w:hAnsi="宋体" w:eastAsia="宋体" w:cs="宋体"/>
          <w:color w:val="000000" w:themeColor="text1"/>
          <w:kern w:val="0"/>
          <w:szCs w:val="21"/>
          <w:lang w:val="zh-CN"/>
          <w14:textFill>
            <w14:solidFill>
              <w14:schemeClr w14:val="tx1"/>
            </w14:solidFill>
          </w14:textFill>
        </w:rPr>
      </w:pPr>
    </w:p>
    <w:p>
      <w:pPr>
        <w:spacing w:line="460" w:lineRule="exact"/>
        <w:rPr>
          <w:rFonts w:hint="eastAsia" w:ascii="宋体" w:hAnsi="宋体" w:eastAsia="宋体" w:cs="宋体"/>
          <w:color w:val="000000" w:themeColor="text1"/>
          <w:kern w:val="0"/>
          <w:szCs w:val="21"/>
          <w:lang w:val="zh-CN"/>
          <w14:textFill>
            <w14:solidFill>
              <w14:schemeClr w14:val="tx1"/>
            </w14:solidFill>
          </w14:textFill>
        </w:rPr>
      </w:pPr>
    </w:p>
    <w:p>
      <w:pPr>
        <w:spacing w:line="460" w:lineRule="exact"/>
        <w:rPr>
          <w:rFonts w:hint="eastAsia" w:ascii="宋体" w:hAnsi="宋体" w:eastAsia="宋体" w:cs="宋体"/>
          <w:color w:val="000000" w:themeColor="text1"/>
          <w:kern w:val="0"/>
          <w:szCs w:val="21"/>
          <w:lang w:val="zh-CN"/>
          <w14:textFill>
            <w14:solidFill>
              <w14:schemeClr w14:val="tx1"/>
            </w14:solidFill>
          </w14:textFill>
        </w:rPr>
      </w:pPr>
    </w:p>
    <w:p>
      <w:pPr>
        <w:spacing w:line="460" w:lineRule="exact"/>
        <w:rPr>
          <w:rFonts w:hint="eastAsia" w:ascii="宋体" w:hAnsi="宋体" w:eastAsia="宋体" w:cs="宋体"/>
          <w:color w:val="000000" w:themeColor="text1"/>
          <w:kern w:val="0"/>
          <w:szCs w:val="21"/>
          <w:lang w:val="zh-CN"/>
          <w14:textFill>
            <w14:solidFill>
              <w14:schemeClr w14:val="tx1"/>
            </w14:solidFill>
          </w14:textFill>
        </w:rPr>
      </w:pPr>
    </w:p>
    <w:p>
      <w:pPr>
        <w:spacing w:line="460" w:lineRule="exact"/>
        <w:rPr>
          <w:rFonts w:hint="eastAsia" w:ascii="宋体" w:hAnsi="宋体" w:eastAsia="宋体" w:cs="宋体"/>
          <w:color w:val="000000" w:themeColor="text1"/>
          <w:kern w:val="0"/>
          <w:szCs w:val="21"/>
          <w:lang w:val="zh-CN"/>
          <w14:textFill>
            <w14:solidFill>
              <w14:schemeClr w14:val="tx1"/>
            </w14:solidFill>
          </w14:textFill>
        </w:rPr>
      </w:pPr>
    </w:p>
    <w:p>
      <w:pPr>
        <w:spacing w:line="460" w:lineRule="exact"/>
        <w:rPr>
          <w:rFonts w:hint="eastAsia" w:ascii="宋体" w:hAnsi="宋体" w:eastAsia="宋体" w:cs="宋体"/>
          <w:color w:val="000000" w:themeColor="text1"/>
          <w:kern w:val="0"/>
          <w:szCs w:val="21"/>
          <w:lang w:val="zh-CN"/>
          <w14:textFill>
            <w14:solidFill>
              <w14:schemeClr w14:val="tx1"/>
            </w14:solidFill>
          </w14:textFill>
        </w:rPr>
      </w:pPr>
    </w:p>
    <w:p>
      <w:pPr>
        <w:spacing w:line="460" w:lineRule="exact"/>
        <w:rPr>
          <w:rFonts w:hint="eastAsia" w:ascii="宋体" w:hAnsi="宋体" w:eastAsia="宋体" w:cs="宋体"/>
          <w:color w:val="000000" w:themeColor="text1"/>
          <w:kern w:val="0"/>
          <w:szCs w:val="21"/>
          <w:lang w:val="zh-CN"/>
          <w14:textFill>
            <w14:solidFill>
              <w14:schemeClr w14:val="tx1"/>
            </w14:solidFill>
          </w14:textFill>
        </w:rPr>
      </w:pPr>
    </w:p>
    <w:p>
      <w:pPr>
        <w:spacing w:line="460" w:lineRule="exact"/>
        <w:rPr>
          <w:rFonts w:hint="eastAsia" w:ascii="宋体" w:hAnsi="宋体" w:eastAsia="宋体" w:cs="宋体"/>
          <w:color w:val="000000" w:themeColor="text1"/>
          <w:kern w:val="0"/>
          <w:szCs w:val="21"/>
          <w:lang w:val="zh-CN"/>
          <w14:textFill>
            <w14:solidFill>
              <w14:schemeClr w14:val="tx1"/>
            </w14:solidFill>
          </w14:textFill>
        </w:rPr>
      </w:pPr>
    </w:p>
    <w:p>
      <w:pPr>
        <w:spacing w:line="460" w:lineRule="exact"/>
        <w:rPr>
          <w:rFonts w:hint="eastAsia" w:ascii="宋体" w:hAnsi="宋体" w:eastAsia="宋体" w:cs="宋体"/>
          <w:b/>
          <w:color w:val="000000" w:themeColor="text1"/>
          <w:sz w:val="28"/>
          <w14:textFill>
            <w14:solidFill>
              <w14:schemeClr w14:val="tx1"/>
            </w14:solidFill>
          </w14:textFill>
        </w:rPr>
      </w:pPr>
    </w:p>
    <w:p>
      <w:pPr>
        <w:numPr>
          <w:ilvl w:val="0"/>
          <w:numId w:val="0"/>
        </w:numPr>
        <w:spacing w:line="46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eastAsia="宋体" w:cs="宋体"/>
          <w:b/>
          <w:color w:val="000000" w:themeColor="text1"/>
          <w:sz w:val="24"/>
          <w:lang w:val="en-US"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信用记录（网址证明截图加盖公章）</w:t>
      </w:r>
    </w:p>
    <w:p>
      <w:pP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br w:type="page"/>
      </w:r>
    </w:p>
    <w:p>
      <w:pPr>
        <w:pStyle w:val="7"/>
        <w:numPr>
          <w:ilvl w:val="0"/>
          <w:numId w:val="0"/>
        </w:numP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1</w:t>
      </w:r>
      <w:r>
        <w:rPr>
          <w:rFonts w:hint="eastAsia" w:ascii="宋体" w:hAnsi="宋体" w:cs="宋体"/>
          <w:b/>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color w:val="000000" w:themeColor="text1"/>
          <w:kern w:val="2"/>
          <w:sz w:val="24"/>
          <w:szCs w:val="24"/>
          <w:lang w:val="en-US" w:eastAsia="zh-CN" w:bidi="ar-SA"/>
          <w14:textFill>
            <w14:solidFill>
              <w14:schemeClr w14:val="tx1"/>
            </w14:solidFill>
          </w14:textFill>
        </w:rPr>
        <w:t>、投标保证金证明</w:t>
      </w:r>
    </w:p>
    <w:p>
      <w:pPr>
        <w:spacing w:afterLines="50" w:line="520" w:lineRule="exact"/>
        <w:ind w:firstLine="354" w:firstLineChars="147"/>
        <w:rPr>
          <w:rFonts w:hint="eastAsia" w:ascii="宋体" w:hAnsi="宋体" w:eastAsia="宋体" w:cs="宋体"/>
          <w:b/>
          <w:color w:val="000000" w:themeColor="text1"/>
          <w:sz w:val="24"/>
          <w:szCs w:val="28"/>
          <w:lang w:eastAsia="zh-CN"/>
          <w14:textFill>
            <w14:solidFill>
              <w14:schemeClr w14:val="tx1"/>
            </w14:solidFill>
          </w14:textFill>
        </w:rPr>
      </w:pPr>
      <w:r>
        <w:rPr>
          <w:rFonts w:hint="eastAsia" w:ascii="宋体" w:hAnsi="宋体" w:cs="宋体"/>
          <w:b/>
          <w:color w:val="000000" w:themeColor="text1"/>
          <w:sz w:val="24"/>
          <w:szCs w:val="28"/>
          <w:lang w:eastAsia="zh-CN"/>
          <w14:textFill>
            <w14:solidFill>
              <w14:schemeClr w14:val="tx1"/>
            </w14:solidFill>
          </w14:textFill>
        </w:rPr>
        <w:t>（保证金转账凭证及基本户开户许可）</w:t>
      </w:r>
    </w:p>
    <w:p>
      <w:pPr>
        <w:spacing w:afterLines="50" w:line="520" w:lineRule="exact"/>
        <w:ind w:firstLine="354" w:firstLineChars="147"/>
        <w:rPr>
          <w:rFonts w:hint="eastAsia" w:ascii="宋体" w:hAnsi="宋体" w:eastAsia="宋体" w:cs="宋体"/>
          <w:b/>
          <w:color w:val="000000" w:themeColor="text1"/>
          <w:sz w:val="24"/>
          <w:szCs w:val="28"/>
          <w14:textFill>
            <w14:solidFill>
              <w14:schemeClr w14:val="tx1"/>
            </w14:solidFill>
          </w14:textFill>
        </w:rPr>
      </w:pPr>
    </w:p>
    <w:p>
      <w:pPr>
        <w:spacing w:afterLines="50" w:line="520" w:lineRule="exact"/>
        <w:ind w:firstLine="354" w:firstLineChars="147"/>
        <w:rPr>
          <w:rFonts w:hint="eastAsia" w:ascii="宋体" w:hAnsi="宋体" w:eastAsia="宋体" w:cs="宋体"/>
          <w:b/>
          <w:color w:val="000000" w:themeColor="text1"/>
          <w:sz w:val="24"/>
          <w:szCs w:val="28"/>
          <w14:textFill>
            <w14:solidFill>
              <w14:schemeClr w14:val="tx1"/>
            </w14:solidFill>
          </w14:textFill>
        </w:rPr>
      </w:pPr>
    </w:p>
    <w:p>
      <w:pPr>
        <w:spacing w:afterLines="50" w:line="520" w:lineRule="exact"/>
        <w:rPr>
          <w:rFonts w:hint="eastAsia" w:ascii="宋体" w:hAnsi="宋体" w:eastAsia="宋体" w:cs="宋体"/>
          <w:b/>
          <w:color w:val="000000" w:themeColor="text1"/>
          <w:sz w:val="24"/>
          <w:szCs w:val="28"/>
          <w14:textFill>
            <w14:solidFill>
              <w14:schemeClr w14:val="tx1"/>
            </w14:solidFill>
          </w14:textFill>
        </w:rPr>
      </w:pPr>
    </w:p>
    <w:p>
      <w:pPr>
        <w:spacing w:afterLines="50" w:line="520" w:lineRule="exact"/>
        <w:rPr>
          <w:rFonts w:hint="eastAsia" w:ascii="宋体" w:hAnsi="宋体" w:eastAsia="宋体" w:cs="宋体"/>
          <w:b/>
          <w:color w:val="000000" w:themeColor="text1"/>
          <w:sz w:val="24"/>
          <w:szCs w:val="28"/>
          <w14:textFill>
            <w14:solidFill>
              <w14:schemeClr w14:val="tx1"/>
            </w14:solidFill>
          </w14:textFill>
        </w:rPr>
      </w:pPr>
    </w:p>
    <w:p>
      <w:pPr>
        <w:spacing w:afterLines="50" w:line="520" w:lineRule="exact"/>
        <w:rPr>
          <w:rFonts w:hint="eastAsia" w:ascii="宋体" w:hAnsi="宋体" w:eastAsia="宋体" w:cs="宋体"/>
          <w:b/>
          <w:color w:val="000000" w:themeColor="text1"/>
          <w:sz w:val="24"/>
          <w:szCs w:val="28"/>
          <w14:textFill>
            <w14:solidFill>
              <w14:schemeClr w14:val="tx1"/>
            </w14:solidFill>
          </w14:textFill>
        </w:rPr>
      </w:pPr>
    </w:p>
    <w:p>
      <w:pPr>
        <w:spacing w:afterLines="50" w:line="520" w:lineRule="exact"/>
        <w:rPr>
          <w:rFonts w:hint="eastAsia" w:ascii="宋体" w:hAnsi="宋体" w:eastAsia="宋体" w:cs="宋体"/>
          <w:b/>
          <w:color w:val="000000" w:themeColor="text1"/>
          <w:sz w:val="24"/>
          <w:szCs w:val="28"/>
          <w14:textFill>
            <w14:solidFill>
              <w14:schemeClr w14:val="tx1"/>
            </w14:solidFill>
          </w14:textFill>
        </w:rPr>
      </w:pPr>
    </w:p>
    <w:p>
      <w:pPr>
        <w:spacing w:afterLines="50" w:line="520" w:lineRule="exact"/>
        <w:rPr>
          <w:rFonts w:hint="eastAsia" w:ascii="宋体" w:hAnsi="宋体" w:eastAsia="宋体" w:cs="宋体"/>
          <w:b/>
          <w:color w:val="000000" w:themeColor="text1"/>
          <w:sz w:val="24"/>
          <w:szCs w:val="28"/>
          <w14:textFill>
            <w14:solidFill>
              <w14:schemeClr w14:val="tx1"/>
            </w14:solidFill>
          </w14:textFill>
        </w:rPr>
      </w:pPr>
    </w:p>
    <w:p>
      <w:pPr>
        <w:spacing w:afterLines="50" w:line="520" w:lineRule="exact"/>
        <w:rPr>
          <w:rFonts w:hint="eastAsia" w:ascii="宋体" w:hAnsi="宋体" w:eastAsia="宋体" w:cs="宋体"/>
          <w:b/>
          <w:color w:val="000000" w:themeColor="text1"/>
          <w:sz w:val="24"/>
          <w:szCs w:val="28"/>
          <w14:textFill>
            <w14:solidFill>
              <w14:schemeClr w14:val="tx1"/>
            </w14:solidFill>
          </w14:textFill>
        </w:rPr>
      </w:pPr>
    </w:p>
    <w:p>
      <w:pPr>
        <w:spacing w:afterLines="50" w:line="520" w:lineRule="exact"/>
        <w:rPr>
          <w:rFonts w:hint="eastAsia" w:ascii="宋体" w:hAnsi="宋体" w:eastAsia="宋体" w:cs="宋体"/>
          <w:b/>
          <w:color w:val="000000" w:themeColor="text1"/>
          <w:sz w:val="24"/>
          <w:szCs w:val="28"/>
          <w14:textFill>
            <w14:solidFill>
              <w14:schemeClr w14:val="tx1"/>
            </w14:solidFill>
          </w14:textFill>
        </w:rPr>
      </w:pPr>
    </w:p>
    <w:p>
      <w:pPr>
        <w:spacing w:afterLines="50" w:line="520" w:lineRule="exact"/>
        <w:rPr>
          <w:rFonts w:hint="eastAsia" w:ascii="宋体" w:hAnsi="宋体" w:eastAsia="宋体" w:cs="宋体"/>
          <w:b/>
          <w:color w:val="000000" w:themeColor="text1"/>
          <w:sz w:val="24"/>
          <w:szCs w:val="28"/>
          <w14:textFill>
            <w14:solidFill>
              <w14:schemeClr w14:val="tx1"/>
            </w14:solidFill>
          </w14:textFill>
        </w:rPr>
      </w:pPr>
    </w:p>
    <w:p>
      <w:pPr>
        <w:spacing w:afterLines="50" w:line="520" w:lineRule="exact"/>
        <w:rPr>
          <w:rFonts w:hint="eastAsia" w:ascii="宋体" w:hAnsi="宋体" w:eastAsia="宋体" w:cs="宋体"/>
          <w:b/>
          <w:color w:val="000000" w:themeColor="text1"/>
          <w:sz w:val="24"/>
          <w:szCs w:val="28"/>
          <w14:textFill>
            <w14:solidFill>
              <w14:schemeClr w14:val="tx1"/>
            </w14:solidFill>
          </w14:textFill>
        </w:rPr>
      </w:pPr>
    </w:p>
    <w:p>
      <w:pPr>
        <w:spacing w:afterLines="50" w:line="520" w:lineRule="exact"/>
        <w:rPr>
          <w:rFonts w:hint="eastAsia" w:ascii="宋体" w:hAnsi="宋体" w:eastAsia="宋体" w:cs="宋体"/>
          <w:b/>
          <w:color w:val="000000" w:themeColor="text1"/>
          <w:sz w:val="24"/>
          <w:szCs w:val="28"/>
          <w14:textFill>
            <w14:solidFill>
              <w14:schemeClr w14:val="tx1"/>
            </w14:solidFill>
          </w14:textFill>
        </w:rPr>
      </w:pPr>
    </w:p>
    <w:p>
      <w:pPr>
        <w:spacing w:afterLines="50" w:line="520" w:lineRule="exact"/>
        <w:rPr>
          <w:rFonts w:hint="eastAsia" w:ascii="宋体" w:hAnsi="宋体" w:eastAsia="宋体" w:cs="宋体"/>
          <w:b/>
          <w:color w:val="000000" w:themeColor="text1"/>
          <w:sz w:val="24"/>
          <w:szCs w:val="28"/>
          <w14:textFill>
            <w14:solidFill>
              <w14:schemeClr w14:val="tx1"/>
            </w14:solidFill>
          </w14:textFill>
        </w:rPr>
      </w:pPr>
    </w:p>
    <w:p>
      <w:pPr>
        <w:spacing w:afterLines="50" w:line="520" w:lineRule="exact"/>
        <w:rPr>
          <w:rFonts w:hint="eastAsia" w:ascii="宋体" w:hAnsi="宋体" w:eastAsia="宋体" w:cs="宋体"/>
          <w:b/>
          <w:color w:val="000000" w:themeColor="text1"/>
          <w:sz w:val="24"/>
          <w:szCs w:val="28"/>
          <w14:textFill>
            <w14:solidFill>
              <w14:schemeClr w14:val="tx1"/>
            </w14:solidFill>
          </w14:textFill>
        </w:rPr>
      </w:pPr>
    </w:p>
    <w:p>
      <w:pPr>
        <w:spacing w:afterLines="50" w:line="520" w:lineRule="exact"/>
        <w:rPr>
          <w:rFonts w:hint="eastAsia" w:ascii="宋体" w:hAnsi="宋体" w:eastAsia="宋体" w:cs="宋体"/>
          <w:b/>
          <w:color w:val="000000" w:themeColor="text1"/>
          <w:sz w:val="24"/>
          <w:szCs w:val="28"/>
          <w14:textFill>
            <w14:solidFill>
              <w14:schemeClr w14:val="tx1"/>
            </w14:solidFill>
          </w14:textFill>
        </w:rPr>
      </w:pPr>
    </w:p>
    <w:p>
      <w:pPr>
        <w:spacing w:afterLines="50" w:line="520" w:lineRule="exact"/>
        <w:rPr>
          <w:rFonts w:hint="eastAsia" w:ascii="宋体" w:hAnsi="宋体" w:eastAsia="宋体" w:cs="宋体"/>
          <w:b/>
          <w:color w:val="000000" w:themeColor="text1"/>
          <w:sz w:val="24"/>
          <w:szCs w:val="28"/>
          <w14:textFill>
            <w14:solidFill>
              <w14:schemeClr w14:val="tx1"/>
            </w14:solidFill>
          </w14:textFill>
        </w:rPr>
      </w:pPr>
    </w:p>
    <w:p>
      <w:pPr>
        <w:spacing w:afterLines="50" w:line="520" w:lineRule="exact"/>
        <w:rPr>
          <w:rFonts w:hint="eastAsia" w:ascii="宋体" w:hAnsi="宋体" w:eastAsia="宋体" w:cs="宋体"/>
          <w:b/>
          <w:color w:val="000000" w:themeColor="text1"/>
          <w:sz w:val="24"/>
          <w:szCs w:val="28"/>
          <w14:textFill>
            <w14:solidFill>
              <w14:schemeClr w14:val="tx1"/>
            </w14:solidFill>
          </w14:textFill>
        </w:rPr>
      </w:pPr>
    </w:p>
    <w:p>
      <w:pPr>
        <w:spacing w:afterLines="50" w:line="520" w:lineRule="exact"/>
        <w:rPr>
          <w:rFonts w:hint="eastAsia" w:ascii="宋体" w:hAnsi="宋体" w:eastAsia="宋体" w:cs="宋体"/>
          <w:b/>
          <w:color w:val="000000" w:themeColor="text1"/>
          <w:sz w:val="24"/>
          <w:szCs w:val="28"/>
          <w14:textFill>
            <w14:solidFill>
              <w14:schemeClr w14:val="tx1"/>
            </w14:solidFill>
          </w14:textFill>
        </w:rPr>
      </w:pPr>
    </w:p>
    <w:p>
      <w:pPr>
        <w:spacing w:afterLines="50" w:line="520" w:lineRule="exact"/>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1</w:t>
      </w:r>
      <w:r>
        <w:rPr>
          <w:rFonts w:hint="eastAsia" w:ascii="宋体" w:hAnsi="宋体" w:cs="宋体"/>
          <w:b/>
          <w:color w:val="000000" w:themeColor="text1"/>
          <w:sz w:val="24"/>
          <w:szCs w:val="28"/>
          <w:lang w:val="en-US" w:eastAsia="zh-CN"/>
          <w14:textFill>
            <w14:solidFill>
              <w14:schemeClr w14:val="tx1"/>
            </w14:solidFill>
          </w14:textFill>
        </w:rPr>
        <w:t>2</w:t>
      </w:r>
      <w:r>
        <w:rPr>
          <w:rFonts w:hint="eastAsia" w:ascii="宋体" w:hAnsi="宋体" w:eastAsia="宋体" w:cs="宋体"/>
          <w:b/>
          <w:color w:val="000000" w:themeColor="text1"/>
          <w:sz w:val="24"/>
          <w:szCs w:val="28"/>
          <w14:textFill>
            <w14:solidFill>
              <w14:schemeClr w14:val="tx1"/>
            </w14:solidFill>
          </w14:textFill>
        </w:rPr>
        <w:t>、技术部分（</w:t>
      </w:r>
      <w:r>
        <w:rPr>
          <w:rFonts w:hint="eastAsia" w:ascii="宋体" w:hAnsi="宋体" w:cs="宋体"/>
          <w:b/>
          <w:color w:val="000000" w:themeColor="text1"/>
          <w:sz w:val="24"/>
          <w:szCs w:val="28"/>
          <w:lang w:eastAsia="zh-CN"/>
          <w14:textFill>
            <w14:solidFill>
              <w14:schemeClr w14:val="tx1"/>
            </w14:solidFill>
          </w14:textFill>
        </w:rPr>
        <w:t>包括实施方案、制作</w:t>
      </w:r>
      <w:r>
        <w:rPr>
          <w:rFonts w:hint="eastAsia" w:ascii="宋体" w:hAnsi="宋体" w:eastAsia="宋体" w:cs="宋体"/>
          <w:b/>
          <w:color w:val="000000" w:themeColor="text1"/>
          <w:sz w:val="24"/>
          <w:szCs w:val="28"/>
          <w14:textFill>
            <w14:solidFill>
              <w14:schemeClr w14:val="tx1"/>
            </w14:solidFill>
          </w14:textFill>
        </w:rPr>
        <w:t>方案等）</w:t>
      </w:r>
    </w:p>
    <w:p>
      <w:pPr>
        <w:spacing w:line="520" w:lineRule="exact"/>
        <w:ind w:firstLine="595" w:firstLineChars="24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技术方案等，供应商应根据采购人的服务需求内容编写，格式自拟。</w:t>
      </w:r>
    </w:p>
    <w:p>
      <w:pPr>
        <w:spacing w:line="520" w:lineRule="exact"/>
        <w:ind w:firstLine="310" w:firstLineChars="148"/>
        <w:rPr>
          <w:rFonts w:hint="eastAsia" w:ascii="宋体" w:hAnsi="宋体" w:eastAsia="宋体" w:cs="宋体"/>
          <w:color w:val="000000" w:themeColor="text1"/>
          <w:szCs w:val="21"/>
          <w14:textFill>
            <w14:solidFill>
              <w14:schemeClr w14:val="tx1"/>
            </w14:solidFill>
          </w14:textFill>
        </w:rPr>
      </w:pPr>
    </w:p>
    <w:p>
      <w:pPr>
        <w:spacing w:line="520" w:lineRule="exact"/>
        <w:ind w:firstLine="310" w:firstLineChars="148"/>
        <w:rPr>
          <w:rFonts w:hint="eastAsia" w:ascii="宋体" w:hAnsi="宋体" w:eastAsia="宋体" w:cs="宋体"/>
          <w:color w:val="000000" w:themeColor="text1"/>
          <w:szCs w:val="21"/>
          <w14:textFill>
            <w14:solidFill>
              <w14:schemeClr w14:val="tx1"/>
            </w14:solidFill>
          </w14:textFill>
        </w:rPr>
      </w:pPr>
    </w:p>
    <w:p>
      <w:pPr>
        <w:jc w:val="center"/>
        <w:rPr>
          <w:rFonts w:hint="eastAsia" w:ascii="宋体" w:hAnsi="宋体" w:eastAsia="宋体" w:cs="宋体"/>
          <w:b/>
          <w:color w:val="000000" w:themeColor="text1"/>
          <w:sz w:val="36"/>
          <w:szCs w:val="36"/>
          <w14:textFill>
            <w14:solidFill>
              <w14:schemeClr w14:val="tx1"/>
            </w14:solidFill>
          </w14:textFill>
        </w:rPr>
      </w:pPr>
    </w:p>
    <w:p>
      <w:pPr>
        <w:tabs>
          <w:tab w:val="left" w:pos="5580"/>
        </w:tabs>
        <w:autoSpaceDE w:val="0"/>
        <w:autoSpaceDN w:val="0"/>
        <w:adjustRightInd w:val="0"/>
        <w:spacing w:line="320" w:lineRule="atLeast"/>
        <w:ind w:firstLine="1181"/>
        <w:rPr>
          <w:rFonts w:hint="eastAsia" w:ascii="宋体" w:hAnsi="宋体" w:eastAsia="宋体" w:cs="宋体"/>
          <w:color w:val="000000" w:themeColor="text1"/>
          <w:kern w:val="0"/>
          <w:sz w:val="22"/>
          <w:szCs w:val="22"/>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1</w:t>
      </w:r>
      <w:r>
        <w:rPr>
          <w:rFonts w:hint="eastAsia" w:ascii="宋体" w:hAnsi="宋体" w:cs="宋体"/>
          <w:b/>
          <w:color w:val="000000" w:themeColor="text1"/>
          <w:sz w:val="24"/>
          <w:szCs w:val="28"/>
          <w:lang w:val="en-US" w:eastAsia="zh-CN"/>
          <w14:textFill>
            <w14:solidFill>
              <w14:schemeClr w14:val="tx1"/>
            </w14:solidFill>
          </w14:textFill>
        </w:rPr>
        <w:t>3</w:t>
      </w:r>
      <w:r>
        <w:rPr>
          <w:rFonts w:hint="eastAsia" w:ascii="宋体" w:hAnsi="宋体" w:eastAsia="宋体" w:cs="宋体"/>
          <w:b/>
          <w:color w:val="000000" w:themeColor="text1"/>
          <w:sz w:val="24"/>
          <w:szCs w:val="28"/>
          <w14:textFill>
            <w14:solidFill>
              <w14:schemeClr w14:val="tx1"/>
            </w14:solidFill>
          </w14:textFill>
        </w:rPr>
        <w:t>、中小企业（监狱企业）声明函</w:t>
      </w:r>
    </w:p>
    <w:p>
      <w:pPr>
        <w:autoSpaceDE w:val="0"/>
        <w:autoSpaceDN w:val="0"/>
        <w:adjustRightInd w:val="0"/>
        <w:spacing w:after="200" w:line="440" w:lineRule="atLeas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中小企业（监狱企业）声明函</w:t>
      </w:r>
    </w:p>
    <w:p>
      <w:pPr>
        <w:snapToGrid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郑重声明，根据《政府采购促进中小企业发展暂行办法》（财库〔2011〕181号）或《政府采购支持监狱企业发展有关问题的通知》（财库〔2014〕68号）的规定，本公司为______（请填写：中型、小型、微型或监狱）企业。即，本公司同时满足以下条件：</w:t>
      </w:r>
      <w:r>
        <w:rPr>
          <w:rFonts w:hint="eastAsia" w:ascii="宋体" w:hAnsi="宋体" w:eastAsia="宋体" w:cs="宋体"/>
          <w:color w:val="000000" w:themeColor="text1"/>
          <w:sz w:val="24"/>
          <w:highlight w:val="none"/>
          <w14:textFill>
            <w14:solidFill>
              <w14:schemeClr w14:val="tx1"/>
            </w14:solidFill>
          </w14:textFill>
        </w:rPr>
        <w:br w:type="textWrapping"/>
      </w:r>
      <w:r>
        <w:rPr>
          <w:rFonts w:hint="eastAsia" w:ascii="宋体" w:hAnsi="宋体" w:eastAsia="宋体" w:cs="宋体"/>
          <w:color w:val="000000" w:themeColor="text1"/>
          <w:sz w:val="24"/>
          <w:highlight w:val="none"/>
          <w14:textFill>
            <w14:solidFill>
              <w14:schemeClr w14:val="tx1"/>
            </w14:solidFill>
          </w14:textFill>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r>
        <w:rPr>
          <w:rFonts w:hint="eastAsia" w:ascii="宋体" w:hAnsi="宋体" w:eastAsia="宋体" w:cs="宋体"/>
          <w:color w:val="000000" w:themeColor="text1"/>
          <w:sz w:val="24"/>
          <w:highlight w:val="none"/>
          <w14:textFill>
            <w14:solidFill>
              <w14:schemeClr w14:val="tx1"/>
            </w14:solidFill>
          </w14:textFill>
        </w:rPr>
        <w:br w:type="textWrapping"/>
      </w:r>
      <w:r>
        <w:rPr>
          <w:rFonts w:hint="eastAsia" w:ascii="宋体" w:hAnsi="宋体" w:eastAsia="宋体" w:cs="宋体"/>
          <w:color w:val="000000" w:themeColor="text1"/>
          <w:sz w:val="24"/>
          <w:highlight w:val="none"/>
          <w14:textFill>
            <w14:solidFill>
              <w14:schemeClr w14:val="tx1"/>
            </w14:solidFill>
          </w14:textFill>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r>
        <w:rPr>
          <w:rFonts w:hint="eastAsia" w:ascii="宋体" w:hAnsi="宋体" w:eastAsia="宋体" w:cs="宋体"/>
          <w:color w:val="000000" w:themeColor="text1"/>
          <w:sz w:val="24"/>
          <w:highlight w:val="none"/>
          <w14:textFill>
            <w14:solidFill>
              <w14:schemeClr w14:val="tx1"/>
            </w14:solidFill>
          </w14:textFill>
        </w:rPr>
        <w:br w:type="textWrapping"/>
      </w:r>
      <w:r>
        <w:rPr>
          <w:rFonts w:hint="eastAsia" w:ascii="宋体" w:hAnsi="宋体" w:eastAsia="宋体" w:cs="宋体"/>
          <w:color w:val="000000" w:themeColor="text1"/>
          <w:sz w:val="24"/>
          <w:highlight w:val="none"/>
          <w14:textFill>
            <w14:solidFill>
              <w14:schemeClr w14:val="tx1"/>
            </w14:solidFill>
          </w14:textFill>
        </w:rPr>
        <w:t>　　本公司对上述声明的真实性负责。如有虚假，将依法承担相应责任。</w:t>
      </w:r>
    </w:p>
    <w:p>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企业名称（盖章）：</w:t>
      </w:r>
    </w:p>
    <w:p>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日   期：</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3、投标人为非企业单位的，可不提供此声明。</w:t>
      </w:r>
    </w:p>
    <w:p>
      <w:pPr>
        <w:keepNext/>
        <w:keepLines/>
        <w:tabs>
          <w:tab w:val="left" w:pos="900"/>
        </w:tabs>
        <w:snapToGrid w:val="0"/>
        <w:spacing w:before="260" w:after="260" w:line="360" w:lineRule="auto"/>
        <w:ind w:left="540"/>
        <w:jc w:val="center"/>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残疾人福利性单位声明函</w:t>
      </w:r>
    </w:p>
    <w:p>
      <w:pPr>
        <w:snapToGrid w:val="0"/>
        <w:spacing w:line="588" w:lineRule="exact"/>
        <w:rPr>
          <w:rFonts w:hint="eastAsia" w:ascii="宋体" w:hAnsi="宋体" w:eastAsia="宋体" w:cs="宋体"/>
          <w:b/>
          <w:color w:val="000000" w:themeColor="text1"/>
          <w:spacing w:val="6"/>
          <w:sz w:val="24"/>
          <w:highlight w:val="none"/>
          <w14:textFill>
            <w14:solidFill>
              <w14:schemeClr w14:val="tx1"/>
            </w14:solidFill>
          </w14:textFill>
        </w:rPr>
      </w:pPr>
    </w:p>
    <w:p>
      <w:pPr>
        <w:snapToGrid w:val="0"/>
        <w:spacing w:line="588" w:lineRule="exact"/>
        <w:ind w:firstLine="504"/>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highlight w:val="none"/>
          <w14:textFill>
            <w14:solidFill>
              <w14:schemeClr w14:val="tx1"/>
            </w14:solidFill>
          </w14:textFill>
        </w:rPr>
        <w:t>〔2017〕 141</w:t>
      </w:r>
      <w:r>
        <w:rPr>
          <w:rFonts w:hint="eastAsia" w:ascii="宋体" w:hAnsi="宋体" w:eastAsia="宋体" w:cs="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588" w:lineRule="exact"/>
        <w:ind w:firstLine="504"/>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pPr>
        <w:snapToGrid w:val="0"/>
        <w:spacing w:line="588" w:lineRule="exact"/>
        <w:rPr>
          <w:rFonts w:hint="eastAsia" w:ascii="宋体" w:hAnsi="宋体" w:eastAsia="宋体" w:cs="宋体"/>
          <w:color w:val="000000" w:themeColor="text1"/>
          <w:spacing w:val="6"/>
          <w:sz w:val="24"/>
          <w:highlight w:val="none"/>
          <w14:textFill>
            <w14:solidFill>
              <w14:schemeClr w14:val="tx1"/>
            </w14:solidFill>
          </w14:textFill>
        </w:rPr>
      </w:pPr>
    </w:p>
    <w:p>
      <w:pPr>
        <w:snapToGrid w:val="0"/>
        <w:spacing w:line="588" w:lineRule="exact"/>
        <w:rPr>
          <w:rFonts w:hint="eastAsia" w:ascii="宋体" w:hAnsi="宋体" w:eastAsia="宋体" w:cs="宋体"/>
          <w:color w:val="000000" w:themeColor="text1"/>
          <w:spacing w:val="6"/>
          <w:sz w:val="24"/>
          <w:highlight w:val="none"/>
          <w14:textFill>
            <w14:solidFill>
              <w14:schemeClr w14:val="tx1"/>
            </w14:solidFill>
          </w14:textFill>
        </w:rPr>
      </w:pPr>
    </w:p>
    <w:p>
      <w:pPr>
        <w:tabs>
          <w:tab w:val="left" w:pos="4860"/>
        </w:tabs>
        <w:snapToGrid w:val="0"/>
        <w:spacing w:line="588" w:lineRule="exact"/>
        <w:ind w:right="1560"/>
        <w:rPr>
          <w:rFonts w:hint="eastAsia" w:ascii="宋体" w:hAnsi="宋体" w:eastAsia="宋体" w:cs="宋体"/>
          <w:b/>
          <w:color w:val="000000" w:themeColor="text1"/>
          <w:spacing w:val="6"/>
          <w:sz w:val="24"/>
          <w:highlight w:val="none"/>
          <w14:textFill>
            <w14:solidFill>
              <w14:schemeClr w14:val="tx1"/>
            </w14:solidFill>
          </w14:textFill>
        </w:rPr>
      </w:pPr>
      <w:r>
        <w:rPr>
          <w:rFonts w:hint="eastAsia" w:ascii="宋体" w:hAnsi="宋体" w:eastAsia="宋体" w:cs="宋体"/>
          <w:b/>
          <w:color w:val="000000" w:themeColor="text1"/>
          <w:spacing w:val="6"/>
          <w:sz w:val="24"/>
          <w:highlight w:val="none"/>
          <w14:textFill>
            <w14:solidFill>
              <w14:schemeClr w14:val="tx1"/>
            </w14:solidFill>
          </w14:textFill>
        </w:rPr>
        <w:t>单位名称（盖章）：</w:t>
      </w:r>
    </w:p>
    <w:p>
      <w:pPr>
        <w:snapToGrid w:val="0"/>
        <w:rPr>
          <w:rFonts w:hint="eastAsia" w:ascii="宋体" w:hAnsi="宋体" w:eastAsia="宋体" w:cs="宋体"/>
          <w:b/>
          <w:color w:val="000000" w:themeColor="text1"/>
          <w:spacing w:val="6"/>
          <w:sz w:val="24"/>
          <w:highlight w:val="none"/>
          <w14:textFill>
            <w14:solidFill>
              <w14:schemeClr w14:val="tx1"/>
            </w14:solidFill>
          </w14:textFill>
        </w:rPr>
      </w:pPr>
    </w:p>
    <w:p>
      <w:pPr>
        <w:snapToGrid w:val="0"/>
        <w:rPr>
          <w:rFonts w:hint="eastAsia" w:ascii="宋体" w:hAnsi="宋体" w:eastAsia="宋体" w:cs="宋体"/>
          <w:b/>
          <w:color w:val="000000" w:themeColor="text1"/>
          <w:spacing w:val="6"/>
          <w:sz w:val="24"/>
          <w:highlight w:val="none"/>
          <w14:textFill>
            <w14:solidFill>
              <w14:schemeClr w14:val="tx1"/>
            </w14:solidFill>
          </w14:textFill>
        </w:rPr>
      </w:pPr>
      <w:r>
        <w:rPr>
          <w:rFonts w:hint="eastAsia" w:ascii="宋体" w:hAnsi="宋体" w:eastAsia="宋体" w:cs="宋体"/>
          <w:b/>
          <w:color w:val="000000" w:themeColor="text1"/>
          <w:spacing w:val="6"/>
          <w:sz w:val="24"/>
          <w:highlight w:val="none"/>
          <w14:textFill>
            <w14:solidFill>
              <w14:schemeClr w14:val="tx1"/>
            </w14:solidFill>
          </w14:textFill>
        </w:rPr>
        <w:t>日  期：</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pPr>
        <w:numPr>
          <w:ilvl w:val="0"/>
          <w:numId w:val="1"/>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残疾人福利性单位视同小型、微型企业，享受预留份额、评审中价格扣除等促进中小企业发展的政府采购政策。残疾人福利性单位属于小型、微型企业的，不重复享受政策。</w:t>
      </w:r>
    </w:p>
    <w:p>
      <w:pPr>
        <w:autoSpaceDE w:val="0"/>
        <w:autoSpaceDN w:val="0"/>
        <w:adjustRightInd w:val="0"/>
        <w:spacing w:after="200" w:line="440" w:lineRule="atLeast"/>
        <w:ind w:firstLine="48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投标人为非残疾人福利性单位的，可不提供此声明。</w:t>
      </w: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br w:type="page"/>
      </w:r>
    </w:p>
    <w:p>
      <w:pPr>
        <w:spacing w:afterLines="50" w:line="520" w:lineRule="exact"/>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1</w:t>
      </w:r>
      <w:r>
        <w:rPr>
          <w:rFonts w:hint="eastAsia" w:ascii="宋体" w:hAnsi="宋体" w:cs="宋体"/>
          <w:b/>
          <w:color w:val="000000" w:themeColor="text1"/>
          <w:sz w:val="24"/>
          <w:szCs w:val="28"/>
          <w:lang w:val="en-US" w:eastAsia="zh-CN"/>
          <w14:textFill>
            <w14:solidFill>
              <w14:schemeClr w14:val="tx1"/>
            </w14:solidFill>
          </w14:textFill>
        </w:rPr>
        <w:t>4</w:t>
      </w:r>
      <w:r>
        <w:rPr>
          <w:rFonts w:hint="eastAsia" w:ascii="宋体" w:hAnsi="宋体" w:eastAsia="宋体" w:cs="宋体"/>
          <w:b/>
          <w:color w:val="000000" w:themeColor="text1"/>
          <w:sz w:val="24"/>
          <w:szCs w:val="28"/>
          <w14:textFill>
            <w14:solidFill>
              <w14:schemeClr w14:val="tx1"/>
            </w14:solidFill>
          </w14:textFill>
        </w:rPr>
        <w:t>、供应商认为需要提供的用于参与评审其他材料</w:t>
      </w: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spacing w:afterLines="50" w:line="52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pPr>
        <w:tabs>
          <w:tab w:val="left" w:pos="4680"/>
        </w:tabs>
        <w:autoSpaceDE w:val="0"/>
        <w:autoSpaceDN w:val="0"/>
        <w:adjustRightInd w:val="0"/>
        <w:spacing w:after="200" w:line="360" w:lineRule="auto"/>
        <w:ind w:firstLine="482"/>
        <w:jc w:val="left"/>
        <w:rPr>
          <w:rFonts w:hint="eastAsia" w:ascii="宋体" w:hAnsi="宋体" w:eastAsia="宋体" w:cs="宋体"/>
          <w:b/>
          <w:bCs/>
          <w:color w:val="000000" w:themeColor="text1"/>
          <w:kern w:val="0"/>
          <w:sz w:val="24"/>
          <w:lang w:val="zh-CN"/>
          <w14:textFill>
            <w14:solidFill>
              <w14:schemeClr w14:val="tx1"/>
            </w14:solidFill>
          </w14:textFill>
        </w:rPr>
        <w:sectPr>
          <w:footerReference r:id="rId11" w:type="first"/>
          <w:type w:val="continuous"/>
          <w:pgSz w:w="12240" w:h="15840"/>
          <w:pgMar w:top="1440" w:right="1361" w:bottom="1440" w:left="1361" w:header="720" w:footer="720" w:gutter="0"/>
          <w:cols w:space="720" w:num="1"/>
          <w:titlePg/>
        </w:sectPr>
      </w:pPr>
    </w:p>
    <w:p>
      <w:pPr>
        <w:pStyle w:val="4"/>
        <w:spacing w:line="360" w:lineRule="exact"/>
        <w:jc w:val="center"/>
        <w:rPr>
          <w:rFonts w:hint="eastAsia" w:ascii="宋体" w:hAnsi="宋体" w:eastAsia="宋体" w:cs="宋体"/>
          <w:color w:val="000000" w:themeColor="text1"/>
          <w:kern w:val="0"/>
          <w:sz w:val="40"/>
          <w:szCs w:val="40"/>
          <w:lang w:val="zh-CN"/>
          <w14:textFill>
            <w14:solidFill>
              <w14:schemeClr w14:val="tx1"/>
            </w14:solidFill>
          </w14:textFill>
        </w:rPr>
      </w:pPr>
      <w:bookmarkStart w:id="49" w:name="_Toc53236267"/>
      <w:r>
        <w:rPr>
          <w:rFonts w:hint="eastAsia" w:ascii="宋体" w:hAnsi="宋体" w:eastAsia="宋体" w:cs="宋体"/>
          <w:color w:val="000000" w:themeColor="text1"/>
          <w:kern w:val="0"/>
          <w:lang w:val="zh-CN"/>
          <w14:textFill>
            <w14:solidFill>
              <w14:schemeClr w14:val="tx1"/>
            </w14:solidFill>
          </w14:textFill>
        </w:rPr>
        <w:t>第六章 用户需求书</w:t>
      </w:r>
      <w:bookmarkEnd w:id="49"/>
      <w:bookmarkStart w:id="50" w:name="OLE_LINK2"/>
    </w:p>
    <w:bookmarkEnd w:id="50"/>
    <w:p>
      <w:pPr>
        <w:pStyle w:val="38"/>
        <w:tabs>
          <w:tab w:val="left" w:pos="851"/>
        </w:tabs>
        <w:spacing w:beforeLines="50" w:afterLines="50" w:line="360" w:lineRule="auto"/>
        <w:rPr>
          <w:rFonts w:hint="eastAsia" w:ascii="宋体" w:hAnsi="宋体" w:eastAsia="宋体" w:cs="宋体"/>
          <w:b/>
          <w:color w:val="000000" w:themeColor="text1"/>
          <w14:textFill>
            <w14:solidFill>
              <w14:schemeClr w14:val="tx1"/>
            </w14:solidFill>
          </w14:textFill>
        </w:rPr>
      </w:pPr>
      <w:bookmarkStart w:id="51" w:name="_Toc53236268"/>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14:textFill>
            <w14:solidFill>
              <w14:schemeClr w14:val="tx1"/>
            </w14:solidFill>
          </w14:textFill>
        </w:rPr>
        <w:t>一、项目概况</w:t>
      </w:r>
    </w:p>
    <w:p>
      <w:pPr>
        <w:pStyle w:val="38"/>
        <w:numPr>
          <w:ilvl w:val="0"/>
          <w:numId w:val="0"/>
        </w:numPr>
        <w:tabs>
          <w:tab w:val="left" w:pos="0"/>
        </w:tabs>
        <w:spacing w:line="360" w:lineRule="auto"/>
        <w:rPr>
          <w:rFonts w:hint="eastAsia" w:hAnsi="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1、项目名称：</w:t>
      </w:r>
      <w:r>
        <w:rPr>
          <w:rFonts w:hint="default" w:hAnsi="宋体" w:cs="宋体"/>
          <w:color w:val="000000" w:themeColor="text1"/>
          <w:lang w:val="en-US" w:eastAsia="zh-CN"/>
          <w14:textFill>
            <w14:solidFill>
              <w14:schemeClr w14:val="tx1"/>
            </w14:solidFill>
          </w14:textFill>
        </w:rPr>
        <w:t>规划技术服务项目</w:t>
      </w:r>
      <w:r>
        <w:rPr>
          <w:rFonts w:hint="eastAsia" w:hAnsi="宋体" w:cs="宋体"/>
          <w:color w:val="000000" w:themeColor="text1"/>
          <w:lang w:eastAsia="zh-CN"/>
          <w14:textFill>
            <w14:solidFill>
              <w14:schemeClr w14:val="tx1"/>
            </w14:solidFill>
          </w14:textFill>
        </w:rPr>
        <w:t>；</w:t>
      </w:r>
    </w:p>
    <w:p>
      <w:pPr>
        <w:pStyle w:val="38"/>
        <w:numPr>
          <w:ilvl w:val="0"/>
          <w:numId w:val="0"/>
        </w:numPr>
        <w:tabs>
          <w:tab w:val="left" w:pos="0"/>
        </w:tabs>
        <w:spacing w:line="360" w:lineRule="auto"/>
        <w:rPr>
          <w:rFonts w:hint="eastAsia" w:hAnsi="宋体" w:cs="宋体"/>
          <w:color w:val="000000" w:themeColor="text1"/>
          <w:lang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ab/>
      </w:r>
      <w:r>
        <w:rPr>
          <w:rFonts w:hint="eastAsia" w:hAnsi="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、项目预算：</w:t>
      </w:r>
      <w:r>
        <w:rPr>
          <w:rFonts w:hint="eastAsia" w:hAnsi="宋体" w:cs="宋体"/>
          <w:color w:val="000000" w:themeColor="text1"/>
          <w:lang w:val="en-US" w:eastAsia="zh-CN"/>
          <w14:textFill>
            <w14:solidFill>
              <w14:schemeClr w14:val="tx1"/>
            </w14:solidFill>
          </w14:textFill>
        </w:rPr>
        <w:t>120.00万</w:t>
      </w:r>
      <w:r>
        <w:rPr>
          <w:rFonts w:hint="eastAsia" w:ascii="宋体" w:hAnsi="宋体" w:eastAsia="宋体" w:cs="宋体"/>
          <w:color w:val="000000" w:themeColor="text1"/>
          <w:lang w:val="en-US" w:eastAsia="zh-CN"/>
          <w14:textFill>
            <w14:solidFill>
              <w14:schemeClr w14:val="tx1"/>
            </w14:solidFill>
          </w14:textFill>
        </w:rPr>
        <w:t>元</w:t>
      </w:r>
      <w:r>
        <w:rPr>
          <w:rFonts w:hint="eastAsia" w:hAnsi="宋体" w:cs="宋体"/>
          <w:color w:val="000000" w:themeColor="text1"/>
          <w:lang w:val="en-US" w:eastAsia="zh-CN"/>
          <w14:textFill>
            <w14:solidFill>
              <w14:schemeClr w14:val="tx1"/>
            </w14:solidFill>
          </w14:textFill>
        </w:rPr>
        <w:t>；</w:t>
      </w:r>
    </w:p>
    <w:p>
      <w:pPr>
        <w:pStyle w:val="38"/>
        <w:numPr>
          <w:ilvl w:val="0"/>
          <w:numId w:val="0"/>
        </w:numPr>
        <w:tabs>
          <w:tab w:val="left" w:pos="0"/>
        </w:tabs>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ab/>
      </w:r>
      <w:r>
        <w:rPr>
          <w:rFonts w:hint="eastAsia" w:hAnsi="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采购方式</w:t>
      </w:r>
      <w:r>
        <w:rPr>
          <w:rFonts w:hint="eastAsia" w:ascii="宋体" w:hAnsi="宋体" w:eastAsia="宋体" w:cs="宋体"/>
          <w:color w:val="000000" w:themeColor="text1"/>
          <w14:textFill>
            <w14:solidFill>
              <w14:schemeClr w14:val="tx1"/>
            </w14:solidFill>
          </w14:textFill>
        </w:rPr>
        <w:t>：竞争性磋商</w:t>
      </w:r>
      <w:r>
        <w:rPr>
          <w:rFonts w:hint="eastAsia" w:hAnsi="宋体" w:cs="宋体"/>
          <w:color w:val="000000" w:themeColor="text1"/>
          <w:lang w:eastAsia="zh-CN"/>
          <w14:textFill>
            <w14:solidFill>
              <w14:schemeClr w14:val="tx1"/>
            </w14:solidFill>
          </w14:textFill>
        </w:rPr>
        <w:t>；</w:t>
      </w:r>
    </w:p>
    <w:p>
      <w:pPr>
        <w:pStyle w:val="38"/>
        <w:numPr>
          <w:ilvl w:val="0"/>
          <w:numId w:val="0"/>
        </w:numPr>
        <w:tabs>
          <w:tab w:val="left" w:pos="0"/>
        </w:tabs>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ab/>
      </w:r>
      <w:r>
        <w:rPr>
          <w:rFonts w:hint="eastAsia" w:hAnsi="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、资金来源：</w:t>
      </w:r>
      <w:r>
        <w:rPr>
          <w:rFonts w:hint="eastAsia" w:hAnsi="宋体" w:cs="宋体"/>
          <w:color w:val="000000" w:themeColor="text1"/>
          <w:lang w:eastAsia="zh-CN"/>
          <w14:textFill>
            <w14:solidFill>
              <w14:schemeClr w14:val="tx1"/>
            </w14:solidFill>
          </w14:textFill>
        </w:rPr>
        <w:t>财政资金；</w:t>
      </w:r>
    </w:p>
    <w:p>
      <w:pPr>
        <w:pStyle w:val="38"/>
        <w:numPr>
          <w:ilvl w:val="0"/>
          <w:numId w:val="0"/>
        </w:numPr>
        <w:tabs>
          <w:tab w:val="left" w:pos="0"/>
        </w:tabs>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ab/>
      </w:r>
      <w:r>
        <w:rPr>
          <w:rFonts w:hint="eastAsia" w:hAnsi="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、项目完成时间：整体技术服务周期不少于</w:t>
      </w:r>
      <w:r>
        <w:rPr>
          <w:rFonts w:hint="eastAsia" w:ascii="宋体" w:hAnsi="宋体" w:eastAsia="宋体" w:cs="宋体"/>
          <w:color w:val="000000" w:themeColor="text1"/>
          <w:lang w:val="en-US" w:eastAsia="zh-CN"/>
          <w14:textFill>
            <w14:solidFill>
              <w14:schemeClr w14:val="tx1"/>
            </w14:solidFill>
          </w14:textFill>
        </w:rPr>
        <w:t>12</w:t>
      </w:r>
      <w:r>
        <w:rPr>
          <w:rFonts w:hint="eastAsia" w:ascii="宋体" w:hAnsi="宋体" w:eastAsia="宋体" w:cs="宋体"/>
          <w:color w:val="000000" w:themeColor="text1"/>
          <w14:textFill>
            <w14:solidFill>
              <w14:schemeClr w14:val="tx1"/>
            </w14:solidFill>
          </w14:textFill>
        </w:rPr>
        <w:t>个月</w:t>
      </w:r>
      <w:r>
        <w:rPr>
          <w:rFonts w:hint="eastAsia" w:hAnsi="宋体" w:cs="宋体"/>
          <w:color w:val="000000" w:themeColor="text1"/>
          <w:lang w:eastAsia="zh-CN"/>
          <w14:textFill>
            <w14:solidFill>
              <w14:schemeClr w14:val="tx1"/>
            </w14:solidFill>
          </w14:textFill>
        </w:rPr>
        <w:t>；</w:t>
      </w:r>
    </w:p>
    <w:p>
      <w:pPr>
        <w:pStyle w:val="38"/>
        <w:numPr>
          <w:ilvl w:val="0"/>
          <w:numId w:val="0"/>
        </w:numPr>
        <w:tabs>
          <w:tab w:val="left" w:pos="0"/>
        </w:tabs>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6、交付地点：采购人指定地点；</w:t>
      </w:r>
    </w:p>
    <w:p>
      <w:pPr>
        <w:pStyle w:val="38"/>
        <w:numPr>
          <w:ilvl w:val="0"/>
          <w:numId w:val="0"/>
        </w:numPr>
        <w:tabs>
          <w:tab w:val="left" w:pos="0"/>
        </w:tabs>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7、供应商提供的产品须满足国家相关标准、行业标准、地方标准或其他标准、规范； 须最大程度满足采购需求对产品质量、安全、技术规格、物理特性等的要求；</w:t>
      </w:r>
    </w:p>
    <w:p>
      <w:pPr>
        <w:pStyle w:val="38"/>
        <w:numPr>
          <w:ilvl w:val="0"/>
          <w:numId w:val="0"/>
        </w:numPr>
        <w:tabs>
          <w:tab w:val="left" w:pos="0"/>
        </w:tabs>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8、付款时间、方式及条件：具体按双方合作合同约定执行。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58"/>
          <w:sz w:val="24"/>
          <w:szCs w:val="24"/>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二、</w:t>
      </w:r>
      <w:r>
        <w:rPr>
          <w:rFonts w:hint="eastAsia" w:ascii="宋体" w:hAnsi="宋体" w:cs="宋体"/>
          <w:b/>
          <w:color w:val="000000" w:themeColor="text1"/>
          <w:kern w:val="0"/>
          <w:sz w:val="24"/>
          <w:szCs w:val="24"/>
          <w:lang w:val="en-US" w:eastAsia="zh-CN" w:bidi="ar-SA"/>
          <w14:textFill>
            <w14:solidFill>
              <w14:schemeClr w14:val="tx1"/>
            </w14:solidFill>
          </w14:textFill>
        </w:rPr>
        <w:t>用户需求书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（一）项目概况</w:t>
      </w:r>
    </w:p>
    <w:p>
      <w:pPr>
        <w:pStyle w:val="38"/>
        <w:keepNext w:val="0"/>
        <w:keepLines w:val="0"/>
        <w:pageBreakBefore w:val="0"/>
        <w:widowControl w:val="0"/>
        <w:numPr>
          <w:ilvl w:val="0"/>
          <w:numId w:val="0"/>
        </w:numPr>
        <w:tabs>
          <w:tab w:val="left" w:pos="0"/>
        </w:tabs>
        <w:kinsoku/>
        <w:wordWrap/>
        <w:overflowPunct/>
        <w:topLinePunct w:val="0"/>
        <w:bidi w:val="0"/>
        <w:snapToGrid/>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lang w:val="en-US" w:eastAsia="zh-CN"/>
          <w14:textFill>
            <w14:solidFill>
              <w14:schemeClr w14:val="tx1"/>
            </w14:solidFill>
          </w14:textFill>
        </w:rPr>
        <w:t>本次工作主要是针对琼中黎族苗族自治县国土空间总体规划（2020-2035年）、各乡镇控制性详细规划、村庄规划以及国土空间用途管制管理过程中的规划技术服务。一是结合正在开展的县域国土空间规划，科学谋划村庄空间布局，统筹乡镇乡村振兴战略，满足空间资源调配引导需求，合理配置发展资源及要素体系，推进各行政村的实用性村庄规划编制工作，实现所有行政村村庄规划应编尽编；二是在已编制的乡镇控制下详细规划的基础上，收集整理相关资料，对乡镇控制性详细规划数据库进行质检并协助完成相应的上图入库工作；三是对接琼中黎族苗族自治县国土空间总体规划编制工作，协调各有关部门，完成必要的矢量数据和文字材料的分析处理。四是结合我局国土工作实际情况，完成相关用地的地籍图、规划图、现状图制作以及业务流处理。</w:t>
      </w:r>
    </w:p>
    <w:p>
      <w:pPr>
        <w:keepNext w:val="0"/>
        <w:keepLines w:val="0"/>
        <w:pageBreakBefore w:val="0"/>
        <w:widowControl w:val="0"/>
        <w:numPr>
          <w:ilvl w:val="0"/>
          <w:numId w:val="0"/>
        </w:numPr>
        <w:kinsoku/>
        <w:wordWrap/>
        <w:overflowPunct/>
        <w:topLinePunct w:val="0"/>
        <w:bidi w:val="0"/>
        <w:snapToGrid/>
        <w:spacing w:line="360" w:lineRule="auto"/>
        <w:ind w:leftChars="0"/>
        <w:textAlignment w:val="auto"/>
        <w:rPr>
          <w:rStyle w:val="58"/>
          <w:rFonts w:hint="eastAsia" w:ascii="宋体" w:hAnsi="宋体" w:eastAsia="宋体" w:cs="宋体"/>
          <w:b/>
          <w:bCs/>
          <w:sz w:val="24"/>
          <w:szCs w:val="24"/>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（二）</w:t>
      </w:r>
      <w:r>
        <w:rPr>
          <w:rStyle w:val="58"/>
          <w:rFonts w:hint="eastAsia" w:ascii="宋体" w:hAnsi="宋体" w:eastAsia="宋体" w:cs="宋体"/>
          <w:b/>
          <w:bCs/>
          <w:sz w:val="24"/>
          <w:szCs w:val="24"/>
        </w:rPr>
        <w:t>规划期限</w:t>
      </w:r>
    </w:p>
    <w:p>
      <w:pPr>
        <w:keepNext w:val="0"/>
        <w:keepLines w:val="0"/>
        <w:pageBreakBefore w:val="0"/>
        <w:widowControl w:val="0"/>
        <w:numPr>
          <w:ilvl w:val="0"/>
          <w:numId w:val="0"/>
        </w:numPr>
        <w:kinsoku/>
        <w:wordWrap/>
        <w:overflowPunct/>
        <w:topLinePunct w:val="0"/>
        <w:bidi w:val="0"/>
        <w:snapToGrid/>
        <w:spacing w:line="360" w:lineRule="auto"/>
        <w:ind w:leftChars="0" w:firstLine="420" w:firstLineChars="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整体技术服务周期不少于12个月。</w:t>
      </w:r>
    </w:p>
    <w:p>
      <w:pPr>
        <w:keepNext w:val="0"/>
        <w:keepLines w:val="0"/>
        <w:pageBreakBefore w:val="0"/>
        <w:widowControl w:val="0"/>
        <w:numPr>
          <w:ilvl w:val="0"/>
          <w:numId w:val="0"/>
        </w:numPr>
        <w:kinsoku/>
        <w:wordWrap/>
        <w:overflowPunct/>
        <w:topLinePunct w:val="0"/>
        <w:bidi w:val="0"/>
        <w:snapToGrid/>
        <w:spacing w:line="360" w:lineRule="auto"/>
        <w:ind w:leftChars="0"/>
        <w:textAlignment w:val="auto"/>
        <w:rPr>
          <w:rStyle w:val="58"/>
          <w:rFonts w:hint="eastAsia" w:ascii="宋体" w:hAnsi="宋体" w:eastAsia="宋体" w:cs="宋体"/>
          <w:sz w:val="24"/>
          <w:szCs w:val="24"/>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（三）</w:t>
      </w:r>
      <w:r>
        <w:rPr>
          <w:rStyle w:val="58"/>
          <w:rFonts w:hint="eastAsia" w:ascii="宋体" w:hAnsi="宋体" w:eastAsia="宋体" w:cs="宋体"/>
          <w:b/>
          <w:bCs/>
          <w:sz w:val="24"/>
          <w:szCs w:val="24"/>
        </w:rPr>
        <w:t>预算安排</w:t>
      </w:r>
      <w:r>
        <w:rPr>
          <w:rStyle w:val="58"/>
          <w:rFonts w:hint="eastAsia" w:ascii="宋体" w:hAnsi="宋体" w:eastAsia="宋体" w:cs="宋体"/>
          <w:b/>
          <w:bCs/>
          <w:sz w:val="24"/>
          <w:szCs w:val="24"/>
        </w:rPr>
        <w:br w:type="textWrapping"/>
      </w:r>
      <w:r>
        <w:rPr>
          <w:rStyle w:val="58"/>
          <w:rFonts w:hint="eastAsia" w:ascii="宋体" w:hAnsi="宋体" w:eastAsia="宋体" w:cs="宋体"/>
          <w:b/>
          <w:bCs/>
          <w:sz w:val="24"/>
          <w:szCs w:val="24"/>
          <w:lang w:val="en-US" w:eastAsia="zh-CN"/>
        </w:rPr>
        <w:tab/>
      </w:r>
      <w:r>
        <w:rPr>
          <w:rFonts w:hint="eastAsia" w:ascii="宋体" w:hAnsi="宋体" w:eastAsia="宋体" w:cs="宋体"/>
          <w:color w:val="000000" w:themeColor="text1"/>
          <w:kern w:val="0"/>
          <w:sz w:val="24"/>
          <w:szCs w:val="24"/>
          <w:lang w:val="en-US" w:eastAsia="zh-CN" w:bidi="ar-SA"/>
          <w14:textFill>
            <w14:solidFill>
              <w14:schemeClr w14:val="tx1"/>
            </w14:solidFill>
          </w14:textFill>
        </w:rPr>
        <w:t>项目预算：人民币1200000元</w:t>
      </w:r>
    </w:p>
    <w:p>
      <w:pPr>
        <w:keepNext w:val="0"/>
        <w:keepLines w:val="0"/>
        <w:pageBreakBefore w:val="0"/>
        <w:widowControl w:val="0"/>
        <w:numPr>
          <w:ilvl w:val="0"/>
          <w:numId w:val="0"/>
        </w:numPr>
        <w:kinsoku/>
        <w:wordWrap/>
        <w:overflowPunct/>
        <w:topLinePunct w:val="0"/>
        <w:bidi w:val="0"/>
        <w:snapToGrid/>
        <w:spacing w:line="360" w:lineRule="auto"/>
        <w:ind w:leftChars="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（四）</w:t>
      </w:r>
      <w:r>
        <w:rPr>
          <w:rStyle w:val="58"/>
          <w:rFonts w:hint="eastAsia" w:ascii="宋体" w:hAnsi="宋体" w:eastAsia="宋体" w:cs="宋体"/>
          <w:b/>
          <w:bCs/>
          <w:sz w:val="24"/>
          <w:szCs w:val="24"/>
        </w:rPr>
        <w:t>工作内容</w:t>
      </w:r>
      <w:r>
        <w:rPr>
          <w:rStyle w:val="58"/>
          <w:rFonts w:hint="eastAsia" w:ascii="宋体" w:hAnsi="宋体" w:eastAsia="宋体" w:cs="宋体"/>
          <w:b/>
          <w:bCs/>
          <w:sz w:val="24"/>
          <w:szCs w:val="24"/>
        </w:rPr>
        <w:br w:type="textWrapping"/>
      </w:r>
      <w:r>
        <w:rPr>
          <w:rStyle w:val="58"/>
          <w:rFonts w:hint="eastAsia" w:ascii="宋体" w:hAnsi="宋体" w:eastAsia="宋体" w:cs="宋体"/>
          <w:b/>
          <w:bCs/>
          <w:sz w:val="24"/>
          <w:szCs w:val="24"/>
          <w:lang w:val="en-US" w:eastAsia="zh-CN"/>
        </w:rPr>
        <w:tab/>
      </w:r>
      <w:r>
        <w:rPr>
          <w:rFonts w:hint="eastAsia" w:ascii="宋体" w:hAnsi="宋体" w:eastAsia="宋体" w:cs="宋体"/>
          <w:color w:val="000000" w:themeColor="text1"/>
          <w:kern w:val="0"/>
          <w:sz w:val="24"/>
          <w:szCs w:val="24"/>
          <w:lang w:val="en-US" w:eastAsia="zh-CN" w:bidi="ar-SA"/>
          <w14:textFill>
            <w14:solidFill>
              <w14:schemeClr w14:val="tx1"/>
            </w14:solidFill>
          </w14:textFill>
        </w:rPr>
        <w:t>1.收集项目资料，对接项目需求。</w:t>
      </w:r>
    </w:p>
    <w:p>
      <w:pPr>
        <w:keepNext w:val="0"/>
        <w:keepLines w:val="0"/>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2.制作项目总体规划图、控制性详细规划图、地籍图、现状图、影像图。</w:t>
      </w:r>
    </w:p>
    <w:p>
      <w:pPr>
        <w:keepNext w:val="0"/>
        <w:keepLines w:val="0"/>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3.对Arcgis、CAD等矢量数据进行叠加分析。</w:t>
      </w:r>
    </w:p>
    <w:p>
      <w:pPr>
        <w:keepNext w:val="0"/>
        <w:keepLines w:val="0"/>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4.制作数据成果透视表，国土用途管制信息表等表格。</w:t>
      </w:r>
    </w:p>
    <w:p>
      <w:pPr>
        <w:keepNext w:val="0"/>
        <w:keepLines w:val="0"/>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5.对项目涉及海南平面坐标的进行国家大地2000坐标转换。</w:t>
      </w:r>
    </w:p>
    <w:p>
      <w:pPr>
        <w:keepNext w:val="0"/>
        <w:keepLines w:val="0"/>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6.根据项目进展，编写项目工作进展报告，汇报阶段工作重点难点,协助项目完成相关成果打印归档。</w:t>
      </w:r>
    </w:p>
    <w:p>
      <w:pPr>
        <w:keepNext w:val="0"/>
        <w:keepLines w:val="0"/>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7.按照相关标准完成对村庄规划、详细规划数据库质检工作。</w:t>
      </w:r>
    </w:p>
    <w:p>
      <w:pPr>
        <w:keepNext w:val="0"/>
        <w:keepLines w:val="0"/>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8.根据业务工作需要完成相关来文的复函。</w:t>
      </w:r>
    </w:p>
    <w:p>
      <w:pPr>
        <w:keepNext w:val="0"/>
        <w:keepLines w:val="0"/>
        <w:pageBreakBefore w:val="0"/>
        <w:widowControl w:val="0"/>
        <w:numPr>
          <w:ilvl w:val="0"/>
          <w:numId w:val="0"/>
        </w:numPr>
        <w:kinsoku/>
        <w:wordWrap/>
        <w:overflowPunct/>
        <w:topLinePunct w:val="0"/>
        <w:bidi w:val="0"/>
        <w:snapToGrid/>
        <w:spacing w:line="360" w:lineRule="auto"/>
        <w:textAlignment w:val="auto"/>
        <w:rPr>
          <w:rStyle w:val="59"/>
          <w:rFonts w:hint="eastAsia" w:ascii="宋体" w:hAnsi="宋体" w:eastAsia="宋体" w:cs="宋体"/>
          <w:b/>
          <w:bCs/>
          <w:sz w:val="24"/>
          <w:szCs w:val="24"/>
          <w:lang w:val="en-US" w:eastAsia="zh-CN"/>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（五）</w:t>
      </w:r>
      <w:r>
        <w:rPr>
          <w:rStyle w:val="59"/>
          <w:rFonts w:hint="eastAsia" w:ascii="宋体" w:hAnsi="宋体" w:eastAsia="宋体" w:cs="宋体"/>
          <w:b/>
          <w:bCs/>
          <w:sz w:val="24"/>
          <w:szCs w:val="24"/>
          <w:lang w:val="en-US" w:eastAsia="zh-CN"/>
        </w:rPr>
        <w:t>工作成果</w:t>
      </w:r>
    </w:p>
    <w:p>
      <w:pPr>
        <w:keepNext w:val="0"/>
        <w:keepLines w:val="0"/>
        <w:pageBreakBefore w:val="0"/>
        <w:widowControl w:val="0"/>
        <w:numPr>
          <w:ilvl w:val="0"/>
          <w:numId w:val="0"/>
        </w:numPr>
        <w:kinsoku/>
        <w:wordWrap/>
        <w:overflowPunct/>
        <w:topLinePunct w:val="0"/>
        <w:bidi w:val="0"/>
        <w:snapToGrid/>
        <w:spacing w:line="360" w:lineRule="auto"/>
        <w:ind w:leftChars="0" w:firstLine="420" w:firstLineChars="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1.文字成果（国土空间规划、村庄规划等项目工作进展报告；村庄规划、控制性详细规划等数据库通过质检的报告；有关公文的复函；党组会、规委会等上会材料）。</w:t>
      </w:r>
    </w:p>
    <w:p>
      <w:pPr>
        <w:keepNext w:val="0"/>
        <w:keepLines w:val="0"/>
        <w:pageBreakBefore w:val="0"/>
        <w:widowControl w:val="0"/>
        <w:numPr>
          <w:ilvl w:val="0"/>
          <w:numId w:val="0"/>
        </w:numPr>
        <w:kinsoku/>
        <w:wordWrap/>
        <w:overflowPunct/>
        <w:topLinePunct w:val="0"/>
        <w:bidi w:val="0"/>
        <w:snapToGrid/>
        <w:spacing w:line="360" w:lineRule="auto"/>
        <w:ind w:leftChars="0" w:firstLine="420" w:firstLineChars="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2.图件成果（项目推进过程中需要提供的总体规划图、控制性详细规划图、地籍图、现状图、影像图）。</w:t>
      </w:r>
    </w:p>
    <w:p>
      <w:pPr>
        <w:keepNext w:val="0"/>
        <w:keepLines w:val="0"/>
        <w:pageBreakBefore w:val="0"/>
        <w:widowControl w:val="0"/>
        <w:numPr>
          <w:ilvl w:val="0"/>
          <w:numId w:val="0"/>
        </w:numPr>
        <w:kinsoku/>
        <w:wordWrap/>
        <w:overflowPunct/>
        <w:topLinePunct w:val="0"/>
        <w:bidi w:val="0"/>
        <w:snapToGrid/>
        <w:spacing w:line="360" w:lineRule="auto"/>
        <w:ind w:leftChars="0" w:firstLine="420" w:firstLineChars="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3.表格成果（项目用地的地类透视表、土地用途管制等有关表格数据）。</w:t>
      </w:r>
    </w:p>
    <w:p>
      <w:pPr>
        <w:spacing w:line="570" w:lineRule="exact"/>
        <w:ind w:right="420"/>
        <w:jc w:val="center"/>
        <w:rPr>
          <w:rFonts w:hint="eastAsia" w:ascii="方正小标宋简体" w:hAnsi="宋体" w:eastAsia="方正小标宋简体" w:cs="宋体"/>
          <w:kern w:val="0"/>
          <w:sz w:val="24"/>
          <w:lang w:eastAsia="zh-CN"/>
        </w:rPr>
      </w:pPr>
    </w:p>
    <w:p>
      <w:pPr>
        <w:spacing w:line="500" w:lineRule="exact"/>
        <w:ind w:right="420"/>
        <w:rPr>
          <w:rFonts w:hint="eastAsia" w:ascii="宋体" w:hAnsi="宋体" w:cs="宋体"/>
          <w:kern w:val="0"/>
          <w:sz w:val="24"/>
        </w:rPr>
      </w:pPr>
      <w:r>
        <w:rPr>
          <w:rFonts w:hint="eastAsia" w:ascii="宋体" w:hAnsi="宋体" w:cs="宋体"/>
          <w:kern w:val="0"/>
          <w:sz w:val="24"/>
        </w:rPr>
        <w:t xml:space="preserve">                                                      </w:t>
      </w:r>
    </w:p>
    <w:p>
      <w:pPr>
        <w:spacing w:line="500" w:lineRule="exact"/>
        <w:ind w:right="420" w:firstLine="1200" w:firstLineChars="500"/>
        <w:rPr>
          <w:rFonts w:ascii="宋体" w:hAnsi="宋体" w:cs="宋体"/>
          <w:kern w:val="0"/>
          <w:sz w:val="24"/>
        </w:rPr>
      </w:pPr>
    </w:p>
    <w:p/>
    <w:p>
      <w:pPr>
        <w:pStyle w:val="2"/>
        <w:rPr>
          <w:rFonts w:hint="eastAsia" w:ascii="宋体" w:hAnsi="宋体" w:eastAsia="宋体" w:cs="宋体"/>
          <w:color w:val="000000" w:themeColor="text1"/>
          <w:lang w:val="en-US" w:eastAsia="zh-CN"/>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br w:type="page"/>
      </w:r>
    </w:p>
    <w:p>
      <w:pPr>
        <w:spacing w:line="360" w:lineRule="auto"/>
        <w:jc w:val="center"/>
        <w:rPr>
          <w:rFonts w:hint="eastAsia" w:ascii="宋体" w:hAnsi="宋体" w:eastAsia="宋体" w:cs="宋体"/>
          <w:b/>
          <w:bCs/>
          <w:color w:val="000000" w:themeColor="text1"/>
          <w:kern w:val="0"/>
          <w:sz w:val="44"/>
          <w:szCs w:val="44"/>
          <w:lang w:val="zh-CN"/>
          <w14:textFill>
            <w14:solidFill>
              <w14:schemeClr w14:val="tx1"/>
            </w14:solidFill>
          </w14:textFill>
        </w:rPr>
      </w:pPr>
      <w:r>
        <w:rPr>
          <w:rFonts w:hint="eastAsia" w:ascii="宋体" w:hAnsi="宋体" w:eastAsia="宋体" w:cs="宋体"/>
          <w:b/>
          <w:bCs/>
          <w:color w:val="000000" w:themeColor="text1"/>
          <w:kern w:val="0"/>
          <w:sz w:val="44"/>
          <w:szCs w:val="44"/>
          <w:lang w:val="zh-CN"/>
          <w14:textFill>
            <w14:solidFill>
              <w14:schemeClr w14:val="tx1"/>
            </w14:solidFill>
          </w14:textFill>
        </w:rPr>
        <w:t>第七章 评审办法和程序</w:t>
      </w:r>
      <w:bookmarkEnd w:id="51"/>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一、评审原则</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本次采购采用竞争性磋商方式进行，评审由依法组成的磋商小组负责完成。评审基本原则：评审工作应依据《中华人民共和国政府采购法》、《政府采购竞争性磋商采购方式管理暂行办法》以及国家和地方政府采购的有关规定，遵循“公开、公平、公正、择优、诚实信用”的原则。</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2、本次评审是以磋商文件，磋商响应文件和磋商承诺文件和最终报价为依据，按公正、科学、客观、平等竞争的要求，推荐技术先进、报价合理、经验丰富、信誉良好、售后服务好</w:t>
      </w:r>
      <w:r>
        <w:rPr>
          <w:rFonts w:hint="eastAsia" w:ascii="宋体" w:hAnsi="宋体" w:eastAsia="宋体" w:cs="宋体"/>
          <w:color w:val="000000" w:themeColor="text1"/>
          <w:sz w:val="24"/>
          <w:highlight w:val="none"/>
          <w14:textFill>
            <w14:solidFill>
              <w14:schemeClr w14:val="tx1"/>
            </w14:solidFill>
          </w14:textFill>
        </w:rPr>
        <w:t>、及</w:t>
      </w:r>
      <w:r>
        <w:rPr>
          <w:rFonts w:hint="eastAsia" w:ascii="宋体" w:hAnsi="宋体" w:eastAsia="宋体" w:cs="宋体"/>
          <w:color w:val="000000" w:themeColor="text1"/>
          <w:sz w:val="24"/>
          <w14:textFill>
            <w14:solidFill>
              <w14:schemeClr w14:val="tx1"/>
            </w14:solidFill>
          </w14:textFill>
        </w:rPr>
        <w:t>综合实力强的成交供应商。</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3、参加磋商工作的所有人员应遵守《中华人民共和国政府采购法》以及国家和地方政府采购的有关规定，严格保密，确保竞争性磋商工作公平、公正，任何单位和个人不得无理干预磋商小组的正常工作。</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4、本次招标采用综合评分法，是指响应文件满足磋商文件全部实质性要求且按评审因素的量化指标评审得分最高的供应商为成交候选供应商的评审方法。</w:t>
      </w:r>
    </w:p>
    <w:p>
      <w:pPr>
        <w:spacing w:line="46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二、评审程序和评审方法</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评审流程如下：</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1、评审准备</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评审委员会成员阅读竞争性磋商文件，了解本次采购的范围和需求，熟悉评审方法；</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2、磋商响应文件初步评审</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进入评审程序后，磋商小组先对供应商的磋商响应文件进行初步评审。磋商小组将根据评审办法的规定和（附表1）的内容，对磋商响应文件进行初步评审。</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若出现以下情况，则磋商响应文件将被认定为不满足采购需求而不能通过初步审查：</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1）磋商响应文件无法定代表人或负责人签字，或签字人未经法定代表人或负责人授权的；</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2）供应商未按磋商文件要求的金额提交磋商保证金的；</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3）投标有效期不足的；</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4）磋商小组根据磋商文件检查磋商响应文件提供的资格证明材料不齐全、不满足磋商文件的要求，并在磋商小组规定的时间未能补充齐全的；</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5）磋商小组根据磋商文件对磋商响应文件的商务和技术部分进行初步审查，检查磋商响应文件提交的内容不齐全、不能证明有能力承担本项目的任务、未按磋商文件的要求</w:t>
      </w:r>
      <w:r>
        <w:rPr>
          <w:rFonts w:hint="eastAsia" w:ascii="宋体" w:hAnsi="宋体" w:eastAsia="宋体" w:cs="宋体"/>
          <w:color w:val="000000" w:themeColor="text1"/>
          <w:sz w:val="24"/>
          <w:highlight w:val="none"/>
          <w:lang w:eastAsia="zh-CN"/>
          <w14:textFill>
            <w14:solidFill>
              <w14:schemeClr w14:val="tx1"/>
            </w14:solidFill>
          </w14:textFill>
        </w:rPr>
        <w:t>做</w:t>
      </w:r>
      <w:r>
        <w:rPr>
          <w:rFonts w:hint="eastAsia" w:ascii="宋体" w:hAnsi="宋体" w:eastAsia="宋体" w:cs="宋体"/>
          <w:color w:val="000000" w:themeColor="text1"/>
          <w:sz w:val="24"/>
          <w:highlight w:val="none"/>
          <w14:textFill>
            <w14:solidFill>
              <w14:schemeClr w14:val="tx1"/>
            </w14:solidFill>
          </w14:textFill>
        </w:rPr>
        <w:t>出相应的</w:t>
      </w:r>
      <w:r>
        <w:rPr>
          <w:rFonts w:hint="eastAsia" w:ascii="宋体" w:hAnsi="宋体" w:eastAsia="宋体" w:cs="宋体"/>
          <w:color w:val="000000" w:themeColor="text1"/>
          <w:sz w:val="24"/>
          <w14:textFill>
            <w14:solidFill>
              <w14:schemeClr w14:val="tx1"/>
            </w14:solidFill>
          </w14:textFill>
        </w:rPr>
        <w:t>承诺的；</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6）报价过低，明显不合理，采购人认为无法保障质量而供应商不能合理说明的；</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7）主要技术规格和参数不满足技术参数的要求以及商务有重大负偏离的；</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8）磋商小组认为报价未实质性响应磋商文件的要求的；</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9）没有按时作最终报价或最终报价超过采购预算且采购人无法接受的；</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10）违反国家和地方政府采购法律法规的；</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11）不满足磋商文件规定的其它条件的。</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初步评审采用“一项否决”的原则，只有全部符合要求的才能通过初步评审。</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3、磋商</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对磋商文件作出的实质性变动是磋商文件的有效组成部分，磋商小组应当及时以书面形式同时通知所有参加磋商的供应商。</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应当按照磋商文件的变动情况和磋商小组的要求重新提交响应文件，并由其法定代表人或负责人及授权代表签字或者加盖公章。由授权代表签字的，应当附法定代表人或负责人授权书。供应商为自然人的，应当由本人签字并附身份证明。</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4、最后报价</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磋商结束后，磋商小组应当要求所有实质性响应的供应商在规定时间内提交最后报价，提交最后报价的供应商不得少于</w:t>
      </w:r>
      <w:r>
        <w:rPr>
          <w:rFonts w:hint="eastAsia" w:ascii="宋体" w:hAnsi="宋体" w:eastAsia="宋体" w:cs="宋体"/>
          <w:color w:val="000000" w:themeColor="text1"/>
          <w:sz w:val="24"/>
          <w:lang w:val="en-US"/>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家。已提交响应文件的供应商，在提交最后报价之前，可以根据磋商情况退出磋商。采购人、采购代理机构应当退还退出磋商的供应商的磋商保证金。（最终报价表格式见附表2）</w:t>
      </w:r>
    </w:p>
    <w:p>
      <w:pPr>
        <w:pStyle w:val="2"/>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优先法计算，即满足磋商文件要求且磋商报价最低的磋商报价为磋商基准价，其价格分为满分。其他供应商的价格分统一按照下列公式计算：</w:t>
      </w:r>
    </w:p>
    <w:p>
      <w:pPr>
        <w:pStyle w:val="2"/>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磋商报价得分=（磋商基准价/最后报价）×价格权值×100%</w:t>
      </w:r>
    </w:p>
    <w:p>
      <w:pPr>
        <w:pStyle w:val="2"/>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附表：技术、商务及价格权重分配</w:t>
      </w:r>
    </w:p>
    <w:tbl>
      <w:tblPr>
        <w:tblStyle w:val="22"/>
        <w:tblW w:w="7291" w:type="dxa"/>
        <w:tblInd w:w="6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60"/>
        <w:gridCol w:w="2613"/>
        <w:gridCol w:w="27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trPr>
        <w:tc>
          <w:tcPr>
            <w:tcW w:w="1960" w:type="dxa"/>
            <w:vAlign w:val="center"/>
          </w:tcPr>
          <w:p>
            <w:pPr>
              <w:pStyle w:val="2"/>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评分项目</w:t>
            </w:r>
          </w:p>
        </w:tc>
        <w:tc>
          <w:tcPr>
            <w:tcW w:w="2613" w:type="dxa"/>
            <w:tcBorders>
              <w:left w:val="single" w:color="auto" w:sz="4" w:space="0"/>
              <w:right w:val="single" w:color="auto" w:sz="4" w:space="0"/>
            </w:tcBorders>
            <w:vAlign w:val="center"/>
          </w:tcPr>
          <w:p>
            <w:pPr>
              <w:pStyle w:val="2"/>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技术、商务评分</w:t>
            </w:r>
          </w:p>
        </w:tc>
        <w:tc>
          <w:tcPr>
            <w:tcW w:w="2718" w:type="dxa"/>
            <w:tcBorders>
              <w:right w:val="single" w:color="auto" w:sz="4" w:space="0"/>
            </w:tcBorders>
            <w:vAlign w:val="center"/>
          </w:tcPr>
          <w:p>
            <w:pPr>
              <w:pStyle w:val="2"/>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960" w:type="dxa"/>
            <w:vAlign w:val="center"/>
          </w:tcPr>
          <w:p>
            <w:pPr>
              <w:pStyle w:val="2"/>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权重</w:t>
            </w:r>
          </w:p>
        </w:tc>
        <w:tc>
          <w:tcPr>
            <w:tcW w:w="2613" w:type="dxa"/>
            <w:tcBorders>
              <w:left w:val="single" w:color="auto" w:sz="4" w:space="0"/>
              <w:right w:val="single" w:color="auto" w:sz="4" w:space="0"/>
            </w:tcBorders>
            <w:vAlign w:val="center"/>
          </w:tcPr>
          <w:p>
            <w:pPr>
              <w:pStyle w:val="2"/>
              <w:ind w:firstLine="1200" w:firstLineChars="500"/>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85</w:t>
            </w:r>
          </w:p>
        </w:tc>
        <w:tc>
          <w:tcPr>
            <w:tcW w:w="2718" w:type="dxa"/>
            <w:tcBorders>
              <w:right w:val="single" w:color="auto" w:sz="4" w:space="0"/>
            </w:tcBorders>
            <w:vAlign w:val="center"/>
          </w:tcPr>
          <w:p>
            <w:pPr>
              <w:pStyle w:val="2"/>
              <w:ind w:firstLine="720" w:firstLineChars="300"/>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15</w:t>
            </w:r>
          </w:p>
        </w:tc>
      </w:tr>
    </w:tbl>
    <w:p>
      <w:pPr>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5、综合评审</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经磋商确定最终采购需求，由磋商小组采用综合评分法对供应商的响应文件进行综合评分。（评审标准详见附表3）</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6、推荐成交供应商</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磋商小组应当根据综合评分情况，按照评审得分由高到低顺序推荐</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名成交供应商，并编写评审报告。评审得分相同的，按照技术指标优劣顺序推荐。</w:t>
      </w:r>
    </w:p>
    <w:p>
      <w:pPr>
        <w:spacing w:line="46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三、磋商、评审过程的保密性</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1、接受报价后，直至成交供应商与买方签订合同</w:t>
      </w:r>
      <w:r>
        <w:rPr>
          <w:rFonts w:hint="eastAsia" w:ascii="宋体" w:hAnsi="宋体" w:eastAsia="宋体" w:cs="宋体"/>
          <w:color w:val="000000" w:themeColor="text1"/>
          <w:sz w:val="24"/>
          <w:highlight w:val="none"/>
          <w14:textFill>
            <w14:solidFill>
              <w14:schemeClr w14:val="tx1"/>
            </w14:solidFill>
          </w14:textFill>
        </w:rPr>
        <w:t>后止</w:t>
      </w:r>
      <w:r>
        <w:rPr>
          <w:rFonts w:hint="eastAsia" w:ascii="宋体" w:hAnsi="宋体" w:eastAsia="宋体" w:cs="宋体"/>
          <w:color w:val="000000" w:themeColor="text1"/>
          <w:sz w:val="24"/>
          <w14:textFill>
            <w14:solidFill>
              <w14:schemeClr w14:val="tx1"/>
            </w14:solidFill>
          </w14:textFill>
        </w:rPr>
        <w:t>，凡与磋商、审查、澄清、评价、比较、确定成交人意见有关的内容，任何人均不得向供应商及与磋商评审无关的其他人透露。</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从磋商响应文件递交截止时间起到确定成交供应商之日止，供应商不得与参加磋商、评审的有关人员私下接触。在磋商评审过程中，如果供应商试图在磋商响应文件审查、澄清、比较及推荐成交供应商方面向参与磋商评审的有关人员和采购人施加任何影响，其磋商响应文件将被拒绝。</w:t>
      </w:r>
    </w:p>
    <w:p>
      <w:pPr>
        <w:spacing w:line="46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四、接受和拒绝任何或所有报价的权利</w:t>
      </w:r>
    </w:p>
    <w:p>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采购人保留在成交之前任何时候接受或拒绝任何报价，以及宣布竞争性磋商无效或拒绝所有磋商响应文件的权力，对受影响的供应商不承担任何责任。</w:t>
      </w:r>
    </w:p>
    <w:p>
      <w:pPr>
        <w:keepNext/>
        <w:keepLines/>
        <w:pageBreakBefore/>
        <w:tabs>
          <w:tab w:val="left" w:pos="5580"/>
        </w:tabs>
        <w:autoSpaceDE w:val="0"/>
        <w:autoSpaceDN w:val="0"/>
        <w:adjustRightInd w:val="0"/>
        <w:spacing w:line="22" w:lineRule="atLeast"/>
        <w:rPr>
          <w:rFonts w:hint="eastAsia" w:ascii="宋体" w:hAnsi="宋体" w:eastAsia="宋体" w:cs="宋体"/>
          <w:color w:val="000000" w:themeColor="text1"/>
          <w:kern w:val="0"/>
          <w:sz w:val="32"/>
          <w:szCs w:val="32"/>
          <w:lang w:val="zh-CN"/>
          <w14:textFill>
            <w14:solidFill>
              <w14:schemeClr w14:val="tx1"/>
            </w14:solidFill>
          </w14:textFill>
        </w:rPr>
      </w:pPr>
      <w:r>
        <w:rPr>
          <w:rFonts w:hint="eastAsia" w:ascii="宋体" w:hAnsi="宋体" w:eastAsia="宋体" w:cs="宋体"/>
          <w:b/>
          <w:bCs/>
          <w:color w:val="000000" w:themeColor="text1"/>
          <w:kern w:val="0"/>
          <w:sz w:val="28"/>
          <w:szCs w:val="28"/>
          <w:lang w:val="zh-CN"/>
          <w14:textFill>
            <w14:solidFill>
              <w14:schemeClr w14:val="tx1"/>
            </w14:solidFill>
          </w14:textFill>
        </w:rPr>
        <w:t xml:space="preserve">附表1 </w:t>
      </w:r>
    </w:p>
    <w:p>
      <w:pPr>
        <w:autoSpaceDE w:val="0"/>
        <w:autoSpaceDN w:val="0"/>
        <w:adjustRightInd w:val="0"/>
        <w:spacing w:after="200"/>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36"/>
          <w:szCs w:val="36"/>
          <w:lang w:val="zh-CN"/>
          <w14:textFill>
            <w14:solidFill>
              <w14:schemeClr w14:val="tx1"/>
            </w14:solidFill>
          </w14:textFill>
        </w:rPr>
        <w:t>符合性审查表</w:t>
      </w:r>
    </w:p>
    <w:p>
      <w:pPr>
        <w:tabs>
          <w:tab w:val="left" w:pos="5580"/>
        </w:tabs>
        <w:autoSpaceDE w:val="0"/>
        <w:autoSpaceDN w:val="0"/>
        <w:adjustRightInd w:val="0"/>
        <w:spacing w:line="22" w:lineRule="atLeast"/>
        <w:ind w:firstLine="210" w:firstLineChars="100"/>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项目名称：</w:t>
      </w:r>
    </w:p>
    <w:p>
      <w:pPr>
        <w:tabs>
          <w:tab w:val="left" w:pos="5580"/>
        </w:tabs>
        <w:autoSpaceDE w:val="0"/>
        <w:autoSpaceDN w:val="0"/>
        <w:adjustRightInd w:val="0"/>
        <w:spacing w:line="22" w:lineRule="atLeast"/>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 xml:space="preserve"> </w:t>
      </w:r>
      <w:r>
        <w:rPr>
          <w:rFonts w:hint="eastAsia" w:ascii="宋体" w:hAnsi="宋体" w:eastAsia="宋体" w:cs="宋体"/>
          <w:color w:val="000000" w:themeColor="text1"/>
          <w:kern w:val="0"/>
          <w:szCs w:val="21"/>
          <w:lang w:val="en-US" w:eastAsia="zh-CN"/>
          <w14:textFill>
            <w14:solidFill>
              <w14:schemeClr w14:val="tx1"/>
            </w14:solidFill>
          </w14:textFill>
        </w:rPr>
        <w:t xml:space="preserve"> </w:t>
      </w:r>
      <w:r>
        <w:rPr>
          <w:rFonts w:hint="eastAsia" w:ascii="宋体" w:hAnsi="宋体" w:eastAsia="宋体" w:cs="宋体"/>
          <w:color w:val="000000" w:themeColor="text1"/>
          <w:kern w:val="0"/>
          <w:szCs w:val="21"/>
          <w:lang w:val="zh-CN"/>
          <w14:textFill>
            <w14:solidFill>
              <w14:schemeClr w14:val="tx1"/>
            </w14:solidFill>
          </w14:textFill>
        </w:rPr>
        <w:t>项目编号：</w:t>
      </w:r>
    </w:p>
    <w:tbl>
      <w:tblPr>
        <w:tblStyle w:val="22"/>
        <w:tblW w:w="9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80" w:type="dxa"/>
          <w:bottom w:w="0" w:type="dxa"/>
          <w:right w:w="80" w:type="dxa"/>
        </w:tblCellMar>
      </w:tblPr>
      <w:tblGrid>
        <w:gridCol w:w="704"/>
        <w:gridCol w:w="2589"/>
        <w:gridCol w:w="4220"/>
        <w:gridCol w:w="1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700" w:hRule="atLeast"/>
          <w:jc w:val="center"/>
        </w:trPr>
        <w:tc>
          <w:tcPr>
            <w:tcW w:w="7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Cs w:val="21"/>
                <w:lang w:val="zh-CN"/>
                <w14:textFill>
                  <w14:solidFill>
                    <w14:schemeClr w14:val="tx1"/>
                  </w14:solidFill>
                </w14:textFill>
              </w:rPr>
              <w:t>序号</w:t>
            </w:r>
          </w:p>
        </w:tc>
        <w:tc>
          <w:tcPr>
            <w:tcW w:w="25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Cs w:val="21"/>
                <w:lang w:val="zh-CN"/>
                <w14:textFill>
                  <w14:solidFill>
                    <w14:schemeClr w14:val="tx1"/>
                  </w14:solidFill>
                </w14:textFill>
              </w:rPr>
              <w:t>审查项目</w:t>
            </w:r>
          </w:p>
        </w:tc>
        <w:tc>
          <w:tcPr>
            <w:tcW w:w="42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Cs w:val="21"/>
                <w:lang w:val="zh-CN"/>
                <w14:textFill>
                  <w14:solidFill>
                    <w14:schemeClr w14:val="tx1"/>
                  </w14:solidFill>
                </w14:textFill>
              </w:rPr>
              <w:t>评议内容</w:t>
            </w:r>
          </w:p>
        </w:tc>
        <w:tc>
          <w:tcPr>
            <w:tcW w:w="17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Cs w:val="21"/>
                <w:lang w:val="zh-CN"/>
                <w14:textFill>
                  <w14:solidFill>
                    <w14:schemeClr w14:val="tx1"/>
                  </w14:solidFill>
                </w14:textFill>
              </w:rPr>
              <w:t>供应商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567" w:hRule="atLeast"/>
          <w:jc w:val="center"/>
        </w:trPr>
        <w:tc>
          <w:tcPr>
            <w:tcW w:w="7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1</w:t>
            </w:r>
          </w:p>
        </w:tc>
        <w:tc>
          <w:tcPr>
            <w:tcW w:w="25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资格要求</w:t>
            </w:r>
          </w:p>
        </w:tc>
        <w:tc>
          <w:tcPr>
            <w:tcW w:w="42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是否满足供应商资格要求</w:t>
            </w:r>
          </w:p>
        </w:tc>
        <w:tc>
          <w:tcPr>
            <w:tcW w:w="17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rPr>
                <w:rFonts w:hint="eastAsia" w:ascii="宋体" w:hAnsi="宋体" w:eastAsia="宋体" w:cs="宋体"/>
                <w:color w:val="000000" w:themeColor="text1"/>
                <w:kern w:val="0"/>
                <w:szCs w:val="21"/>
                <w:lang w:val="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567" w:hRule="atLeast"/>
          <w:jc w:val="center"/>
        </w:trPr>
        <w:tc>
          <w:tcPr>
            <w:tcW w:w="7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2</w:t>
            </w:r>
          </w:p>
        </w:tc>
        <w:tc>
          <w:tcPr>
            <w:tcW w:w="25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磋商响应文件递交情况</w:t>
            </w:r>
          </w:p>
        </w:tc>
        <w:tc>
          <w:tcPr>
            <w:tcW w:w="42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正本和副本的数量是否符合磋商文件要求</w:t>
            </w:r>
          </w:p>
        </w:tc>
        <w:tc>
          <w:tcPr>
            <w:tcW w:w="17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rPr>
                <w:rFonts w:hint="eastAsia" w:ascii="宋体" w:hAnsi="宋体" w:eastAsia="宋体" w:cs="宋体"/>
                <w:color w:val="000000" w:themeColor="text1"/>
                <w:kern w:val="0"/>
                <w:szCs w:val="21"/>
                <w:lang w:val="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567" w:hRule="atLeast"/>
          <w:jc w:val="center"/>
        </w:trPr>
        <w:tc>
          <w:tcPr>
            <w:tcW w:w="7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3</w:t>
            </w:r>
          </w:p>
        </w:tc>
        <w:tc>
          <w:tcPr>
            <w:tcW w:w="25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投标报价</w:t>
            </w:r>
          </w:p>
        </w:tc>
        <w:tc>
          <w:tcPr>
            <w:tcW w:w="42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投标报价是否满足招标文件要求（报价有效、不漏项、不超出采购预算）</w:t>
            </w:r>
          </w:p>
        </w:tc>
        <w:tc>
          <w:tcPr>
            <w:tcW w:w="17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rPr>
                <w:rFonts w:hint="eastAsia" w:ascii="宋体" w:hAnsi="宋体" w:eastAsia="宋体" w:cs="宋体"/>
                <w:color w:val="000000" w:themeColor="text1"/>
                <w:kern w:val="0"/>
                <w:szCs w:val="21"/>
                <w:lang w:val="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567" w:hRule="atLeast"/>
          <w:jc w:val="center"/>
        </w:trPr>
        <w:tc>
          <w:tcPr>
            <w:tcW w:w="7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4</w:t>
            </w:r>
          </w:p>
        </w:tc>
        <w:tc>
          <w:tcPr>
            <w:tcW w:w="25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投标保证金</w:t>
            </w:r>
          </w:p>
        </w:tc>
        <w:tc>
          <w:tcPr>
            <w:tcW w:w="42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是否提交投标保证金证明</w:t>
            </w:r>
          </w:p>
        </w:tc>
        <w:tc>
          <w:tcPr>
            <w:tcW w:w="17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rPr>
                <w:rFonts w:hint="eastAsia" w:ascii="宋体" w:hAnsi="宋体" w:eastAsia="宋体" w:cs="宋体"/>
                <w:color w:val="000000" w:themeColor="text1"/>
                <w:kern w:val="0"/>
                <w:szCs w:val="21"/>
                <w:lang w:val="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567" w:hRule="atLeast"/>
          <w:jc w:val="center"/>
        </w:trPr>
        <w:tc>
          <w:tcPr>
            <w:tcW w:w="7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5</w:t>
            </w:r>
          </w:p>
        </w:tc>
        <w:tc>
          <w:tcPr>
            <w:tcW w:w="25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投标有效期</w:t>
            </w:r>
          </w:p>
        </w:tc>
        <w:tc>
          <w:tcPr>
            <w:tcW w:w="42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是否满足磋商文件要求</w:t>
            </w:r>
          </w:p>
        </w:tc>
        <w:tc>
          <w:tcPr>
            <w:tcW w:w="17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rPr>
                <w:rFonts w:hint="eastAsia" w:ascii="宋体" w:hAnsi="宋体" w:eastAsia="宋体" w:cs="宋体"/>
                <w:color w:val="000000" w:themeColor="text1"/>
                <w:kern w:val="0"/>
                <w:szCs w:val="21"/>
                <w:lang w:val="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567" w:hRule="atLeast"/>
          <w:jc w:val="center"/>
        </w:trPr>
        <w:tc>
          <w:tcPr>
            <w:tcW w:w="7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25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服务期限</w:t>
            </w:r>
          </w:p>
        </w:tc>
        <w:tc>
          <w:tcPr>
            <w:tcW w:w="42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是否满足磋商文件要求</w:t>
            </w:r>
          </w:p>
        </w:tc>
        <w:tc>
          <w:tcPr>
            <w:tcW w:w="17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rPr>
                <w:rFonts w:hint="eastAsia" w:ascii="宋体" w:hAnsi="宋体" w:eastAsia="宋体" w:cs="宋体"/>
                <w:color w:val="000000" w:themeColor="text1"/>
                <w:kern w:val="0"/>
                <w:szCs w:val="21"/>
                <w:lang w:val="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567" w:hRule="atLeast"/>
          <w:jc w:val="center"/>
        </w:trPr>
        <w:tc>
          <w:tcPr>
            <w:tcW w:w="70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7</w:t>
            </w:r>
          </w:p>
        </w:tc>
        <w:tc>
          <w:tcPr>
            <w:tcW w:w="25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jc w:val="center"/>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其他</w:t>
            </w:r>
          </w:p>
        </w:tc>
        <w:tc>
          <w:tcPr>
            <w:tcW w:w="42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无其他无效投标认定条件</w:t>
            </w:r>
          </w:p>
        </w:tc>
        <w:tc>
          <w:tcPr>
            <w:tcW w:w="17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280" w:lineRule="exact"/>
              <w:rPr>
                <w:rFonts w:hint="eastAsia" w:ascii="宋体" w:hAnsi="宋体" w:eastAsia="宋体" w:cs="宋体"/>
                <w:color w:val="000000" w:themeColor="text1"/>
                <w:kern w:val="0"/>
                <w:szCs w:val="21"/>
                <w:lang w:val="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544" w:hRule="atLeast"/>
          <w:jc w:val="center"/>
        </w:trPr>
        <w:tc>
          <w:tcPr>
            <w:tcW w:w="751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结论</w:t>
            </w:r>
          </w:p>
        </w:tc>
        <w:tc>
          <w:tcPr>
            <w:tcW w:w="17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jc w:val="left"/>
              <w:rPr>
                <w:rFonts w:hint="eastAsia" w:ascii="宋体" w:hAnsi="宋体" w:eastAsia="宋体" w:cs="宋体"/>
                <w:color w:val="000000" w:themeColor="text1"/>
                <w:kern w:val="0"/>
                <w:sz w:val="22"/>
                <w:szCs w:val="22"/>
                <w:lang w:val="zh-CN"/>
                <w14:textFill>
                  <w14:solidFill>
                    <w14:schemeClr w14:val="tx1"/>
                  </w14:solidFill>
                </w14:textFill>
              </w:rPr>
            </w:pPr>
          </w:p>
        </w:tc>
      </w:tr>
    </w:tbl>
    <w:p>
      <w:pPr>
        <w:tabs>
          <w:tab w:val="left" w:pos="5580"/>
        </w:tabs>
        <w:autoSpaceDE w:val="0"/>
        <w:autoSpaceDN w:val="0"/>
        <w:adjustRightInd w:val="0"/>
        <w:ind w:left="108" w:hanging="108"/>
        <w:jc w:val="center"/>
        <w:rPr>
          <w:rFonts w:hint="eastAsia" w:ascii="宋体" w:hAnsi="宋体" w:eastAsia="宋体" w:cs="宋体"/>
          <w:color w:val="000000" w:themeColor="text1"/>
          <w:kern w:val="0"/>
          <w:sz w:val="22"/>
          <w:szCs w:val="22"/>
          <w:lang w:val="zh-CN"/>
          <w14:textFill>
            <w14:solidFill>
              <w14:schemeClr w14:val="tx1"/>
            </w14:solidFill>
          </w14:textFill>
        </w:rPr>
      </w:pPr>
    </w:p>
    <w:p>
      <w:pPr>
        <w:tabs>
          <w:tab w:val="left" w:pos="5580"/>
        </w:tabs>
        <w:autoSpaceDE w:val="0"/>
        <w:autoSpaceDN w:val="0"/>
        <w:adjustRightInd w:val="0"/>
        <w:jc w:val="center"/>
        <w:rPr>
          <w:rFonts w:hint="eastAsia" w:ascii="宋体" w:hAnsi="宋体" w:eastAsia="宋体" w:cs="宋体"/>
          <w:color w:val="000000" w:themeColor="text1"/>
          <w:kern w:val="0"/>
          <w:sz w:val="22"/>
          <w:szCs w:val="22"/>
          <w:lang w:val="zh-CN"/>
          <w14:textFill>
            <w14:solidFill>
              <w14:schemeClr w14:val="tx1"/>
            </w14:solidFill>
          </w14:textFill>
        </w:rPr>
      </w:pPr>
    </w:p>
    <w:p>
      <w:pPr>
        <w:autoSpaceDE w:val="0"/>
        <w:autoSpaceDN w:val="0"/>
        <w:adjustRightInd w:val="0"/>
        <w:spacing w:line="360" w:lineRule="exact"/>
        <w:ind w:firstLine="420" w:firstLineChars="200"/>
        <w:jc w:val="left"/>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1、表中只需填写“√/通过”或“×/不通过”。</w:t>
      </w:r>
    </w:p>
    <w:p>
      <w:pPr>
        <w:autoSpaceDE w:val="0"/>
        <w:autoSpaceDN w:val="0"/>
        <w:adjustRightInd w:val="0"/>
        <w:spacing w:line="360" w:lineRule="exact"/>
        <w:ind w:firstLine="420" w:firstLineChars="200"/>
        <w:jc w:val="left"/>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2、在结论中按“一项否决”的原则，只有全部是√/通过的，填写“合格”；只要其中有一项是×/不通过的，填写“不合格”。</w:t>
      </w:r>
    </w:p>
    <w:p>
      <w:pPr>
        <w:tabs>
          <w:tab w:val="left" w:pos="5580"/>
        </w:tabs>
        <w:autoSpaceDE w:val="0"/>
        <w:autoSpaceDN w:val="0"/>
        <w:adjustRightInd w:val="0"/>
        <w:spacing w:line="22" w:lineRule="atLeast"/>
        <w:ind w:firstLine="329" w:firstLineChars="157"/>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3、结论是合格的，才能通过初步评审。</w:t>
      </w:r>
    </w:p>
    <w:p>
      <w:pPr>
        <w:tabs>
          <w:tab w:val="left" w:pos="5580"/>
        </w:tabs>
        <w:autoSpaceDE w:val="0"/>
        <w:autoSpaceDN w:val="0"/>
        <w:adjustRightInd w:val="0"/>
        <w:spacing w:line="22" w:lineRule="atLeast"/>
        <w:ind w:firstLine="329" w:firstLineChars="157"/>
        <w:rPr>
          <w:rFonts w:hint="eastAsia" w:ascii="宋体" w:hAnsi="宋体" w:eastAsia="宋体" w:cs="宋体"/>
          <w:color w:val="000000" w:themeColor="text1"/>
          <w:kern w:val="0"/>
          <w:szCs w:val="21"/>
          <w:lang w:val="zh-CN"/>
          <w14:textFill>
            <w14:solidFill>
              <w14:schemeClr w14:val="tx1"/>
            </w14:solidFill>
          </w14:textFill>
        </w:rPr>
      </w:pPr>
    </w:p>
    <w:p>
      <w:pPr>
        <w:tabs>
          <w:tab w:val="left" w:pos="5580"/>
        </w:tabs>
        <w:autoSpaceDE w:val="0"/>
        <w:autoSpaceDN w:val="0"/>
        <w:adjustRightInd w:val="0"/>
        <w:spacing w:line="22" w:lineRule="atLeast"/>
        <w:ind w:firstLine="329" w:firstLineChars="157"/>
        <w:rPr>
          <w:rFonts w:hint="eastAsia" w:ascii="宋体" w:hAnsi="宋体" w:eastAsia="宋体" w:cs="宋体"/>
          <w:color w:val="000000" w:themeColor="text1"/>
          <w:kern w:val="0"/>
          <w:szCs w:val="21"/>
          <w:lang w:val="zh-CN"/>
          <w14:textFill>
            <w14:solidFill>
              <w14:schemeClr w14:val="tx1"/>
            </w14:solidFill>
          </w14:textFill>
        </w:rPr>
      </w:pPr>
    </w:p>
    <w:p>
      <w:pPr>
        <w:tabs>
          <w:tab w:val="left" w:pos="5580"/>
        </w:tabs>
        <w:autoSpaceDE w:val="0"/>
        <w:autoSpaceDN w:val="0"/>
        <w:adjustRightInd w:val="0"/>
        <w:spacing w:line="22" w:lineRule="atLeast"/>
        <w:ind w:firstLine="329" w:firstLineChars="157"/>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评委：</w:t>
      </w:r>
    </w:p>
    <w:p>
      <w:pPr>
        <w:tabs>
          <w:tab w:val="left" w:pos="5580"/>
        </w:tabs>
        <w:autoSpaceDE w:val="0"/>
        <w:autoSpaceDN w:val="0"/>
        <w:adjustRightInd w:val="0"/>
        <w:spacing w:line="22" w:lineRule="atLeast"/>
        <w:ind w:firstLine="329" w:firstLineChars="157"/>
        <w:rPr>
          <w:rFonts w:hint="eastAsia" w:ascii="宋体" w:hAnsi="宋体" w:eastAsia="宋体" w:cs="宋体"/>
          <w:color w:val="000000" w:themeColor="text1"/>
          <w:kern w:val="0"/>
          <w:szCs w:val="21"/>
          <w:lang w:val="zh-CN"/>
          <w14:textFill>
            <w14:solidFill>
              <w14:schemeClr w14:val="tx1"/>
            </w14:solidFill>
          </w14:textFill>
        </w:rPr>
      </w:pPr>
    </w:p>
    <w:p>
      <w:pPr>
        <w:tabs>
          <w:tab w:val="left" w:pos="5580"/>
        </w:tabs>
        <w:autoSpaceDE w:val="0"/>
        <w:autoSpaceDN w:val="0"/>
        <w:adjustRightInd w:val="0"/>
        <w:spacing w:line="22" w:lineRule="atLeast"/>
        <w:ind w:firstLine="329" w:firstLineChars="157"/>
        <w:rPr>
          <w:rFonts w:hint="eastAsia" w:ascii="宋体" w:hAnsi="宋体" w:eastAsia="宋体" w:cs="宋体"/>
          <w:color w:val="000000" w:themeColor="text1"/>
          <w:kern w:val="0"/>
          <w:szCs w:val="21"/>
          <w:lang w:val="zh-CN"/>
          <w14:textFill>
            <w14:solidFill>
              <w14:schemeClr w14:val="tx1"/>
            </w14:solidFill>
          </w14:textFill>
        </w:rPr>
      </w:pPr>
    </w:p>
    <w:p>
      <w:pPr>
        <w:tabs>
          <w:tab w:val="left" w:pos="5580"/>
        </w:tabs>
        <w:autoSpaceDE w:val="0"/>
        <w:autoSpaceDN w:val="0"/>
        <w:adjustRightInd w:val="0"/>
        <w:spacing w:line="22" w:lineRule="atLeast"/>
        <w:ind w:firstLine="329" w:firstLineChars="157"/>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日期：</w:t>
      </w:r>
    </w:p>
    <w:p>
      <w:pPr>
        <w:autoSpaceDE w:val="0"/>
        <w:autoSpaceDN w:val="0"/>
        <w:adjustRightInd w:val="0"/>
        <w:spacing w:line="360" w:lineRule="exact"/>
        <w:ind w:firstLine="420" w:firstLineChars="200"/>
        <w:jc w:val="left"/>
        <w:rPr>
          <w:rFonts w:hint="eastAsia" w:ascii="宋体" w:hAnsi="宋体" w:eastAsia="宋体" w:cs="宋体"/>
          <w:color w:val="000000" w:themeColor="text1"/>
          <w:kern w:val="0"/>
          <w:szCs w:val="21"/>
          <w:lang w:val="zh-CN"/>
          <w14:textFill>
            <w14:solidFill>
              <w14:schemeClr w14:val="tx1"/>
            </w14:solidFill>
          </w14:textFill>
        </w:rPr>
      </w:pPr>
    </w:p>
    <w:p>
      <w:pPr>
        <w:tabs>
          <w:tab w:val="left" w:pos="4680"/>
        </w:tabs>
        <w:autoSpaceDE w:val="0"/>
        <w:autoSpaceDN w:val="0"/>
        <w:adjustRightInd w:val="0"/>
        <w:spacing w:after="200" w:line="360" w:lineRule="auto"/>
        <w:ind w:firstLine="482"/>
        <w:jc w:val="left"/>
        <w:rPr>
          <w:rFonts w:hint="eastAsia" w:ascii="宋体" w:hAnsi="宋体" w:eastAsia="宋体" w:cs="宋体"/>
          <w:color w:val="000000" w:themeColor="text1"/>
          <w:kern w:val="0"/>
          <w:sz w:val="22"/>
          <w:szCs w:val="22"/>
          <w:lang w:val="zh-CN"/>
          <w14:textFill>
            <w14:solidFill>
              <w14:schemeClr w14:val="tx1"/>
            </w14:solidFill>
          </w14:textFill>
        </w:rPr>
      </w:pPr>
    </w:p>
    <w:p>
      <w:pPr>
        <w:keepNext/>
        <w:keepLines/>
        <w:pageBreakBefore/>
        <w:tabs>
          <w:tab w:val="left" w:pos="5580"/>
        </w:tabs>
        <w:autoSpaceDE w:val="0"/>
        <w:autoSpaceDN w:val="0"/>
        <w:adjustRightInd w:val="0"/>
        <w:spacing w:line="22" w:lineRule="atLeast"/>
        <w:rPr>
          <w:rFonts w:hint="eastAsia" w:ascii="宋体" w:hAnsi="宋体" w:eastAsia="宋体" w:cs="宋体"/>
          <w:color w:val="000000" w:themeColor="text1"/>
          <w:kern w:val="0"/>
          <w:sz w:val="32"/>
          <w:szCs w:val="32"/>
          <w:lang w:val="zh-CN"/>
          <w14:textFill>
            <w14:solidFill>
              <w14:schemeClr w14:val="tx1"/>
            </w14:solidFill>
          </w14:textFill>
        </w:rPr>
      </w:pPr>
      <w:r>
        <w:rPr>
          <w:rFonts w:hint="eastAsia" w:ascii="宋体" w:hAnsi="宋体" w:eastAsia="宋体" w:cs="宋体"/>
          <w:b/>
          <w:bCs/>
          <w:color w:val="000000" w:themeColor="text1"/>
          <w:kern w:val="0"/>
          <w:sz w:val="28"/>
          <w:szCs w:val="28"/>
          <w:lang w:val="zh-CN"/>
          <w14:textFill>
            <w14:solidFill>
              <w14:schemeClr w14:val="tx1"/>
            </w14:solidFill>
          </w14:textFill>
        </w:rPr>
        <w:t>附表</w:t>
      </w:r>
      <w:r>
        <w:rPr>
          <w:rFonts w:hint="eastAsia" w:ascii="宋体" w:hAnsi="宋体" w:eastAsia="宋体" w:cs="宋体"/>
          <w:b/>
          <w:bCs/>
          <w:color w:val="000000" w:themeColor="text1"/>
          <w:kern w:val="0"/>
          <w:sz w:val="28"/>
          <w:szCs w:val="28"/>
          <w:lang w:val="en-US" w:eastAsia="zh-CN"/>
          <w14:textFill>
            <w14:solidFill>
              <w14:schemeClr w14:val="tx1"/>
            </w14:solidFill>
          </w14:textFill>
        </w:rPr>
        <w:t>2</w:t>
      </w:r>
      <w:r>
        <w:rPr>
          <w:rFonts w:hint="eastAsia" w:ascii="宋体" w:hAnsi="宋体" w:eastAsia="宋体" w:cs="宋体"/>
          <w:b/>
          <w:bCs/>
          <w:color w:val="000000" w:themeColor="text1"/>
          <w:kern w:val="0"/>
          <w:sz w:val="28"/>
          <w:szCs w:val="28"/>
          <w:lang w:val="zh-CN"/>
          <w14:textFill>
            <w14:solidFill>
              <w14:schemeClr w14:val="tx1"/>
            </w14:solidFill>
          </w14:textFill>
        </w:rPr>
        <w:t xml:space="preserve"> </w:t>
      </w:r>
    </w:p>
    <w:p>
      <w:pPr>
        <w:autoSpaceDE w:val="0"/>
        <w:autoSpaceDN w:val="0"/>
        <w:adjustRightInd w:val="0"/>
        <w:spacing w:line="440" w:lineRule="exact"/>
        <w:jc w:val="center"/>
        <w:rPr>
          <w:rFonts w:hint="eastAsia"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评分细则表</w:t>
      </w:r>
    </w:p>
    <w:tbl>
      <w:tblPr>
        <w:tblStyle w:val="22"/>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2"/>
        <w:gridCol w:w="1012"/>
        <w:gridCol w:w="670"/>
        <w:gridCol w:w="6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962" w:type="dxa"/>
            <w:vAlign w:val="center"/>
          </w:tcPr>
          <w:p>
            <w:pPr>
              <w:spacing w:line="276" w:lineRule="auto"/>
              <w:jc w:val="center"/>
              <w:rPr>
                <w:rFonts w:ascii="宋体" w:hAnsi="宋体" w:cs="宋体"/>
                <w:b/>
                <w:bCs/>
              </w:rPr>
            </w:pPr>
            <w:r>
              <w:rPr>
                <w:rFonts w:hint="eastAsia" w:ascii="宋体" w:hAnsi="宋体" w:cs="宋体"/>
                <w:b/>
                <w:bCs/>
              </w:rPr>
              <w:t>项目内容</w:t>
            </w:r>
          </w:p>
        </w:tc>
        <w:tc>
          <w:tcPr>
            <w:tcW w:w="1012" w:type="dxa"/>
            <w:vAlign w:val="center"/>
          </w:tcPr>
          <w:p>
            <w:pPr>
              <w:spacing w:line="276" w:lineRule="auto"/>
              <w:jc w:val="center"/>
              <w:rPr>
                <w:rFonts w:ascii="宋体" w:hAnsi="宋体" w:cs="宋体"/>
                <w:b/>
                <w:bCs/>
              </w:rPr>
            </w:pPr>
            <w:r>
              <w:rPr>
                <w:rFonts w:hint="eastAsia" w:ascii="宋体" w:hAnsi="宋体" w:cs="宋体"/>
                <w:b/>
                <w:bCs/>
              </w:rPr>
              <w:t>分项内容</w:t>
            </w:r>
          </w:p>
        </w:tc>
        <w:tc>
          <w:tcPr>
            <w:tcW w:w="670" w:type="dxa"/>
            <w:vAlign w:val="center"/>
          </w:tcPr>
          <w:p>
            <w:pPr>
              <w:spacing w:line="276" w:lineRule="auto"/>
              <w:jc w:val="center"/>
              <w:rPr>
                <w:rFonts w:ascii="宋体" w:hAnsi="宋体" w:cs="宋体"/>
                <w:b/>
                <w:bCs/>
              </w:rPr>
            </w:pPr>
            <w:r>
              <w:rPr>
                <w:rFonts w:hint="eastAsia" w:ascii="宋体" w:hAnsi="宋体" w:cs="宋体"/>
                <w:b/>
                <w:bCs/>
              </w:rPr>
              <w:t>分值</w:t>
            </w:r>
          </w:p>
        </w:tc>
        <w:tc>
          <w:tcPr>
            <w:tcW w:w="6694" w:type="dxa"/>
            <w:vAlign w:val="center"/>
          </w:tcPr>
          <w:p>
            <w:pPr>
              <w:spacing w:line="276" w:lineRule="auto"/>
              <w:jc w:val="center"/>
              <w:rPr>
                <w:rFonts w:ascii="宋体" w:hAnsi="宋体" w:cs="宋体"/>
                <w:b/>
                <w:bCs/>
              </w:rPr>
            </w:pPr>
            <w:r>
              <w:rPr>
                <w:rFonts w:hint="eastAsia" w:ascii="宋体" w:hAnsi="宋体" w:cs="宋体"/>
                <w:b/>
                <w:bCs/>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962" w:type="dxa"/>
            <w:vAlign w:val="center"/>
          </w:tcPr>
          <w:p>
            <w:pPr>
              <w:spacing w:line="276" w:lineRule="auto"/>
              <w:jc w:val="center"/>
              <w:rPr>
                <w:rFonts w:ascii="宋体" w:hAnsi="宋体" w:cs="宋体"/>
              </w:rPr>
            </w:pPr>
            <w:r>
              <w:rPr>
                <w:rFonts w:hint="eastAsia" w:ascii="宋体" w:hAnsi="宋体" w:cs="宋体"/>
                <w:b/>
                <w:bCs/>
              </w:rPr>
              <w:t>报价部分（1</w:t>
            </w:r>
            <w:r>
              <w:rPr>
                <w:rFonts w:hint="eastAsia" w:ascii="宋体" w:hAnsi="宋体" w:cs="宋体"/>
                <w:b/>
                <w:bCs/>
                <w:lang w:val="en-US" w:eastAsia="zh-CN"/>
              </w:rPr>
              <w:t>5</w:t>
            </w:r>
            <w:r>
              <w:rPr>
                <w:rFonts w:hint="eastAsia" w:ascii="宋体" w:hAnsi="宋体" w:cs="宋体"/>
                <w:b/>
                <w:bCs/>
              </w:rPr>
              <w:t>分）</w:t>
            </w:r>
          </w:p>
        </w:tc>
        <w:tc>
          <w:tcPr>
            <w:tcW w:w="1012" w:type="dxa"/>
            <w:vAlign w:val="center"/>
          </w:tcPr>
          <w:p>
            <w:pPr>
              <w:spacing w:line="276" w:lineRule="auto"/>
              <w:jc w:val="center"/>
              <w:rPr>
                <w:rFonts w:ascii="宋体" w:hAnsi="宋体" w:cs="宋体"/>
              </w:rPr>
            </w:pPr>
            <w:r>
              <w:rPr>
                <w:rFonts w:hint="eastAsia" w:ascii="宋体" w:hAnsi="宋体" w:cs="宋体"/>
              </w:rPr>
              <w:t>投标报价</w:t>
            </w:r>
          </w:p>
        </w:tc>
        <w:tc>
          <w:tcPr>
            <w:tcW w:w="670" w:type="dxa"/>
            <w:vAlign w:val="center"/>
          </w:tcPr>
          <w:p>
            <w:pPr>
              <w:spacing w:line="276" w:lineRule="auto"/>
              <w:jc w:val="center"/>
              <w:rPr>
                <w:rFonts w:ascii="宋体" w:hAnsi="宋体" w:cs="宋体"/>
              </w:rPr>
            </w:pPr>
            <w:r>
              <w:rPr>
                <w:rFonts w:hint="eastAsia" w:ascii="宋体" w:hAnsi="宋体" w:cs="宋体"/>
              </w:rPr>
              <w:t>1</w:t>
            </w:r>
            <w:r>
              <w:rPr>
                <w:rFonts w:hint="eastAsia" w:ascii="宋体" w:hAnsi="宋体" w:cs="宋体"/>
                <w:lang w:val="en-US" w:eastAsia="zh-CN"/>
              </w:rPr>
              <w:t>5</w:t>
            </w:r>
            <w:r>
              <w:rPr>
                <w:rFonts w:hint="eastAsia" w:ascii="宋体" w:hAnsi="宋体" w:cs="宋体"/>
              </w:rPr>
              <w:t>分</w:t>
            </w:r>
          </w:p>
        </w:tc>
        <w:tc>
          <w:tcPr>
            <w:tcW w:w="6694" w:type="dxa"/>
            <w:vAlign w:val="center"/>
          </w:tcPr>
          <w:p>
            <w:pPr>
              <w:spacing w:line="276" w:lineRule="auto"/>
              <w:rPr>
                <w:rFonts w:ascii="宋体" w:hAnsi="宋体" w:cs="宋体"/>
              </w:rPr>
            </w:pPr>
            <w:r>
              <w:rPr>
                <w:rFonts w:hint="eastAsia" w:ascii="宋体" w:hAnsi="宋体" w:cs="宋体"/>
              </w:rPr>
              <w:t>报价分采用低价优先法计算，即满足竞争性磋商文件要求且最后报价最低的磋商报价为评审基准价，其价格分为满分。其他供应商的价格分按照下列公式计算：报价得分=（评审基准价/最终磋商报价）×1</w:t>
            </w:r>
            <w:r>
              <w:rPr>
                <w:rFonts w:hint="eastAsia" w:ascii="宋体" w:hAnsi="宋体" w:cs="宋体"/>
                <w:lang w:val="en-US" w:eastAsia="zh-CN"/>
              </w:rPr>
              <w:t>5</w:t>
            </w:r>
            <w:r>
              <w:rPr>
                <w:rFonts w:hint="eastAsia" w:ascii="宋体" w:hAnsi="宋体" w:cs="宋体"/>
              </w:rPr>
              <w:t>×100%（得分以四舍五入保留小数点后两位）</w:t>
            </w:r>
          </w:p>
          <w:p>
            <w:pPr>
              <w:spacing w:line="276" w:lineRule="auto"/>
              <w:rPr>
                <w:rFonts w:ascii="宋体" w:hAnsi="宋体" w:cs="宋体"/>
              </w:rPr>
            </w:pPr>
            <w:r>
              <w:rPr>
                <w:rFonts w:hint="eastAsia" w:ascii="宋体" w:hAnsi="宋体" w:cs="宋体"/>
                <w:lang w:val="zh-CN"/>
              </w:rPr>
              <w:t>注：磋商报价高于采购预算价的作废标处理。供应商的最终报价低于其他通过符合性审查供应商报价</w:t>
            </w:r>
            <w:r>
              <w:rPr>
                <w:rFonts w:hint="eastAsia" w:ascii="宋体" w:hAnsi="宋体" w:cs="宋体"/>
              </w:rPr>
              <w:t>平均值50%时</w:t>
            </w:r>
            <w:r>
              <w:rPr>
                <w:rFonts w:hint="eastAsia" w:ascii="宋体" w:hAnsi="宋体" w:cs="宋体"/>
                <w:lang w:val="zh-CN"/>
              </w:rPr>
              <w:t>，</w:t>
            </w:r>
            <w:r>
              <w:rPr>
                <w:rFonts w:hint="eastAsia" w:ascii="宋体" w:hAnsi="宋体" w:cs="宋体"/>
              </w:rPr>
              <w:t>评标委员会</w:t>
            </w:r>
            <w:r>
              <w:rPr>
                <w:rFonts w:hint="eastAsia" w:ascii="宋体" w:hAnsi="宋体" w:cs="宋体"/>
                <w:lang w:val="zh-CN"/>
              </w:rPr>
              <w:t>应当要求其在评标现场磋商小组规定的合理时间内提供书面说明</w:t>
            </w:r>
            <w:r>
              <w:rPr>
                <w:rFonts w:hint="eastAsia" w:ascii="宋体" w:hAnsi="宋体" w:cs="宋体"/>
              </w:rPr>
              <w:t>并</w:t>
            </w:r>
            <w:r>
              <w:rPr>
                <w:rFonts w:hint="eastAsia" w:ascii="宋体" w:hAnsi="宋体" w:cs="宋体"/>
                <w:lang w:val="zh-CN"/>
              </w:rPr>
              <w:t>提交相关证明材料，</w:t>
            </w:r>
            <w:r>
              <w:rPr>
                <w:rFonts w:hint="eastAsia" w:ascii="宋体" w:hAnsi="宋体" w:cs="宋体"/>
              </w:rPr>
              <w:t>该</w:t>
            </w:r>
            <w:r>
              <w:rPr>
                <w:rFonts w:hint="eastAsia" w:ascii="宋体" w:hAnsi="宋体" w:cs="宋体"/>
                <w:lang w:val="zh-CN"/>
              </w:rPr>
              <w:t>供应商不能合理</w:t>
            </w:r>
            <w:r>
              <w:rPr>
                <w:rFonts w:hint="eastAsia" w:ascii="宋体" w:hAnsi="宋体" w:cs="宋体"/>
              </w:rPr>
              <w:t>说明和提供有效证明材料</w:t>
            </w:r>
            <w:r>
              <w:rPr>
                <w:rFonts w:hint="eastAsia" w:ascii="宋体" w:hAnsi="宋体" w:cs="宋体"/>
                <w:lang w:val="zh-CN"/>
              </w:rPr>
              <w:t>的，磋商小组应当将其作废标处理。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962" w:type="dxa"/>
            <w:vMerge w:val="restart"/>
            <w:vAlign w:val="center"/>
          </w:tcPr>
          <w:p>
            <w:pPr>
              <w:spacing w:line="276" w:lineRule="auto"/>
              <w:jc w:val="both"/>
              <w:rPr>
                <w:rFonts w:hint="eastAsia" w:ascii="宋体" w:hAnsi="宋体" w:cs="宋体"/>
                <w:b/>
                <w:bCs/>
              </w:rPr>
            </w:pPr>
          </w:p>
          <w:p>
            <w:pPr>
              <w:spacing w:line="276" w:lineRule="auto"/>
              <w:jc w:val="both"/>
              <w:rPr>
                <w:rFonts w:hint="eastAsia" w:ascii="宋体" w:hAnsi="宋体" w:cs="宋体"/>
                <w:b/>
                <w:bCs/>
              </w:rPr>
            </w:pPr>
          </w:p>
          <w:p>
            <w:pPr>
              <w:spacing w:line="276" w:lineRule="auto"/>
              <w:jc w:val="both"/>
              <w:rPr>
                <w:rFonts w:hint="eastAsia" w:ascii="宋体" w:hAnsi="宋体" w:cs="宋体"/>
                <w:b/>
                <w:bCs/>
              </w:rPr>
            </w:pPr>
          </w:p>
          <w:p>
            <w:pPr>
              <w:spacing w:line="276" w:lineRule="auto"/>
              <w:jc w:val="both"/>
              <w:rPr>
                <w:rFonts w:hint="eastAsia" w:ascii="宋体" w:hAnsi="宋体" w:cs="宋体"/>
                <w:b/>
                <w:bCs/>
              </w:rPr>
            </w:pPr>
          </w:p>
          <w:p>
            <w:pPr>
              <w:spacing w:line="276" w:lineRule="auto"/>
              <w:jc w:val="both"/>
              <w:rPr>
                <w:rFonts w:hint="eastAsia" w:ascii="宋体" w:hAnsi="宋体" w:cs="宋体"/>
                <w:b/>
                <w:bCs/>
              </w:rPr>
            </w:pPr>
          </w:p>
          <w:p>
            <w:pPr>
              <w:spacing w:line="276" w:lineRule="auto"/>
              <w:jc w:val="both"/>
              <w:rPr>
                <w:rFonts w:ascii="宋体" w:hAnsi="宋体" w:cs="宋体"/>
                <w:b/>
                <w:bCs/>
              </w:rPr>
            </w:pPr>
            <w:r>
              <w:rPr>
                <w:rFonts w:hint="eastAsia" w:ascii="宋体" w:hAnsi="宋体" w:cs="宋体"/>
                <w:b/>
                <w:bCs/>
              </w:rPr>
              <w:t>技术部分（</w:t>
            </w:r>
            <w:r>
              <w:rPr>
                <w:rFonts w:hint="default" w:ascii="宋体" w:hAnsi="宋体" w:cs="宋体"/>
                <w:b/>
                <w:bCs/>
                <w:lang w:val="en-US"/>
              </w:rPr>
              <w:t>3</w:t>
            </w:r>
            <w:r>
              <w:rPr>
                <w:rFonts w:hint="eastAsia" w:ascii="宋体" w:hAnsi="宋体" w:cs="宋体"/>
                <w:b/>
                <w:bCs/>
              </w:rPr>
              <w:t>0分）</w:t>
            </w:r>
          </w:p>
          <w:p>
            <w:pPr>
              <w:spacing w:line="276" w:lineRule="auto"/>
              <w:jc w:val="both"/>
              <w:rPr>
                <w:rFonts w:ascii="宋体" w:hAnsi="宋体" w:cs="宋体"/>
                <w:b/>
                <w:bCs/>
              </w:rPr>
            </w:pPr>
          </w:p>
          <w:p>
            <w:pPr>
              <w:spacing w:line="276" w:lineRule="auto"/>
              <w:jc w:val="center"/>
              <w:rPr>
                <w:rFonts w:ascii="宋体" w:hAnsi="宋体" w:cs="宋体"/>
                <w:b/>
                <w:bCs/>
              </w:rPr>
            </w:pPr>
          </w:p>
          <w:p>
            <w:pPr>
              <w:spacing w:line="276" w:lineRule="auto"/>
              <w:jc w:val="center"/>
              <w:rPr>
                <w:rFonts w:ascii="宋体" w:hAnsi="宋体" w:cs="宋体"/>
                <w:b/>
                <w:bCs/>
              </w:rPr>
            </w:pPr>
          </w:p>
          <w:p>
            <w:pPr>
              <w:spacing w:line="276" w:lineRule="auto"/>
              <w:jc w:val="center"/>
              <w:rPr>
                <w:rFonts w:ascii="宋体" w:hAnsi="宋体" w:cs="宋体"/>
              </w:rPr>
            </w:pPr>
          </w:p>
        </w:tc>
        <w:tc>
          <w:tcPr>
            <w:tcW w:w="1012" w:type="dxa"/>
            <w:vMerge w:val="restart"/>
          </w:tcPr>
          <w:p>
            <w:pPr>
              <w:spacing w:line="276" w:lineRule="auto"/>
              <w:jc w:val="center"/>
              <w:rPr>
                <w:rFonts w:ascii="宋体" w:hAnsi="宋体" w:cs="宋体"/>
              </w:rPr>
            </w:pPr>
          </w:p>
          <w:p>
            <w:pPr>
              <w:spacing w:line="276" w:lineRule="auto"/>
              <w:jc w:val="center"/>
              <w:rPr>
                <w:rFonts w:ascii="宋体" w:hAnsi="宋体" w:cs="宋体"/>
              </w:rPr>
            </w:pPr>
          </w:p>
          <w:p>
            <w:pPr>
              <w:spacing w:line="276" w:lineRule="auto"/>
              <w:jc w:val="center"/>
              <w:rPr>
                <w:rFonts w:ascii="宋体" w:hAnsi="宋体" w:cs="宋体"/>
              </w:rPr>
            </w:pPr>
          </w:p>
          <w:p>
            <w:pPr>
              <w:spacing w:line="276" w:lineRule="auto"/>
              <w:jc w:val="center"/>
              <w:rPr>
                <w:rFonts w:hint="eastAsia" w:ascii="宋体" w:hAnsi="宋体" w:cs="宋体"/>
              </w:rPr>
            </w:pPr>
          </w:p>
          <w:p>
            <w:pPr>
              <w:spacing w:line="276" w:lineRule="auto"/>
              <w:jc w:val="center"/>
              <w:rPr>
                <w:rFonts w:hint="eastAsia" w:ascii="宋体" w:hAnsi="宋体" w:cs="宋体"/>
              </w:rPr>
            </w:pPr>
          </w:p>
          <w:p>
            <w:pPr>
              <w:spacing w:line="276" w:lineRule="auto"/>
              <w:jc w:val="center"/>
              <w:rPr>
                <w:rFonts w:hint="eastAsia" w:ascii="宋体" w:hAnsi="宋体" w:cs="宋体"/>
              </w:rPr>
            </w:pPr>
          </w:p>
          <w:p>
            <w:pPr>
              <w:spacing w:line="276" w:lineRule="auto"/>
              <w:jc w:val="center"/>
              <w:rPr>
                <w:rFonts w:ascii="宋体" w:hAnsi="宋体" w:cs="宋体"/>
              </w:rPr>
            </w:pPr>
            <w:r>
              <w:rPr>
                <w:rFonts w:hint="eastAsia" w:ascii="宋体" w:hAnsi="宋体" w:cs="宋体"/>
              </w:rPr>
              <w:t>技术方案</w:t>
            </w:r>
          </w:p>
          <w:p>
            <w:pPr>
              <w:spacing w:line="276" w:lineRule="auto"/>
              <w:jc w:val="center"/>
              <w:rPr>
                <w:rFonts w:ascii="宋体" w:hAnsi="宋体" w:cs="宋体"/>
              </w:rPr>
            </w:pPr>
          </w:p>
          <w:p>
            <w:pPr>
              <w:spacing w:line="276" w:lineRule="auto"/>
              <w:jc w:val="center"/>
              <w:rPr>
                <w:rFonts w:ascii="宋体" w:hAnsi="宋体" w:cs="宋体"/>
              </w:rPr>
            </w:pPr>
          </w:p>
          <w:p>
            <w:pPr>
              <w:spacing w:line="276" w:lineRule="auto"/>
              <w:jc w:val="center"/>
              <w:rPr>
                <w:rFonts w:ascii="宋体" w:hAnsi="宋体" w:cs="宋体"/>
              </w:rPr>
            </w:pPr>
          </w:p>
        </w:tc>
        <w:tc>
          <w:tcPr>
            <w:tcW w:w="670" w:type="dxa"/>
          </w:tcPr>
          <w:p>
            <w:pPr>
              <w:spacing w:line="276" w:lineRule="auto"/>
              <w:jc w:val="center"/>
              <w:rPr>
                <w:rFonts w:ascii="宋体" w:hAnsi="宋体" w:cs="宋体"/>
              </w:rPr>
            </w:pPr>
            <w:r>
              <w:rPr>
                <w:rFonts w:hint="eastAsia" w:ascii="宋体" w:hAnsi="宋体" w:cs="宋体"/>
                <w:lang w:val="en-US" w:eastAsia="zh-CN"/>
              </w:rPr>
              <w:t>5</w:t>
            </w:r>
            <w:r>
              <w:rPr>
                <w:rFonts w:hint="eastAsia" w:ascii="宋体" w:hAnsi="宋体" w:cs="宋体"/>
              </w:rPr>
              <w:t>分</w:t>
            </w:r>
          </w:p>
        </w:tc>
        <w:tc>
          <w:tcPr>
            <w:tcW w:w="6694" w:type="dxa"/>
          </w:tcPr>
          <w:p>
            <w:pPr>
              <w:spacing w:line="276" w:lineRule="auto"/>
              <w:rPr>
                <w:rFonts w:ascii="宋体" w:hAnsi="宋体" w:cs="宋体"/>
                <w:b/>
                <w:bCs/>
              </w:rPr>
            </w:pPr>
            <w:r>
              <w:rPr>
                <w:rFonts w:hint="eastAsia" w:ascii="宋体" w:hAnsi="宋体" w:cs="宋体"/>
              </w:rPr>
              <w:t>1.编制依据：编制依据充分，符合国家和海南省有关规定得3-</w:t>
            </w:r>
            <w:r>
              <w:rPr>
                <w:rFonts w:hint="eastAsia" w:ascii="宋体" w:hAnsi="宋体" w:cs="宋体"/>
                <w:lang w:val="en-US" w:eastAsia="zh-CN"/>
              </w:rPr>
              <w:t>5</w:t>
            </w:r>
            <w:r>
              <w:rPr>
                <w:rFonts w:hint="eastAsia" w:ascii="宋体" w:hAnsi="宋体" w:cs="宋体"/>
              </w:rPr>
              <w:t xml:space="preserve">分；编制依据不充分、内容缺失或不符合国家及省有关规定得0-2分。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5" w:hRule="atLeast"/>
          <w:jc w:val="center"/>
        </w:trPr>
        <w:tc>
          <w:tcPr>
            <w:tcW w:w="962" w:type="dxa"/>
            <w:vMerge w:val="continue"/>
            <w:vAlign w:val="center"/>
          </w:tcPr>
          <w:p>
            <w:pPr>
              <w:spacing w:line="276" w:lineRule="auto"/>
              <w:jc w:val="center"/>
              <w:rPr>
                <w:rFonts w:ascii="宋体" w:hAnsi="宋体" w:cs="宋体"/>
              </w:rPr>
            </w:pPr>
          </w:p>
        </w:tc>
        <w:tc>
          <w:tcPr>
            <w:tcW w:w="1012" w:type="dxa"/>
            <w:vMerge w:val="continue"/>
          </w:tcPr>
          <w:p>
            <w:pPr>
              <w:spacing w:line="276" w:lineRule="auto"/>
              <w:jc w:val="center"/>
              <w:rPr>
                <w:rFonts w:ascii="宋体" w:hAnsi="宋体" w:cs="宋体"/>
              </w:rPr>
            </w:pPr>
          </w:p>
        </w:tc>
        <w:tc>
          <w:tcPr>
            <w:tcW w:w="670" w:type="dxa"/>
          </w:tcPr>
          <w:p>
            <w:pPr>
              <w:spacing w:line="276" w:lineRule="auto"/>
              <w:jc w:val="center"/>
              <w:rPr>
                <w:rFonts w:ascii="宋体" w:hAnsi="宋体" w:cs="宋体"/>
              </w:rPr>
            </w:pPr>
          </w:p>
          <w:p>
            <w:pPr>
              <w:spacing w:line="276" w:lineRule="auto"/>
              <w:jc w:val="center"/>
              <w:rPr>
                <w:rFonts w:ascii="宋体" w:hAnsi="宋体" w:cs="宋体"/>
              </w:rPr>
            </w:pPr>
          </w:p>
          <w:p>
            <w:pPr>
              <w:spacing w:line="276" w:lineRule="auto"/>
              <w:jc w:val="center"/>
              <w:rPr>
                <w:rFonts w:ascii="宋体" w:hAnsi="宋体" w:cs="宋体"/>
              </w:rPr>
            </w:pPr>
          </w:p>
          <w:p>
            <w:pPr>
              <w:spacing w:line="276" w:lineRule="auto"/>
              <w:jc w:val="center"/>
              <w:rPr>
                <w:rFonts w:ascii="宋体" w:hAnsi="宋体" w:cs="宋体"/>
              </w:rPr>
            </w:pPr>
            <w:r>
              <w:rPr>
                <w:rFonts w:hint="eastAsia" w:ascii="宋体" w:hAnsi="宋体" w:cs="宋体"/>
              </w:rPr>
              <w:t>1</w:t>
            </w:r>
            <w:r>
              <w:rPr>
                <w:rFonts w:hint="eastAsia" w:ascii="宋体" w:hAnsi="宋体" w:cs="宋体"/>
                <w:lang w:val="en-US" w:eastAsia="zh-CN"/>
              </w:rPr>
              <w:t>5</w:t>
            </w:r>
            <w:r>
              <w:rPr>
                <w:rFonts w:hint="eastAsia" w:ascii="宋体" w:hAnsi="宋体" w:cs="宋体"/>
              </w:rPr>
              <w:t>分</w:t>
            </w:r>
          </w:p>
        </w:tc>
        <w:tc>
          <w:tcPr>
            <w:tcW w:w="6694" w:type="dxa"/>
          </w:tcPr>
          <w:p>
            <w:pPr>
              <w:spacing w:line="276" w:lineRule="auto"/>
              <w:rPr>
                <w:rFonts w:hint="eastAsia" w:ascii="宋体" w:hAnsi="宋体" w:cs="宋体"/>
              </w:rPr>
            </w:pPr>
            <w:r>
              <w:rPr>
                <w:rFonts w:hint="eastAsia" w:ascii="宋体" w:hAnsi="宋体" w:cs="宋体"/>
              </w:rPr>
              <w:t>2.工作内容及方法：准确理解本项目的建设背景、目标、范围，把握本项目的技术重点、难点，深入理解项目要求，制定具体明确技术方案，工</w:t>
            </w:r>
          </w:p>
          <w:p>
            <w:pPr>
              <w:spacing w:line="276" w:lineRule="auto"/>
              <w:rPr>
                <w:rFonts w:hint="eastAsia" w:ascii="宋体" w:hAnsi="宋体" w:cs="宋体"/>
              </w:rPr>
            </w:pPr>
            <w:r>
              <w:rPr>
                <w:rFonts w:hint="eastAsia" w:ascii="宋体" w:hAnsi="宋体" w:cs="宋体"/>
              </w:rPr>
              <w:t>作内容明确，作业流程详细，采用新技术新方法作业，技术路线合理并切实可行得1</w:t>
            </w:r>
            <w:r>
              <w:rPr>
                <w:rFonts w:hint="eastAsia" w:ascii="宋体" w:hAnsi="宋体" w:cs="宋体"/>
                <w:lang w:val="en-US" w:eastAsia="zh-CN"/>
              </w:rPr>
              <w:t>1</w:t>
            </w:r>
            <w:r>
              <w:rPr>
                <w:rFonts w:hint="eastAsia" w:ascii="宋体" w:hAnsi="宋体" w:cs="宋体"/>
              </w:rPr>
              <w:t>-</w:t>
            </w:r>
            <w:r>
              <w:rPr>
                <w:rFonts w:hint="eastAsia" w:ascii="宋体" w:hAnsi="宋体" w:cs="宋体"/>
                <w:lang w:val="en-US" w:eastAsia="zh-CN"/>
              </w:rPr>
              <w:t>15</w:t>
            </w:r>
            <w:r>
              <w:rPr>
                <w:rFonts w:hint="eastAsia" w:ascii="宋体" w:hAnsi="宋体" w:cs="宋体"/>
              </w:rPr>
              <w:t>分；</w:t>
            </w:r>
          </w:p>
          <w:p>
            <w:pPr>
              <w:spacing w:line="276" w:lineRule="auto"/>
              <w:rPr>
                <w:rFonts w:hint="eastAsia" w:ascii="宋体" w:hAnsi="宋体" w:cs="宋体"/>
              </w:rPr>
            </w:pPr>
            <w:r>
              <w:rPr>
                <w:rFonts w:hint="eastAsia" w:ascii="宋体" w:hAnsi="宋体" w:cs="宋体"/>
              </w:rPr>
              <w:t>制定方案较全面，工作内容、作业流程及技术路线较明确得</w:t>
            </w:r>
            <w:r>
              <w:rPr>
                <w:rFonts w:hint="eastAsia" w:ascii="宋体" w:hAnsi="宋体" w:cs="宋体"/>
                <w:lang w:val="en-US" w:eastAsia="zh-CN"/>
              </w:rPr>
              <w:t>6</w:t>
            </w:r>
            <w:r>
              <w:rPr>
                <w:rFonts w:hint="eastAsia" w:ascii="宋体" w:hAnsi="宋体" w:cs="宋体"/>
              </w:rPr>
              <w:t>-1</w:t>
            </w:r>
            <w:r>
              <w:rPr>
                <w:rFonts w:hint="eastAsia" w:ascii="宋体" w:hAnsi="宋体" w:cs="宋体"/>
                <w:lang w:val="en-US" w:eastAsia="zh-CN"/>
              </w:rPr>
              <w:t>0</w:t>
            </w:r>
            <w:r>
              <w:rPr>
                <w:rFonts w:hint="eastAsia" w:ascii="宋体" w:hAnsi="宋体" w:cs="宋体"/>
              </w:rPr>
              <w:t>分；</w:t>
            </w:r>
          </w:p>
          <w:p>
            <w:pPr>
              <w:spacing w:line="276" w:lineRule="auto"/>
              <w:rPr>
                <w:rFonts w:ascii="宋体" w:hAnsi="宋体" w:cs="宋体"/>
              </w:rPr>
            </w:pPr>
            <w:r>
              <w:rPr>
                <w:rFonts w:hint="eastAsia" w:ascii="宋体" w:hAnsi="宋体" w:cs="宋体"/>
              </w:rPr>
              <w:t>制定方案内容较差，工作内容不明确，作业流程不够详细得0-</w:t>
            </w:r>
            <w:r>
              <w:rPr>
                <w:rFonts w:hint="eastAsia" w:ascii="宋体" w:hAnsi="宋体" w:cs="宋体"/>
                <w:lang w:val="en-US" w:eastAsia="zh-CN"/>
              </w:rPr>
              <w:t>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0" w:hRule="atLeast"/>
          <w:jc w:val="center"/>
        </w:trPr>
        <w:tc>
          <w:tcPr>
            <w:tcW w:w="962" w:type="dxa"/>
            <w:vMerge w:val="continue"/>
            <w:vAlign w:val="center"/>
          </w:tcPr>
          <w:p>
            <w:pPr>
              <w:spacing w:line="276" w:lineRule="auto"/>
              <w:rPr>
                <w:rFonts w:ascii="宋体" w:hAnsi="宋体" w:cs="宋体"/>
              </w:rPr>
            </w:pPr>
          </w:p>
        </w:tc>
        <w:tc>
          <w:tcPr>
            <w:tcW w:w="1012" w:type="dxa"/>
            <w:vMerge w:val="continue"/>
          </w:tcPr>
          <w:p>
            <w:pPr>
              <w:spacing w:line="276" w:lineRule="auto"/>
              <w:jc w:val="center"/>
              <w:rPr>
                <w:rFonts w:ascii="宋体" w:hAnsi="宋体" w:cs="宋体"/>
              </w:rPr>
            </w:pPr>
          </w:p>
        </w:tc>
        <w:tc>
          <w:tcPr>
            <w:tcW w:w="670" w:type="dxa"/>
            <w:vAlign w:val="center"/>
          </w:tcPr>
          <w:p>
            <w:pPr>
              <w:spacing w:line="276" w:lineRule="auto"/>
              <w:jc w:val="center"/>
              <w:rPr>
                <w:rFonts w:ascii="宋体" w:hAnsi="宋体" w:cs="宋体"/>
              </w:rPr>
            </w:pPr>
            <w:r>
              <w:rPr>
                <w:rFonts w:hint="eastAsia" w:ascii="宋体" w:hAnsi="宋体" w:cs="宋体"/>
              </w:rPr>
              <w:t>10分</w:t>
            </w:r>
          </w:p>
        </w:tc>
        <w:tc>
          <w:tcPr>
            <w:tcW w:w="6694" w:type="dxa"/>
            <w:vAlign w:val="center"/>
          </w:tcPr>
          <w:p>
            <w:pPr>
              <w:spacing w:line="276" w:lineRule="auto"/>
              <w:rPr>
                <w:rFonts w:ascii="宋体" w:hAnsi="宋体" w:cs="宋体"/>
                <w:b/>
                <w:bCs/>
              </w:rPr>
            </w:pPr>
            <w:r>
              <w:rPr>
                <w:rFonts w:hint="eastAsia" w:ascii="宋体" w:hAnsi="宋体" w:cs="宋体"/>
              </w:rPr>
              <w:t>3.工作进度及成果质量控制方法：工作进度安排合理，对整个项目质量管理有具体的保障制度和措施，成果质量控制方法满足实际要求得</w:t>
            </w:r>
            <w:r>
              <w:rPr>
                <w:rFonts w:hint="eastAsia" w:ascii="宋体" w:hAnsi="宋体" w:cs="宋体"/>
                <w:lang w:val="en-US" w:eastAsia="zh-CN"/>
              </w:rPr>
              <w:t>8</w:t>
            </w:r>
            <w:r>
              <w:rPr>
                <w:rFonts w:hint="eastAsia" w:ascii="宋体" w:hAnsi="宋体" w:cs="宋体"/>
              </w:rPr>
              <w:t>-1</w:t>
            </w:r>
            <w:r>
              <w:rPr>
                <w:rFonts w:hint="eastAsia" w:ascii="宋体" w:hAnsi="宋体" w:cs="宋体"/>
                <w:lang w:val="en-US" w:eastAsia="zh-CN"/>
              </w:rPr>
              <w:t>0</w:t>
            </w:r>
            <w:r>
              <w:rPr>
                <w:rFonts w:hint="eastAsia" w:ascii="宋体" w:hAnsi="宋体" w:cs="宋体"/>
              </w:rPr>
              <w:t>分；工作进度安排较合理，有必要的质量管理制度得</w:t>
            </w:r>
            <w:r>
              <w:rPr>
                <w:rFonts w:hint="eastAsia" w:ascii="宋体" w:hAnsi="宋体" w:cs="宋体"/>
                <w:lang w:val="en-US" w:eastAsia="zh-CN"/>
              </w:rPr>
              <w:t>5</w:t>
            </w:r>
            <w:r>
              <w:rPr>
                <w:rFonts w:hint="eastAsia" w:ascii="宋体" w:hAnsi="宋体" w:cs="宋体"/>
              </w:rPr>
              <w:t>-</w:t>
            </w:r>
            <w:r>
              <w:rPr>
                <w:rFonts w:hint="eastAsia" w:ascii="宋体" w:hAnsi="宋体" w:cs="宋体"/>
                <w:lang w:val="en-US" w:eastAsia="zh-CN"/>
              </w:rPr>
              <w:t>7</w:t>
            </w:r>
            <w:r>
              <w:rPr>
                <w:rFonts w:hint="eastAsia" w:ascii="宋体" w:hAnsi="宋体" w:cs="宋体"/>
              </w:rPr>
              <w:t>分；工作进度安排不合理，缺少必要质量管控制度措施得0-</w:t>
            </w:r>
            <w:r>
              <w:rPr>
                <w:rFonts w:hint="eastAsia" w:ascii="宋体" w:hAnsi="宋体" w:cs="宋体"/>
                <w:lang w:val="en-US" w:eastAsia="zh-CN"/>
              </w:rPr>
              <w:t>4</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962" w:type="dxa"/>
            <w:vMerge w:val="restart"/>
            <w:vAlign w:val="center"/>
          </w:tcPr>
          <w:p>
            <w:pPr>
              <w:spacing w:line="276" w:lineRule="auto"/>
              <w:rPr>
                <w:rFonts w:ascii="宋体" w:hAnsi="宋体" w:cs="宋体"/>
                <w:b/>
                <w:bCs/>
              </w:rPr>
            </w:pPr>
          </w:p>
          <w:p>
            <w:pPr>
              <w:spacing w:line="276" w:lineRule="auto"/>
              <w:rPr>
                <w:rFonts w:ascii="宋体" w:hAnsi="宋体" w:cs="宋体"/>
                <w:b/>
                <w:bCs/>
              </w:rPr>
            </w:pPr>
          </w:p>
          <w:p>
            <w:pPr>
              <w:spacing w:line="276" w:lineRule="auto"/>
              <w:rPr>
                <w:rFonts w:ascii="宋体" w:hAnsi="宋体" w:cs="宋体"/>
                <w:b/>
                <w:bCs/>
              </w:rPr>
            </w:pPr>
          </w:p>
          <w:p>
            <w:pPr>
              <w:spacing w:line="276" w:lineRule="auto"/>
              <w:rPr>
                <w:rFonts w:ascii="宋体" w:hAnsi="宋体" w:cs="宋体"/>
                <w:b/>
                <w:bCs/>
              </w:rPr>
            </w:pPr>
          </w:p>
          <w:p>
            <w:pPr>
              <w:spacing w:line="276" w:lineRule="auto"/>
              <w:rPr>
                <w:rFonts w:ascii="宋体" w:hAnsi="宋体" w:cs="宋体"/>
                <w:b/>
                <w:bCs/>
              </w:rPr>
            </w:pPr>
            <w:r>
              <w:rPr>
                <w:rFonts w:hint="eastAsia" w:ascii="宋体" w:hAnsi="宋体" w:cs="宋体"/>
                <w:b/>
                <w:bCs/>
              </w:rPr>
              <w:t>商务部分（</w:t>
            </w:r>
            <w:r>
              <w:rPr>
                <w:rFonts w:hint="default" w:ascii="宋体" w:hAnsi="宋体" w:cs="宋体"/>
                <w:b/>
                <w:bCs/>
                <w:lang w:val="en-US"/>
              </w:rPr>
              <w:t>55</w:t>
            </w:r>
            <w:r>
              <w:rPr>
                <w:rFonts w:hint="eastAsia" w:ascii="宋体" w:hAnsi="宋体" w:cs="宋体"/>
                <w:b/>
                <w:bCs/>
              </w:rPr>
              <w:t>分）</w:t>
            </w:r>
          </w:p>
        </w:tc>
        <w:tc>
          <w:tcPr>
            <w:tcW w:w="1012" w:type="dxa"/>
            <w:vAlign w:val="center"/>
          </w:tcPr>
          <w:p>
            <w:pPr>
              <w:spacing w:line="276" w:lineRule="auto"/>
              <w:jc w:val="center"/>
            </w:pPr>
            <w:r>
              <w:rPr>
                <w:rFonts w:hint="eastAsia"/>
              </w:rPr>
              <w:t>类似业绩</w:t>
            </w:r>
          </w:p>
        </w:tc>
        <w:tc>
          <w:tcPr>
            <w:tcW w:w="670" w:type="dxa"/>
          </w:tcPr>
          <w:p>
            <w:pPr>
              <w:spacing w:line="276" w:lineRule="auto"/>
              <w:jc w:val="center"/>
            </w:pPr>
          </w:p>
          <w:p>
            <w:pPr>
              <w:pStyle w:val="11"/>
              <w:rPr>
                <w:rFonts w:ascii="Times New Roman" w:hAnsi="Times New Roman" w:cs="Times New Roman"/>
                <w:kern w:val="2"/>
                <w:sz w:val="21"/>
                <w:lang w:eastAsia="zh-CN"/>
              </w:rPr>
            </w:pPr>
          </w:p>
          <w:p>
            <w:pPr>
              <w:pStyle w:val="11"/>
              <w:ind w:left="0" w:leftChars="0" w:firstLine="0" w:firstLineChars="0"/>
              <w:jc w:val="center"/>
              <w:rPr>
                <w:lang w:eastAsia="zh-CN"/>
              </w:rPr>
            </w:pPr>
            <w:r>
              <w:rPr>
                <w:rFonts w:hint="eastAsia" w:ascii="宋体" w:hAnsi="宋体" w:eastAsia="宋体" w:cs="宋体"/>
                <w:kern w:val="2"/>
                <w:sz w:val="21"/>
                <w:szCs w:val="24"/>
                <w:lang w:val="en-US" w:eastAsia="zh-CN" w:bidi="ar-SA"/>
              </w:rPr>
              <w:t>20分</w:t>
            </w:r>
          </w:p>
        </w:tc>
        <w:tc>
          <w:tcPr>
            <w:tcW w:w="6694" w:type="dxa"/>
          </w:tcPr>
          <w:p>
            <w:pPr>
              <w:spacing w:line="276" w:lineRule="auto"/>
              <w:rPr>
                <w:rFonts w:hint="eastAsia" w:ascii="宋体" w:hAnsi="宋体" w:cs="宋体"/>
                <w:szCs w:val="21"/>
                <w:lang w:eastAsia="zh-CN"/>
              </w:rPr>
            </w:pPr>
            <w:r>
              <w:rPr>
                <w:rFonts w:hint="eastAsia" w:ascii="宋体" w:hAnsi="宋体" w:cs="宋体"/>
                <w:szCs w:val="21"/>
              </w:rPr>
              <w:t>供应商近三年</w:t>
            </w:r>
            <w:r>
              <w:rPr>
                <w:rFonts w:hint="eastAsia" w:ascii="宋体" w:hAnsi="宋体" w:cs="宋体"/>
                <w:szCs w:val="21"/>
                <w:lang w:eastAsia="zh-CN"/>
              </w:rPr>
              <w:t>内</w:t>
            </w:r>
            <w:r>
              <w:rPr>
                <w:rFonts w:hint="eastAsia" w:ascii="宋体" w:hAnsi="宋体" w:cs="宋体"/>
                <w:szCs w:val="21"/>
              </w:rPr>
              <w:t>（从投标截止时间往前推3年，以签订合同时间为准）</w:t>
            </w:r>
            <w:r>
              <w:rPr>
                <w:rFonts w:hint="eastAsia" w:ascii="宋体" w:hAnsi="宋体" w:cs="宋体"/>
                <w:szCs w:val="21"/>
                <w:lang w:eastAsia="zh-CN"/>
              </w:rPr>
              <w:t>承接过的类似</w:t>
            </w:r>
            <w:r>
              <w:rPr>
                <w:rFonts w:hint="eastAsia" w:ascii="宋体" w:hAnsi="宋体" w:cs="宋体"/>
                <w:szCs w:val="21"/>
              </w:rPr>
              <w:t>合同业绩的，每提供一项得</w:t>
            </w:r>
            <w:r>
              <w:rPr>
                <w:rFonts w:hint="eastAsia" w:ascii="宋体" w:hAnsi="宋体" w:cs="宋体"/>
                <w:szCs w:val="21"/>
                <w:lang w:val="en-US" w:eastAsia="zh-CN"/>
              </w:rPr>
              <w:t>2</w:t>
            </w:r>
            <w:r>
              <w:rPr>
                <w:rFonts w:hint="eastAsia" w:ascii="宋体" w:hAnsi="宋体" w:cs="宋体"/>
                <w:szCs w:val="21"/>
              </w:rPr>
              <w:t>分，最高得</w:t>
            </w:r>
            <w:r>
              <w:rPr>
                <w:rFonts w:hint="eastAsia" w:ascii="宋体" w:hAnsi="宋体" w:cs="宋体"/>
                <w:szCs w:val="21"/>
                <w:lang w:val="en-US" w:eastAsia="zh-CN"/>
              </w:rPr>
              <w:t>20</w:t>
            </w:r>
            <w:r>
              <w:rPr>
                <w:rFonts w:hint="eastAsia" w:ascii="宋体" w:hAnsi="宋体" w:cs="宋体"/>
                <w:szCs w:val="21"/>
              </w:rPr>
              <w:t>分，未提供不得分</w:t>
            </w:r>
            <w:r>
              <w:rPr>
                <w:rFonts w:hint="eastAsia" w:ascii="宋体" w:hAnsi="宋体" w:cs="宋体"/>
                <w:szCs w:val="21"/>
                <w:lang w:eastAsia="zh-CN"/>
              </w:rPr>
              <w:t>。</w:t>
            </w:r>
          </w:p>
          <w:p>
            <w:pPr>
              <w:spacing w:line="276" w:lineRule="auto"/>
              <w:rPr>
                <w:rFonts w:hint="eastAsia" w:ascii="宋体" w:hAnsi="宋体" w:eastAsia="宋体"/>
                <w:b/>
                <w:bCs/>
                <w:szCs w:val="21"/>
                <w:lang w:eastAsia="zh-CN"/>
              </w:rPr>
            </w:pPr>
            <w:r>
              <w:rPr>
                <w:rFonts w:hint="eastAsia" w:ascii="宋体" w:hAnsi="宋体" w:cs="宋体"/>
                <w:szCs w:val="21"/>
                <w:lang w:eastAsia="zh-CN"/>
              </w:rPr>
              <w:t>证明材料：</w:t>
            </w:r>
            <w:r>
              <w:rPr>
                <w:rFonts w:hint="eastAsia" w:ascii="宋体" w:hAnsi="宋体" w:cs="宋体"/>
                <w:szCs w:val="21"/>
              </w:rPr>
              <w:t>提供合同复印件加盖公章</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962" w:type="dxa"/>
            <w:vMerge w:val="continue"/>
            <w:vAlign w:val="center"/>
          </w:tcPr>
          <w:p>
            <w:pPr>
              <w:spacing w:line="276" w:lineRule="auto"/>
              <w:rPr>
                <w:rFonts w:hint="eastAsia" w:ascii="宋体" w:hAnsi="宋体" w:cs="宋体"/>
                <w:b/>
                <w:bCs/>
              </w:rPr>
            </w:pPr>
          </w:p>
        </w:tc>
        <w:tc>
          <w:tcPr>
            <w:tcW w:w="1012" w:type="dxa"/>
            <w:vAlign w:val="center"/>
          </w:tcPr>
          <w:p>
            <w:pPr>
              <w:spacing w:line="276" w:lineRule="auto"/>
              <w:jc w:val="center"/>
              <w:rPr>
                <w:rFonts w:hint="eastAsia"/>
              </w:rPr>
            </w:pPr>
            <w:r>
              <w:rPr>
                <w:rFonts w:hint="eastAsia"/>
              </w:rPr>
              <w:t>企业能力</w:t>
            </w:r>
          </w:p>
        </w:tc>
        <w:tc>
          <w:tcPr>
            <w:tcW w:w="670" w:type="dxa"/>
          </w:tcPr>
          <w:p>
            <w:pPr>
              <w:pStyle w:val="11"/>
              <w:ind w:left="0" w:leftChars="0" w:firstLine="0" w:firstLineChars="0"/>
              <w:jc w:val="center"/>
              <w:rPr>
                <w:rFonts w:hint="eastAsia" w:ascii="Times New Roman" w:hAnsi="Times New Roman" w:cs="Times New Roman"/>
                <w:kern w:val="2"/>
                <w:sz w:val="21"/>
                <w:lang w:val="en-US" w:eastAsia="zh-CN"/>
              </w:rPr>
            </w:pPr>
          </w:p>
          <w:p>
            <w:pPr>
              <w:pStyle w:val="11"/>
              <w:ind w:left="0" w:leftChars="0" w:firstLine="0" w:firstLineChars="0"/>
              <w:jc w:val="center"/>
              <w:rPr>
                <w:rFonts w:hint="eastAsia" w:ascii="Times New Roman" w:hAnsi="Times New Roman" w:cs="Times New Roman"/>
                <w:kern w:val="2"/>
                <w:sz w:val="21"/>
                <w:lang w:val="en-US" w:eastAsia="zh-CN"/>
              </w:rPr>
            </w:pPr>
          </w:p>
          <w:p>
            <w:pPr>
              <w:pStyle w:val="11"/>
              <w:ind w:left="0" w:leftChars="0" w:firstLine="0" w:firstLineChars="0"/>
              <w:jc w:val="center"/>
              <w:rPr>
                <w:rFonts w:hint="eastAsia" w:ascii="Times New Roman" w:hAnsi="Times New Roman" w:cs="Times New Roman"/>
                <w:kern w:val="2"/>
                <w:sz w:val="21"/>
                <w:lang w:val="en-US" w:eastAsia="zh-CN"/>
              </w:rPr>
            </w:pPr>
          </w:p>
          <w:p>
            <w:pPr>
              <w:pStyle w:val="11"/>
              <w:ind w:left="0" w:leftChars="0" w:firstLine="0" w:firstLineChars="0"/>
              <w:jc w:val="center"/>
              <w:rPr>
                <w:rFonts w:hint="eastAsia" w:ascii="Times New Roman" w:hAnsi="Times New Roman" w:cs="Times New Roman"/>
                <w:kern w:val="2"/>
                <w:sz w:val="21"/>
                <w:lang w:val="en-US" w:eastAsia="zh-CN"/>
              </w:rPr>
            </w:pPr>
          </w:p>
          <w:p>
            <w:pPr>
              <w:pStyle w:val="11"/>
              <w:ind w:left="0" w:leftChars="0" w:firstLine="0" w:firstLineChars="0"/>
              <w:jc w:val="center"/>
              <w:rPr>
                <w:rFonts w:hint="default" w:ascii="Times New Roman" w:hAnsi="Times New Roman" w:cs="Times New Roman"/>
                <w:kern w:val="2"/>
                <w:sz w:val="21"/>
                <w:lang w:val="en-US" w:eastAsia="zh-CN"/>
              </w:rPr>
            </w:pPr>
            <w:r>
              <w:rPr>
                <w:rFonts w:hint="eastAsia" w:ascii="宋体" w:hAnsi="宋体" w:eastAsia="宋体" w:cs="宋体"/>
                <w:kern w:val="2"/>
                <w:sz w:val="21"/>
                <w:szCs w:val="24"/>
                <w:lang w:val="en-US" w:eastAsia="zh-CN" w:bidi="ar-SA"/>
              </w:rPr>
              <w:t>8分</w:t>
            </w:r>
          </w:p>
        </w:tc>
        <w:tc>
          <w:tcPr>
            <w:tcW w:w="6694" w:type="dxa"/>
          </w:tcPr>
          <w:p>
            <w:pPr>
              <w:spacing w:line="276" w:lineRule="auto"/>
              <w:rPr>
                <w:rFonts w:hint="eastAsia" w:ascii="宋体" w:hAnsi="宋体" w:cs="宋体"/>
                <w:lang w:val="en-US" w:eastAsia="zh-CN"/>
              </w:rPr>
            </w:pPr>
            <w:r>
              <w:rPr>
                <w:rFonts w:hint="eastAsia" w:ascii="宋体" w:hAnsi="宋体" w:cs="宋体"/>
                <w:lang w:val="en-US" w:eastAsia="zh-CN"/>
              </w:rPr>
              <w:t>1、投标人具有AAA级企业信用等级证书的得4分，不提供不得分。</w:t>
            </w:r>
          </w:p>
          <w:p>
            <w:pPr>
              <w:spacing w:line="276" w:lineRule="auto"/>
              <w:rPr>
                <w:rFonts w:hint="eastAsia" w:ascii="宋体" w:hAnsi="宋体" w:cs="宋体"/>
                <w:lang w:val="en-US" w:eastAsia="zh-CN"/>
              </w:rPr>
            </w:pPr>
            <w:r>
              <w:rPr>
                <w:rFonts w:hint="eastAsia" w:ascii="宋体" w:hAnsi="宋体" w:cs="宋体"/>
                <w:lang w:val="en-US" w:eastAsia="zh-CN"/>
              </w:rPr>
              <w:t>3、同时具有在有效期内的质量管理体系认证(ISO9001)、职业健康安全管理体系认证(ISO45001)、环境管理体系认证（ISO14001）、信息安全管理体系认证（IEC27001)证书的得4分，不提供不得分。</w:t>
            </w:r>
          </w:p>
          <w:p>
            <w:pPr>
              <w:spacing w:line="276" w:lineRule="auto"/>
              <w:rPr>
                <w:rFonts w:hint="eastAsia" w:ascii="宋体" w:hAnsi="宋体" w:cs="宋体"/>
                <w:szCs w:val="21"/>
              </w:rPr>
            </w:pPr>
            <w:r>
              <w:rPr>
                <w:rFonts w:hint="eastAsia" w:ascii="宋体" w:hAnsi="宋体" w:cs="宋体"/>
                <w:lang w:val="en-US" w:eastAsia="zh-CN"/>
              </w:rPr>
              <w:t>证明材料：提供相关证书复印件加盖公章。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962" w:type="dxa"/>
            <w:vMerge w:val="continue"/>
            <w:vAlign w:val="center"/>
          </w:tcPr>
          <w:p>
            <w:pPr>
              <w:spacing w:line="276" w:lineRule="auto"/>
              <w:rPr>
                <w:rFonts w:ascii="宋体" w:hAnsi="宋体" w:cs="宋体"/>
              </w:rPr>
            </w:pPr>
          </w:p>
        </w:tc>
        <w:tc>
          <w:tcPr>
            <w:tcW w:w="1012" w:type="dxa"/>
            <w:vAlign w:val="center"/>
          </w:tcPr>
          <w:p>
            <w:pPr>
              <w:spacing w:line="276" w:lineRule="auto"/>
              <w:jc w:val="center"/>
              <w:rPr>
                <w:rFonts w:ascii="宋体" w:hAnsi="宋体" w:cs="宋体"/>
              </w:rPr>
            </w:pPr>
            <w:r>
              <w:rPr>
                <w:rFonts w:ascii="宋体" w:hAnsi="宋体" w:cs="宋体"/>
              </w:rPr>
              <w:t>项目人员配备</w:t>
            </w:r>
          </w:p>
        </w:tc>
        <w:tc>
          <w:tcPr>
            <w:tcW w:w="670" w:type="dxa"/>
          </w:tcPr>
          <w:p>
            <w:pPr>
              <w:spacing w:line="276" w:lineRule="auto"/>
              <w:jc w:val="center"/>
              <w:rPr>
                <w:rFonts w:ascii="宋体" w:hAnsi="宋体" w:cs="宋体"/>
              </w:rPr>
            </w:pPr>
          </w:p>
          <w:p>
            <w:pPr>
              <w:spacing w:line="276" w:lineRule="auto"/>
              <w:jc w:val="center"/>
              <w:rPr>
                <w:rFonts w:ascii="宋体" w:hAnsi="宋体" w:cs="宋体"/>
              </w:rPr>
            </w:pPr>
          </w:p>
          <w:p>
            <w:pPr>
              <w:spacing w:line="276" w:lineRule="auto"/>
              <w:jc w:val="center"/>
              <w:rPr>
                <w:rFonts w:hint="default" w:ascii="宋体" w:hAnsi="宋体" w:eastAsia="宋体" w:cs="宋体"/>
                <w:lang w:val="en-US" w:eastAsia="zh-CN"/>
              </w:rPr>
            </w:pPr>
            <w:r>
              <w:rPr>
                <w:rFonts w:hint="eastAsia" w:ascii="宋体" w:hAnsi="宋体" w:cs="宋体"/>
                <w:lang w:val="en-US" w:eastAsia="zh-CN"/>
              </w:rPr>
              <w:t>17分</w:t>
            </w:r>
          </w:p>
          <w:p>
            <w:pPr>
              <w:spacing w:line="276" w:lineRule="auto"/>
              <w:jc w:val="center"/>
              <w:rPr>
                <w:rFonts w:ascii="宋体" w:hAnsi="宋体" w:cs="宋体"/>
              </w:rPr>
            </w:pPr>
          </w:p>
          <w:p>
            <w:pPr>
              <w:spacing w:line="276" w:lineRule="auto"/>
              <w:jc w:val="center"/>
              <w:rPr>
                <w:rFonts w:ascii="宋体" w:hAnsi="宋体" w:cs="宋体"/>
              </w:rPr>
            </w:pPr>
          </w:p>
        </w:tc>
        <w:tc>
          <w:tcPr>
            <w:tcW w:w="6694" w:type="dxa"/>
          </w:tcPr>
          <w:p>
            <w:pPr>
              <w:numPr>
                <w:ilvl w:val="0"/>
                <w:numId w:val="2"/>
              </w:numPr>
              <w:spacing w:line="276" w:lineRule="auto"/>
              <w:rPr>
                <w:rFonts w:hint="eastAsia" w:ascii="宋体" w:hAnsi="宋体" w:cs="宋体"/>
                <w:lang w:val="en-US" w:eastAsia="zh-CN"/>
              </w:rPr>
            </w:pPr>
            <w:r>
              <w:rPr>
                <w:rFonts w:hint="eastAsia" w:ascii="宋体" w:hAnsi="宋体" w:cs="宋体"/>
                <w:lang w:val="en-US" w:eastAsia="zh-CN"/>
              </w:rPr>
              <w:t xml:space="preserve">项目负责人：具有土地专业或土地规划高级及以上职称的得3分。 </w:t>
            </w:r>
          </w:p>
          <w:p>
            <w:pPr>
              <w:numPr>
                <w:ilvl w:val="0"/>
                <w:numId w:val="2"/>
              </w:numPr>
              <w:spacing w:line="276" w:lineRule="auto"/>
              <w:ind w:left="0" w:leftChars="0" w:firstLine="0" w:firstLineChars="0"/>
              <w:rPr>
                <w:rFonts w:hint="eastAsia" w:ascii="宋体" w:hAnsi="宋体" w:cs="宋体"/>
                <w:lang w:val="en-US" w:eastAsia="zh-CN"/>
              </w:rPr>
            </w:pPr>
            <w:r>
              <w:rPr>
                <w:rFonts w:hint="eastAsia" w:ascii="宋体" w:hAnsi="宋体" w:cs="宋体"/>
                <w:lang w:val="en-US" w:eastAsia="zh-CN"/>
              </w:rPr>
              <w:t xml:space="preserve">技术负责人：具有土地专业或土地规划高级及以上职称的得2分。 </w:t>
            </w:r>
          </w:p>
          <w:p>
            <w:pPr>
              <w:numPr>
                <w:ilvl w:val="0"/>
                <w:numId w:val="2"/>
              </w:numPr>
              <w:spacing w:line="276" w:lineRule="auto"/>
              <w:ind w:left="0" w:leftChars="0" w:firstLine="0" w:firstLineChars="0"/>
              <w:rPr>
                <w:rFonts w:hint="eastAsia" w:ascii="宋体" w:hAnsi="宋体" w:cs="宋体"/>
                <w:lang w:val="en-US" w:eastAsia="zh-CN"/>
              </w:rPr>
            </w:pPr>
            <w:r>
              <w:rPr>
                <w:rFonts w:hint="eastAsia" w:ascii="宋体" w:hAnsi="宋体" w:cs="宋体"/>
                <w:lang w:val="en-US" w:eastAsia="zh-CN"/>
              </w:rPr>
              <w:t xml:space="preserve">项目实施人员：具有土地专业或土地规划中级及以上职称，每有1人得1分，满分12分。 </w:t>
            </w:r>
          </w:p>
          <w:p>
            <w:pPr>
              <w:numPr>
                <w:ilvl w:val="0"/>
                <w:numId w:val="0"/>
              </w:numPr>
              <w:spacing w:line="276" w:lineRule="auto"/>
              <w:ind w:leftChars="0"/>
              <w:rPr>
                <w:rFonts w:ascii="宋体" w:hAnsi="宋体" w:cs="宋体"/>
              </w:rPr>
            </w:pPr>
            <w:r>
              <w:rPr>
                <w:rFonts w:hint="eastAsia" w:ascii="宋体" w:hAnsi="宋体" w:cs="宋体"/>
                <w:lang w:val="en-US" w:eastAsia="zh-CN"/>
              </w:rPr>
              <w:t>证明材料：以上人员不重复计分，提供人员职证书复印件和近一年内连续6个月的社保缴纳证明并加盖单位公章。</w:t>
            </w: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962" w:type="dxa"/>
            <w:vMerge w:val="continue"/>
            <w:vAlign w:val="center"/>
          </w:tcPr>
          <w:p>
            <w:pPr>
              <w:spacing w:line="276" w:lineRule="auto"/>
              <w:rPr>
                <w:rFonts w:ascii="宋体" w:hAnsi="宋体" w:cs="宋体"/>
              </w:rPr>
            </w:pPr>
          </w:p>
        </w:tc>
        <w:tc>
          <w:tcPr>
            <w:tcW w:w="1012" w:type="dxa"/>
            <w:vAlign w:val="center"/>
          </w:tcPr>
          <w:p>
            <w:pPr>
              <w:spacing w:line="276" w:lineRule="auto"/>
              <w:rPr>
                <w:rFonts w:ascii="宋体" w:hAnsi="宋体" w:cs="宋体"/>
              </w:rPr>
            </w:pPr>
            <w:r>
              <w:rPr>
                <w:rFonts w:ascii="宋体" w:hAnsi="宋体" w:cs="宋体"/>
              </w:rPr>
              <w:t>售后服务保障</w:t>
            </w:r>
          </w:p>
        </w:tc>
        <w:tc>
          <w:tcPr>
            <w:tcW w:w="670" w:type="dxa"/>
          </w:tcPr>
          <w:p>
            <w:pPr>
              <w:spacing w:line="276" w:lineRule="auto"/>
              <w:ind w:firstLine="210" w:firstLineChars="100"/>
            </w:pPr>
          </w:p>
          <w:p>
            <w:pPr>
              <w:pStyle w:val="11"/>
              <w:ind w:left="0" w:leftChars="0" w:firstLine="0" w:firstLineChars="0"/>
              <w:jc w:val="center"/>
              <w:rPr>
                <w:rFonts w:hint="eastAsia" w:ascii="宋体" w:hAnsi="宋体" w:eastAsia="宋体" w:cs="宋体"/>
                <w:kern w:val="2"/>
                <w:sz w:val="21"/>
                <w:szCs w:val="24"/>
                <w:lang w:val="en-US" w:eastAsia="zh-CN" w:bidi="ar-SA"/>
              </w:rPr>
            </w:pPr>
          </w:p>
          <w:p>
            <w:pPr>
              <w:pStyle w:val="11"/>
              <w:ind w:left="0" w:leftChars="0" w:firstLine="0" w:firstLineChars="0"/>
              <w:jc w:val="center"/>
              <w:rPr>
                <w:rFonts w:hint="eastAsia" w:ascii="宋体" w:hAnsi="宋体" w:eastAsia="宋体" w:cs="宋体"/>
                <w:kern w:val="2"/>
                <w:sz w:val="21"/>
                <w:szCs w:val="24"/>
                <w:lang w:val="en-US" w:eastAsia="zh-CN" w:bidi="ar-SA"/>
              </w:rPr>
            </w:pPr>
          </w:p>
          <w:p>
            <w:pPr>
              <w:pStyle w:val="11"/>
              <w:ind w:left="0" w:leftChars="0" w:firstLine="0" w:firstLineChars="0"/>
              <w:jc w:val="center"/>
              <w:rPr>
                <w:rFonts w:hint="eastAsia" w:ascii="宋体" w:hAnsi="宋体" w:eastAsia="宋体" w:cs="宋体"/>
                <w:kern w:val="2"/>
                <w:sz w:val="21"/>
                <w:szCs w:val="24"/>
                <w:lang w:val="en-US" w:eastAsia="zh-CN" w:bidi="ar-SA"/>
              </w:rPr>
            </w:pPr>
          </w:p>
          <w:p>
            <w:pPr>
              <w:pStyle w:val="11"/>
              <w:ind w:left="0" w:leftChars="0" w:firstLine="0" w:firstLineChars="0"/>
              <w:jc w:val="center"/>
              <w:rPr>
                <w:lang w:eastAsia="zh-CN"/>
              </w:rPr>
            </w:pPr>
            <w:r>
              <w:rPr>
                <w:rFonts w:hint="eastAsia" w:ascii="宋体" w:hAnsi="宋体" w:eastAsia="宋体" w:cs="宋体"/>
                <w:kern w:val="2"/>
                <w:sz w:val="21"/>
                <w:szCs w:val="24"/>
                <w:lang w:val="en-US" w:eastAsia="zh-CN" w:bidi="ar-SA"/>
              </w:rPr>
              <w:t>10分</w:t>
            </w:r>
          </w:p>
        </w:tc>
        <w:tc>
          <w:tcPr>
            <w:tcW w:w="6694" w:type="dxa"/>
          </w:tcPr>
          <w:p>
            <w:pPr>
              <w:numPr>
                <w:ilvl w:val="0"/>
                <w:numId w:val="0"/>
              </w:numPr>
              <w:spacing w:line="276" w:lineRule="auto"/>
              <w:ind w:leftChars="0"/>
              <w:rPr>
                <w:rFonts w:hint="eastAsia" w:ascii="宋体" w:hAnsi="宋体" w:cs="宋体"/>
                <w:lang w:val="en-US" w:eastAsia="zh-CN"/>
              </w:rPr>
            </w:pPr>
            <w:r>
              <w:rPr>
                <w:rFonts w:hint="eastAsia" w:ascii="宋体" w:hAnsi="宋体" w:cs="宋体"/>
                <w:lang w:val="en-US" w:eastAsia="zh-CN"/>
              </w:rPr>
              <w:t>根据供应商提供的针对本项目的售后服务保障方案进行综合评分。</w:t>
            </w:r>
          </w:p>
          <w:p>
            <w:pPr>
              <w:numPr>
                <w:ilvl w:val="0"/>
                <w:numId w:val="0"/>
              </w:numPr>
              <w:spacing w:line="276" w:lineRule="auto"/>
              <w:ind w:leftChars="0"/>
              <w:rPr>
                <w:rFonts w:hint="eastAsia" w:ascii="宋体" w:hAnsi="宋体" w:cs="宋体"/>
                <w:lang w:val="en-US" w:eastAsia="zh-CN"/>
              </w:rPr>
            </w:pPr>
            <w:r>
              <w:rPr>
                <w:rFonts w:hint="eastAsia" w:ascii="宋体" w:hAnsi="宋体" w:cs="宋体"/>
                <w:lang w:val="en-US" w:eastAsia="zh-CN"/>
              </w:rPr>
              <w:t>项目作业期及售后服务期限内，设置专门技术人员对接，项目负责人跟踪，全天候对接项目业主单位提出服务需求，并能按要求时限到达现场、完成指定工作、提交成果的，得8-10分；</w:t>
            </w:r>
          </w:p>
          <w:p>
            <w:pPr>
              <w:numPr>
                <w:ilvl w:val="0"/>
                <w:numId w:val="0"/>
              </w:numPr>
              <w:spacing w:line="276" w:lineRule="auto"/>
              <w:ind w:leftChars="0"/>
              <w:rPr>
                <w:rFonts w:hint="eastAsia" w:ascii="宋体" w:hAnsi="宋体" w:cs="宋体"/>
                <w:lang w:val="en-US" w:eastAsia="zh-CN"/>
              </w:rPr>
            </w:pPr>
            <w:r>
              <w:rPr>
                <w:rFonts w:hint="eastAsia" w:ascii="宋体" w:hAnsi="宋体" w:cs="宋体"/>
                <w:lang w:val="en-US" w:eastAsia="zh-CN"/>
              </w:rPr>
              <w:t>项目作业期及售后服务期内，有人员负责对接，可根据业主单位需求进行响应的，服务保障性较强的得5-7分；</w:t>
            </w:r>
          </w:p>
          <w:p>
            <w:pPr>
              <w:numPr>
                <w:ilvl w:val="0"/>
                <w:numId w:val="0"/>
              </w:numPr>
              <w:spacing w:line="276" w:lineRule="auto"/>
              <w:ind w:leftChars="0"/>
              <w:rPr>
                <w:rFonts w:ascii="宋体" w:hAnsi="宋体" w:cs="宋体"/>
              </w:rPr>
            </w:pPr>
            <w:r>
              <w:rPr>
                <w:rFonts w:hint="eastAsia" w:ascii="宋体" w:hAnsi="宋体" w:cs="宋体"/>
                <w:lang w:val="en-US" w:eastAsia="zh-CN"/>
              </w:rPr>
              <w:t>无法确保有对接人员，或无法根据业务单位需求进行响应的，保障性较差得0-4分。</w:t>
            </w:r>
          </w:p>
        </w:tc>
      </w:tr>
    </w:tbl>
    <w:p>
      <w:pPr>
        <w:rPr>
          <w:rFonts w:hint="eastAsia" w:ascii="宋体" w:hAnsi="宋体" w:eastAsia="宋体" w:cs="宋体"/>
          <w:color w:val="000000" w:themeColor="text1"/>
          <w:kern w:val="0"/>
          <w:sz w:val="24"/>
          <w:lang w:val="en-US" w:eastAsia="zh-CN"/>
          <w14:textFill>
            <w14:solidFill>
              <w14:schemeClr w14:val="tx1"/>
            </w14:solidFill>
          </w14:textFill>
        </w:rPr>
      </w:pPr>
    </w:p>
    <w:p>
      <w:pPr>
        <w:autoSpaceDE w:val="0"/>
        <w:autoSpaceDN w:val="0"/>
        <w:adjustRightInd w:val="0"/>
        <w:spacing w:after="200" w:line="360" w:lineRule="auto"/>
        <w:jc w:val="left"/>
        <w:rPr>
          <w:rFonts w:hint="eastAsia" w:ascii="宋体" w:hAnsi="宋体" w:eastAsia="宋体" w:cs="宋体"/>
          <w:color w:val="000000" w:themeColor="text1"/>
          <w:kern w:val="0"/>
          <w:sz w:val="32"/>
          <w:szCs w:val="32"/>
          <w:lang w:val="zh-CN" w:eastAsia="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商务技术分统计：按照评审程序、评分标准以及分值分配的规定，评审委员会成员分别就各个供应商的技术、商务状况，其对磋商文件要求的响应情况进行评议和比较，评出各供应商的技术商务总分，全部评委的评分的算术平均值即为该供应商的技术商务最终得分，全部评委的评分的算术平均值即为该供应商的技术商务最终得分。</w:t>
      </w:r>
      <w:r>
        <w:rPr>
          <w:rFonts w:hint="eastAsia" w:ascii="宋体" w:hAnsi="宋体" w:eastAsia="宋体" w:cs="宋体"/>
          <w:b/>
          <w:color w:val="000000" w:themeColor="text1"/>
          <w:sz w:val="28"/>
          <w:szCs w:val="28"/>
          <w14:textFill>
            <w14:solidFill>
              <w14:schemeClr w14:val="tx1"/>
            </w14:solidFill>
          </w14:textFill>
        </w:rPr>
        <w:br w:type="page"/>
      </w:r>
      <w:r>
        <w:rPr>
          <w:rFonts w:hint="eastAsia" w:ascii="宋体" w:hAnsi="宋体" w:eastAsia="宋体" w:cs="宋体"/>
          <w:b/>
          <w:bCs/>
          <w:color w:val="000000" w:themeColor="text1"/>
          <w:kern w:val="0"/>
          <w:sz w:val="28"/>
          <w:szCs w:val="28"/>
          <w:lang w:val="zh-CN"/>
          <w14:textFill>
            <w14:solidFill>
              <w14:schemeClr w14:val="tx1"/>
            </w14:solidFill>
          </w14:textFill>
        </w:rPr>
        <w:t>附表</w:t>
      </w:r>
      <w:r>
        <w:rPr>
          <w:rFonts w:hint="eastAsia" w:ascii="宋体" w:hAnsi="宋体" w:eastAsia="宋体" w:cs="宋体"/>
          <w:b/>
          <w:bCs/>
          <w:color w:val="000000" w:themeColor="text1"/>
          <w:kern w:val="0"/>
          <w:sz w:val="28"/>
          <w:szCs w:val="28"/>
          <w:lang w:val="en-US" w:eastAsia="zh-CN"/>
          <w14:textFill>
            <w14:solidFill>
              <w14:schemeClr w14:val="tx1"/>
            </w14:solidFill>
          </w14:textFill>
        </w:rPr>
        <w:t>3</w:t>
      </w:r>
    </w:p>
    <w:p>
      <w:pPr>
        <w:autoSpaceDE w:val="0"/>
        <w:autoSpaceDN w:val="0"/>
        <w:adjustRightInd w:val="0"/>
        <w:spacing w:after="200" w:line="360" w:lineRule="auto"/>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b/>
          <w:bCs/>
          <w:color w:val="000000" w:themeColor="text1"/>
          <w:kern w:val="0"/>
          <w:sz w:val="32"/>
          <w:szCs w:val="32"/>
          <w:lang w:val="zh-CN"/>
          <w14:textFill>
            <w14:solidFill>
              <w14:schemeClr w14:val="tx1"/>
            </w14:solidFill>
          </w14:textFill>
        </w:rPr>
        <w:t>最终报价表</w:t>
      </w:r>
    </w:p>
    <w:p>
      <w:pPr>
        <w:autoSpaceDE w:val="0"/>
        <w:autoSpaceDN w:val="0"/>
        <w:adjustRightInd w:val="0"/>
        <w:spacing w:after="200" w:line="360" w:lineRule="auto"/>
        <w:ind w:firstLine="3347"/>
        <w:jc w:val="left"/>
        <w:rPr>
          <w:rFonts w:hint="eastAsia" w:ascii="宋体" w:hAnsi="宋体" w:eastAsia="宋体" w:cs="宋体"/>
          <w:color w:val="000000" w:themeColor="text1"/>
          <w:kern w:val="0"/>
          <w:sz w:val="22"/>
          <w:szCs w:val="22"/>
          <w:lang w:val="zh-CN"/>
          <w14:textFill>
            <w14:solidFill>
              <w14:schemeClr w14:val="tx1"/>
            </w14:solidFill>
          </w14:textFill>
        </w:rPr>
      </w:pPr>
    </w:p>
    <w:p>
      <w:pPr>
        <w:tabs>
          <w:tab w:val="left" w:pos="5580"/>
        </w:tabs>
        <w:autoSpaceDE w:val="0"/>
        <w:autoSpaceDN w:val="0"/>
        <w:adjustRightInd w:val="0"/>
        <w:spacing w:line="22" w:lineRule="atLeast"/>
        <w:rPr>
          <w:rFonts w:hint="eastAsia" w:ascii="宋体" w:hAnsi="宋体" w:eastAsia="宋体" w:cs="宋体"/>
          <w:color w:val="000000" w:themeColor="text1"/>
          <w:kern w:val="0"/>
          <w:szCs w:val="21"/>
          <w:highlight w:val="none"/>
          <w:u w:val="single"/>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供应商名称</w:t>
      </w: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u w:val="single"/>
          <w:lang w:val="zh-CN"/>
          <w14:textFill>
            <w14:solidFill>
              <w14:schemeClr w14:val="tx1"/>
            </w14:solidFill>
          </w14:textFill>
        </w:rPr>
        <w:tab/>
      </w:r>
    </w:p>
    <w:p>
      <w:pPr>
        <w:pStyle w:val="2"/>
        <w:ind w:left="0" w:leftChars="0" w:firstLine="0" w:firstLineChars="0"/>
        <w:rPr>
          <w:rFonts w:hint="eastAsia" w:ascii="宋体" w:hAnsi="宋体" w:eastAsia="宋体" w:cs="宋体"/>
          <w:color w:val="000000" w:themeColor="text1"/>
          <w:kern w:val="0"/>
          <w:sz w:val="21"/>
          <w:szCs w:val="21"/>
          <w:lang w:val="zh-CN" w:eastAsia="zh-CN" w:bidi="ar-SA"/>
          <w14:textFill>
            <w14:solidFill>
              <w14:schemeClr w14:val="tx1"/>
            </w14:solidFill>
          </w14:textFill>
        </w:rPr>
      </w:pPr>
    </w:p>
    <w:p>
      <w:pPr>
        <w:pStyle w:val="2"/>
        <w:ind w:left="0" w:leftChars="0" w:firstLine="105" w:firstLineChars="50"/>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zh-CN" w:eastAsia="zh-CN" w:bidi="ar-SA"/>
          <w14:textFill>
            <w14:solidFill>
              <w14:schemeClr w14:val="tx1"/>
            </w14:solidFill>
          </w14:textFill>
        </w:rPr>
        <w:t>项目名称：</w:t>
      </w:r>
      <w:r>
        <w:rPr>
          <w:rFonts w:hint="eastAsia" w:ascii="宋体" w:hAnsi="宋体" w:eastAsia="宋体" w:cs="宋体"/>
          <w:color w:val="000000" w:themeColor="text1"/>
          <w:kern w:val="0"/>
          <w:szCs w:val="21"/>
          <w:highlight w:val="none"/>
          <w:u w:val="single"/>
          <w:lang w:val="zh-CN"/>
          <w14:textFill>
            <w14:solidFill>
              <w14:schemeClr w14:val="tx1"/>
            </w14:solidFill>
          </w14:textFill>
        </w:rPr>
        <w:tab/>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lang w:val="zh-CN" w:eastAsia="zh-CN" w:bidi="ar-SA"/>
          <w14:textFill>
            <w14:solidFill>
              <w14:schemeClr w14:val="tx1"/>
            </w14:solidFill>
          </w14:textFill>
        </w:rPr>
        <w:tab/>
      </w:r>
      <w:r>
        <w:rPr>
          <w:rFonts w:hint="eastAsia" w:ascii="宋体" w:hAnsi="宋体" w:eastAsia="宋体" w:cs="宋体"/>
          <w:color w:val="000000" w:themeColor="text1"/>
          <w:kern w:val="0"/>
          <w:sz w:val="21"/>
          <w:szCs w:val="21"/>
          <w:lang w:val="en-US" w:eastAsia="zh-CN" w:bidi="ar-SA"/>
          <w14:textFill>
            <w14:solidFill>
              <w14:schemeClr w14:val="tx1"/>
            </w14:solidFill>
          </w14:textFill>
        </w:rPr>
        <w:t xml:space="preserve">                         </w:t>
      </w:r>
    </w:p>
    <w:p>
      <w:pPr>
        <w:autoSpaceDE w:val="0"/>
        <w:autoSpaceDN w:val="0"/>
        <w:adjustRightInd w:val="0"/>
        <w:spacing w:after="200"/>
        <w:jc w:val="left"/>
        <w:rPr>
          <w:rFonts w:hint="eastAsia" w:ascii="宋体" w:hAnsi="宋体" w:eastAsia="宋体" w:cs="宋体"/>
          <w:color w:val="000000" w:themeColor="text1"/>
          <w:kern w:val="0"/>
          <w:szCs w:val="21"/>
          <w:lang w:val="zh-CN"/>
          <w14:textFill>
            <w14:solidFill>
              <w14:schemeClr w14:val="tx1"/>
            </w14:solidFill>
          </w14:textFill>
        </w:rPr>
      </w:pPr>
    </w:p>
    <w:tbl>
      <w:tblPr>
        <w:tblStyle w:val="22"/>
        <w:tblW w:w="9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80" w:type="dxa"/>
          <w:bottom w:w="0" w:type="dxa"/>
          <w:right w:w="80" w:type="dxa"/>
        </w:tblCellMar>
      </w:tblPr>
      <w:tblGrid>
        <w:gridCol w:w="9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3194" w:hRule="atLeast"/>
          <w:jc w:val="center"/>
        </w:trPr>
        <w:tc>
          <w:tcPr>
            <w:tcW w:w="9165" w:type="dxa"/>
            <w:tcBorders>
              <w:top w:val="single" w:color="000000" w:sz="8" w:space="0"/>
              <w:left w:val="single" w:color="000000" w:sz="8" w:space="0"/>
              <w:bottom w:val="single" w:color="000000" w:sz="4" w:space="0"/>
              <w:right w:val="single" w:color="000000" w:sz="8" w:space="0"/>
            </w:tcBorders>
            <w:shd w:val="clear" w:color="000000" w:fill="FFFFFF"/>
            <w:vAlign w:val="top"/>
          </w:tcPr>
          <w:p>
            <w:pPr>
              <w:autoSpaceDE w:val="0"/>
              <w:autoSpaceDN w:val="0"/>
              <w:adjustRightInd w:val="0"/>
              <w:spacing w:after="200"/>
              <w:jc w:val="left"/>
              <w:rPr>
                <w:rFonts w:hint="eastAsia" w:ascii="宋体" w:hAnsi="宋体" w:eastAsia="宋体" w:cs="宋体"/>
                <w:color w:val="000000" w:themeColor="text1"/>
                <w:kern w:val="0"/>
                <w:szCs w:val="21"/>
                <w:lang w:val="zh-CN"/>
                <w14:textFill>
                  <w14:solidFill>
                    <w14:schemeClr w14:val="tx1"/>
                  </w14:solidFill>
                </w14:textFill>
              </w:rPr>
            </w:pPr>
          </w:p>
          <w:p>
            <w:pPr>
              <w:autoSpaceDE w:val="0"/>
              <w:autoSpaceDN w:val="0"/>
              <w:adjustRightInd w:val="0"/>
              <w:spacing w:after="200"/>
              <w:jc w:val="left"/>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供应商承诺（最终报价）</w:t>
            </w:r>
            <w:r>
              <w:rPr>
                <w:rFonts w:hint="eastAsia" w:ascii="宋体" w:hAnsi="宋体" w:cs="宋体"/>
                <w:color w:val="000000" w:themeColor="text1"/>
                <w:kern w:val="0"/>
                <w:szCs w:val="21"/>
                <w:lang w:val="zh-CN"/>
                <w14:textFill>
                  <w14:solidFill>
                    <w14:schemeClr w14:val="tx1"/>
                  </w14:solidFill>
                </w14:textFill>
              </w:rPr>
              <w:t>如下</w:t>
            </w:r>
            <w:r>
              <w:rPr>
                <w:rFonts w:hint="eastAsia" w:ascii="宋体" w:hAnsi="宋体" w:eastAsia="宋体" w:cs="宋体"/>
                <w:color w:val="000000" w:themeColor="text1"/>
                <w:kern w:val="0"/>
                <w:szCs w:val="21"/>
                <w:lang w:val="zh-CN"/>
                <w14:textFill>
                  <w14:solidFill>
                    <w14:schemeClr w14:val="tx1"/>
                  </w14:solidFill>
                </w14:textFill>
              </w:rPr>
              <w:t>：</w:t>
            </w:r>
          </w:p>
          <w:p>
            <w:pPr>
              <w:autoSpaceDE w:val="0"/>
              <w:autoSpaceDN w:val="0"/>
              <w:adjustRightInd w:val="0"/>
              <w:spacing w:after="200"/>
              <w:jc w:val="left"/>
              <w:rPr>
                <w:rFonts w:hint="eastAsia" w:ascii="宋体" w:hAnsi="宋体" w:eastAsia="宋体" w:cs="宋体"/>
                <w:color w:val="000000" w:themeColor="text1"/>
                <w:kern w:val="0"/>
                <w:szCs w:val="21"/>
                <w:lang w:val="zh-CN"/>
                <w14:textFill>
                  <w14:solidFill>
                    <w14:schemeClr w14:val="tx1"/>
                  </w14:solidFill>
                </w14:textFill>
              </w:rPr>
            </w:pPr>
          </w:p>
          <w:p>
            <w:pPr>
              <w:autoSpaceDE w:val="0"/>
              <w:autoSpaceDN w:val="0"/>
              <w:adjustRightInd w:val="0"/>
              <w:spacing w:after="200"/>
              <w:ind w:firstLine="720"/>
              <w:jc w:val="left"/>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人民币：大写：</w:t>
            </w:r>
          </w:p>
          <w:p>
            <w:pPr>
              <w:autoSpaceDE w:val="0"/>
              <w:autoSpaceDN w:val="0"/>
              <w:adjustRightInd w:val="0"/>
              <w:spacing w:after="200"/>
              <w:ind w:firstLine="720"/>
              <w:jc w:val="left"/>
              <w:rPr>
                <w:rFonts w:hint="eastAsia" w:ascii="宋体" w:hAnsi="宋体" w:eastAsia="宋体" w:cs="宋体"/>
                <w:color w:val="000000" w:themeColor="text1"/>
                <w:kern w:val="0"/>
                <w:szCs w:val="21"/>
                <w:lang w:val="zh-CN"/>
                <w14:textFill>
                  <w14:solidFill>
                    <w14:schemeClr w14:val="tx1"/>
                  </w14:solidFill>
                </w14:textFill>
              </w:rPr>
            </w:pPr>
          </w:p>
          <w:p>
            <w:pPr>
              <w:autoSpaceDE w:val="0"/>
              <w:autoSpaceDN w:val="0"/>
              <w:adjustRightInd w:val="0"/>
              <w:spacing w:after="200"/>
              <w:ind w:firstLine="72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80" w:type="dxa"/>
            <w:bottom w:w="0" w:type="dxa"/>
            <w:right w:w="80" w:type="dxa"/>
          </w:tblCellMar>
        </w:tblPrEx>
        <w:trPr>
          <w:trHeight w:val="3719" w:hRule="atLeast"/>
          <w:jc w:val="center"/>
        </w:trPr>
        <w:tc>
          <w:tcPr>
            <w:tcW w:w="9165" w:type="dxa"/>
            <w:tcBorders>
              <w:top w:val="single" w:color="000000" w:sz="4" w:space="0"/>
              <w:left w:val="single" w:color="000000" w:sz="8" w:space="0"/>
              <w:bottom w:val="single" w:color="000000" w:sz="8" w:space="0"/>
              <w:right w:val="single" w:color="000000" w:sz="8" w:space="0"/>
            </w:tcBorders>
            <w:shd w:val="clear" w:color="000000" w:fill="FFFFFF"/>
            <w:vAlign w:val="top"/>
          </w:tcPr>
          <w:p>
            <w:pPr>
              <w:autoSpaceDE w:val="0"/>
              <w:autoSpaceDN w:val="0"/>
              <w:adjustRightInd w:val="0"/>
              <w:spacing w:after="200"/>
              <w:jc w:val="left"/>
              <w:rPr>
                <w:rFonts w:hint="eastAsia" w:ascii="宋体" w:hAnsi="宋体" w:eastAsia="宋体" w:cs="宋体"/>
                <w:color w:val="000000" w:themeColor="text1"/>
                <w:kern w:val="0"/>
                <w:szCs w:val="21"/>
                <w:lang w:val="zh-CN"/>
                <w14:textFill>
                  <w14:solidFill>
                    <w14:schemeClr w14:val="tx1"/>
                  </w14:solidFill>
                </w14:textFill>
              </w:rPr>
            </w:pPr>
          </w:p>
          <w:p>
            <w:pPr>
              <w:autoSpaceDE w:val="0"/>
              <w:autoSpaceDN w:val="0"/>
              <w:adjustRightInd w:val="0"/>
              <w:spacing w:after="200"/>
              <w:jc w:val="left"/>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供应商承诺的其他条件：</w:t>
            </w:r>
          </w:p>
          <w:p>
            <w:pPr>
              <w:autoSpaceDE w:val="0"/>
              <w:autoSpaceDN w:val="0"/>
              <w:adjustRightInd w:val="0"/>
              <w:spacing w:after="200"/>
              <w:jc w:val="left"/>
              <w:rPr>
                <w:rFonts w:hint="eastAsia" w:ascii="宋体" w:hAnsi="宋体" w:eastAsia="宋体" w:cs="宋体"/>
                <w:color w:val="000000" w:themeColor="text1"/>
                <w:kern w:val="0"/>
                <w:szCs w:val="21"/>
                <w:lang w:val="zh-CN"/>
                <w14:textFill>
                  <w14:solidFill>
                    <w14:schemeClr w14:val="tx1"/>
                  </w14:solidFill>
                </w14:textFill>
              </w:rPr>
            </w:pPr>
          </w:p>
          <w:p>
            <w:pPr>
              <w:autoSpaceDE w:val="0"/>
              <w:autoSpaceDN w:val="0"/>
              <w:adjustRightInd w:val="0"/>
              <w:spacing w:after="200"/>
              <w:jc w:val="left"/>
              <w:rPr>
                <w:rFonts w:hint="eastAsia" w:ascii="宋体" w:hAnsi="宋体" w:eastAsia="宋体" w:cs="宋体"/>
                <w:color w:val="000000" w:themeColor="text1"/>
                <w:kern w:val="0"/>
                <w:szCs w:val="21"/>
                <w:lang w:val="zh-CN"/>
                <w14:textFill>
                  <w14:solidFill>
                    <w14:schemeClr w14:val="tx1"/>
                  </w14:solidFill>
                </w14:textFill>
              </w:rPr>
            </w:pPr>
          </w:p>
          <w:p>
            <w:pPr>
              <w:autoSpaceDE w:val="0"/>
              <w:autoSpaceDN w:val="0"/>
              <w:adjustRightInd w:val="0"/>
              <w:spacing w:after="200"/>
              <w:ind w:firstLine="3600"/>
              <w:jc w:val="left"/>
              <w:rPr>
                <w:rFonts w:hint="eastAsia" w:ascii="宋体" w:hAnsi="宋体" w:eastAsia="宋体" w:cs="宋体"/>
                <w:color w:val="000000" w:themeColor="text1"/>
                <w:kern w:val="0"/>
                <w:szCs w:val="21"/>
                <w:u w:val="single"/>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报价单位：</w:t>
            </w:r>
            <w:r>
              <w:rPr>
                <w:rFonts w:hint="eastAsia" w:ascii="宋体" w:hAnsi="宋体" w:eastAsia="宋体" w:cs="宋体"/>
                <w:color w:val="000000" w:themeColor="text1"/>
                <w:kern w:val="0"/>
                <w:szCs w:val="21"/>
                <w:highlight w:val="none"/>
                <w:u w:val="single"/>
                <w:lang w:val="zh-CN"/>
                <w14:textFill>
                  <w14:solidFill>
                    <w14:schemeClr w14:val="tx1"/>
                  </w14:solidFill>
                </w14:textFill>
              </w:rPr>
              <w:tab/>
            </w:r>
            <w:r>
              <w:rPr>
                <w:rFonts w:hint="eastAsia" w:ascii="宋体" w:hAnsi="宋体" w:eastAsia="宋体" w:cs="宋体"/>
                <w:color w:val="000000" w:themeColor="text1"/>
                <w:kern w:val="0"/>
                <w:szCs w:val="21"/>
                <w:highlight w:val="none"/>
                <w:u w:val="single"/>
                <w:lang w:val="zh-CN"/>
                <w14:textFill>
                  <w14:solidFill>
                    <w14:schemeClr w14:val="tx1"/>
                  </w14:solidFill>
                </w14:textFill>
              </w:rPr>
              <w:tab/>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zh-CN"/>
                <w14:textFill>
                  <w14:solidFill>
                    <w14:schemeClr w14:val="tx1"/>
                  </w14:solidFill>
                </w14:textFill>
              </w:rPr>
              <w:tab/>
            </w:r>
            <w:r>
              <w:rPr>
                <w:rFonts w:hint="eastAsia" w:ascii="宋体" w:hAnsi="宋体" w:eastAsia="宋体" w:cs="宋体"/>
                <w:color w:val="000000" w:themeColor="text1"/>
                <w:kern w:val="0"/>
                <w:szCs w:val="21"/>
                <w:u w:val="single"/>
                <w:lang w:val="zh-CN"/>
                <w14:textFill>
                  <w14:solidFill>
                    <w14:schemeClr w14:val="tx1"/>
                  </w14:solidFill>
                </w14:textFill>
              </w:rPr>
              <w:t>（盖章）</w:t>
            </w:r>
          </w:p>
          <w:p>
            <w:pPr>
              <w:autoSpaceDE w:val="0"/>
              <w:autoSpaceDN w:val="0"/>
              <w:adjustRightInd w:val="0"/>
              <w:spacing w:after="200"/>
              <w:ind w:firstLine="3600"/>
              <w:jc w:val="left"/>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法人或授权代表：（签字或签章）</w:t>
            </w:r>
          </w:p>
          <w:p>
            <w:pPr>
              <w:autoSpaceDE w:val="0"/>
              <w:autoSpaceDN w:val="0"/>
              <w:adjustRightInd w:val="0"/>
              <w:spacing w:after="200"/>
              <w:ind w:firstLine="3570" w:firstLineChars="1700"/>
              <w:jc w:val="left"/>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 xml:space="preserve">日期：  </w:t>
            </w:r>
            <w:r>
              <w:rPr>
                <w:rFonts w:hint="eastAsia" w:ascii="宋体" w:hAnsi="宋体" w:eastAsia="宋体" w:cs="宋体"/>
                <w:color w:val="000000" w:themeColor="text1"/>
                <w:kern w:val="0"/>
                <w:szCs w:val="21"/>
                <w:lang w:val="en-US" w:eastAsia="zh-CN"/>
                <w14:textFill>
                  <w14:solidFill>
                    <w14:schemeClr w14:val="tx1"/>
                  </w14:solidFill>
                </w14:textFill>
              </w:rPr>
              <w:t xml:space="preserve">  </w:t>
            </w:r>
            <w:r>
              <w:rPr>
                <w:rFonts w:hint="eastAsia" w:ascii="宋体" w:hAnsi="宋体" w:eastAsia="宋体" w:cs="宋体"/>
                <w:color w:val="000000" w:themeColor="text1"/>
                <w:kern w:val="0"/>
                <w:szCs w:val="21"/>
                <w:lang w:val="zh-CN"/>
                <w14:textFill>
                  <w14:solidFill>
                    <w14:schemeClr w14:val="tx1"/>
                  </w14:solidFill>
                </w14:textFill>
              </w:rPr>
              <w:t xml:space="preserve">年 </w:t>
            </w:r>
            <w:r>
              <w:rPr>
                <w:rFonts w:hint="eastAsia" w:ascii="宋体" w:hAnsi="宋体" w:eastAsia="宋体" w:cs="宋体"/>
                <w:color w:val="000000" w:themeColor="text1"/>
                <w:kern w:val="0"/>
                <w:szCs w:val="21"/>
                <w:lang w:val="en-US" w:eastAsia="zh-CN"/>
                <w14:textFill>
                  <w14:solidFill>
                    <w14:schemeClr w14:val="tx1"/>
                  </w14:solidFill>
                </w14:textFill>
              </w:rPr>
              <w:t xml:space="preserve">   </w:t>
            </w:r>
            <w:r>
              <w:rPr>
                <w:rFonts w:hint="eastAsia" w:ascii="宋体" w:hAnsi="宋体" w:eastAsia="宋体" w:cs="宋体"/>
                <w:color w:val="000000" w:themeColor="text1"/>
                <w:kern w:val="0"/>
                <w:szCs w:val="21"/>
                <w:lang w:val="zh-CN"/>
                <w14:textFill>
                  <w14:solidFill>
                    <w14:schemeClr w14:val="tx1"/>
                  </w14:solidFill>
                </w14:textFill>
              </w:rPr>
              <w:t xml:space="preserve">月 </w:t>
            </w:r>
            <w:r>
              <w:rPr>
                <w:rFonts w:hint="eastAsia" w:ascii="宋体" w:hAnsi="宋体" w:eastAsia="宋体" w:cs="宋体"/>
                <w:color w:val="000000" w:themeColor="text1"/>
                <w:kern w:val="0"/>
                <w:szCs w:val="21"/>
                <w:lang w:val="en-US" w:eastAsia="zh-CN"/>
                <w14:textFill>
                  <w14:solidFill>
                    <w14:schemeClr w14:val="tx1"/>
                  </w14:solidFill>
                </w14:textFill>
              </w:rPr>
              <w:t xml:space="preserve">   </w:t>
            </w:r>
            <w:r>
              <w:rPr>
                <w:rFonts w:hint="eastAsia" w:ascii="宋体" w:hAnsi="宋体" w:eastAsia="宋体" w:cs="宋体"/>
                <w:color w:val="000000" w:themeColor="text1"/>
                <w:kern w:val="0"/>
                <w:szCs w:val="21"/>
                <w:lang w:val="zh-CN"/>
                <w14:textFill>
                  <w14:solidFill>
                    <w14:schemeClr w14:val="tx1"/>
                  </w14:solidFill>
                </w14:textFill>
              </w:rPr>
              <w:t>日</w:t>
            </w:r>
          </w:p>
        </w:tc>
      </w:tr>
    </w:tbl>
    <w:p>
      <w:pPr>
        <w:autoSpaceDE w:val="0"/>
        <w:autoSpaceDN w:val="0"/>
        <w:adjustRightInd w:val="0"/>
        <w:spacing w:after="200"/>
        <w:ind w:left="108" w:hanging="108"/>
        <w:jc w:val="left"/>
        <w:rPr>
          <w:rFonts w:hint="eastAsia" w:ascii="宋体" w:hAnsi="宋体" w:eastAsia="宋体" w:cs="宋体"/>
          <w:color w:val="000000" w:themeColor="text1"/>
          <w:kern w:val="0"/>
          <w:sz w:val="22"/>
          <w:szCs w:val="22"/>
          <w:lang w:val="zh-CN"/>
          <w14:textFill>
            <w14:solidFill>
              <w14:schemeClr w14:val="tx1"/>
            </w14:solidFill>
          </w14:textFill>
        </w:rPr>
      </w:pPr>
    </w:p>
    <w:p>
      <w:pPr>
        <w:autoSpaceDE w:val="0"/>
        <w:autoSpaceDN w:val="0"/>
        <w:adjustRightInd w:val="0"/>
        <w:spacing w:after="200"/>
        <w:jc w:val="left"/>
        <w:rPr>
          <w:rFonts w:hint="eastAsia" w:ascii="宋体" w:hAnsi="宋体" w:eastAsia="宋体" w:cs="宋体"/>
          <w:color w:val="000000" w:themeColor="text1"/>
          <w:kern w:val="0"/>
          <w:sz w:val="22"/>
          <w:szCs w:val="22"/>
          <w:lang w:val="zh-CN"/>
          <w14:textFill>
            <w14:solidFill>
              <w14:schemeClr w14:val="tx1"/>
            </w14:solidFill>
          </w14:textFill>
        </w:rPr>
      </w:pPr>
    </w:p>
    <w:p>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注：此最终报价表仅用于最终报价，无须作为响应文件的组成部分装订在响应文件中，请将此最终报价表单独打印用于评标现场最终报价时填写递交。</w:t>
      </w:r>
    </w:p>
    <w:p>
      <w:pPr>
        <w:spacing w:afterLines="50" w:line="520" w:lineRule="exact"/>
        <w:jc w:val="lef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 w:val="28"/>
          <w:szCs w:val="28"/>
          <w:lang w:val="zh-CN"/>
          <w14:textFill>
            <w14:solidFill>
              <w14:schemeClr w14:val="tx1"/>
            </w14:solidFill>
          </w14:textFill>
        </w:rPr>
        <w:t>附表</w:t>
      </w:r>
      <w:r>
        <w:rPr>
          <w:rFonts w:hint="eastAsia" w:ascii="宋体" w:hAnsi="宋体" w:eastAsia="宋体" w:cs="宋体"/>
          <w:b/>
          <w:bCs/>
          <w:color w:val="000000" w:themeColor="text1"/>
          <w:kern w:val="0"/>
          <w:sz w:val="28"/>
          <w:szCs w:val="28"/>
          <w:lang w:val="en-US" w:eastAsia="zh-CN"/>
          <w14:textFill>
            <w14:solidFill>
              <w14:schemeClr w14:val="tx1"/>
            </w14:solidFill>
          </w14:textFill>
        </w:rPr>
        <w:t>4</w:t>
      </w:r>
    </w:p>
    <w:p>
      <w:pPr>
        <w:spacing w:afterLines="50" w:line="520" w:lineRule="exact"/>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保证金退还申请书</w:t>
      </w:r>
    </w:p>
    <w:p>
      <w:pPr>
        <w:autoSpaceDE w:val="0"/>
        <w:autoSpaceDN w:val="0"/>
        <w:adjustRightInd w:val="0"/>
        <w:spacing w:after="200" w:line="360" w:lineRule="auto"/>
        <w:jc w:val="left"/>
        <w:rPr>
          <w:rFonts w:hint="default" w:ascii="宋体" w:hAnsi="宋体" w:eastAsia="宋体" w:cs="宋体"/>
          <w:b/>
          <w:bCs/>
          <w:color w:val="000000" w:themeColor="text1"/>
          <w:kern w:val="0"/>
          <w:sz w:val="24"/>
          <w:lang w:val="en-US"/>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致</w:t>
      </w:r>
      <w:r>
        <w:rPr>
          <w:rFonts w:hint="eastAsia" w:ascii="宋体" w:hAnsi="宋体" w:eastAsia="宋体" w:cs="宋体"/>
          <w:color w:val="000000" w:themeColor="text1"/>
          <w:kern w:val="0"/>
          <w:sz w:val="24"/>
          <w:lang w:val="zh-CN"/>
          <w14:textFill>
            <w14:solidFill>
              <w14:schemeClr w14:val="tx1"/>
            </w14:solidFill>
          </w14:textFill>
        </w:rPr>
        <w:t>：</w:t>
      </w:r>
      <w:r>
        <w:rPr>
          <w:rFonts w:hint="default" w:ascii="宋体" w:hAnsi="宋体" w:cs="宋体"/>
          <w:b/>
          <w:bCs/>
          <w:color w:val="000000" w:themeColor="text1"/>
          <w:kern w:val="0"/>
          <w:sz w:val="24"/>
          <w:lang w:val="en-US"/>
          <w14:textFill>
            <w14:solidFill>
              <w14:schemeClr w14:val="tx1"/>
            </w14:solidFill>
          </w14:textFill>
        </w:rPr>
        <w:t>中弘天合工程咨询有限公司海南分公司</w:t>
      </w:r>
    </w:p>
    <w:p>
      <w:pPr>
        <w:autoSpaceDE w:val="0"/>
        <w:autoSpaceDN w:val="0"/>
        <w:adjustRightInd w:val="0"/>
        <w:spacing w:after="200" w:line="360" w:lineRule="auto"/>
        <w:ind w:firstLine="42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我司于</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日为</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u w:val="single"/>
          <w:lang w:val="zh-CN"/>
          <w14:textFill>
            <w14:solidFill>
              <w14:schemeClr w14:val="tx1"/>
            </w14:solidFill>
          </w14:textFill>
        </w:rPr>
        <w:t>项目（项目编号：</w:t>
      </w:r>
      <w:r>
        <w:rPr>
          <w:rFonts w:hint="eastAsia" w:ascii="宋体" w:hAnsi="宋体" w:eastAsia="宋体" w:cs="宋体"/>
          <w:b/>
          <w:bCs/>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u w:val="single"/>
          <w:lang w:val="zh-CN"/>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投标所提交的保证金人民币</w:t>
      </w:r>
      <w:r>
        <w:rPr>
          <w:rFonts w:hint="eastAsia" w:ascii="宋体" w:hAnsi="宋体" w:eastAsia="宋体" w:cs="宋体"/>
          <w:b/>
          <w:bCs/>
          <w:color w:val="000000" w:themeColor="text1"/>
          <w:kern w:val="0"/>
          <w:sz w:val="24"/>
          <w:u w:val="single"/>
          <w:lang w:val="zh-CN"/>
          <w14:textFill>
            <w14:solidFill>
              <w14:schemeClr w14:val="tx1"/>
            </w14:solidFill>
          </w14:textFill>
        </w:rPr>
        <w:t>￥：</w:t>
      </w:r>
      <w:r>
        <w:rPr>
          <w:rFonts w:hint="eastAsia" w:ascii="宋体" w:hAnsi="宋体" w:cs="宋体"/>
          <w:b/>
          <w:bCs/>
          <w:color w:val="000000" w:themeColor="text1"/>
          <w:kern w:val="0"/>
          <w:sz w:val="24"/>
          <w:u w:val="single"/>
          <w:lang w:val="en-US" w:eastAsia="zh-CN"/>
          <w14:textFill>
            <w14:solidFill>
              <w14:schemeClr w14:val="tx1"/>
            </w14:solidFill>
          </w14:textFill>
        </w:rPr>
        <w:t>10000.00</w:t>
      </w:r>
      <w:r>
        <w:rPr>
          <w:rFonts w:hint="eastAsia" w:ascii="宋体" w:hAnsi="宋体" w:eastAsia="宋体" w:cs="宋体"/>
          <w:b/>
          <w:bCs/>
          <w:color w:val="000000" w:themeColor="text1"/>
          <w:kern w:val="0"/>
          <w:sz w:val="24"/>
          <w:u w:val="single"/>
          <w:lang w:val="zh-CN"/>
          <w14:textFill>
            <w14:solidFill>
              <w14:schemeClr w14:val="tx1"/>
            </w14:solidFill>
          </w14:textFill>
        </w:rPr>
        <w:t>元</w:t>
      </w:r>
      <w:r>
        <w:rPr>
          <w:rFonts w:hint="eastAsia" w:ascii="宋体" w:hAnsi="宋体" w:eastAsia="宋体" w:cs="宋体"/>
          <w:color w:val="000000" w:themeColor="text1"/>
          <w:kern w:val="0"/>
          <w:sz w:val="24"/>
          <w:lang w:val="zh-CN"/>
          <w14:textFill>
            <w14:solidFill>
              <w14:schemeClr w14:val="tx1"/>
            </w14:solidFill>
          </w14:textFill>
        </w:rPr>
        <w:t>，请贵公司退还时划到以下账户：</w:t>
      </w:r>
    </w:p>
    <w:tbl>
      <w:tblPr>
        <w:tblStyle w:val="22"/>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1"/>
        <w:gridCol w:w="2268"/>
        <w:gridCol w:w="1843"/>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95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开户名称</w:t>
            </w:r>
          </w:p>
        </w:tc>
        <w:tc>
          <w:tcPr>
            <w:tcW w:w="657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95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开户银行全称</w:t>
            </w:r>
          </w:p>
        </w:tc>
        <w:tc>
          <w:tcPr>
            <w:tcW w:w="2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联系人</w:t>
            </w:r>
          </w:p>
        </w:tc>
        <w:tc>
          <w:tcPr>
            <w:tcW w:w="24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95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银行账户</w:t>
            </w:r>
          </w:p>
        </w:tc>
        <w:tc>
          <w:tcPr>
            <w:tcW w:w="2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联系电话</w:t>
            </w:r>
          </w:p>
        </w:tc>
        <w:tc>
          <w:tcPr>
            <w:tcW w:w="24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eastAsia="宋体" w:cs="宋体"/>
                <w:color w:val="000000" w:themeColor="text1"/>
                <w:kern w:val="0"/>
                <w:sz w:val="22"/>
                <w:szCs w:val="22"/>
                <w:lang w:val="zh-CN"/>
                <w14:textFill>
                  <w14:solidFill>
                    <w14:schemeClr w14:val="tx1"/>
                  </w14:solidFill>
                </w14:textFill>
              </w:rPr>
            </w:pPr>
          </w:p>
        </w:tc>
      </w:tr>
    </w:tbl>
    <w:p>
      <w:pPr>
        <w:tabs>
          <w:tab w:val="left" w:pos="4680"/>
        </w:tabs>
        <w:autoSpaceDE w:val="0"/>
        <w:autoSpaceDN w:val="0"/>
        <w:adjustRightInd w:val="0"/>
        <w:spacing w:after="200" w:line="400" w:lineRule="atLeast"/>
        <w:ind w:firstLine="440"/>
        <w:jc w:val="lef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zh-CN"/>
          <w14:textFill>
            <w14:solidFill>
              <w14:schemeClr w14:val="tx1"/>
            </w14:solidFill>
          </w14:textFill>
        </w:rPr>
        <w:t>注：此申请书仅用于退还项目保证金，无须作为响应文件的组成部分装订在响应文件中，请将此保证金退还申请书于开标现场单独递交。</w:t>
      </w:r>
    </w:p>
    <w:p>
      <w:pPr>
        <w:autoSpaceDE w:val="0"/>
        <w:autoSpaceDN w:val="0"/>
        <w:adjustRightInd w:val="0"/>
        <w:spacing w:after="200"/>
        <w:jc w:val="left"/>
        <w:rPr>
          <w:rFonts w:hint="eastAsia" w:ascii="宋体" w:hAnsi="宋体" w:eastAsia="宋体" w:cs="宋体"/>
          <w:color w:val="000000" w:themeColor="text1"/>
          <w:kern w:val="0"/>
          <w:sz w:val="28"/>
          <w:szCs w:val="28"/>
          <w:lang w:val="zh-CN"/>
          <w14:textFill>
            <w14:solidFill>
              <w14:schemeClr w14:val="tx1"/>
            </w14:solidFill>
          </w14:textFill>
        </w:rPr>
      </w:pPr>
    </w:p>
    <w:p>
      <w:pPr>
        <w:autoSpaceDE w:val="0"/>
        <w:autoSpaceDN w:val="0"/>
        <w:adjustRightInd w:val="0"/>
        <w:spacing w:after="200" w:line="520" w:lineRule="atLeast"/>
        <w:ind w:firstLine="276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供应商名称（公章）：</w:t>
      </w:r>
    </w:p>
    <w:p>
      <w:pPr>
        <w:autoSpaceDE w:val="0"/>
        <w:autoSpaceDN w:val="0"/>
        <w:adjustRightInd w:val="0"/>
        <w:spacing w:after="200" w:line="520" w:lineRule="atLeast"/>
        <w:ind w:firstLine="276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法定代表人或被授权人（签字）:     </w:t>
      </w:r>
    </w:p>
    <w:p>
      <w:pPr>
        <w:autoSpaceDE w:val="0"/>
        <w:autoSpaceDN w:val="0"/>
        <w:adjustRightInd w:val="0"/>
        <w:spacing w:after="200" w:line="520" w:lineRule="atLeast"/>
        <w:ind w:firstLine="276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w:t>
      </w:r>
    </w:p>
    <w:p>
      <w:pPr>
        <w:autoSpaceDE w:val="0"/>
        <w:autoSpaceDN w:val="0"/>
        <w:adjustRightInd w:val="0"/>
        <w:spacing w:after="200"/>
        <w:jc w:val="center"/>
        <w:rPr>
          <w:rFonts w:hint="eastAsia" w:ascii="宋体" w:hAnsi="宋体" w:eastAsia="宋体" w:cs="宋体"/>
          <w:b/>
          <w:bCs/>
          <w:color w:val="000000" w:themeColor="text1"/>
          <w:kern w:val="0"/>
          <w:sz w:val="32"/>
          <w:szCs w:val="32"/>
          <w:lang w:val="zh-CN"/>
          <w14:textFill>
            <w14:solidFill>
              <w14:schemeClr w14:val="tx1"/>
            </w14:solidFill>
          </w14:textFill>
        </w:rPr>
      </w:pPr>
    </w:p>
    <w:p>
      <w:pPr>
        <w:pStyle w:val="2"/>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b/>
          <w:bCs/>
          <w:color w:val="000000" w:themeColor="text1"/>
          <w:kern w:val="0"/>
          <w:sz w:val="24"/>
          <w:lang w:val="zh-CN"/>
          <w14:textFill>
            <w14:solidFill>
              <w14:schemeClr w14:val="tx1"/>
            </w14:solidFill>
          </w14:textFill>
        </w:rPr>
        <w:t>注：此申请书仅用于退还项目保证金，无须作为响应文件的组成部分装订在响应文件中，请将此保证金退还申请书于开标现场单独递交。</w:t>
      </w:r>
    </w:p>
    <w:sectPr>
      <w:footerReference r:id="rId13" w:type="first"/>
      <w:footerReference r:id="rId12" w:type="default"/>
      <w:pgSz w:w="12240" w:h="15840"/>
      <w:pgMar w:top="1440" w:right="1361" w:bottom="1440" w:left="1361" w:header="720" w:footer="720" w:gutter="0"/>
      <w:pgNumType w:fmt="decimal"/>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rPr>
        <w:rStyle w:val="25"/>
      </w:rPr>
      <w:t>37</w:t>
    </w:r>
    <w:r>
      <w:fldChar w:fldCharType="end"/>
    </w:r>
  </w:p>
  <w:p>
    <w:pPr>
      <w:pStyle w:val="15"/>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rPr>
      <w:t>37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Style w:val="25"/>
                            </w:rPr>
                          </w:pPr>
                          <w:r>
                            <w:fldChar w:fldCharType="begin"/>
                          </w:r>
                          <w:r>
                            <w:rPr>
                              <w:rStyle w:val="25"/>
                            </w:rPr>
                            <w:instrText xml:space="preserve">PAGE  </w:instrText>
                          </w:r>
                          <w:r>
                            <w:fldChar w:fldCharType="separate"/>
                          </w:r>
                          <w:r>
                            <w:rPr>
                              <w:rStyle w:val="25"/>
                            </w:rPr>
                            <w:t>37</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15"/>
                      <w:rPr>
                        <w:rStyle w:val="25"/>
                      </w:rPr>
                    </w:pPr>
                    <w:r>
                      <w:fldChar w:fldCharType="begin"/>
                    </w:r>
                    <w:r>
                      <w:rPr>
                        <w:rStyle w:val="25"/>
                      </w:rPr>
                      <w:instrText xml:space="preserve">PAGE  </w:instrText>
                    </w:r>
                    <w:r>
                      <w:fldChar w:fldCharType="separate"/>
                    </w:r>
                    <w:r>
                      <w:rPr>
                        <w:rStyle w:val="25"/>
                      </w:rPr>
                      <w:t>37</w:t>
                    </w:r>
                    <w:r>
                      <w:fldChar w:fldCharType="end"/>
                    </w:r>
                  </w:p>
                </w:txbxContent>
              </v:textbox>
            </v:shape>
          </w:pict>
        </mc:Fallback>
      </mc:AlternateContent>
    </w:r>
  </w:p>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default"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37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F65C5"/>
    <w:multiLevelType w:val="singleLevel"/>
    <w:tmpl w:val="C25F65C5"/>
    <w:lvl w:ilvl="0" w:tentative="0">
      <w:start w:val="1"/>
      <w:numFmt w:val="decimal"/>
      <w:suff w:val="nothing"/>
      <w:lvlText w:val="%1、"/>
      <w:lvlJc w:val="left"/>
    </w:lvl>
  </w:abstractNum>
  <w:abstractNum w:abstractNumId="1">
    <w:nsid w:val="5C946295"/>
    <w:multiLevelType w:val="singleLevel"/>
    <w:tmpl w:val="5C946295"/>
    <w:lvl w:ilvl="0" w:tentative="0">
      <w:start w:val="0"/>
      <w:numFmt w:val="none"/>
      <w:lvlText w:val=""/>
      <w:lvlJc w:val="left"/>
      <w:pPr>
        <w:tabs>
          <w:tab w:val="left"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YjUzYzE4NjZmNmZjNGFhNzk0MDJmNjdjM2YwNzMifQ=="/>
  </w:docVars>
  <w:rsids>
    <w:rsidRoot w:val="00000000"/>
    <w:rsid w:val="00A437D3"/>
    <w:rsid w:val="01C012ED"/>
    <w:rsid w:val="01D803E5"/>
    <w:rsid w:val="02CB619B"/>
    <w:rsid w:val="02F94BC3"/>
    <w:rsid w:val="03433F84"/>
    <w:rsid w:val="035C6DF3"/>
    <w:rsid w:val="03D03378"/>
    <w:rsid w:val="04812FB5"/>
    <w:rsid w:val="04AA2A2F"/>
    <w:rsid w:val="04CF45BE"/>
    <w:rsid w:val="053B352D"/>
    <w:rsid w:val="06156967"/>
    <w:rsid w:val="065F2228"/>
    <w:rsid w:val="06A44D39"/>
    <w:rsid w:val="06E635A4"/>
    <w:rsid w:val="073D09B5"/>
    <w:rsid w:val="07695509"/>
    <w:rsid w:val="08602EE2"/>
    <w:rsid w:val="087D3A94"/>
    <w:rsid w:val="08CD0D4D"/>
    <w:rsid w:val="092B2DC2"/>
    <w:rsid w:val="095F33CC"/>
    <w:rsid w:val="0A1901A5"/>
    <w:rsid w:val="0A4B00FE"/>
    <w:rsid w:val="0A584970"/>
    <w:rsid w:val="0BF4069F"/>
    <w:rsid w:val="0C982640"/>
    <w:rsid w:val="0CD81166"/>
    <w:rsid w:val="0D0E115E"/>
    <w:rsid w:val="0D22155F"/>
    <w:rsid w:val="0D7A4A46"/>
    <w:rsid w:val="0DA35E8C"/>
    <w:rsid w:val="0DEC49E4"/>
    <w:rsid w:val="0E091541"/>
    <w:rsid w:val="0E0F1CCC"/>
    <w:rsid w:val="0EC75A69"/>
    <w:rsid w:val="0F9D4A1B"/>
    <w:rsid w:val="0FC80CC8"/>
    <w:rsid w:val="106D4F23"/>
    <w:rsid w:val="10CC55B8"/>
    <w:rsid w:val="112B7445"/>
    <w:rsid w:val="113A4C18"/>
    <w:rsid w:val="118714DF"/>
    <w:rsid w:val="119360D6"/>
    <w:rsid w:val="119A7465"/>
    <w:rsid w:val="11AE5A53"/>
    <w:rsid w:val="11BD13A5"/>
    <w:rsid w:val="12744159"/>
    <w:rsid w:val="12857438"/>
    <w:rsid w:val="13EB2401"/>
    <w:rsid w:val="13EE414B"/>
    <w:rsid w:val="13FE1D08"/>
    <w:rsid w:val="14812CC9"/>
    <w:rsid w:val="15685387"/>
    <w:rsid w:val="15D47FF3"/>
    <w:rsid w:val="16F749D7"/>
    <w:rsid w:val="17231CAA"/>
    <w:rsid w:val="17FF2717"/>
    <w:rsid w:val="18561C0B"/>
    <w:rsid w:val="19AC5F87"/>
    <w:rsid w:val="1A0A0EFF"/>
    <w:rsid w:val="1A366198"/>
    <w:rsid w:val="1A675266"/>
    <w:rsid w:val="1A894241"/>
    <w:rsid w:val="1AAC1FB7"/>
    <w:rsid w:val="1ADB3F83"/>
    <w:rsid w:val="1BEA723A"/>
    <w:rsid w:val="1CFC5477"/>
    <w:rsid w:val="1D144931"/>
    <w:rsid w:val="1D42540E"/>
    <w:rsid w:val="1D540E0F"/>
    <w:rsid w:val="1D6A0633"/>
    <w:rsid w:val="1DD03E43"/>
    <w:rsid w:val="1E3D4E74"/>
    <w:rsid w:val="1ED77163"/>
    <w:rsid w:val="1EF26B32"/>
    <w:rsid w:val="1F536EA5"/>
    <w:rsid w:val="1FC61D6D"/>
    <w:rsid w:val="2059673D"/>
    <w:rsid w:val="222A213F"/>
    <w:rsid w:val="222B1363"/>
    <w:rsid w:val="22E569AE"/>
    <w:rsid w:val="23931F66"/>
    <w:rsid w:val="23E746D1"/>
    <w:rsid w:val="2418003A"/>
    <w:rsid w:val="249441E7"/>
    <w:rsid w:val="24B25E39"/>
    <w:rsid w:val="24ED481C"/>
    <w:rsid w:val="258E50DA"/>
    <w:rsid w:val="2593251A"/>
    <w:rsid w:val="25D23294"/>
    <w:rsid w:val="262B1ED2"/>
    <w:rsid w:val="268A7A18"/>
    <w:rsid w:val="271A0364"/>
    <w:rsid w:val="27A42993"/>
    <w:rsid w:val="2815308A"/>
    <w:rsid w:val="285438C9"/>
    <w:rsid w:val="285B737A"/>
    <w:rsid w:val="28E0226D"/>
    <w:rsid w:val="291A315C"/>
    <w:rsid w:val="296F4C5F"/>
    <w:rsid w:val="2A1C074A"/>
    <w:rsid w:val="2A2B114A"/>
    <w:rsid w:val="2A5E151F"/>
    <w:rsid w:val="2AB50D09"/>
    <w:rsid w:val="2AE06325"/>
    <w:rsid w:val="2BEC66B7"/>
    <w:rsid w:val="2C155C0E"/>
    <w:rsid w:val="2C444745"/>
    <w:rsid w:val="2CAD4098"/>
    <w:rsid w:val="2D267492"/>
    <w:rsid w:val="2D766B80"/>
    <w:rsid w:val="2E2D6352"/>
    <w:rsid w:val="2EDA6854"/>
    <w:rsid w:val="2F3956F1"/>
    <w:rsid w:val="306233EC"/>
    <w:rsid w:val="30D23520"/>
    <w:rsid w:val="31812575"/>
    <w:rsid w:val="326275AD"/>
    <w:rsid w:val="3282783E"/>
    <w:rsid w:val="33154745"/>
    <w:rsid w:val="34A0046F"/>
    <w:rsid w:val="36F53F74"/>
    <w:rsid w:val="372D1AA0"/>
    <w:rsid w:val="37377380"/>
    <w:rsid w:val="378219EC"/>
    <w:rsid w:val="396A50BF"/>
    <w:rsid w:val="399D7242"/>
    <w:rsid w:val="39CA2D8A"/>
    <w:rsid w:val="3AEC01CF"/>
    <w:rsid w:val="3BE253E0"/>
    <w:rsid w:val="3C530294"/>
    <w:rsid w:val="3CE3299C"/>
    <w:rsid w:val="3D037D04"/>
    <w:rsid w:val="3D5A5B53"/>
    <w:rsid w:val="3E2E0DB1"/>
    <w:rsid w:val="3FCD5576"/>
    <w:rsid w:val="40185486"/>
    <w:rsid w:val="40677373"/>
    <w:rsid w:val="41F46726"/>
    <w:rsid w:val="4346094B"/>
    <w:rsid w:val="43777131"/>
    <w:rsid w:val="44134CD1"/>
    <w:rsid w:val="44ED5E27"/>
    <w:rsid w:val="44F11A7C"/>
    <w:rsid w:val="453F38A4"/>
    <w:rsid w:val="4568612B"/>
    <w:rsid w:val="45943BEF"/>
    <w:rsid w:val="45AA1AB9"/>
    <w:rsid w:val="45D1274E"/>
    <w:rsid w:val="460D6DA0"/>
    <w:rsid w:val="47BE4935"/>
    <w:rsid w:val="47F80276"/>
    <w:rsid w:val="48C9444C"/>
    <w:rsid w:val="4925762B"/>
    <w:rsid w:val="49930A8B"/>
    <w:rsid w:val="499B2377"/>
    <w:rsid w:val="499C3073"/>
    <w:rsid w:val="49E50EBD"/>
    <w:rsid w:val="49FA5FEB"/>
    <w:rsid w:val="4A89776F"/>
    <w:rsid w:val="4B5A099D"/>
    <w:rsid w:val="4BD3541D"/>
    <w:rsid w:val="4BFF5B3B"/>
    <w:rsid w:val="4C1304F8"/>
    <w:rsid w:val="4D2C295F"/>
    <w:rsid w:val="4D597F6B"/>
    <w:rsid w:val="4E0D09E3"/>
    <w:rsid w:val="4E6F0D56"/>
    <w:rsid w:val="4E9904C8"/>
    <w:rsid w:val="4FE97D18"/>
    <w:rsid w:val="50D61AAB"/>
    <w:rsid w:val="50F07F6B"/>
    <w:rsid w:val="5158052B"/>
    <w:rsid w:val="516F0C63"/>
    <w:rsid w:val="524B1ADA"/>
    <w:rsid w:val="52530347"/>
    <w:rsid w:val="529C1315"/>
    <w:rsid w:val="529D7EF4"/>
    <w:rsid w:val="52BB415A"/>
    <w:rsid w:val="544669FD"/>
    <w:rsid w:val="54CE2ADD"/>
    <w:rsid w:val="55834D43"/>
    <w:rsid w:val="55AE324F"/>
    <w:rsid w:val="55E81727"/>
    <w:rsid w:val="56A7044E"/>
    <w:rsid w:val="56BE6D1E"/>
    <w:rsid w:val="56DF0A43"/>
    <w:rsid w:val="58711B6E"/>
    <w:rsid w:val="587753D7"/>
    <w:rsid w:val="59162E41"/>
    <w:rsid w:val="5A942E60"/>
    <w:rsid w:val="5ACE60D3"/>
    <w:rsid w:val="5AD7215D"/>
    <w:rsid w:val="5B53337B"/>
    <w:rsid w:val="5D8660BC"/>
    <w:rsid w:val="5E0618D5"/>
    <w:rsid w:val="5E257683"/>
    <w:rsid w:val="5E7F7645"/>
    <w:rsid w:val="5E8C125C"/>
    <w:rsid w:val="611759A9"/>
    <w:rsid w:val="61872570"/>
    <w:rsid w:val="621E78AA"/>
    <w:rsid w:val="62C217B6"/>
    <w:rsid w:val="62D67D71"/>
    <w:rsid w:val="63141A74"/>
    <w:rsid w:val="634D6059"/>
    <w:rsid w:val="637A3FCD"/>
    <w:rsid w:val="645E744B"/>
    <w:rsid w:val="646A5DEF"/>
    <w:rsid w:val="65527BDD"/>
    <w:rsid w:val="65556AA0"/>
    <w:rsid w:val="65CD0D2C"/>
    <w:rsid w:val="66770C98"/>
    <w:rsid w:val="672C55DE"/>
    <w:rsid w:val="68420E31"/>
    <w:rsid w:val="6894298C"/>
    <w:rsid w:val="68E36170"/>
    <w:rsid w:val="68F079E0"/>
    <w:rsid w:val="6AF742A9"/>
    <w:rsid w:val="6B264A3A"/>
    <w:rsid w:val="6B43739A"/>
    <w:rsid w:val="6B8A1DB3"/>
    <w:rsid w:val="6BF60B0A"/>
    <w:rsid w:val="6BFA0DE6"/>
    <w:rsid w:val="6CF52199"/>
    <w:rsid w:val="6CFB55F1"/>
    <w:rsid w:val="6DFC16BC"/>
    <w:rsid w:val="6EBB4582"/>
    <w:rsid w:val="6F1515FC"/>
    <w:rsid w:val="6F34478A"/>
    <w:rsid w:val="6FE95BCD"/>
    <w:rsid w:val="71184DC4"/>
    <w:rsid w:val="72343536"/>
    <w:rsid w:val="72B4247F"/>
    <w:rsid w:val="73816CB2"/>
    <w:rsid w:val="73C51294"/>
    <w:rsid w:val="74933140"/>
    <w:rsid w:val="74B92BD0"/>
    <w:rsid w:val="74C4154C"/>
    <w:rsid w:val="75742540"/>
    <w:rsid w:val="767B3E8C"/>
    <w:rsid w:val="773D5CEE"/>
    <w:rsid w:val="779A31F2"/>
    <w:rsid w:val="786C7F30"/>
    <w:rsid w:val="78A235FD"/>
    <w:rsid w:val="78B72B77"/>
    <w:rsid w:val="79243FD8"/>
    <w:rsid w:val="79E46056"/>
    <w:rsid w:val="7A173ECC"/>
    <w:rsid w:val="7AB91427"/>
    <w:rsid w:val="7AE55D78"/>
    <w:rsid w:val="7AEA2CF4"/>
    <w:rsid w:val="7AF21BC8"/>
    <w:rsid w:val="7C4806ED"/>
    <w:rsid w:val="7F4F6B9E"/>
    <w:rsid w:val="7FBB22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50"/>
    <w:unhideWhenUsed/>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51"/>
    <w:semiHidden/>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0" w:leftChars="0" w:firstLine="200" w:firstLineChars="200"/>
    </w:pPr>
    <w:rPr>
      <w:rFonts w:ascii="Calibri" w:hAnsi="Calibri" w:eastAsia="宋体"/>
    </w:rPr>
  </w:style>
  <w:style w:type="paragraph" w:styleId="3">
    <w:name w:val="Body Text Indent"/>
    <w:basedOn w:val="1"/>
    <w:next w:val="2"/>
    <w:qFormat/>
    <w:uiPriority w:val="0"/>
    <w:pPr>
      <w:spacing w:after="120" w:line="360" w:lineRule="auto"/>
      <w:ind w:left="420" w:leftChars="200" w:firstLine="560" w:firstLineChars="200"/>
    </w:pPr>
    <w:rPr>
      <w:rFonts w:ascii="仿宋_GB2312" w:hAnsi="Calibri" w:eastAsia="仿宋_GB2312"/>
      <w:sz w:val="28"/>
      <w:szCs w:val="28"/>
    </w:rPr>
  </w:style>
  <w:style w:type="paragraph" w:styleId="7">
    <w:name w:val="Normal Indent"/>
    <w:basedOn w:val="1"/>
    <w:next w:val="1"/>
    <w:link w:val="42"/>
    <w:qFormat/>
    <w:uiPriority w:val="0"/>
    <w:pPr>
      <w:autoSpaceDE w:val="0"/>
      <w:autoSpaceDN w:val="0"/>
      <w:spacing w:line="360" w:lineRule="auto"/>
      <w:ind w:left="181" w:firstLine="420"/>
    </w:pPr>
    <w:rPr>
      <w:sz w:val="24"/>
      <w:szCs w:val="20"/>
    </w:rPr>
  </w:style>
  <w:style w:type="paragraph" w:styleId="8">
    <w:name w:val="caption"/>
    <w:basedOn w:val="1"/>
    <w:next w:val="1"/>
    <w:qFormat/>
    <w:uiPriority w:val="0"/>
    <w:pPr>
      <w:widowControl/>
      <w:spacing w:after="200"/>
      <w:jc w:val="left"/>
    </w:pPr>
    <w:rPr>
      <w:rFonts w:ascii="Arial" w:hAnsi="Arial" w:eastAsia="黑体" w:cs="Arial Unicode MS"/>
      <w:color w:val="000000"/>
      <w:kern w:val="0"/>
      <w:sz w:val="20"/>
      <w:szCs w:val="22"/>
      <w:u w:val="none" w:color="000000"/>
    </w:rPr>
  </w:style>
  <w:style w:type="paragraph" w:styleId="9">
    <w:name w:val="annotation text"/>
    <w:basedOn w:val="1"/>
    <w:qFormat/>
    <w:uiPriority w:val="0"/>
    <w:pPr>
      <w:jc w:val="left"/>
    </w:pPr>
  </w:style>
  <w:style w:type="paragraph" w:styleId="10">
    <w:name w:val="Body Text 3"/>
    <w:basedOn w:val="1"/>
    <w:qFormat/>
    <w:uiPriority w:val="0"/>
    <w:pPr>
      <w:spacing w:line="360" w:lineRule="auto"/>
      <w:jc w:val="left"/>
    </w:pPr>
    <w:rPr>
      <w:iCs/>
      <w:sz w:val="24"/>
      <w:szCs w:val="24"/>
    </w:rPr>
  </w:style>
  <w:style w:type="paragraph" w:styleId="11">
    <w:name w:val="Body Text"/>
    <w:basedOn w:val="1"/>
    <w:next w:val="1"/>
    <w:link w:val="49"/>
    <w:unhideWhenUsed/>
    <w:qFormat/>
    <w:uiPriority w:val="1"/>
    <w:pPr>
      <w:autoSpaceDE w:val="0"/>
      <w:autoSpaceDN w:val="0"/>
      <w:ind w:left="380"/>
      <w:jc w:val="left"/>
    </w:pPr>
    <w:rPr>
      <w:rFonts w:ascii="宋体" w:hAnsi="宋体" w:cs="宋体"/>
      <w:kern w:val="0"/>
      <w:sz w:val="24"/>
      <w:lang w:eastAsia="en-US"/>
    </w:rPr>
  </w:style>
  <w:style w:type="paragraph" w:styleId="12">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3">
    <w:name w:val="Plain Text"/>
    <w:basedOn w:val="1"/>
    <w:link w:val="43"/>
    <w:qFormat/>
    <w:uiPriority w:val="0"/>
    <w:pPr>
      <w:spacing w:line="360" w:lineRule="auto"/>
    </w:pPr>
    <w:rPr>
      <w:rFonts w:ascii="宋体" w:hAnsi="Courier New"/>
      <w:spacing w:val="-8"/>
      <w:sz w:val="24"/>
      <w:szCs w:val="20"/>
    </w:rPr>
  </w:style>
  <w:style w:type="paragraph" w:styleId="14">
    <w:name w:val="Balloon Text"/>
    <w:basedOn w:val="1"/>
    <w:link w:val="45"/>
    <w:qFormat/>
    <w:uiPriority w:val="99"/>
    <w:rPr>
      <w:sz w:val="18"/>
      <w:szCs w:val="18"/>
    </w:rPr>
  </w:style>
  <w:style w:type="paragraph" w:styleId="15">
    <w:name w:val="footer"/>
    <w:basedOn w:val="1"/>
    <w:link w:val="48"/>
    <w:qFormat/>
    <w:uiPriority w:val="99"/>
    <w:pPr>
      <w:tabs>
        <w:tab w:val="center" w:pos="4153"/>
        <w:tab w:val="right" w:pos="8306"/>
      </w:tabs>
      <w:snapToGrid w:val="0"/>
      <w:jc w:val="left"/>
    </w:pPr>
    <w:rPr>
      <w:sz w:val="18"/>
      <w:szCs w:val="18"/>
    </w:rPr>
  </w:style>
  <w:style w:type="paragraph" w:styleId="16">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8">
    <w:name w:val="Subtitle"/>
    <w:basedOn w:val="1"/>
    <w:next w:val="1"/>
    <w:link w:val="52"/>
    <w:qFormat/>
    <w:uiPriority w:val="0"/>
    <w:pPr>
      <w:spacing w:before="240" w:after="60" w:line="312" w:lineRule="auto"/>
      <w:jc w:val="center"/>
      <w:outlineLvl w:val="1"/>
    </w:pPr>
    <w:rPr>
      <w:rFonts w:ascii="Cambria" w:hAnsi="Cambria" w:cs="黑体"/>
      <w:b/>
      <w:bCs/>
      <w:kern w:val="28"/>
      <w:sz w:val="32"/>
      <w:szCs w:val="32"/>
    </w:rPr>
  </w:style>
  <w:style w:type="paragraph" w:styleId="19">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Title"/>
    <w:basedOn w:val="1"/>
    <w:next w:val="1"/>
    <w:link w:val="46"/>
    <w:qFormat/>
    <w:uiPriority w:val="0"/>
    <w:pPr>
      <w:spacing w:before="240" w:after="60"/>
      <w:jc w:val="center"/>
      <w:outlineLvl w:val="0"/>
    </w:pPr>
    <w:rPr>
      <w:rFonts w:ascii="Cambria" w:hAnsi="Cambria"/>
      <w:b/>
      <w:bCs/>
      <w:sz w:val="32"/>
      <w:szCs w:val="32"/>
    </w:r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99"/>
    <w:rPr>
      <w:color w:val="800080"/>
      <w:u w:val="single"/>
    </w:rPr>
  </w:style>
  <w:style w:type="character" w:styleId="27">
    <w:name w:val="Hyperlink"/>
    <w:basedOn w:val="23"/>
    <w:qFormat/>
    <w:uiPriority w:val="99"/>
    <w:rPr>
      <w:color w:val="0000FF"/>
      <w:u w:val="single"/>
    </w:rPr>
  </w:style>
  <w:style w:type="paragraph" w:customStyle="1" w:styleId="28">
    <w:name w:val="TOC 标题1"/>
    <w:basedOn w:val="4"/>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30">
    <w:name w:val="List Paragraph"/>
    <w:basedOn w:val="1"/>
    <w:qFormat/>
    <w:uiPriority w:val="1"/>
    <w:pPr>
      <w:autoSpaceDE w:val="0"/>
      <w:autoSpaceDN w:val="0"/>
      <w:ind w:left="1280" w:hanging="420"/>
      <w:jc w:val="left"/>
    </w:pPr>
    <w:rPr>
      <w:rFonts w:ascii="宋体" w:hAnsi="宋体" w:cs="宋体"/>
      <w:kern w:val="0"/>
      <w:sz w:val="22"/>
      <w:szCs w:val="22"/>
      <w:lang w:eastAsia="en-US"/>
    </w:rPr>
  </w:style>
  <w:style w:type="paragraph" w:customStyle="1" w:styleId="31">
    <w:name w:val="TOC 1"/>
    <w:basedOn w:val="1"/>
    <w:qFormat/>
    <w:uiPriority w:val="1"/>
    <w:pPr>
      <w:autoSpaceDE w:val="0"/>
      <w:autoSpaceDN w:val="0"/>
      <w:spacing w:before="158"/>
      <w:ind w:left="380"/>
      <w:jc w:val="left"/>
    </w:pPr>
    <w:rPr>
      <w:rFonts w:ascii="宋体" w:hAnsi="宋体" w:cs="宋体"/>
      <w:b/>
      <w:bCs/>
      <w:kern w:val="0"/>
      <w:sz w:val="24"/>
      <w:lang w:eastAsia="en-US"/>
    </w:rPr>
  </w:style>
  <w:style w:type="paragraph" w:customStyle="1" w:styleId="32">
    <w:name w:val="TOC 2"/>
    <w:basedOn w:val="1"/>
    <w:qFormat/>
    <w:uiPriority w:val="1"/>
    <w:pPr>
      <w:autoSpaceDE w:val="0"/>
      <w:autoSpaceDN w:val="0"/>
      <w:spacing w:before="160"/>
      <w:ind w:left="620"/>
      <w:jc w:val="left"/>
    </w:pPr>
    <w:rPr>
      <w:rFonts w:ascii="宋体" w:hAnsi="宋体" w:cs="宋体"/>
      <w:kern w:val="0"/>
      <w:sz w:val="24"/>
      <w:lang w:eastAsia="en-US"/>
    </w:rPr>
  </w:style>
  <w:style w:type="paragraph" w:customStyle="1" w:styleId="33">
    <w:name w:val="TOC 3"/>
    <w:basedOn w:val="1"/>
    <w:qFormat/>
    <w:uiPriority w:val="1"/>
    <w:pPr>
      <w:autoSpaceDE w:val="0"/>
      <w:autoSpaceDN w:val="0"/>
      <w:spacing w:before="158"/>
      <w:ind w:left="1280" w:hanging="420"/>
      <w:jc w:val="left"/>
    </w:pPr>
    <w:rPr>
      <w:rFonts w:ascii="宋体" w:hAnsi="宋体" w:cs="宋体"/>
      <w:kern w:val="0"/>
      <w:sz w:val="24"/>
      <w:lang w:eastAsia="en-US"/>
    </w:rPr>
  </w:style>
  <w:style w:type="paragraph" w:customStyle="1" w:styleId="34">
    <w:name w:val="Heading 1"/>
    <w:basedOn w:val="1"/>
    <w:qFormat/>
    <w:uiPriority w:val="1"/>
    <w:pPr>
      <w:autoSpaceDE w:val="0"/>
      <w:autoSpaceDN w:val="0"/>
      <w:spacing w:before="12"/>
      <w:jc w:val="left"/>
      <w:outlineLvl w:val="1"/>
    </w:pPr>
    <w:rPr>
      <w:rFonts w:ascii="宋体" w:hAnsi="宋体" w:cs="宋体"/>
      <w:b/>
      <w:bCs/>
      <w:kern w:val="0"/>
      <w:sz w:val="44"/>
      <w:szCs w:val="44"/>
      <w:lang w:eastAsia="en-US"/>
    </w:rPr>
  </w:style>
  <w:style w:type="paragraph" w:customStyle="1" w:styleId="35">
    <w:name w:val="Heading 2"/>
    <w:basedOn w:val="1"/>
    <w:qFormat/>
    <w:uiPriority w:val="1"/>
    <w:pPr>
      <w:autoSpaceDE w:val="0"/>
      <w:autoSpaceDN w:val="0"/>
      <w:jc w:val="left"/>
      <w:outlineLvl w:val="2"/>
    </w:pPr>
    <w:rPr>
      <w:rFonts w:ascii="宋体" w:hAnsi="宋体" w:cs="宋体"/>
      <w:b/>
      <w:bCs/>
      <w:kern w:val="0"/>
      <w:sz w:val="30"/>
      <w:szCs w:val="30"/>
      <w:lang w:eastAsia="en-US"/>
    </w:rPr>
  </w:style>
  <w:style w:type="paragraph" w:customStyle="1" w:styleId="36">
    <w:name w:val="Heading 3"/>
    <w:basedOn w:val="1"/>
    <w:qFormat/>
    <w:uiPriority w:val="1"/>
    <w:pPr>
      <w:autoSpaceDE w:val="0"/>
      <w:autoSpaceDN w:val="0"/>
      <w:ind w:left="860"/>
      <w:jc w:val="left"/>
      <w:outlineLvl w:val="3"/>
    </w:pPr>
    <w:rPr>
      <w:rFonts w:ascii="宋体" w:hAnsi="宋体" w:cs="宋体"/>
      <w:b/>
      <w:bCs/>
      <w:kern w:val="0"/>
      <w:sz w:val="24"/>
      <w:lang w:eastAsia="en-US"/>
    </w:rPr>
  </w:style>
  <w:style w:type="paragraph" w:customStyle="1" w:styleId="3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表格文字"/>
    <w:basedOn w:val="1"/>
    <w:qFormat/>
    <w:uiPriority w:val="0"/>
    <w:pPr>
      <w:jc w:val="center"/>
    </w:pPr>
    <w:rPr>
      <w:rFonts w:ascii="黑体" w:hAnsi="Calibri" w:eastAsia="黑体" w:cs="宋体"/>
      <w:bCs/>
      <w:spacing w:val="10"/>
      <w:kern w:val="0"/>
      <w:szCs w:val="22"/>
    </w:rPr>
  </w:style>
  <w:style w:type="paragraph" w:customStyle="1" w:styleId="40">
    <w:name w:val="正文 New New New New New New"/>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正文缩进 Char"/>
    <w:link w:val="7"/>
    <w:qFormat/>
    <w:uiPriority w:val="0"/>
    <w:rPr>
      <w:rFonts w:eastAsia="宋体"/>
      <w:kern w:val="2"/>
      <w:sz w:val="24"/>
      <w:lang w:val="en-US" w:eastAsia="zh-CN" w:bidi="ar-SA"/>
    </w:rPr>
  </w:style>
  <w:style w:type="character" w:customStyle="1" w:styleId="43">
    <w:name w:val="纯文本 Char"/>
    <w:link w:val="13"/>
    <w:qFormat/>
    <w:uiPriority w:val="0"/>
    <w:rPr>
      <w:rFonts w:ascii="宋体" w:hAnsi="Courier New" w:eastAsia="宋体"/>
      <w:spacing w:val="-8"/>
      <w:kern w:val="2"/>
      <w:sz w:val="24"/>
      <w:lang w:val="en-US" w:eastAsia="zh-CN" w:bidi="ar-SA"/>
    </w:rPr>
  </w:style>
  <w:style w:type="character" w:customStyle="1" w:styleId="44">
    <w:name w:val="标题 1 Char"/>
    <w:basedOn w:val="23"/>
    <w:link w:val="4"/>
    <w:qFormat/>
    <w:uiPriority w:val="0"/>
    <w:rPr>
      <w:b/>
      <w:bCs/>
      <w:kern w:val="44"/>
      <w:sz w:val="44"/>
      <w:szCs w:val="44"/>
    </w:rPr>
  </w:style>
  <w:style w:type="character" w:customStyle="1" w:styleId="45">
    <w:name w:val="批注框文本 Char"/>
    <w:basedOn w:val="23"/>
    <w:link w:val="14"/>
    <w:qFormat/>
    <w:uiPriority w:val="99"/>
    <w:rPr>
      <w:kern w:val="2"/>
      <w:sz w:val="18"/>
      <w:szCs w:val="18"/>
    </w:rPr>
  </w:style>
  <w:style w:type="character" w:customStyle="1" w:styleId="46">
    <w:name w:val="标题 Char"/>
    <w:basedOn w:val="23"/>
    <w:link w:val="21"/>
    <w:qFormat/>
    <w:uiPriority w:val="0"/>
    <w:rPr>
      <w:rFonts w:ascii="Cambria" w:hAnsi="Cambria" w:cs="Times New Roman"/>
      <w:b/>
      <w:bCs/>
      <w:kern w:val="2"/>
      <w:sz w:val="32"/>
      <w:szCs w:val="32"/>
    </w:rPr>
  </w:style>
  <w:style w:type="character" w:customStyle="1" w:styleId="47">
    <w:name w:val="页眉 Char"/>
    <w:basedOn w:val="23"/>
    <w:link w:val="16"/>
    <w:qFormat/>
    <w:uiPriority w:val="0"/>
    <w:rPr>
      <w:kern w:val="2"/>
      <w:sz w:val="18"/>
      <w:szCs w:val="18"/>
    </w:rPr>
  </w:style>
  <w:style w:type="character" w:customStyle="1" w:styleId="48">
    <w:name w:val="页脚 Char"/>
    <w:basedOn w:val="23"/>
    <w:link w:val="15"/>
    <w:qFormat/>
    <w:uiPriority w:val="99"/>
    <w:rPr>
      <w:kern w:val="2"/>
      <w:sz w:val="18"/>
      <w:szCs w:val="18"/>
    </w:rPr>
  </w:style>
  <w:style w:type="character" w:customStyle="1" w:styleId="49">
    <w:name w:val="正文文本 Char"/>
    <w:basedOn w:val="23"/>
    <w:link w:val="11"/>
    <w:qFormat/>
    <w:uiPriority w:val="1"/>
    <w:rPr>
      <w:rFonts w:ascii="宋体" w:hAnsi="宋体" w:cs="宋体"/>
      <w:sz w:val="24"/>
      <w:szCs w:val="24"/>
      <w:lang w:eastAsia="en-US"/>
    </w:rPr>
  </w:style>
  <w:style w:type="character" w:customStyle="1" w:styleId="50">
    <w:name w:val="标题 2 Char"/>
    <w:basedOn w:val="23"/>
    <w:link w:val="5"/>
    <w:qFormat/>
    <w:uiPriority w:val="0"/>
    <w:rPr>
      <w:rFonts w:ascii="Cambria" w:hAnsi="Cambria" w:eastAsia="宋体" w:cs="Times New Roman"/>
      <w:b/>
      <w:bCs/>
      <w:kern w:val="2"/>
      <w:sz w:val="32"/>
      <w:szCs w:val="32"/>
    </w:rPr>
  </w:style>
  <w:style w:type="character" w:customStyle="1" w:styleId="51">
    <w:name w:val="标题 3 Char"/>
    <w:basedOn w:val="23"/>
    <w:link w:val="6"/>
    <w:semiHidden/>
    <w:qFormat/>
    <w:uiPriority w:val="0"/>
    <w:rPr>
      <w:b/>
      <w:bCs/>
      <w:kern w:val="2"/>
      <w:sz w:val="32"/>
      <w:szCs w:val="32"/>
    </w:rPr>
  </w:style>
  <w:style w:type="character" w:customStyle="1" w:styleId="52">
    <w:name w:val="副标题 Char"/>
    <w:basedOn w:val="23"/>
    <w:link w:val="18"/>
    <w:qFormat/>
    <w:uiPriority w:val="0"/>
    <w:rPr>
      <w:rFonts w:ascii="Cambria" w:hAnsi="Cambria" w:cs="黑体"/>
      <w:b/>
      <w:bCs/>
      <w:kern w:val="28"/>
      <w:sz w:val="32"/>
      <w:szCs w:val="32"/>
    </w:rPr>
  </w:style>
  <w:style w:type="character" w:customStyle="1" w:styleId="53">
    <w:name w:val="Hyperlink.0"/>
    <w:qFormat/>
    <w:uiPriority w:val="99"/>
    <w:rPr>
      <w:rFonts w:ascii="微软雅黑" w:hAnsi="微软雅黑" w:eastAsia="微软雅黑"/>
      <w:sz w:val="24"/>
      <w:lang w:val="zh-TW" w:eastAsia="zh-TW"/>
    </w:rPr>
  </w:style>
  <w:style w:type="character" w:customStyle="1" w:styleId="54">
    <w:name w:val="NormalCharacter"/>
    <w:link w:val="1"/>
    <w:qFormat/>
    <w:uiPriority w:val="0"/>
    <w:rPr>
      <w:rFonts w:ascii="Times New Roman" w:hAnsi="Times New Roman" w:eastAsia="宋体" w:cs="Times New Roman"/>
      <w:kern w:val="2"/>
      <w:sz w:val="21"/>
      <w:szCs w:val="24"/>
      <w:lang w:val="en-US" w:eastAsia="zh-CN" w:bidi="ar-SA"/>
    </w:rPr>
  </w:style>
  <w:style w:type="character" w:customStyle="1" w:styleId="55">
    <w:name w:val="font11"/>
    <w:qFormat/>
    <w:uiPriority w:val="0"/>
    <w:rPr>
      <w:rFonts w:hint="default" w:ascii="Times New Roman" w:hAnsi="Times New Roman" w:cs="Times New Roman"/>
      <w:color w:val="000000"/>
      <w:sz w:val="20"/>
      <w:szCs w:val="20"/>
      <w:u w:val="none"/>
    </w:rPr>
  </w:style>
  <w:style w:type="character" w:customStyle="1" w:styleId="56">
    <w:name w:val="font21"/>
    <w:qFormat/>
    <w:uiPriority w:val="0"/>
    <w:rPr>
      <w:rFonts w:hint="eastAsia" w:ascii="宋体" w:hAnsi="宋体" w:eastAsia="宋体" w:cs="宋体"/>
      <w:color w:val="000000"/>
      <w:sz w:val="20"/>
      <w:szCs w:val="20"/>
      <w:u w:val="none"/>
    </w:rPr>
  </w:style>
  <w:style w:type="paragraph" w:customStyle="1" w:styleId="57">
    <w:name w:val="列出段落11"/>
    <w:basedOn w:val="1"/>
    <w:qFormat/>
    <w:uiPriority w:val="0"/>
    <w:pPr>
      <w:ind w:firstLine="420" w:firstLineChars="200"/>
    </w:pPr>
    <w:rPr>
      <w:rFonts w:ascii="Times New Roman" w:hAnsi="Times New Roman" w:eastAsia="宋体" w:cs="Times New Roman"/>
      <w:sz w:val="21"/>
    </w:rPr>
  </w:style>
  <w:style w:type="character" w:customStyle="1" w:styleId="58">
    <w:name w:val="fontstyle01"/>
    <w:basedOn w:val="23"/>
    <w:qFormat/>
    <w:uiPriority w:val="0"/>
    <w:rPr>
      <w:rFonts w:ascii="仿宋" w:hAnsi="仿宋" w:eastAsia="仿宋" w:cs="仿宋"/>
      <w:color w:val="000000"/>
      <w:sz w:val="44"/>
      <w:szCs w:val="44"/>
    </w:rPr>
  </w:style>
  <w:style w:type="character" w:customStyle="1" w:styleId="59">
    <w:name w:val="fontstyle21"/>
    <w:basedOn w:val="23"/>
    <w:qFormat/>
    <w:uiPriority w:val="0"/>
    <w:rPr>
      <w:rFonts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20326</Words>
  <Characters>21468</Characters>
  <Lines>156</Lines>
  <Paragraphs>43</Paragraphs>
  <TotalTime>0</TotalTime>
  <ScaleCrop>false</ScaleCrop>
  <LinksUpToDate>false</LinksUpToDate>
  <CharactersWithSpaces>22208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2021-05-13T08:38:00Z</dcterms:created>
  <dc:creator>Administrator</dc:creator>
  <cp:lastModifiedBy>Administrator</cp:lastModifiedBy>
  <cp:lastPrinted>2021-05-11T09:34:00Z</cp:lastPrinted>
  <dcterms:modified xsi:type="dcterms:W3CDTF">2022-05-30T13:28:27Z</dcterms:modified>
  <dc:title>海南省职工服务中心项目绩效评价服务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7FC27B5F01DA44CF965BFEA9475C7256</vt:lpwstr>
  </property>
</Properties>
</file>