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临高县农业农村局委托第三方检测开展定量检测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时间：自合同签订起至2022年12月31日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要求：一、资格要求：必须具备CMA和CATL资质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二、能满足以下检测要求，</w:t>
      </w:r>
    </w:p>
    <w:tbl>
      <w:tblPr>
        <w:tblStyle w:val="3"/>
        <w:tblW w:w="8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312"/>
        <w:gridCol w:w="4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产品类别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监测项目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蔬菜、食用菌、水果例行监测项目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禁用农药：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甲胺磷、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杀虫脒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、氧乐果、水胺硫磷、乐果、乙酰甲胺磷、三氯杀螨醇、氰戊菊酯、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毒死蜱、三唑磷、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甲拌磷（包括甲拌磷砜和甲拌磷亚砜）、克百威（包括3-羟基克百威）、灭多威、氟虫腈（包括氟甲腈、氟虫腈硫醚、氟虫腈砜）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涕灭威（包括涕灭威砜和涕灭威亚砜）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甲基异柳磷。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常规农药：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氯氰菊酯、甲氰菊酯、氯氟氰菊酯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联苯菊酯、溴氰菊酯、辛硫磷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敌敌畏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、丙溴磷、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杀螟硫磷、二嗪磷、马拉硫磷、亚胺硫磷、伏杀硫磷、多效唑、腐霉利、烯酰吗啉、甲氨基阿维菌素苯甲酸盐、吡虫啉、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苯醚甲环唑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嘧霉胺、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啶虫脒、咪鲜胺、噻虫嗪、灭蝇胺、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吡唑醚菌酯、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霜霉威、多菌灵、哒螨灵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倍硫磷、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阿维菌素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嘧菌酯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NY/T 761-2008或GB 23200.8-2016或GB/T 20769-20或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GB23200.121-2021或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GB/T 5009.146-2008或GB23200.113-2018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或GB23200.34-2016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23200.20-2016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GB 23200.19-2016或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SN/T 2441-2010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NY/T 1453-2007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茶叶例行监测项目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禁用农药：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农药六六六、滴滴涕(DDT)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三氯杀螨醇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氰戊菊酯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</w:rPr>
              <w:t>甲胺磷、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乙酰甲胺磷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灭多威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ind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常规农药：</w:t>
            </w:r>
            <w:r>
              <w:rPr>
                <w:rFonts w:hint="eastAsia" w:ascii="仿宋" w:hAnsi="仿宋" w:eastAsia="仿宋" w:cs="仿宋"/>
                <w:color w:val="000000"/>
                <w:position w:val="0"/>
                <w:sz w:val="21"/>
                <w:szCs w:val="21"/>
              </w:rPr>
              <w:t>联苯菊酯、氯氰菊酯、溴氰菊酯、氟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氰戊菊酯、氯菊酯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杀螟硫磷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</w:rPr>
              <w:t>吡虫啉、多菌灵、茚虫威、噻嗪酮、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哒螨灵、啶虫脒、苯醚甲环唑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" w:hAnsi="仿宋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GB 23200.113-2018或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GB23200.121-2021或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GB/T 5009.146或 GB/T23204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GB/T 5009.19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GB/T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5009.176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GB/T 5009.103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1"/>
                <w:szCs w:val="21"/>
              </w:rPr>
              <w:t>GB/T 5009.20</w:t>
            </w:r>
          </w:p>
        </w:tc>
      </w:tr>
      <w:tr>
        <w:trPr>
          <w:trHeight w:val="315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蔬菜水果监督抽查项目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甲胺磷、氧乐果、甲拌磷（包括甲拌磷砜和甲拌磷亚砜）、对硫磷、甲基对硫磷、甲基异柳磷、毒死蜱、三唑磷、六六六、涕灭威（包括涕灭威砜、涕灭威亚砜）、灭多威、克百威（包括3-羟基克百威）、氟虫腈（包括氟甲腈、氟虫腈硫醚、氟虫腈砜）、乐果、内吸磷、久效磷、水胺硫磷</w:t>
            </w: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</w:rPr>
              <w:t>注：豇豆加测灭蝇胺、甲氨基阿维菌素苯甲酸盐、噻虫嗪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</w:rPr>
              <w:t>韭菜加测腐霉利、二甲戊灵、阿维菌素、啶虫脒、辛硫磷、氯氟氰菊酯、氯氰菊酯、乙酰甲胺磷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5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val="en-US" w:eastAsia="zh-CN"/>
              </w:rPr>
              <w:t>香蕉加测吡虫啉。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GB 23200.8-2016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GB/T 20769-2008或GB 23200.113-2018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NY/T 761-2008或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GB23200.121-2021或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GB 23200.116-2019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GB/T5009.144-2003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default"/>
                <w:color w:val="00000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水产品</w:t>
            </w: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  <w:lang w:val="en-US" w:eastAsia="zh-CN"/>
              </w:rPr>
              <w:t>例行监测项目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孔雀石绿（包括有色孔雀石绿和无色孔雀石绿）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GB/T 19857-2005 或GB/T 20361-2006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氯霉素、甲砜霉素、氟苯尼考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 xml:space="preserve">GB/T 20756-2006 </w:t>
            </w:r>
          </w:p>
        </w:tc>
      </w:tr>
      <w:tr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硝基呋喃类代谢物（包括呋喃唑酮代谢物AOZ、呋喃它酮代谢物AMOZ、呋喃西林代谢物SEM和呋喃妥因代谢物AHD）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农业部783号公告-1-2006或GB/T 21311-2007</w:t>
            </w:r>
          </w:p>
        </w:tc>
      </w:tr>
      <w:tr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氟喹诺酮类（包括诺氟沙星、氧氟沙星、培氟沙星、洛美沙星、环丙沙星、恩诺沙星）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农业部1077号公告-1-2008或GB/T 20366-2006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  <w:lang w:val="en-US" w:eastAsia="zh-CN"/>
              </w:rPr>
              <w:t>水产</w:t>
            </w: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品</w:t>
            </w: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  <w:lang w:val="en-US" w:eastAsia="zh-CN"/>
              </w:rPr>
              <w:t>监督抽查项目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磺胺类（包括磺胺噻唑、磺胺嘧啶、磺胺甲基嘧啶、磺胺二甲基嘧啶、磺胺甲基异噁唑、磺胺多辛、磺胺异噁唑、磺胺喹噁啉、磺胺间甲氧嘧啶、磺胺间二甲氧嘧啶、磺胺氯哒嗪和磺胺甲噻二唑等12种）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农业部1077号公告-1-2008</w:t>
            </w:r>
          </w:p>
        </w:tc>
      </w:tr>
      <w:tr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孔雀石绿（包括有色孔雀石绿和无色孔雀石绿）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GB/T 19857-2005 或GB/T 20361-2006</w:t>
            </w:r>
          </w:p>
        </w:tc>
      </w:tr>
      <w:tr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氯霉素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 xml:space="preserve">GB/T 20756-2006 </w:t>
            </w:r>
          </w:p>
        </w:tc>
      </w:tr>
      <w:tr>
        <w:trPr>
          <w:trHeight w:val="48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硝基呋喃类代谢物（包括呋喃唑酮代谢物AOZ、呋喃它酮代谢物AMOZ、呋喃西林代谢物SEM和呋喃妥因代谢物AHD）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农业部783号公告-1-2006或GB/T 21311-2007</w:t>
            </w:r>
          </w:p>
        </w:tc>
      </w:tr>
      <w:tr>
        <w:trPr>
          <w:trHeight w:val="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氟喹诺酮类（包括诺氟沙星、氧氟沙星、培氟沙星、洛美沙星、环丙沙星、恩诺沙星）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  <w:t>农业部1077号公告-1-2008或GB/T 20366-2006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</w:rPr>
              <w:t>环丙沙星、恩诺沙星检测结果不作执法依据，水产苗种中甲壳类呋喃西林代谢物检测结果不作执法依据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Cs w:val="21"/>
                <w:lang w:eastAsia="zh-CN"/>
              </w:rPr>
              <w:t>。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三、2022年12月31日前完成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种植业产品34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4批、水产品80批的检测任务</w:t>
      </w:r>
    </w:p>
    <w:p>
      <w:pP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四、在海南省有独立的办公场所和仪器设备，按照检测要求能在2小时内到达现场开展本项目相关业务工作。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1222</Words>
  <Characters>1738</Characters>
  <Lines>0</Lines>
  <Paragraphs>0</Paragraphs>
  <TotalTime>0</TotalTime>
  <ScaleCrop>false</ScaleCrop>
  <LinksUpToDate>false</LinksUpToDate>
  <CharactersWithSpaces>1774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2022-05-11T11:44:33Z</dcterms:created>
  <dc:creator>Administrator</dc:creator>
  <cp:lastModifiedBy>Helen的iPhone</cp:lastModifiedBy>
  <dcterms:modified xsi:type="dcterms:W3CDTF">2022-05-19T11:00:48Z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  <property fmtid="{D5CDD505-2E9C-101B-9397-08002B2CF9AE}" pid="3" name="ICV">
    <vt:lpwstr>DD95F648EF5444C88F8687469FBE20CB</vt:lpwstr>
  </property>
</Properties>
</file>