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480" w:lineRule="auto"/>
        <w:jc w:val="center"/>
        <w:outlineLvl w:val="0"/>
        <w:rPr>
          <w:rFonts w:hint="eastAsia" w:asciiTheme="majorEastAsia" w:hAnsiTheme="majorEastAsia" w:eastAsiaTheme="majorEastAsia"/>
          <w:b/>
          <w:color w:val="000000"/>
          <w:spacing w:val="20"/>
          <w:sz w:val="28"/>
          <w:szCs w:val="28"/>
          <w:lang w:eastAsia="zh-CN"/>
        </w:rPr>
      </w:pPr>
      <w:r>
        <w:rPr>
          <w:rFonts w:hint="eastAsia" w:asciiTheme="majorEastAsia" w:hAnsiTheme="majorEastAsia" w:eastAsiaTheme="majorEastAsia"/>
          <w:b/>
          <w:color w:val="000000"/>
          <w:spacing w:val="20"/>
          <w:sz w:val="28"/>
          <w:szCs w:val="28"/>
          <w:lang w:eastAsia="zh-CN"/>
        </w:rPr>
        <w:t>采购需求书</w:t>
      </w:r>
    </w:p>
    <w:p>
      <w:pPr>
        <w:numPr>
          <w:ilvl w:val="0"/>
          <w:numId w:val="0"/>
        </w:numPr>
        <w:spacing w:line="360" w:lineRule="auto"/>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一、项目基本情况</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 项目编号：HXY2022-G008</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 项目名称：光坡镇港坡村外洋等农田渠道损毁维修工程</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 采购方式：□竞争性谈判 ☑竞争性磋商 □询价</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1.4 </w:t>
      </w:r>
      <w:r>
        <w:rPr>
          <w:rFonts w:hint="eastAsia" w:ascii="宋体" w:hAnsi="宋体" w:eastAsia="宋体" w:cs="宋体"/>
          <w:color w:val="auto"/>
          <w:sz w:val="24"/>
          <w:szCs w:val="24"/>
          <w:lang w:eastAsia="zh-CN"/>
        </w:rPr>
        <w:t>招标控制价</w:t>
      </w:r>
      <w:r>
        <w:rPr>
          <w:rFonts w:hint="eastAsia" w:ascii="宋体" w:hAnsi="宋体" w:eastAsia="宋体" w:cs="宋体"/>
          <w:b w:val="0"/>
          <w:bCs w:val="0"/>
          <w:sz w:val="24"/>
          <w:szCs w:val="24"/>
          <w:vertAlign w:val="baseline"/>
          <w:lang w:val="en-US" w:eastAsia="zh-CN"/>
        </w:rPr>
        <w:t>：</w:t>
      </w:r>
      <w:r>
        <w:rPr>
          <w:rFonts w:hint="eastAsia" w:ascii="宋体" w:hAnsi="宋体" w:eastAsia="宋体" w:cs="宋体"/>
          <w:sz w:val="24"/>
          <w:szCs w:val="24"/>
          <w:lang w:eastAsia="zh-CN"/>
        </w:rPr>
        <w:t>￥2653116.80</w:t>
      </w:r>
      <w:r>
        <w:rPr>
          <w:rFonts w:hint="eastAsia" w:ascii="宋体" w:hAnsi="宋体" w:eastAsia="宋体" w:cs="宋体"/>
          <w:b w:val="0"/>
          <w:bCs w:val="0"/>
          <w:sz w:val="24"/>
          <w:szCs w:val="24"/>
          <w:vertAlign w:val="baseline"/>
          <w:lang w:val="en-US" w:eastAsia="zh-CN"/>
        </w:rPr>
        <w:t>元。</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 招标内容：项目建设内容及规模：</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（一）灌渠改造</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项目拟维修改造灌渠一条总长度4139m，其中：改造1＃灌渠段长231m，清淤清杂及修复2＃段灌渠总长度999m，改造3＃灌渠段长2909m。</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（二）排水沟改造</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改造排水沟一条总长496m，断面尺寸B＊H＝0.8＊0.6m。</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（三）配套建筑物</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灌渠段配套人行桥5座，I型机耕桥（净跨1.0m）2座，斗门9个；3＃灌渠段配套人行桥58座，II型机耕桥（净跨0.8m）15座，斗门58个，下田坡道15座，穿路涵管1处；排水沟配套人行桥10座，II型机耕桥（净跨0.8m）2座，排水涵管20处，穿路涵管1处。</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 质量要求：合格。</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 合同履行期限（或工期）</w:t>
      </w:r>
      <w:r>
        <w:rPr>
          <w:rFonts w:hint="eastAsia" w:ascii="宋体" w:hAnsi="宋体" w:eastAsia="宋体" w:cs="宋体"/>
          <w:b w:val="0"/>
          <w:bCs w:val="0"/>
          <w:sz w:val="24"/>
          <w:szCs w:val="24"/>
          <w:highlight w:val="none"/>
          <w:vertAlign w:val="baseline"/>
          <w:lang w:val="en-US" w:eastAsia="zh-CN"/>
        </w:rPr>
        <w:t>：90日历</w:t>
      </w:r>
      <w:r>
        <w:rPr>
          <w:rFonts w:hint="eastAsia" w:ascii="宋体" w:hAnsi="宋体" w:eastAsia="宋体" w:cs="宋体"/>
          <w:b w:val="0"/>
          <w:bCs w:val="0"/>
          <w:sz w:val="24"/>
          <w:szCs w:val="24"/>
          <w:vertAlign w:val="baseline"/>
          <w:lang w:val="en-US" w:eastAsia="zh-CN"/>
        </w:rPr>
        <w:t>天。</w:t>
      </w:r>
    </w:p>
    <w:p>
      <w:pPr>
        <w:numPr>
          <w:ilvl w:val="0"/>
          <w:numId w:val="0"/>
        </w:numPr>
        <w:spacing w:line="360" w:lineRule="auto"/>
        <w:ind w:firstLine="480" w:firstLineChars="200"/>
        <w:jc w:val="left"/>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bidi="ar-SA"/>
        </w:rPr>
        <w:t>1.8 资金来源：财政资金。</w:t>
      </w:r>
    </w:p>
    <w:p>
      <w:pPr>
        <w:spacing w:line="360" w:lineRule="auto"/>
        <w:ind w:firstLine="480" w:firstLineChars="200"/>
        <w:rPr>
          <w:rFonts w:hint="eastAsia" w:ascii="宋体" w:hAnsi="宋体" w:eastAsia="宋体" w:cs="宋体"/>
          <w:b w:val="0"/>
          <w:bCs w:val="0"/>
          <w:sz w:val="24"/>
          <w:szCs w:val="24"/>
          <w:vertAlign w:val="baseline"/>
          <w:lang w:val="en-US" w:eastAsia="zh-CN" w:bidi="ar-SA"/>
        </w:rPr>
      </w:pPr>
      <w:r>
        <w:rPr>
          <w:rFonts w:hint="eastAsia" w:ascii="宋体" w:hAnsi="宋体" w:eastAsia="宋体" w:cs="宋体"/>
          <w:b w:val="0"/>
          <w:bCs w:val="0"/>
          <w:sz w:val="24"/>
          <w:szCs w:val="24"/>
          <w:vertAlign w:val="baseline"/>
          <w:lang w:val="en-US" w:eastAsia="zh-CN" w:bidi="ar-SA"/>
        </w:rPr>
        <w:t>1.9 本项目不接受联合体投标。</w:t>
      </w:r>
    </w:p>
    <w:p>
      <w:pPr>
        <w:spacing w:line="360" w:lineRule="auto"/>
        <w:ind w:firstLine="480" w:firstLineChars="200"/>
        <w:rPr>
          <w:rFonts w:hint="eastAsia" w:eastAsia="宋体"/>
          <w:lang w:val="en-US" w:eastAsia="zh-CN"/>
        </w:rPr>
      </w:pPr>
      <w:r>
        <w:rPr>
          <w:rFonts w:hint="eastAsia" w:ascii="宋体" w:hAnsi="宋体" w:eastAsia="宋体"/>
          <w:color w:val="000000"/>
          <w:sz w:val="24"/>
          <w:szCs w:val="24"/>
          <w:lang w:val="en-US" w:eastAsia="zh-CN"/>
        </w:rPr>
        <w:t>2.0 建设地点:陵水黎族自治县光坡镇港坡村委会</w:t>
      </w:r>
    </w:p>
    <w:p>
      <w:pPr>
        <w:pStyle w:val="6"/>
        <w:spacing w:line="360" w:lineRule="auto"/>
        <w:ind w:firstLine="0"/>
        <w:rPr>
          <w:rFonts w:hint="eastAsia" w:ascii="宋体" w:hAnsi="宋体" w:eastAsia="宋体" w:cs="宋体"/>
          <w:b/>
          <w:bCs/>
          <w:sz w:val="24"/>
          <w:szCs w:val="24"/>
          <w:vertAlign w:val="baseline"/>
          <w:lang w:val="en-US" w:eastAsia="zh-CN" w:bidi="ar-SA"/>
        </w:rPr>
      </w:pPr>
      <w:r>
        <w:rPr>
          <w:rFonts w:hint="eastAsia" w:ascii="宋体" w:hAnsi="宋体" w:eastAsia="宋体" w:cs="宋体"/>
          <w:b/>
          <w:bCs/>
          <w:sz w:val="24"/>
          <w:szCs w:val="24"/>
          <w:vertAlign w:val="baseline"/>
          <w:lang w:val="en-US" w:eastAsia="zh-CN" w:bidi="ar-SA"/>
        </w:rPr>
        <w:t>二、</w:t>
      </w:r>
      <w:r>
        <w:rPr>
          <w:rFonts w:hint="eastAsia" w:eastAsia="宋体" w:cs="宋体"/>
          <w:b/>
          <w:bCs/>
          <w:sz w:val="24"/>
          <w:szCs w:val="24"/>
          <w:vertAlign w:val="baseline"/>
          <w:lang w:val="en-US" w:eastAsia="zh-CN" w:bidi="ar-SA"/>
        </w:rPr>
        <w:t>供应商资质</w:t>
      </w:r>
      <w:r>
        <w:rPr>
          <w:rFonts w:hint="eastAsia" w:ascii="宋体" w:hAnsi="宋体" w:eastAsia="宋体" w:cs="宋体"/>
          <w:b/>
          <w:bCs/>
          <w:sz w:val="24"/>
          <w:szCs w:val="24"/>
          <w:vertAlign w:val="baseline"/>
          <w:lang w:val="en-US" w:eastAsia="zh-CN" w:bidi="ar-SA"/>
        </w:rPr>
        <w:t>要求</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 供应商须具有有效的水利水电工程施工总承包叁级或以上资质或已根据《住房和城乡建设部关于印发建设工程企业资质管理制度改革方案的通知》 【建市〔2020〕94 号】换发新证的水利水电工程施工总承包乙级或以上资质，具有有效的安全生产许可证，并在人员、设备、资金等方面具有相应的施工能力。</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2.2 供应商拟派项目经理需具有在本单位注册的水利水电工程专业贰级或以上建造师注册证书，且无在建项目。</w:t>
      </w:r>
    </w:p>
    <w:p>
      <w:pPr>
        <w:pStyle w:val="3"/>
        <w:widowControl w:val="0"/>
        <w:wordWrap/>
        <w:adjustRightInd/>
        <w:snapToGrid/>
        <w:spacing w:line="360" w:lineRule="auto"/>
        <w:ind w:right="0"/>
        <w:jc w:val="left"/>
        <w:textAlignment w:val="auto"/>
        <w:outlineLvl w:val="9"/>
        <w:rPr>
          <w:rFonts w:hint="eastAsia" w:ascii="宋体" w:hAnsi="宋体" w:eastAsia="宋体" w:cs="宋体"/>
          <w:b/>
          <w:bCs/>
          <w:sz w:val="24"/>
          <w:szCs w:val="24"/>
          <w:lang w:eastAsia="zh-CN"/>
        </w:rPr>
      </w:pPr>
      <w:bookmarkStart w:id="0" w:name="_Toc35073315"/>
      <w:r>
        <w:rPr>
          <w:rFonts w:hint="eastAsia" w:ascii="宋体" w:hAnsi="宋体" w:eastAsia="宋体" w:cs="宋体"/>
          <w:b/>
          <w:bCs/>
          <w:sz w:val="24"/>
          <w:szCs w:val="24"/>
          <w:lang w:eastAsia="zh-CN"/>
        </w:rPr>
        <w:t>三、主要技术标准和要求</w:t>
      </w:r>
      <w:bookmarkEnd w:id="0"/>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 </w:t>
      </w:r>
      <w:r>
        <w:rPr>
          <w:rFonts w:hint="eastAsia" w:ascii="宋体" w:hAnsi="宋体" w:eastAsia="宋体" w:cs="宋体"/>
          <w:b w:val="0"/>
          <w:bCs w:val="0"/>
          <w:sz w:val="24"/>
          <w:szCs w:val="24"/>
          <w:lang w:eastAsia="zh-CN"/>
        </w:rPr>
        <w:t>本招标工程项目的材料、设备、施工须达到现行中华人民共和国以及省、自治区、直辖市或行业的工程建设标准、规范的要求；严格遵照设计施工图及国家或行业有关标准、规范执行。</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3.2 </w:t>
      </w:r>
      <w:r>
        <w:rPr>
          <w:rFonts w:hint="eastAsia" w:ascii="宋体" w:hAnsi="宋体" w:eastAsia="宋体" w:cs="宋体"/>
          <w:b w:val="0"/>
          <w:bCs w:val="0"/>
          <w:sz w:val="24"/>
          <w:szCs w:val="24"/>
          <w:lang w:eastAsia="zh-CN"/>
        </w:rPr>
        <w:t>本招标工程项目的安全生产、文明施工、环境保护措施应符合中华人民共和国以及省、市、自治区、直辖市或行业以及当地政府的有关法律、法规的要求。</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3.3 </w:t>
      </w:r>
      <w:r>
        <w:rPr>
          <w:rFonts w:hint="eastAsia" w:ascii="宋体" w:hAnsi="宋体" w:eastAsia="宋体" w:cs="宋体"/>
          <w:b w:val="0"/>
          <w:bCs w:val="0"/>
          <w:sz w:val="24"/>
          <w:szCs w:val="24"/>
          <w:lang w:eastAsia="zh-CN"/>
        </w:rPr>
        <w:t>根据工程设计要求及所处地域当地政府的相关规定，适用时本招标工程项目的材料、设备、施工必须达到现行标准或规范及其最新版本的要求，按国家现行及施工图纸要求的规范、标准、图集执行。</w:t>
      </w:r>
    </w:p>
    <w:p>
      <w:pPr>
        <w:pStyle w:val="3"/>
        <w:widowControl w:val="0"/>
        <w:wordWrap/>
        <w:adjustRightInd/>
        <w:snapToGrid/>
        <w:spacing w:line="360" w:lineRule="auto"/>
        <w:ind w:right="0" w:firstLine="480" w:firstLineChars="20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光坡镇港坡村外洋等农田渠道损毁维修工程工程量清单</w:t>
      </w:r>
      <w:r>
        <w:rPr>
          <w:rFonts w:hint="eastAsia" w:ascii="宋体" w:hAnsi="宋体" w:eastAsia="宋体" w:cs="宋体"/>
          <w:b w:val="0"/>
          <w:bCs w:val="0"/>
          <w:sz w:val="24"/>
          <w:szCs w:val="24"/>
          <w:lang w:eastAsia="zh-CN"/>
        </w:rPr>
        <w:t>》</w:t>
      </w: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left"/>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both"/>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center"/>
        <w:textAlignment w:val="auto"/>
        <w:outlineLvl w:val="9"/>
        <w:rPr>
          <w:rFonts w:hint="eastAsia" w:ascii="宋体" w:hAnsi="宋体" w:eastAsia="宋体" w:cs="宋体"/>
          <w:b w:val="0"/>
          <w:bCs w:val="0"/>
          <w:sz w:val="24"/>
          <w:szCs w:val="24"/>
          <w:lang w:eastAsia="zh-CN"/>
        </w:rPr>
      </w:pPr>
    </w:p>
    <w:p>
      <w:pPr>
        <w:pStyle w:val="3"/>
        <w:widowControl w:val="0"/>
        <w:wordWrap/>
        <w:adjustRightInd/>
        <w:snapToGrid/>
        <w:spacing w:line="360" w:lineRule="auto"/>
        <w:ind w:right="0"/>
        <w:jc w:val="both"/>
        <w:textAlignment w:val="auto"/>
        <w:outlineLvl w:val="9"/>
        <w:rPr>
          <w:rFonts w:hint="eastAsia" w:ascii="宋体" w:hAnsi="宋体" w:eastAsia="宋体" w:cs="宋体"/>
          <w:b w:val="0"/>
          <w:bCs w:val="0"/>
          <w:sz w:val="24"/>
          <w:szCs w:val="24"/>
          <w:lang w:eastAsia="zh-CN"/>
        </w:rPr>
      </w:pPr>
      <w:bookmarkStart w:id="1" w:name="_GoBack"/>
      <w:bookmarkEnd w:id="1"/>
    </w:p>
    <w:sectPr>
      <w:pgSz w:w="11906" w:h="16838"/>
      <w:pgMar w:top="1440"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24C5E"/>
    <w:rsid w:val="07F778E1"/>
    <w:rsid w:val="12C44718"/>
    <w:rsid w:val="38205B83"/>
    <w:rsid w:val="38DD5D05"/>
    <w:rsid w:val="3F966CB0"/>
    <w:rsid w:val="448F3224"/>
    <w:rsid w:val="4EF624E7"/>
    <w:rsid w:val="502A386E"/>
    <w:rsid w:val="527F48FE"/>
    <w:rsid w:val="55624C5E"/>
    <w:rsid w:val="660B77D3"/>
    <w:rsid w:val="711B04CE"/>
    <w:rsid w:val="773B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customStyle="1" w:styleId="6">
    <w:name w:val="正文（首行缩进2字符）"/>
    <w:basedOn w:val="1"/>
    <w:qFormat/>
    <w:uiPriority w:val="0"/>
    <w:pPr>
      <w:ind w:firstLine="440"/>
    </w:pPr>
    <w:rPr>
      <w:rFonts w:ascii="宋体" w:hAnsi="宋体"/>
      <w:sz w:val="22"/>
    </w:rPr>
  </w:style>
  <w:style w:type="character" w:customStyle="1" w:styleId="7">
    <w:name w:val="font01"/>
    <w:basedOn w:val="5"/>
    <w:uiPriority w:val="0"/>
    <w:rPr>
      <w:rFonts w:hint="eastAsia" w:ascii="宋体" w:hAnsi="宋体" w:eastAsia="宋体" w:cs="宋体"/>
      <w:color w:val="000000"/>
      <w:sz w:val="28"/>
      <w:szCs w:val="28"/>
      <w:u w:val="none"/>
    </w:rPr>
  </w:style>
  <w:style w:type="character" w:customStyle="1" w:styleId="8">
    <w:name w:val="font101"/>
    <w:basedOn w:val="5"/>
    <w:uiPriority w:val="0"/>
    <w:rPr>
      <w:rFonts w:hint="eastAsia" w:ascii="宋体" w:hAnsi="宋体" w:eastAsia="宋体" w:cs="宋体"/>
      <w:color w:val="FF0000"/>
      <w:sz w:val="28"/>
      <w:szCs w:val="28"/>
      <w:u w:val="none"/>
    </w:rPr>
  </w:style>
  <w:style w:type="character" w:customStyle="1" w:styleId="9">
    <w:name w:val="font51"/>
    <w:basedOn w:val="5"/>
    <w:uiPriority w:val="0"/>
    <w:rPr>
      <w:rFonts w:hint="eastAsia" w:ascii="宋体" w:hAnsi="宋体" w:eastAsia="宋体" w:cs="宋体"/>
      <w:color w:val="000000"/>
      <w:sz w:val="28"/>
      <w:szCs w:val="28"/>
      <w:u w:val="none"/>
      <w:vertAlign w:val="superscript"/>
    </w:rPr>
  </w:style>
  <w:style w:type="character" w:customStyle="1" w:styleId="10">
    <w:name w:val="font21"/>
    <w:basedOn w:val="5"/>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1690</Words>
  <Characters>1848</Characters>
  <Lines>0</Lines>
  <Paragraphs>0</Paragraphs>
  <TotalTime>11</TotalTime>
  <ScaleCrop>false</ScaleCrop>
  <LinksUpToDate>false</LinksUpToDate>
  <CharactersWithSpaces>1986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2022-02-08T02:29:00Z</dcterms:created>
  <dc:creator>黄法强</dc:creator>
  <cp:lastModifiedBy>黄法强</cp:lastModifiedBy>
  <dcterms:modified xsi:type="dcterms:W3CDTF">2022-04-15T01:01:44Z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53AE28C524F5487F96B285542FA1C5DB</vt:lpwstr>
  </property>
</Properties>
</file>