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b/>
          <w:sz w:val="44"/>
          <w:szCs w:val="44"/>
        </w:rPr>
      </w:pPr>
      <w:r>
        <w:rPr>
          <w:rFonts w:hint="eastAsia" w:ascii="宋体" w:hAnsi="宋体" w:eastAsia="宋体"/>
          <w:b/>
          <w:sz w:val="44"/>
          <w:szCs w:val="44"/>
        </w:rPr>
        <w:t>用户需求书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一、服务内容</w:t>
      </w:r>
    </w:p>
    <w:p>
      <w:pPr>
        <w:spacing w:after="0"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①万城干渠大洲岛至加劳芳田分闸段：长1.5km，段面宽 18.3m；②万城分干渠加劳芳田分闸至人民街桥段：长 2.61km，段面宽 18.9m；③万城干渠人民街桥至番村旧电站段：长1.8km，段面宽 24.33m；④番村旧电站段至周公园分水闸段：长 0.8km，段面宽 24.33m；⑤万城一分渠柳园分水闸至铜鼓岭圯坡路口段：长3.2km，段面宽 11.8m；⑥万城二分渠周公园分水闸至白湾村桥头段：长 1.3km，段面宽 12.8m；⑦万城三分渠周公园分水闸至书田村村牌段：长 2.2km，段面宽 24.3m；⑧东山河城区段：2.3km，段面 50m（河堤内 40m、两岸各 5m）；⑨大茂干渠加劳芳田分闸至群爱下田村口段：长 9.6km，段面宽 20.22m；⑩后河沟，对以上 10 段河沟流域进行保洁清理。</w:t>
      </w:r>
    </w:p>
    <w:p>
      <w:pPr>
        <w:spacing w:after="0" w:line="560" w:lineRule="exact"/>
        <w:ind w:firstLine="560" w:firstLineChars="200"/>
        <w:rPr>
          <w:rFonts w:hint="eastAsia" w:ascii="宋体" w:hAnsi="宋体" w:eastAsia="宋体"/>
          <w:color w:val="000000" w:themeColor="text1"/>
          <w:sz w:val="28"/>
          <w:szCs w:val="28"/>
          <w:lang w:eastAsia="zh-CN"/>
        </w:rPr>
      </w:pPr>
      <w:r>
        <w:rPr>
          <w:rFonts w:hint="eastAsia" w:ascii="宋体" w:hAnsi="宋体" w:eastAsia="宋体"/>
          <w:color w:val="000000" w:themeColor="text1"/>
          <w:sz w:val="28"/>
          <w:szCs w:val="28"/>
        </w:rPr>
        <w:t>二、</w:t>
      </w:r>
      <w:r>
        <w:rPr>
          <w:rFonts w:hint="eastAsia" w:ascii="宋体" w:hAnsi="宋体" w:eastAsia="宋体"/>
          <w:color w:val="000000" w:themeColor="text1"/>
          <w:sz w:val="28"/>
          <w:szCs w:val="28"/>
          <w:lang w:val="en-US" w:eastAsia="zh-CN"/>
        </w:rPr>
        <w:t>服务范围</w:t>
      </w:r>
    </w:p>
    <w:p>
      <w:pPr>
        <w:spacing w:after="0" w:line="560" w:lineRule="exact"/>
        <w:ind w:firstLine="560" w:firstLineChars="200"/>
        <w:rPr>
          <w:rFonts w:hint="default" w:ascii="宋体" w:hAnsi="宋体" w:eastAsia="宋体"/>
          <w:b w:val="0"/>
          <w:bCs w:val="0"/>
          <w:color w:val="000000" w:themeColor="text1"/>
          <w:sz w:val="28"/>
          <w:szCs w:val="28"/>
          <w:lang w:val="en-US" w:eastAsia="zh-CN"/>
        </w:rPr>
      </w:pPr>
      <w:r>
        <w:rPr>
          <w:rFonts w:hint="eastAsia" w:ascii="宋体" w:hAnsi="宋体" w:eastAsia="宋体"/>
          <w:b w:val="0"/>
          <w:bCs w:val="0"/>
          <w:color w:val="000000" w:themeColor="text1"/>
          <w:sz w:val="28"/>
          <w:szCs w:val="28"/>
          <w:lang w:val="en-US" w:eastAsia="zh-CN"/>
        </w:rPr>
        <w:t>每天安排人员巡查、清理垃圾、保证渠道及两侧护坡清洁，确保渠道的引水，行洪通畅，并负责将清理的垃圾集中运往垃圾场；定期对渠道范围内的护坡植被进行切割平整，维护好堤防，草皮安全；在主要地点设立安全，清洁警示牌，做好清洁宣传。</w:t>
      </w:r>
    </w:p>
    <w:p>
      <w:pPr>
        <w:spacing w:after="0"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三、服务期：</w:t>
      </w:r>
    </w:p>
    <w:p>
      <w:pPr>
        <w:spacing w:after="0"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签订合同之日起2年。</w:t>
      </w:r>
    </w:p>
    <w:p>
      <w:pPr>
        <w:spacing w:after="0"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四、服务地点：</w:t>
      </w:r>
    </w:p>
    <w:p>
      <w:pPr>
        <w:spacing w:after="0"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招标人指定地点。</w:t>
      </w:r>
    </w:p>
    <w:p>
      <w:pPr>
        <w:spacing w:after="0"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五、支付方式</w:t>
      </w:r>
    </w:p>
    <w:p>
      <w:pPr>
        <w:spacing w:after="0"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按照本项目采购合同条款约定执行。</w:t>
      </w:r>
    </w:p>
    <w:p>
      <w:pPr>
        <w:spacing w:after="0"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六、、其它要求</w:t>
      </w:r>
    </w:p>
    <w:p>
      <w:pPr>
        <w:spacing w:after="0"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lang w:val="en-US" w:eastAsia="zh-CN"/>
        </w:rPr>
        <w:t>1</w:t>
      </w:r>
      <w:r>
        <w:rPr>
          <w:rFonts w:hint="eastAsia" w:ascii="宋体" w:hAnsi="宋体" w:eastAsia="宋体"/>
          <w:color w:val="000000" w:themeColor="text1"/>
          <w:sz w:val="28"/>
          <w:szCs w:val="28"/>
        </w:rPr>
        <w:t>、中标人须在投标文件中书面承诺无条件同意配合招标人对中标人在服务期内的保洁</w:t>
      </w:r>
      <w:r>
        <w:rPr>
          <w:rFonts w:hint="eastAsia" w:ascii="宋体" w:hAnsi="宋体" w:eastAsia="宋体"/>
          <w:color w:val="000000" w:themeColor="text1"/>
          <w:sz w:val="28"/>
          <w:szCs w:val="28"/>
          <w:lang w:val="en-US" w:eastAsia="zh-CN"/>
        </w:rPr>
        <w:t>服务</w:t>
      </w:r>
      <w:r>
        <w:rPr>
          <w:rFonts w:hint="eastAsia" w:ascii="宋体" w:hAnsi="宋体" w:eastAsia="宋体"/>
          <w:color w:val="000000" w:themeColor="text1"/>
          <w:sz w:val="28"/>
          <w:szCs w:val="28"/>
        </w:rPr>
        <w:t>情况进行检查，如出现保洁区域内出现脏乱未及时清理的情况招标人将按照本项目采购合同约定条款对中标人进行相应处罚。</w:t>
      </w:r>
    </w:p>
    <w:p>
      <w:pPr>
        <w:spacing w:after="0" w:line="560" w:lineRule="exact"/>
        <w:ind w:firstLine="560" w:firstLineChars="200"/>
        <w:rPr>
          <w:rFonts w:ascii="宋体" w:hAnsi="宋体" w:eastAsia="宋体"/>
          <w:color w:val="000000" w:themeColor="text1"/>
          <w:sz w:val="28"/>
          <w:szCs w:val="28"/>
        </w:rPr>
      </w:pPr>
      <w:bookmarkStart w:id="0" w:name="_GoBack"/>
      <w:bookmarkEnd w:id="0"/>
    </w:p>
    <w:sectPr>
      <w:pgSz w:w="11906" w:h="16838"/>
      <w:pgMar w:top="1276" w:right="1416" w:bottom="1135"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F0A50"/>
    <w:rsid w:val="00323B43"/>
    <w:rsid w:val="003D37D8"/>
    <w:rsid w:val="00426133"/>
    <w:rsid w:val="004358AB"/>
    <w:rsid w:val="004742E4"/>
    <w:rsid w:val="006B35C1"/>
    <w:rsid w:val="00733B2C"/>
    <w:rsid w:val="008631F3"/>
    <w:rsid w:val="008B7726"/>
    <w:rsid w:val="009E5B79"/>
    <w:rsid w:val="00A63350"/>
    <w:rsid w:val="00D31D50"/>
    <w:rsid w:val="00D44901"/>
    <w:rsid w:val="00E94E73"/>
    <w:rsid w:val="00EF4CE8"/>
    <w:rsid w:val="00F273F7"/>
    <w:rsid w:val="00F9058B"/>
    <w:rsid w:val="00F969D0"/>
    <w:rsid w:val="0D4E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Words>
  <Characters>844</Characters>
  <Lines>7</Lines>
  <Paragraphs>1</Paragraphs>
  <TotalTime>92</TotalTime>
  <ScaleCrop>false</ScaleCrop>
  <LinksUpToDate>false</LinksUpToDate>
  <CharactersWithSpaces>991</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2022-04-01T08:56:11Z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