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outlineLvl w:val="0"/>
        <w:rPr>
          <w:rFonts w:ascii="仿宋" w:hAnsi="仿宋" w:eastAsia="仿宋" w:cs="仿宋"/>
          <w:b/>
          <w:bCs w:val="0"/>
          <w:sz w:val="36"/>
          <w:szCs w:val="36"/>
        </w:rPr>
      </w:pPr>
      <w:bookmarkStart w:id="0" w:name="_Toc6192"/>
      <w:bookmarkStart w:id="1" w:name="_Toc8430"/>
      <w:bookmarkStart w:id="2" w:name="_Toc624"/>
      <w:r>
        <w:rPr>
          <w:rFonts w:hint="eastAsia" w:ascii="仿宋" w:hAnsi="仿宋" w:eastAsia="仿宋" w:cs="仿宋"/>
          <w:b/>
          <w:bCs w:val="0"/>
          <w:sz w:val="36"/>
          <w:szCs w:val="36"/>
        </w:rPr>
        <w:t>第一章 项目概况</w:t>
      </w:r>
      <w:bookmarkEnd w:id="0"/>
      <w:bookmarkEnd w:id="1"/>
      <w:bookmarkEnd w:id="2"/>
    </w:p>
    <w:p>
      <w:pPr>
        <w:pStyle w:val="16"/>
        <w:numPr>
          <w:ilvl w:val="0"/>
          <w:numId w:val="1"/>
        </w:numPr>
        <w:rPr>
          <w:rFonts w:ascii="仿宋" w:hAnsi="仿宋" w:eastAsia="仿宋" w:cs="仿宋"/>
          <w:sz w:val="32"/>
          <w:szCs w:val="20"/>
        </w:rPr>
      </w:pPr>
      <w:bookmarkStart w:id="3" w:name="_Toc6816"/>
      <w:bookmarkStart w:id="4" w:name="_Toc39"/>
      <w:bookmarkStart w:id="5" w:name="_Toc9765"/>
      <w:r>
        <w:rPr>
          <w:rFonts w:hint="eastAsia" w:ascii="仿宋" w:hAnsi="仿宋" w:eastAsia="仿宋" w:cs="仿宋"/>
          <w:b/>
          <w:bCs w:val="0"/>
          <w:sz w:val="32"/>
          <w:szCs w:val="32"/>
        </w:rPr>
        <w:t>项目概况</w:t>
      </w:r>
      <w:bookmarkEnd w:id="3"/>
      <w:bookmarkEnd w:id="4"/>
      <w:bookmarkEnd w:id="5"/>
    </w:p>
    <w:p>
      <w:pPr>
        <w:pStyle w:val="16"/>
        <w:ind w:firstLine="560" w:firstLineChars="200"/>
        <w:outlineLvl w:val="9"/>
        <w:rPr>
          <w:rFonts w:ascii="仿宋" w:hAnsi="仿宋" w:eastAsia="仿宋" w:cs="仿宋"/>
        </w:rPr>
      </w:pPr>
      <w:bookmarkStart w:id="6" w:name="_Toc6677"/>
      <w:bookmarkStart w:id="7" w:name="_Toc25442"/>
      <w:bookmarkStart w:id="8" w:name="_Toc11630"/>
      <w:bookmarkStart w:id="9" w:name="_Toc29135"/>
      <w:bookmarkStart w:id="10" w:name="_Toc6763"/>
      <w:bookmarkStart w:id="11" w:name="_Toc29998"/>
      <w:bookmarkStart w:id="12" w:name="_Toc26620"/>
      <w:bookmarkStart w:id="13" w:name="_Toc30198"/>
      <w:bookmarkStart w:id="14" w:name="_Toc4213"/>
      <w:r>
        <w:rPr>
          <w:rFonts w:hint="eastAsia" w:ascii="仿宋" w:hAnsi="仿宋" w:eastAsia="仿宋" w:cs="仿宋"/>
        </w:rPr>
        <w:t>项目建设规模：四座一体化污水处理设备（日处理规模分别为5000吨、4000吨、4000吨、2200吨，共计15200吨/天）和三座污水提升泵站（日提升规模分别为2500吨、8</w:t>
      </w:r>
      <w:bookmarkStart w:id="44" w:name="_GoBack"/>
      <w:bookmarkEnd w:id="44"/>
      <w:r>
        <w:rPr>
          <w:rFonts w:hint="eastAsia" w:ascii="仿宋" w:hAnsi="仿宋" w:eastAsia="仿宋" w:cs="仿宋"/>
        </w:rPr>
        <w:t>00吨、195吨，共计3495吨/天）</w:t>
      </w:r>
      <w:bookmarkEnd w:id="6"/>
      <w:bookmarkEnd w:id="7"/>
      <w:bookmarkEnd w:id="8"/>
      <w:bookmarkEnd w:id="9"/>
      <w:bookmarkEnd w:id="10"/>
      <w:bookmarkEnd w:id="11"/>
      <w:bookmarkEnd w:id="12"/>
      <w:bookmarkEnd w:id="13"/>
      <w:bookmarkEnd w:id="14"/>
    </w:p>
    <w:p>
      <w:pPr>
        <w:pStyle w:val="16"/>
        <w:ind w:firstLine="560" w:firstLineChars="200"/>
        <w:outlineLvl w:val="9"/>
        <w:rPr>
          <w:rFonts w:ascii="仿宋" w:hAnsi="仿宋" w:eastAsia="仿宋" w:cs="仿宋"/>
        </w:rPr>
      </w:pPr>
      <w:bookmarkStart w:id="15" w:name="_Toc21450"/>
      <w:bookmarkStart w:id="16" w:name="_Toc9724"/>
      <w:bookmarkStart w:id="17" w:name="_Toc27790"/>
      <w:bookmarkStart w:id="18" w:name="_Toc11671"/>
      <w:bookmarkStart w:id="19" w:name="_Toc29861"/>
      <w:bookmarkStart w:id="20" w:name="_Toc30446"/>
      <w:bookmarkStart w:id="21" w:name="_Toc30814"/>
      <w:bookmarkStart w:id="22" w:name="_Toc8565"/>
      <w:r>
        <w:rPr>
          <w:rFonts w:hint="eastAsia" w:ascii="仿宋" w:hAnsi="仿宋" w:eastAsia="仿宋" w:cs="仿宋"/>
        </w:rPr>
        <w:t>建设地点：临高县临城镇文澜江江边</w:t>
      </w:r>
      <w:bookmarkEnd w:id="15"/>
      <w:bookmarkEnd w:id="16"/>
      <w:bookmarkEnd w:id="17"/>
      <w:bookmarkEnd w:id="18"/>
      <w:bookmarkEnd w:id="19"/>
      <w:bookmarkEnd w:id="20"/>
      <w:bookmarkEnd w:id="21"/>
      <w:bookmarkEnd w:id="22"/>
    </w:p>
    <w:p>
      <w:pPr>
        <w:ind w:firstLine="560" w:firstLineChars="200"/>
        <w:outlineLvl w:val="1"/>
        <w:rPr>
          <w:rFonts w:ascii="仿宋" w:hAnsi="仿宋" w:eastAsia="仿宋" w:cs="仿宋"/>
          <w:b/>
          <w:sz w:val="32"/>
          <w:szCs w:val="32"/>
        </w:rPr>
      </w:pPr>
      <w:bookmarkStart w:id="23" w:name="_Toc15610"/>
      <w:r>
        <w:rPr>
          <w:rFonts w:hint="eastAsia" w:ascii="仿宋" w:hAnsi="仿宋" w:eastAsia="仿宋" w:cs="仿宋"/>
          <w:bCs/>
          <w:sz w:val="28"/>
          <w:szCs w:val="28"/>
        </w:rPr>
        <w:t>项目内容：临高县一体化污水治理设备设计日处理规模为15200吨，三座污水提升泵站设计日提升规模为3495吨，设计出水水质达到《城镇污水处理厂污染物排放标准》（GB18918-2002）中的一级A排放标准。</w:t>
      </w:r>
      <w:r>
        <w:rPr>
          <w:rFonts w:hint="eastAsia" w:ascii="仿宋" w:hAnsi="仿宋" w:eastAsia="仿宋" w:cs="仿宋"/>
          <w:b/>
          <w:sz w:val="32"/>
          <w:szCs w:val="32"/>
        </w:rPr>
        <w:t>二、运营方案编制依据</w:t>
      </w:r>
      <w:bookmarkEnd w:id="23"/>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《城镇污水处理厂运行监督管理技术规范》（HJ2038-2014）</w:t>
      </w:r>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《城镇污水处理厂运营质量评价标准》（CJJ/T228-2014）</w:t>
      </w:r>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《城镇污水处理厂污染物排放标准》（GBT18918-2002）</w:t>
      </w:r>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《城镇污水处理厂运行、维护及安全技术规程》（CJJ60-2011）</w:t>
      </w:r>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《地表水环境质量标准》（GB3838-2002）</w:t>
      </w:r>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《地下水质量标准》（GB/T14848-2017）</w:t>
      </w:r>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《城镇排水管渠与泵站运行维护及安全技术规程》（CJJ68-2016）</w:t>
      </w:r>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《海南省城镇污水处理厂运行管理标准》（DB46/168-2009）</w:t>
      </w:r>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《海南省人民政府办公厅关于印发海南省城镇污水处理厂运行监督管理办法的通知》（琼府办〔2014〕55号）</w:t>
      </w:r>
    </w:p>
    <w:p>
      <w:pPr>
        <w:numPr>
          <w:ilvl w:val="0"/>
          <w:numId w:val="2"/>
        </w:numPr>
        <w:ind w:left="0" w:firstLine="560" w:firstLineChars="200"/>
        <w:rPr>
          <w:rFonts w:ascii="仿宋" w:hAnsi="仿宋" w:eastAsia="仿宋" w:cs="仿宋"/>
          <w:bCs/>
          <w:sz w:val="28"/>
          <w:szCs w:val="28"/>
        </w:rPr>
      </w:pPr>
      <w:r>
        <w:rPr>
          <w:rFonts w:hint="eastAsia" w:ascii="仿宋" w:hAnsi="仿宋" w:eastAsia="仿宋" w:cs="仿宋"/>
          <w:bCs/>
          <w:sz w:val="28"/>
          <w:szCs w:val="28"/>
        </w:rPr>
        <w:t>本项目相关基础资料（调试方案及计划、试运行和运营方案及相关计划、当前运行调试生产的基本情况等）</w:t>
      </w:r>
    </w:p>
    <w:p>
      <w:pPr>
        <w:pStyle w:val="16"/>
        <w:rPr>
          <w:rFonts w:ascii="仿宋" w:hAnsi="仿宋" w:eastAsia="仿宋" w:cs="仿宋"/>
          <w:b/>
          <w:bCs w:val="0"/>
          <w:sz w:val="32"/>
          <w:szCs w:val="32"/>
        </w:rPr>
      </w:pPr>
      <w:bookmarkStart w:id="24" w:name="_Toc14971"/>
      <w:bookmarkStart w:id="25" w:name="_Toc16093"/>
      <w:bookmarkStart w:id="26" w:name="_Toc7792"/>
      <w:r>
        <w:rPr>
          <w:rFonts w:hint="eastAsia" w:ascii="仿宋" w:hAnsi="仿宋" w:eastAsia="仿宋" w:cs="仿宋"/>
          <w:b/>
          <w:bCs w:val="0"/>
          <w:sz w:val="32"/>
          <w:szCs w:val="32"/>
        </w:rPr>
        <w:t>三、设计处理工艺及进出水水质指标</w:t>
      </w:r>
      <w:bookmarkEnd w:id="24"/>
      <w:bookmarkEnd w:id="25"/>
      <w:bookmarkEnd w:id="26"/>
    </w:p>
    <w:p>
      <w:pPr>
        <w:numPr>
          <w:ilvl w:val="0"/>
          <w:numId w:val="3"/>
        </w:numPr>
        <w:ind w:firstLine="562" w:firstLineChars="200"/>
        <w:outlineLvl w:val="2"/>
        <w:rPr>
          <w:rFonts w:ascii="仿宋" w:hAnsi="仿宋" w:eastAsia="仿宋" w:cs="仿宋"/>
          <w:b/>
          <w:sz w:val="28"/>
          <w:szCs w:val="28"/>
        </w:rPr>
      </w:pPr>
      <w:r>
        <w:rPr>
          <w:rFonts w:hint="eastAsia" w:ascii="仿宋" w:hAnsi="仿宋" w:eastAsia="仿宋" w:cs="仿宋"/>
          <w:b/>
          <w:sz w:val="28"/>
          <w:szCs w:val="28"/>
        </w:rPr>
        <w:t>一体化污水处理设备的设计处理工艺</w:t>
      </w:r>
    </w:p>
    <w:p>
      <w:pPr>
        <w:ind w:firstLine="560" w:firstLineChars="200"/>
        <w:rPr>
          <w:rFonts w:ascii="仿宋" w:hAnsi="仿宋" w:eastAsia="仿宋" w:cs="仿宋"/>
          <w:bCs/>
          <w:sz w:val="28"/>
          <w:szCs w:val="28"/>
        </w:rPr>
      </w:pPr>
      <w:r>
        <w:rPr>
          <w:rFonts w:hint="eastAsia" w:ascii="仿宋" w:hAnsi="仿宋" w:eastAsia="仿宋" w:cs="仿宋"/>
          <w:bCs/>
          <w:sz w:val="28"/>
          <w:szCs w:val="28"/>
        </w:rPr>
        <w:t>根据项目资料，临高县一体化污水处理设备的设计处理工艺如下图所示：</w:t>
      </w:r>
    </w:p>
    <w:p>
      <w:pPr>
        <w:jc w:val="left"/>
        <w:rPr>
          <w:b/>
          <w:bCs/>
          <w:sz w:val="44"/>
          <w:szCs w:val="44"/>
        </w:rPr>
      </w:pPr>
      <w:r>
        <w:rPr>
          <w:b/>
          <w:bCs/>
          <w:sz w:val="44"/>
          <w:szCs w:val="44"/>
        </w:rPr>
        <w:drawing>
          <wp:inline distT="0" distB="0" distL="114300" distR="114300">
            <wp:extent cx="5270500" cy="2419985"/>
            <wp:effectExtent l="0" t="0" r="0" b="0"/>
            <wp:docPr id="1"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qt_temp"/>
                    <pic:cNvPicPr>
                      <a:picLocks noChangeAspect="1"/>
                    </pic:cNvPicPr>
                  </pic:nvPicPr>
                  <pic:blipFill>
                    <a:blip r:embed="rId5" cstate="print"/>
                    <a:stretch>
                      <a:fillRect/>
                    </a:stretch>
                  </pic:blipFill>
                  <pic:spPr>
                    <a:xfrm>
                      <a:off x="0" y="0"/>
                      <a:ext cx="5270500" cy="2419985"/>
                    </a:xfrm>
                    <a:prstGeom prst="rect">
                      <a:avLst/>
                    </a:prstGeom>
                  </pic:spPr>
                </pic:pic>
              </a:graphicData>
            </a:graphic>
          </wp:inline>
        </w:drawing>
      </w:r>
    </w:p>
    <w:p>
      <w:pPr>
        <w:jc w:val="center"/>
      </w:pPr>
      <w:r>
        <w:rPr>
          <w:rFonts w:hint="eastAsia" w:ascii="仿宋" w:hAnsi="仿宋" w:eastAsia="仿宋" w:cs="仿宋"/>
          <w:bCs/>
          <w:sz w:val="28"/>
          <w:szCs w:val="28"/>
        </w:rPr>
        <w:t>图1 一体化污水处理设备的设计处理工艺</w:t>
      </w:r>
    </w:p>
    <w:p>
      <w:pPr>
        <w:pStyle w:val="4"/>
        <w:numPr>
          <w:ilvl w:val="0"/>
          <w:numId w:val="3"/>
        </w:numPr>
        <w:ind w:firstLine="562" w:firstLineChars="200"/>
        <w:rPr>
          <w:rFonts w:ascii="仿宋" w:hAnsi="仿宋" w:eastAsia="仿宋" w:cs="仿宋"/>
          <w:sz w:val="28"/>
          <w:szCs w:val="28"/>
        </w:rPr>
      </w:pPr>
      <w:r>
        <w:rPr>
          <w:rFonts w:hint="eastAsia" w:ascii="仿宋" w:hAnsi="仿宋" w:eastAsia="仿宋" w:cs="仿宋"/>
          <w:sz w:val="28"/>
          <w:szCs w:val="28"/>
        </w:rPr>
        <w:t>一体化污水处理设备设计进出水水质指标</w:t>
      </w:r>
    </w:p>
    <w:p>
      <w:pPr>
        <w:ind w:firstLine="560" w:firstLineChars="200"/>
        <w:rPr>
          <w:rFonts w:ascii="仿宋" w:hAnsi="仿宋" w:eastAsia="仿宋" w:cs="仿宋"/>
          <w:bCs/>
          <w:sz w:val="28"/>
          <w:szCs w:val="28"/>
        </w:rPr>
      </w:pPr>
      <w:r>
        <w:rPr>
          <w:rFonts w:hint="eastAsia" w:ascii="仿宋" w:hAnsi="仿宋" w:eastAsia="仿宋" w:cs="仿宋"/>
          <w:bCs/>
          <w:sz w:val="28"/>
          <w:szCs w:val="28"/>
        </w:rPr>
        <w:t>一体化污水处理设备的设计进出水水质如下表所示：</w:t>
      </w:r>
    </w:p>
    <w:p>
      <w:pPr>
        <w:ind w:firstLine="560" w:firstLineChars="200"/>
        <w:jc w:val="center"/>
        <w:rPr>
          <w:rFonts w:ascii="仿宋" w:hAnsi="仿宋" w:eastAsia="仿宋" w:cs="仿宋"/>
          <w:bCs/>
          <w:sz w:val="28"/>
          <w:szCs w:val="28"/>
        </w:rPr>
      </w:pPr>
      <w:r>
        <w:rPr>
          <w:rFonts w:hint="eastAsia" w:ascii="仿宋" w:hAnsi="仿宋" w:eastAsia="仿宋" w:cs="仿宋"/>
          <w:bCs/>
          <w:sz w:val="28"/>
          <w:szCs w:val="28"/>
        </w:rPr>
        <w:t>表1 进水水质标准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883"/>
        <w:gridCol w:w="152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rPr>
                <w:rFonts w:ascii="仿宋" w:hAnsi="仿宋" w:eastAsia="仿宋" w:cs="仿宋"/>
                <w:sz w:val="28"/>
                <w:szCs w:val="28"/>
              </w:rPr>
            </w:pPr>
            <w:r>
              <w:rPr>
                <w:rFonts w:hint="eastAsia" w:ascii="仿宋" w:hAnsi="仿宋" w:eastAsia="仿宋" w:cs="仿宋"/>
                <w:sz w:val="28"/>
                <w:szCs w:val="28"/>
              </w:rPr>
              <w:t>污染物</w:t>
            </w:r>
          </w:p>
        </w:tc>
        <w:tc>
          <w:tcPr>
            <w:tcW w:w="1883" w:type="dxa"/>
          </w:tcPr>
          <w:p>
            <w:pPr>
              <w:rPr>
                <w:rFonts w:ascii="仿宋" w:hAnsi="仿宋" w:eastAsia="仿宋" w:cs="仿宋"/>
                <w:sz w:val="28"/>
                <w:szCs w:val="28"/>
              </w:rPr>
            </w:pPr>
            <w:r>
              <w:rPr>
                <w:rFonts w:hint="eastAsia" w:ascii="仿宋" w:hAnsi="仿宋" w:eastAsia="仿宋" w:cs="仿宋"/>
                <w:sz w:val="28"/>
                <w:szCs w:val="28"/>
              </w:rPr>
              <w:t>悬浮物（ss）</w:t>
            </w:r>
          </w:p>
        </w:tc>
        <w:tc>
          <w:tcPr>
            <w:tcW w:w="1525" w:type="dxa"/>
          </w:tcPr>
          <w:p>
            <w:pPr>
              <w:ind w:firstLine="280" w:firstLineChars="100"/>
              <w:rPr>
                <w:rFonts w:ascii="仿宋" w:hAnsi="仿宋" w:eastAsia="仿宋" w:cs="仿宋"/>
                <w:sz w:val="28"/>
                <w:szCs w:val="28"/>
              </w:rPr>
            </w:pPr>
            <w:r>
              <w:rPr>
                <w:rFonts w:hint="eastAsia" w:ascii="仿宋" w:hAnsi="仿宋" w:eastAsia="仿宋" w:cs="仿宋"/>
                <w:sz w:val="28"/>
                <w:szCs w:val="28"/>
              </w:rPr>
              <w:t>COD</w:t>
            </w:r>
          </w:p>
        </w:tc>
        <w:tc>
          <w:tcPr>
            <w:tcW w:w="1705" w:type="dxa"/>
          </w:tcPr>
          <w:p>
            <w:pPr>
              <w:ind w:firstLine="280" w:firstLineChars="100"/>
              <w:rPr>
                <w:rFonts w:ascii="仿宋" w:hAnsi="仿宋" w:eastAsia="仿宋" w:cs="仿宋"/>
                <w:sz w:val="28"/>
                <w:szCs w:val="28"/>
              </w:rPr>
            </w:pPr>
            <w:r>
              <w:rPr>
                <w:rFonts w:hint="eastAsia" w:ascii="仿宋" w:hAnsi="仿宋" w:eastAsia="仿宋" w:cs="仿宋"/>
                <w:sz w:val="28"/>
                <w:szCs w:val="28"/>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rPr>
                <w:rFonts w:ascii="仿宋" w:hAnsi="仿宋" w:eastAsia="仿宋" w:cs="仿宋"/>
                <w:sz w:val="28"/>
                <w:szCs w:val="28"/>
              </w:rPr>
            </w:pPr>
            <w:r>
              <w:rPr>
                <w:rFonts w:hint="eastAsia" w:ascii="仿宋" w:hAnsi="仿宋" w:eastAsia="仿宋" w:cs="仿宋"/>
                <w:sz w:val="28"/>
                <w:szCs w:val="28"/>
              </w:rPr>
              <w:t>浓度mg/L</w:t>
            </w:r>
          </w:p>
        </w:tc>
        <w:tc>
          <w:tcPr>
            <w:tcW w:w="1883" w:type="dxa"/>
          </w:tcPr>
          <w:p>
            <w:pPr>
              <w:ind w:firstLine="280" w:firstLineChars="100"/>
              <w:rPr>
                <w:rFonts w:ascii="仿宋" w:hAnsi="仿宋" w:eastAsia="仿宋" w:cs="仿宋"/>
                <w:sz w:val="28"/>
                <w:szCs w:val="28"/>
              </w:rPr>
            </w:pPr>
            <w:r>
              <w:rPr>
                <w:rFonts w:hint="eastAsia" w:ascii="仿宋" w:hAnsi="仿宋" w:eastAsia="仿宋" w:cs="仿宋"/>
                <w:sz w:val="28"/>
                <w:szCs w:val="28"/>
              </w:rPr>
              <w:t>≦200</w:t>
            </w:r>
          </w:p>
        </w:tc>
        <w:tc>
          <w:tcPr>
            <w:tcW w:w="1525" w:type="dxa"/>
          </w:tcPr>
          <w:p>
            <w:pPr>
              <w:ind w:firstLine="280" w:firstLineChars="100"/>
              <w:rPr>
                <w:rFonts w:ascii="仿宋" w:hAnsi="仿宋" w:eastAsia="仿宋" w:cs="仿宋"/>
                <w:sz w:val="28"/>
                <w:szCs w:val="28"/>
              </w:rPr>
            </w:pPr>
            <w:r>
              <w:rPr>
                <w:rFonts w:hint="eastAsia" w:ascii="仿宋" w:hAnsi="仿宋" w:eastAsia="仿宋" w:cs="仿宋"/>
                <w:sz w:val="28"/>
                <w:szCs w:val="28"/>
              </w:rPr>
              <w:t>300</w:t>
            </w:r>
          </w:p>
        </w:tc>
        <w:tc>
          <w:tcPr>
            <w:tcW w:w="1705" w:type="dxa"/>
          </w:tcPr>
          <w:p>
            <w:pPr>
              <w:ind w:firstLine="280" w:firstLineChars="100"/>
              <w:rPr>
                <w:rFonts w:ascii="仿宋" w:hAnsi="仿宋" w:eastAsia="仿宋" w:cs="仿宋"/>
                <w:sz w:val="28"/>
                <w:szCs w:val="28"/>
              </w:rPr>
            </w:pPr>
            <w:r>
              <w:rPr>
                <w:rFonts w:hint="eastAsia" w:ascii="仿宋" w:hAnsi="仿宋" w:eastAsia="仿宋" w:cs="仿宋"/>
                <w:sz w:val="28"/>
                <w:szCs w:val="28"/>
              </w:rPr>
              <w:t>4.0</w:t>
            </w:r>
          </w:p>
        </w:tc>
      </w:tr>
    </w:tbl>
    <w:p>
      <w:pPr>
        <w:ind w:left="420" w:leftChars="200"/>
      </w:pPr>
    </w:p>
    <w:p>
      <w:pPr>
        <w:ind w:firstLine="560"/>
        <w:jc w:val="center"/>
        <w:rPr>
          <w:rFonts w:ascii="仿宋" w:hAnsi="仿宋" w:eastAsia="仿宋" w:cs="仿宋"/>
          <w:bCs/>
          <w:sz w:val="28"/>
          <w:szCs w:val="28"/>
        </w:rPr>
      </w:pPr>
    </w:p>
    <w:p>
      <w:pPr>
        <w:ind w:firstLine="560"/>
        <w:jc w:val="center"/>
        <w:rPr>
          <w:rFonts w:ascii="仿宋" w:hAnsi="仿宋" w:eastAsia="仿宋" w:cs="仿宋"/>
          <w:bCs/>
          <w:sz w:val="28"/>
          <w:szCs w:val="28"/>
        </w:rPr>
      </w:pPr>
      <w:r>
        <w:rPr>
          <w:rFonts w:hint="eastAsia" w:ascii="仿宋" w:hAnsi="仿宋" w:eastAsia="仿宋" w:cs="仿宋"/>
          <w:bCs/>
          <w:sz w:val="28"/>
          <w:szCs w:val="28"/>
        </w:rPr>
        <w:t>表2 出水水质标准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883"/>
        <w:gridCol w:w="152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rPr>
                <w:rFonts w:ascii="仿宋" w:hAnsi="仿宋" w:eastAsia="仿宋" w:cs="仿宋"/>
                <w:sz w:val="28"/>
                <w:szCs w:val="28"/>
              </w:rPr>
            </w:pPr>
            <w:r>
              <w:rPr>
                <w:rFonts w:hint="eastAsia" w:ascii="仿宋" w:hAnsi="仿宋" w:eastAsia="仿宋" w:cs="仿宋"/>
                <w:sz w:val="28"/>
                <w:szCs w:val="28"/>
              </w:rPr>
              <w:t>污染物</w:t>
            </w:r>
          </w:p>
        </w:tc>
        <w:tc>
          <w:tcPr>
            <w:tcW w:w="1883" w:type="dxa"/>
          </w:tcPr>
          <w:p>
            <w:pPr>
              <w:rPr>
                <w:rFonts w:ascii="仿宋" w:hAnsi="仿宋" w:eastAsia="仿宋" w:cs="仿宋"/>
                <w:sz w:val="28"/>
                <w:szCs w:val="28"/>
              </w:rPr>
            </w:pPr>
            <w:r>
              <w:rPr>
                <w:rFonts w:hint="eastAsia" w:ascii="仿宋" w:hAnsi="仿宋" w:eastAsia="仿宋" w:cs="仿宋"/>
                <w:sz w:val="28"/>
                <w:szCs w:val="28"/>
              </w:rPr>
              <w:t>悬浮物（ss）</w:t>
            </w:r>
          </w:p>
        </w:tc>
        <w:tc>
          <w:tcPr>
            <w:tcW w:w="1525" w:type="dxa"/>
          </w:tcPr>
          <w:p>
            <w:pPr>
              <w:ind w:firstLine="280" w:firstLineChars="100"/>
              <w:rPr>
                <w:rFonts w:ascii="仿宋" w:hAnsi="仿宋" w:eastAsia="仿宋" w:cs="仿宋"/>
                <w:sz w:val="28"/>
                <w:szCs w:val="28"/>
              </w:rPr>
            </w:pPr>
            <w:r>
              <w:rPr>
                <w:rFonts w:hint="eastAsia" w:ascii="仿宋" w:hAnsi="仿宋" w:eastAsia="仿宋" w:cs="仿宋"/>
                <w:sz w:val="28"/>
                <w:szCs w:val="28"/>
              </w:rPr>
              <w:t>COD</w:t>
            </w:r>
          </w:p>
        </w:tc>
        <w:tc>
          <w:tcPr>
            <w:tcW w:w="1705" w:type="dxa"/>
          </w:tcPr>
          <w:p>
            <w:pPr>
              <w:ind w:firstLine="280" w:firstLineChars="100"/>
              <w:rPr>
                <w:rFonts w:ascii="仿宋" w:hAnsi="仿宋" w:eastAsia="仿宋" w:cs="仿宋"/>
                <w:sz w:val="28"/>
                <w:szCs w:val="28"/>
              </w:rPr>
            </w:pPr>
            <w:r>
              <w:rPr>
                <w:rFonts w:hint="eastAsia" w:ascii="仿宋" w:hAnsi="仿宋" w:eastAsia="仿宋" w:cs="仿宋"/>
                <w:sz w:val="28"/>
                <w:szCs w:val="28"/>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rPr>
                <w:rFonts w:ascii="仿宋" w:hAnsi="仿宋" w:eastAsia="仿宋" w:cs="仿宋"/>
                <w:sz w:val="28"/>
                <w:szCs w:val="28"/>
              </w:rPr>
            </w:pPr>
            <w:r>
              <w:rPr>
                <w:rFonts w:hint="eastAsia" w:ascii="仿宋" w:hAnsi="仿宋" w:eastAsia="仿宋" w:cs="仿宋"/>
                <w:sz w:val="28"/>
                <w:szCs w:val="28"/>
              </w:rPr>
              <w:t>浓度mg/L</w:t>
            </w:r>
          </w:p>
        </w:tc>
        <w:tc>
          <w:tcPr>
            <w:tcW w:w="1883" w:type="dxa"/>
          </w:tcPr>
          <w:p>
            <w:pPr>
              <w:ind w:firstLine="280" w:firstLineChars="100"/>
              <w:rPr>
                <w:rFonts w:ascii="仿宋" w:hAnsi="仿宋" w:eastAsia="仿宋" w:cs="仿宋"/>
                <w:sz w:val="28"/>
                <w:szCs w:val="28"/>
              </w:rPr>
            </w:pPr>
            <w:r>
              <w:rPr>
                <w:rFonts w:hint="eastAsia" w:ascii="仿宋" w:hAnsi="仿宋" w:eastAsia="仿宋" w:cs="仿宋"/>
                <w:sz w:val="28"/>
                <w:szCs w:val="28"/>
              </w:rPr>
              <w:t>≦10</w:t>
            </w:r>
          </w:p>
        </w:tc>
        <w:tc>
          <w:tcPr>
            <w:tcW w:w="1525" w:type="dxa"/>
          </w:tcPr>
          <w:p>
            <w:pPr>
              <w:ind w:firstLine="280" w:firstLineChars="100"/>
              <w:rPr>
                <w:rFonts w:ascii="仿宋" w:hAnsi="仿宋" w:eastAsia="仿宋" w:cs="仿宋"/>
                <w:sz w:val="28"/>
                <w:szCs w:val="28"/>
              </w:rPr>
            </w:pPr>
            <w:r>
              <w:rPr>
                <w:rFonts w:hint="eastAsia" w:ascii="仿宋" w:hAnsi="仿宋" w:eastAsia="仿宋" w:cs="仿宋"/>
                <w:sz w:val="28"/>
                <w:szCs w:val="28"/>
              </w:rPr>
              <w:t>≦50</w:t>
            </w:r>
          </w:p>
        </w:tc>
        <w:tc>
          <w:tcPr>
            <w:tcW w:w="1705" w:type="dxa"/>
          </w:tcPr>
          <w:p>
            <w:pPr>
              <w:ind w:firstLine="280" w:firstLineChars="100"/>
              <w:rPr>
                <w:rFonts w:ascii="仿宋" w:hAnsi="仿宋" w:eastAsia="仿宋" w:cs="仿宋"/>
                <w:sz w:val="28"/>
                <w:szCs w:val="28"/>
              </w:rPr>
            </w:pPr>
            <w:r>
              <w:rPr>
                <w:rFonts w:hint="eastAsia" w:ascii="仿宋" w:hAnsi="仿宋" w:eastAsia="仿宋" w:cs="仿宋"/>
                <w:sz w:val="28"/>
                <w:szCs w:val="28"/>
              </w:rPr>
              <w:t>≦0.5</w:t>
            </w:r>
          </w:p>
        </w:tc>
      </w:tr>
    </w:tbl>
    <w:p>
      <w:pPr>
        <w:pStyle w:val="17"/>
        <w:spacing w:line="360" w:lineRule="auto"/>
        <w:outlineLvl w:val="1"/>
        <w:rPr>
          <w:rFonts w:ascii="仿宋" w:hAnsi="仿宋" w:eastAsia="仿宋" w:cs="仿宋"/>
          <w:b/>
          <w:bCs/>
          <w:sz w:val="32"/>
          <w:szCs w:val="32"/>
        </w:rPr>
      </w:pPr>
    </w:p>
    <w:p>
      <w:pPr>
        <w:pStyle w:val="17"/>
        <w:numPr>
          <w:ilvl w:val="0"/>
          <w:numId w:val="3"/>
        </w:numPr>
        <w:spacing w:line="360" w:lineRule="auto"/>
        <w:ind w:firstLine="562" w:firstLineChars="200"/>
        <w:outlineLvl w:val="1"/>
        <w:rPr>
          <w:rFonts w:ascii="仿宋" w:hAnsi="仿宋" w:eastAsia="仿宋" w:cs="仿宋"/>
          <w:b/>
          <w:bCs/>
          <w:sz w:val="28"/>
          <w:szCs w:val="28"/>
        </w:rPr>
      </w:pPr>
      <w:r>
        <w:rPr>
          <w:rFonts w:hint="eastAsia" w:ascii="仿宋" w:hAnsi="仿宋" w:eastAsia="仿宋" w:cs="仿宋"/>
          <w:b/>
          <w:bCs/>
          <w:sz w:val="28"/>
          <w:szCs w:val="28"/>
        </w:rPr>
        <w:t>特别说明</w:t>
      </w:r>
    </w:p>
    <w:p>
      <w:pPr>
        <w:pStyle w:val="17"/>
        <w:spacing w:line="360" w:lineRule="auto"/>
        <w:ind w:left="420" w:leftChars="200"/>
        <w:outlineLvl w:val="1"/>
        <w:rPr>
          <w:rFonts w:ascii="仿宋" w:hAnsi="仿宋" w:eastAsia="仿宋" w:cs="仿宋"/>
          <w:sz w:val="28"/>
          <w:szCs w:val="28"/>
        </w:rPr>
      </w:pPr>
      <w:r>
        <w:rPr>
          <w:rFonts w:hint="eastAsia" w:ascii="仿宋" w:hAnsi="仿宋" w:eastAsia="仿宋" w:cs="仿宋"/>
          <w:sz w:val="28"/>
          <w:szCs w:val="28"/>
        </w:rPr>
        <w:t>根据项目的委托运营管理协议，本项目仅对一体化污水处理设备的COD 、TP和SS三项出水指标进行手工监测，当出水水质排放标准提高或检测项目增加，由甲方负责设备增加费用及相关手续办理，导致处理成本增加时，乙方有权要求重新核定污水处理服务费标准。</w:t>
      </w:r>
    </w:p>
    <w:p>
      <w:pPr>
        <w:pStyle w:val="17"/>
        <w:spacing w:line="360" w:lineRule="auto"/>
        <w:outlineLvl w:val="1"/>
        <w:rPr>
          <w:rFonts w:ascii="仿宋" w:hAnsi="仿宋" w:eastAsia="仿宋" w:cs="仿宋"/>
          <w:b/>
          <w:bCs/>
          <w:sz w:val="32"/>
          <w:szCs w:val="32"/>
        </w:rPr>
      </w:pPr>
    </w:p>
    <w:p>
      <w:pPr>
        <w:pStyle w:val="17"/>
        <w:spacing w:line="360" w:lineRule="auto"/>
        <w:jc w:val="center"/>
        <w:outlineLvl w:val="1"/>
        <w:rPr>
          <w:rFonts w:ascii="仿宋" w:hAnsi="仿宋" w:eastAsia="仿宋" w:cs="仿宋"/>
          <w:b/>
          <w:bCs/>
          <w:sz w:val="36"/>
          <w:szCs w:val="36"/>
        </w:rPr>
      </w:pPr>
      <w:bookmarkStart w:id="27" w:name="_Toc30482"/>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p>
    <w:p>
      <w:pPr>
        <w:pStyle w:val="17"/>
        <w:spacing w:line="360" w:lineRule="auto"/>
        <w:jc w:val="center"/>
        <w:outlineLvl w:val="1"/>
        <w:rPr>
          <w:rFonts w:ascii="仿宋" w:hAnsi="仿宋" w:eastAsia="仿宋" w:cs="仿宋"/>
          <w:b/>
          <w:bCs/>
          <w:sz w:val="36"/>
          <w:szCs w:val="36"/>
        </w:rPr>
      </w:pPr>
      <w:r>
        <w:rPr>
          <w:rFonts w:hint="eastAsia" w:ascii="仿宋" w:hAnsi="仿宋" w:eastAsia="仿宋" w:cs="仿宋"/>
          <w:b/>
          <w:bCs/>
          <w:sz w:val="36"/>
          <w:szCs w:val="36"/>
        </w:rPr>
        <w:t>第二章 运营管理服务的主要内容</w:t>
      </w:r>
      <w:bookmarkEnd w:id="27"/>
    </w:p>
    <w:p>
      <w:pPr>
        <w:pStyle w:val="17"/>
        <w:spacing w:line="360" w:lineRule="auto"/>
        <w:outlineLvl w:val="1"/>
        <w:rPr>
          <w:rFonts w:ascii="仿宋" w:hAnsi="仿宋" w:eastAsia="仿宋" w:cs="仿宋"/>
          <w:b/>
          <w:bCs/>
          <w:sz w:val="32"/>
          <w:szCs w:val="32"/>
        </w:rPr>
      </w:pPr>
      <w:bookmarkStart w:id="28" w:name="_Toc9992"/>
      <w:r>
        <w:rPr>
          <w:rFonts w:hint="eastAsia" w:ascii="仿宋" w:hAnsi="仿宋" w:eastAsia="仿宋" w:cs="仿宋"/>
          <w:b/>
          <w:bCs/>
          <w:sz w:val="32"/>
          <w:szCs w:val="32"/>
        </w:rPr>
        <w:t>一、委托运营方案</w:t>
      </w:r>
      <w:bookmarkEnd w:id="28"/>
    </w:p>
    <w:p>
      <w:pPr>
        <w:pStyle w:val="17"/>
        <w:spacing w:line="360" w:lineRule="auto"/>
        <w:ind w:firstLine="562" w:firstLineChars="200"/>
        <w:outlineLvl w:val="2"/>
        <w:rPr>
          <w:rFonts w:ascii="仿宋" w:hAnsi="仿宋" w:eastAsia="仿宋" w:cs="仿宋"/>
          <w:b/>
          <w:bCs/>
          <w:sz w:val="28"/>
          <w:szCs w:val="28"/>
        </w:rPr>
      </w:pPr>
      <w:r>
        <w:rPr>
          <w:rFonts w:hint="eastAsia" w:ascii="仿宋" w:hAnsi="仿宋" w:eastAsia="仿宋" w:cs="仿宋"/>
          <w:b/>
          <w:bCs/>
          <w:sz w:val="28"/>
          <w:szCs w:val="28"/>
        </w:rPr>
        <w:t>（一）委托运营模式分析</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委托运营（Operations&amp;Maintenance，O&amp;M）,是指政府将存量公共资产的运营管理职责委托给运营方，政府保留资产所有权，只向运营方支付委托运营费。 </w:t>
      </w:r>
    </w:p>
    <w:p>
      <w:pPr>
        <w:pStyle w:val="17"/>
        <w:spacing w:line="360" w:lineRule="auto"/>
        <w:ind w:firstLine="562" w:firstLineChars="200"/>
        <w:outlineLvl w:val="3"/>
        <w:rPr>
          <w:rFonts w:ascii="仿宋" w:hAnsi="仿宋" w:eastAsia="仿宋" w:cs="仿宋"/>
          <w:b/>
          <w:bCs/>
          <w:sz w:val="28"/>
          <w:szCs w:val="28"/>
        </w:rPr>
      </w:pPr>
      <w:r>
        <w:rPr>
          <w:rFonts w:hint="eastAsia" w:ascii="仿宋" w:hAnsi="仿宋" w:eastAsia="仿宋" w:cs="仿宋"/>
          <w:b/>
          <w:bCs/>
          <w:sz w:val="28"/>
          <w:szCs w:val="28"/>
        </w:rPr>
        <w:t>1.委托运营模式运作可行性</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《海南省人民政府办公厅关于印发海南省城镇污水处理厂运行监督管理办法的通知》（琼府办〔2014〕55 号）第五条提到“推行污水处理特许经营和委托运营制度”，“应通过招标投标、委托等方式选择污水处理厂运营单位”；《海南省城镇污水处理设施建设“十三五”规划》中提到“充分发挥投融资平台作用，积极推进市场化建设运营。</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海南污水处理设施的运行管理体制主要有市县国有企业自主运、私企自主运营、BOT 特许经营、委托运营等 4 种管理体制。委托运营的新模式代表了污水处理行业发展的新方向，对行业的健康发展起着重要的引导作用，也切实符合海南省现今镇域污水处理的设施设备运行维护需求，所以获得了海南省人民政府，以及水务厅、生态环境厅等行业主管部门一致推广。在如今全球经济增长缓慢的情况下，投资企业对于资金需求较大的 BOT、TOT 等模式的项目越来越谨慎。相比之下，资金需求较小，重在运营环节竞争的委托运营模式更受青睐。”</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通过打包委托运营，不仅解决了本项目在运营管理方面技术不足的问题，同时也整合了资源，使国有资产充分发挥其对水资源保护、环境治理的功效。</w:t>
      </w:r>
    </w:p>
    <w:p>
      <w:pPr>
        <w:pStyle w:val="17"/>
        <w:spacing w:line="360" w:lineRule="auto"/>
        <w:ind w:firstLine="562" w:firstLineChars="200"/>
        <w:outlineLvl w:val="3"/>
        <w:rPr>
          <w:rFonts w:ascii="仿宋" w:hAnsi="仿宋" w:eastAsia="仿宋" w:cs="仿宋"/>
          <w:b/>
          <w:bCs/>
          <w:sz w:val="28"/>
          <w:szCs w:val="28"/>
        </w:rPr>
      </w:pPr>
      <w:r>
        <w:rPr>
          <w:rFonts w:hint="eastAsia" w:ascii="仿宋" w:hAnsi="仿宋" w:eastAsia="仿宋" w:cs="仿宋"/>
          <w:b/>
          <w:bCs/>
          <w:sz w:val="28"/>
          <w:szCs w:val="28"/>
        </w:rPr>
        <w:t>2.委托运营模式的优势</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随着污水处理行业的重心从建设投资逐步过渡至运营服务，委托运营模式自 2009 年开始于污水处理实践中得到迅速发展，诸多省市都已积极进行委托运营模式的研究、实践与深化。该模式得以在业界获得青睐主要可归功于以下几点优势：</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一，最大化利用社会运营资源，提升项目整体效益。委托运营模式能够使政府选择在专业能力、运营资源方面最突出的运营方对项目进行管理，使项目能够实现预期的环境效益、经济效益与社会效益，更有利于行业的良性发展与进步。</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第二，最小化项目风险，实现项目的风险管理优化。委托运营模式期限较短，较之以长周期的项目运作模式，项目参与方能够对未来风险进行合理预期与事前管理。</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第三，在社会范围内加强分工，政府得以专注于监管职能。“让专业的人干专业的事”使得政府能够在委托运营项目中致力于监督的角色，减少了政府管理项目的风险与难度。</w:t>
      </w:r>
    </w:p>
    <w:p>
      <w:pPr>
        <w:pStyle w:val="17"/>
        <w:spacing w:line="360" w:lineRule="auto"/>
        <w:ind w:firstLine="562" w:firstLineChars="200"/>
        <w:outlineLvl w:val="2"/>
        <w:rPr>
          <w:rFonts w:ascii="仿宋" w:hAnsi="仿宋" w:eastAsia="仿宋" w:cs="仿宋"/>
          <w:b/>
          <w:bCs/>
          <w:sz w:val="28"/>
          <w:szCs w:val="28"/>
        </w:rPr>
      </w:pPr>
      <w:r>
        <w:rPr>
          <w:rFonts w:hint="eastAsia" w:ascii="仿宋" w:hAnsi="仿宋" w:eastAsia="仿宋" w:cs="仿宋"/>
          <w:b/>
          <w:bCs/>
          <w:sz w:val="28"/>
          <w:szCs w:val="28"/>
        </w:rPr>
        <w:t>（二）委托运营实施方案</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本项目拟采用委托运营模式运作。</w:t>
      </w:r>
    </w:p>
    <w:p>
      <w:pPr>
        <w:pStyle w:val="17"/>
        <w:spacing w:line="360" w:lineRule="auto"/>
        <w:ind w:firstLine="562" w:firstLineChars="200"/>
        <w:outlineLvl w:val="3"/>
        <w:rPr>
          <w:rFonts w:ascii="仿宋" w:hAnsi="仿宋" w:eastAsia="仿宋" w:cs="仿宋"/>
          <w:b/>
          <w:bCs/>
          <w:sz w:val="28"/>
          <w:szCs w:val="28"/>
        </w:rPr>
      </w:pPr>
      <w:r>
        <w:rPr>
          <w:rFonts w:hint="eastAsia" w:ascii="仿宋" w:hAnsi="仿宋" w:eastAsia="仿宋" w:cs="仿宋"/>
          <w:b/>
          <w:bCs/>
          <w:sz w:val="28"/>
          <w:szCs w:val="28"/>
        </w:rPr>
        <w:t>1.实施路径</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县水务局授权临高县水务有限公司</w:t>
      </w:r>
      <w:r>
        <w:rPr>
          <w:rFonts w:hint="eastAsia" w:ascii="仿宋" w:hAnsi="仿宋" w:eastAsia="仿宋" w:cs="仿宋"/>
          <w:color w:val="auto"/>
          <w:sz w:val="28"/>
          <w:szCs w:val="28"/>
        </w:rPr>
        <w:t>为本项目委托运营管理主体，</w:t>
      </w:r>
      <w:r>
        <w:rPr>
          <w:rFonts w:hint="eastAsia" w:ascii="仿宋" w:hAnsi="仿宋" w:eastAsia="仿宋" w:cs="仿宋"/>
          <w:sz w:val="28"/>
          <w:szCs w:val="28"/>
        </w:rPr>
        <w:t>负责项目污水处理设施设备的运营管理，为项目范围内居民提供污水处理服务。经测算，年委托运营费为282.94万/年，即:基本水量为设计水量的60%（15200×60%），单价为0.85元/吨，282.94万/年；超过基本水量时按实际水量计费，即：实际水量×单价（0.85）×天数，（含税费和利润）。</w:t>
      </w:r>
    </w:p>
    <w:p>
      <w:pPr>
        <w:pStyle w:val="17"/>
        <w:spacing w:line="360" w:lineRule="auto"/>
        <w:ind w:firstLine="562" w:firstLineChars="200"/>
        <w:outlineLvl w:val="3"/>
        <w:rPr>
          <w:rFonts w:ascii="仿宋" w:hAnsi="仿宋" w:eastAsia="仿宋" w:cs="仿宋"/>
          <w:b/>
          <w:bCs/>
          <w:sz w:val="28"/>
          <w:szCs w:val="28"/>
        </w:rPr>
      </w:pPr>
      <w:r>
        <w:rPr>
          <w:rFonts w:hint="eastAsia" w:ascii="仿宋" w:hAnsi="仿宋" w:eastAsia="仿宋" w:cs="仿宋"/>
          <w:b/>
          <w:bCs/>
          <w:sz w:val="28"/>
          <w:szCs w:val="28"/>
        </w:rPr>
        <w:t>2.委托运营期</w:t>
      </w:r>
    </w:p>
    <w:p>
      <w:pPr>
        <w:pStyle w:val="17"/>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根据《关于印发政府和社会资本合作模式操作指南（试行）的通知》（财金〔2014〕113 号）中规定，委托运营模式运作的项目合同期限一般不超过 8 年，建议本项目运营期限3年一签。</w:t>
      </w:r>
    </w:p>
    <w:p>
      <w:pPr>
        <w:pStyle w:val="17"/>
        <w:spacing w:line="360" w:lineRule="auto"/>
        <w:outlineLvl w:val="1"/>
        <w:rPr>
          <w:rFonts w:ascii="仿宋" w:hAnsi="仿宋" w:eastAsia="仿宋" w:cs="仿宋"/>
          <w:b/>
          <w:bCs/>
          <w:sz w:val="30"/>
          <w:szCs w:val="30"/>
        </w:rPr>
      </w:pPr>
      <w:bookmarkStart w:id="29" w:name="_Toc6009"/>
      <w:bookmarkStart w:id="30" w:name="_Toc5850"/>
      <w:bookmarkStart w:id="31" w:name="_Toc25222"/>
      <w:bookmarkStart w:id="32" w:name="_Toc14459"/>
      <w:bookmarkStart w:id="33" w:name="_Toc14051"/>
      <w:r>
        <w:rPr>
          <w:rFonts w:hint="eastAsia" w:ascii="仿宋" w:hAnsi="仿宋" w:eastAsia="仿宋" w:cs="仿宋"/>
          <w:b/>
          <w:bCs/>
          <w:sz w:val="30"/>
          <w:szCs w:val="30"/>
        </w:rPr>
        <w:t>二、委托运营管理内容及标准</w:t>
      </w:r>
      <w:bookmarkEnd w:id="29"/>
      <w:bookmarkEnd w:id="30"/>
      <w:bookmarkEnd w:id="31"/>
      <w:bookmarkEnd w:id="32"/>
      <w:bookmarkEnd w:id="33"/>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kern w:val="0"/>
          <w:sz w:val="28"/>
          <w:szCs w:val="28"/>
        </w:rPr>
        <w:t>负责4座一体化污水处理设备的工艺调试、工艺运行、设备设施及管网维护保养与管理、站区环境卫生、安全管理、一体化污水处理设备运行制度建设、相关应急预案以及其他经同意的经营事项，确保4座一体化污水处理设备及配套管网运行正常，做到有水即处理，防止</w:t>
      </w:r>
      <w:r>
        <w:rPr>
          <w:rFonts w:hint="eastAsia" w:ascii="仿宋" w:hAnsi="仿宋" w:eastAsia="仿宋" w:cs="仿宋"/>
          <w:color w:val="000000"/>
          <w:kern w:val="0"/>
          <w:sz w:val="28"/>
          <w:szCs w:val="28"/>
        </w:rPr>
        <w:t>污水外溢，所有污水处理设备的出水水质（COD、TP、SS三项指标）均达到《城镇污水处理厂污染物排放标准》(GB 18918-2002)一级A标准。</w:t>
      </w:r>
    </w:p>
    <w:p>
      <w:pPr>
        <w:pStyle w:val="17"/>
        <w:numPr>
          <w:ilvl w:val="0"/>
          <w:numId w:val="4"/>
        </w:numPr>
        <w:spacing w:line="360" w:lineRule="auto"/>
        <w:ind w:firstLine="562" w:firstLineChars="200"/>
        <w:outlineLvl w:val="2"/>
        <w:rPr>
          <w:rFonts w:ascii="仿宋" w:hAnsi="仿宋" w:eastAsia="仿宋" w:cs="仿宋"/>
          <w:b/>
          <w:bCs/>
          <w:sz w:val="28"/>
          <w:szCs w:val="28"/>
        </w:rPr>
      </w:pPr>
      <w:r>
        <w:rPr>
          <w:rFonts w:hint="eastAsia" w:ascii="仿宋" w:hAnsi="仿宋" w:eastAsia="仿宋" w:cs="仿宋"/>
          <w:b/>
          <w:bCs/>
          <w:sz w:val="28"/>
          <w:szCs w:val="28"/>
        </w:rPr>
        <w:t>运营管理工作内容</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设施设备日常维护：参考《城镇污水处理厂运行、维护及安全技术规程》（CJJ60-2011）的技术规定，污水处理站设施设备日常维护内容如下：</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（1）污水处理设备的使用与维护保养应按照设施、设备的操作规程和维修保养规定执行。</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格栅、污水泵、污泥输送泵、中水泵、磁粉泵、除砂设备、PAC加药及搅拌设备、PAM加药及搅拌设备、磁粉池加药及搅拌设备、污泥脱水设备、污泥干化设备等及上述设备配套的电机等设备的检查、保养、润滑等维护。</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（3）变压器、高低压控制柜和输电线路及其辅助设备器材等电气设备的检查和检测，保持其性能完好。</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（4）对各种流量计、液位计、pH 计、DO仪、压力测定仪表、在线水质监测仪等在线检测设备进行检查和校验。</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（5）泵站</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管道清洗、除锈、油漆，水池清淤、外运，水泵及其它泵房设备的日常中小维修（维修花费5000元以下），电力线路维修、更换，泵房清洗、保洁、维修，设施、设备定期检测、检验。</w:t>
      </w:r>
    </w:p>
    <w:p>
      <w:pPr>
        <w:pStyle w:val="17"/>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出水水质化验：参考《城镇污水处理厂污染物排放标准》（GB 18918-2002）文件中规定的相关内容，本方案拟对临高县4座一体化污水处理设备的三项出水指标进行日检（COD、TP和SS三项指标）。</w:t>
      </w:r>
    </w:p>
    <w:p>
      <w:pPr>
        <w:pStyle w:val="17"/>
        <w:numPr>
          <w:ilvl w:val="0"/>
          <w:numId w:val="4"/>
        </w:numPr>
        <w:spacing w:line="360" w:lineRule="auto"/>
        <w:ind w:firstLine="562" w:firstLineChars="200"/>
        <w:outlineLvl w:val="2"/>
        <w:rPr>
          <w:rFonts w:ascii="仿宋" w:hAnsi="仿宋" w:eastAsia="仿宋" w:cs="仿宋"/>
          <w:b/>
          <w:bCs/>
          <w:sz w:val="28"/>
          <w:szCs w:val="28"/>
        </w:rPr>
      </w:pPr>
      <w:r>
        <w:rPr>
          <w:rFonts w:hint="eastAsia" w:ascii="仿宋" w:hAnsi="仿宋" w:eastAsia="仿宋" w:cs="仿宋"/>
          <w:b/>
          <w:bCs/>
          <w:sz w:val="28"/>
          <w:szCs w:val="28"/>
        </w:rPr>
        <w:t>运营管理标准</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1.全年正常运行天数不低于355天。</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2.出水水质月度综合合格率不低于95%。</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3.全部设备完好率大于90%。</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4.设备设施保持清洁，无垢无锈。</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5站区安全设施齐全，标志设置合理，无安全隐患。</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6.站区路面保持清洁，无污垢、无杂物乱堆乱放。</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7.形象建设：站区简介、上墙制度、站区环境卫生、安全可视化。</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8.各类生产记录齐全，并按时如实记录、字迹清晰，包含水量、水质、工艺运行、设备、安全等记录。</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9.制度建设：建立完善的日常工作管理制度、生产运行管理制度、安全生产管理制度及各种设备的操作规程等。</w:t>
      </w:r>
    </w:p>
    <w:p>
      <w:pPr>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10.一体化污水处理设施设备应急预案的建立：建立完善的水质水量异常预案、生产工艺应急预案、污水管网应急预案及化验事故应急预案等。</w:t>
      </w:r>
    </w:p>
    <w:p>
      <w:pPr>
        <w:spacing w:line="360" w:lineRule="auto"/>
        <w:outlineLvl w:val="1"/>
        <w:rPr>
          <w:rFonts w:ascii="仿宋" w:hAnsi="仿宋" w:eastAsia="仿宋" w:cs="仿宋"/>
          <w:b/>
          <w:bCs/>
          <w:sz w:val="32"/>
          <w:szCs w:val="32"/>
        </w:rPr>
      </w:pPr>
      <w:bookmarkStart w:id="34" w:name="_Toc28235"/>
      <w:bookmarkStart w:id="35" w:name="_Toc27635"/>
      <w:bookmarkStart w:id="36" w:name="_Toc13032"/>
      <w:bookmarkStart w:id="37" w:name="_Toc10927"/>
      <w:r>
        <w:rPr>
          <w:rFonts w:hint="eastAsia" w:ascii="仿宋" w:hAnsi="仿宋" w:eastAsia="仿宋" w:cs="仿宋"/>
          <w:b/>
          <w:bCs/>
          <w:sz w:val="32"/>
          <w:szCs w:val="32"/>
        </w:rPr>
        <w:t>三、</w:t>
      </w:r>
      <w:bookmarkStart w:id="38" w:name="_Toc32280"/>
      <w:r>
        <w:rPr>
          <w:rFonts w:hint="eastAsia" w:ascii="仿宋" w:hAnsi="仿宋" w:eastAsia="仿宋" w:cs="仿宋"/>
          <w:b/>
          <w:bCs/>
          <w:sz w:val="32"/>
          <w:szCs w:val="32"/>
        </w:rPr>
        <w:t>运营管理机构组织</w:t>
      </w:r>
      <w:bookmarkEnd w:id="34"/>
      <w:bookmarkEnd w:id="35"/>
      <w:bookmarkEnd w:id="36"/>
      <w:bookmarkEnd w:id="37"/>
      <w:bookmarkEnd w:id="38"/>
    </w:p>
    <w:p>
      <w:pPr>
        <w:pStyle w:val="18"/>
        <w:spacing w:line="360" w:lineRule="auto"/>
        <w:ind w:firstLine="562" w:firstLineChars="200"/>
        <w:jc w:val="both"/>
        <w:outlineLvl w:val="2"/>
        <w:rPr>
          <w:rFonts w:ascii="仿宋" w:hAnsi="仿宋" w:eastAsia="仿宋" w:cs="仿宋"/>
          <w:sz w:val="28"/>
          <w:szCs w:val="28"/>
        </w:rPr>
      </w:pPr>
      <w:bookmarkStart w:id="39" w:name="_Toc14710"/>
      <w:bookmarkStart w:id="40" w:name="_Toc12350"/>
      <w:bookmarkStart w:id="41" w:name="_Toc10343"/>
      <w:bookmarkStart w:id="42" w:name="_Toc29804"/>
      <w:bookmarkStart w:id="43" w:name="_Toc11247"/>
      <w:r>
        <w:rPr>
          <w:rFonts w:hint="eastAsia" w:ascii="仿宋" w:hAnsi="仿宋" w:eastAsia="仿宋" w:cs="仿宋"/>
          <w:sz w:val="28"/>
          <w:szCs w:val="28"/>
        </w:rPr>
        <w:t>（一）组织机构配置说明</w:t>
      </w:r>
      <w:bookmarkEnd w:id="39"/>
      <w:bookmarkEnd w:id="40"/>
      <w:bookmarkEnd w:id="41"/>
      <w:bookmarkEnd w:id="42"/>
      <w:bookmarkEnd w:id="43"/>
    </w:p>
    <w:p>
      <w:pPr>
        <w:pStyle w:val="6"/>
        <w:spacing w:line="360" w:lineRule="auto"/>
        <w:ind w:firstLine="560" w:firstLineChars="200"/>
        <w:jc w:val="both"/>
        <w:rPr>
          <w:rFonts w:ascii="仿宋" w:hAnsi="仿宋" w:eastAsia="仿宋" w:cs="仿宋"/>
          <w:sz w:val="28"/>
          <w:szCs w:val="28"/>
        </w:rPr>
      </w:pPr>
      <w:r>
        <w:rPr>
          <w:rFonts w:hint="eastAsia" w:ascii="仿宋" w:hAnsi="仿宋" w:eastAsia="仿宋" w:cs="仿宋"/>
          <w:b w:val="0"/>
          <w:bCs w:val="0"/>
          <w:sz w:val="28"/>
          <w:szCs w:val="28"/>
        </w:rPr>
        <w:t>根据生产与行政管理的需要，按照建设部有关污水厂设计规范（建设部、国家发改委【2001】77号文《城市污水处理工程项目建设标准》规定，结合本工程的运行管理特点，对污水站机构设置进行精简，在保证污水站能正常运行的条件下尽可能的减少人员配置。</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2.运营管理机构人力资源配置</w:t>
      </w:r>
    </w:p>
    <w:p>
      <w:pPr>
        <w:spacing w:line="360" w:lineRule="auto"/>
        <w:ind w:firstLine="560" w:firstLineChars="200"/>
      </w:pPr>
      <w:r>
        <w:rPr>
          <w:rFonts w:hint="eastAsia" w:ascii="仿宋" w:hAnsi="仿宋" w:eastAsia="仿宋" w:cs="仿宋"/>
          <w:sz w:val="28"/>
          <w:szCs w:val="28"/>
        </w:rPr>
        <w:t>根据该项目运营管理需要，以及统一管理、统一调配、资源共享的原则，拟配置相关岗位人员21名。各部门岗位的人员具体配置及汇总如下表所示：</w:t>
      </w:r>
    </w:p>
    <w:tbl>
      <w:tblPr>
        <w:tblStyle w:val="13"/>
        <w:tblW w:w="8340" w:type="dxa"/>
        <w:tblInd w:w="0" w:type="dxa"/>
        <w:tblLayout w:type="fixed"/>
        <w:tblCellMar>
          <w:top w:w="0" w:type="dxa"/>
          <w:left w:w="0" w:type="dxa"/>
          <w:bottom w:w="0" w:type="dxa"/>
          <w:right w:w="0" w:type="dxa"/>
        </w:tblCellMar>
      </w:tblPr>
      <w:tblGrid>
        <w:gridCol w:w="438"/>
        <w:gridCol w:w="609"/>
        <w:gridCol w:w="1312"/>
        <w:gridCol w:w="984"/>
        <w:gridCol w:w="624"/>
        <w:gridCol w:w="4373"/>
      </w:tblGrid>
      <w:tr>
        <w:tblPrEx>
          <w:tblCellMar>
            <w:top w:w="0" w:type="dxa"/>
            <w:left w:w="0" w:type="dxa"/>
            <w:bottom w:w="0" w:type="dxa"/>
            <w:right w:w="0" w:type="dxa"/>
          </w:tblCellMar>
        </w:tblPrEx>
        <w:trPr>
          <w:trHeight w:val="746" w:hRule="atLeast"/>
        </w:trPr>
        <w:tc>
          <w:tcPr>
            <w:tcW w:w="834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临高县一体化污水处理项目人员配置表</w:t>
            </w:r>
          </w:p>
        </w:tc>
      </w:tr>
      <w:tr>
        <w:tblPrEx>
          <w:tblCellMar>
            <w:top w:w="0" w:type="dxa"/>
            <w:left w:w="0" w:type="dxa"/>
            <w:bottom w:w="0" w:type="dxa"/>
            <w:right w:w="0" w:type="dxa"/>
          </w:tblCellMar>
        </w:tblPrEx>
        <w:trPr>
          <w:trHeight w:val="709"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部门名称</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岗位</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人数</w:t>
            </w:r>
          </w:p>
        </w:tc>
        <w:tc>
          <w:tcPr>
            <w:tcW w:w="4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备注</w:t>
            </w:r>
          </w:p>
        </w:tc>
      </w:tr>
      <w:tr>
        <w:tblPrEx>
          <w:tblCellMar>
            <w:top w:w="0" w:type="dxa"/>
            <w:left w:w="0" w:type="dxa"/>
            <w:bottom w:w="0" w:type="dxa"/>
            <w:right w:w="0" w:type="dxa"/>
          </w:tblCellMar>
        </w:tblPrEx>
        <w:trPr>
          <w:trHeight w:val="709"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60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临 高 县 一 体 化 污 水 处 理 项 目</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化验室</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化验员</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43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负责4座一体化设备的日常出水水质工作（利用临高厂现有化验部门，不另设部门）</w:t>
            </w:r>
          </w:p>
        </w:tc>
      </w:tr>
      <w:tr>
        <w:tblPrEx>
          <w:tblCellMar>
            <w:top w:w="0" w:type="dxa"/>
            <w:left w:w="0" w:type="dxa"/>
            <w:bottom w:w="0" w:type="dxa"/>
            <w:right w:w="0" w:type="dxa"/>
          </w:tblCellMar>
        </w:tblPrEx>
        <w:trPr>
          <w:trHeight w:val="709"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2</w:t>
            </w:r>
          </w:p>
        </w:tc>
        <w:tc>
          <w:tcPr>
            <w:tcW w:w="60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kern w:val="0"/>
                <w:sz w:val="24"/>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综合部</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行政人员</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43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负责一体化项目的综合事务工作      （利用临高厂现有综合部，不另设部门）</w:t>
            </w:r>
          </w:p>
        </w:tc>
      </w:tr>
      <w:tr>
        <w:tblPrEx>
          <w:tblCellMar>
            <w:top w:w="0" w:type="dxa"/>
            <w:left w:w="0" w:type="dxa"/>
            <w:bottom w:w="0" w:type="dxa"/>
            <w:right w:w="0" w:type="dxa"/>
          </w:tblCellMar>
        </w:tblPrEx>
        <w:trPr>
          <w:trHeight w:val="709"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60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kern w:val="0"/>
                <w:sz w:val="24"/>
              </w:rPr>
            </w:pPr>
          </w:p>
        </w:tc>
        <w:tc>
          <w:tcPr>
            <w:tcW w:w="131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运营管理部</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站长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43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负责4座一体化设备及3座泵站日常工作的统筹部署</w:t>
            </w:r>
          </w:p>
        </w:tc>
      </w:tr>
      <w:tr>
        <w:tblPrEx>
          <w:tblCellMar>
            <w:top w:w="0" w:type="dxa"/>
            <w:left w:w="0" w:type="dxa"/>
            <w:bottom w:w="0" w:type="dxa"/>
            <w:right w:w="0" w:type="dxa"/>
          </w:tblCellMar>
        </w:tblPrEx>
        <w:trPr>
          <w:trHeight w:val="709"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60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kern w:val="0"/>
                <w:sz w:val="24"/>
              </w:rPr>
            </w:pPr>
          </w:p>
        </w:tc>
        <w:tc>
          <w:tcPr>
            <w:tcW w:w="1312"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 w:hAnsi="仿宋" w:eastAsia="仿宋" w:cs="仿宋"/>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维修员</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43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负责4座一体化设备及3座泵站的维修工作</w:t>
            </w:r>
          </w:p>
        </w:tc>
      </w:tr>
      <w:tr>
        <w:tblPrEx>
          <w:tblCellMar>
            <w:top w:w="0" w:type="dxa"/>
            <w:left w:w="0" w:type="dxa"/>
            <w:bottom w:w="0" w:type="dxa"/>
            <w:right w:w="0" w:type="dxa"/>
          </w:tblCellMar>
        </w:tblPrEx>
        <w:trPr>
          <w:trHeight w:val="108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sz w:val="24"/>
              </w:rPr>
              <w:t>5</w:t>
            </w:r>
          </w:p>
        </w:tc>
        <w:tc>
          <w:tcPr>
            <w:tcW w:w="60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360" w:lineRule="auto"/>
              <w:jc w:val="center"/>
              <w:rPr>
                <w:rFonts w:ascii="仿宋" w:hAnsi="仿宋" w:eastAsia="仿宋" w:cs="仿宋"/>
                <w:color w:val="000000"/>
                <w:sz w:val="24"/>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1#污水处理 设施    （5000m</w:t>
            </w:r>
            <w:r>
              <w:rPr>
                <w:rStyle w:val="19"/>
                <w:rFonts w:hint="default" w:ascii="仿宋" w:hAnsi="仿宋" w:eastAsia="仿宋" w:cs="仿宋"/>
                <w:sz w:val="24"/>
                <w:szCs w:val="24"/>
              </w:rPr>
              <w:t>³</w:t>
            </w:r>
            <w:r>
              <w:rPr>
                <w:rStyle w:val="20"/>
                <w:rFonts w:hint="default"/>
                <w:sz w:val="24"/>
                <w:szCs w:val="24"/>
              </w:rPr>
              <w:t>/d）</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运行员</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4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负责1#一体化污水处理设备及沿江南路12#片区一体化提升泵站的日常运行维护工作</w:t>
            </w:r>
          </w:p>
        </w:tc>
      </w:tr>
      <w:tr>
        <w:tblPrEx>
          <w:tblCellMar>
            <w:top w:w="0" w:type="dxa"/>
            <w:left w:w="0" w:type="dxa"/>
            <w:bottom w:w="0" w:type="dxa"/>
            <w:right w:w="0" w:type="dxa"/>
          </w:tblCellMar>
        </w:tblPrEx>
        <w:trPr>
          <w:trHeight w:val="108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c>
          <w:tcPr>
            <w:tcW w:w="60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360" w:lineRule="auto"/>
              <w:jc w:val="center"/>
              <w:rPr>
                <w:rFonts w:ascii="仿宋" w:hAnsi="仿宋" w:eastAsia="仿宋" w:cs="仿宋"/>
                <w:color w:val="000000"/>
                <w:sz w:val="24"/>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2#污水处理 设施   （5000m</w:t>
            </w:r>
            <w:r>
              <w:rPr>
                <w:rStyle w:val="19"/>
                <w:rFonts w:hint="default" w:ascii="仿宋" w:hAnsi="仿宋" w:eastAsia="仿宋" w:cs="仿宋"/>
                <w:sz w:val="24"/>
                <w:szCs w:val="24"/>
              </w:rPr>
              <w:t>³</w:t>
            </w:r>
            <w:r>
              <w:rPr>
                <w:rStyle w:val="20"/>
                <w:rFonts w:hint="default"/>
                <w:sz w:val="24"/>
                <w:szCs w:val="24"/>
              </w:rPr>
              <w:t>/d）</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运行员</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4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负责2#一体化污水处理设备的日常运行维护工作，并协助其它站区完成日常巡检工作</w:t>
            </w:r>
          </w:p>
        </w:tc>
      </w:tr>
      <w:tr>
        <w:tblPrEx>
          <w:tblCellMar>
            <w:top w:w="0" w:type="dxa"/>
            <w:left w:w="0" w:type="dxa"/>
            <w:bottom w:w="0" w:type="dxa"/>
            <w:right w:w="0" w:type="dxa"/>
          </w:tblCellMar>
        </w:tblPrEx>
        <w:trPr>
          <w:trHeight w:val="108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c>
          <w:tcPr>
            <w:tcW w:w="60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360" w:lineRule="auto"/>
              <w:jc w:val="center"/>
              <w:rPr>
                <w:rFonts w:ascii="仿宋" w:hAnsi="仿宋" w:eastAsia="仿宋" w:cs="仿宋"/>
                <w:color w:val="000000"/>
                <w:sz w:val="24"/>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3#污水处理 设施   （5000m</w:t>
            </w:r>
            <w:r>
              <w:rPr>
                <w:rStyle w:val="19"/>
                <w:rFonts w:hint="default" w:ascii="仿宋" w:hAnsi="仿宋" w:eastAsia="仿宋" w:cs="仿宋"/>
                <w:sz w:val="24"/>
                <w:szCs w:val="24"/>
              </w:rPr>
              <w:t>³</w:t>
            </w:r>
            <w:r>
              <w:rPr>
                <w:rStyle w:val="20"/>
                <w:rFonts w:hint="default"/>
                <w:sz w:val="24"/>
                <w:szCs w:val="24"/>
              </w:rPr>
              <w:t>/d）</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运行员</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4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负责3#一体化污水处理设备及沿江北路9#片区一体化提升泵站的日常运行维护工作</w:t>
            </w:r>
          </w:p>
        </w:tc>
      </w:tr>
      <w:tr>
        <w:tblPrEx>
          <w:tblCellMar>
            <w:top w:w="0" w:type="dxa"/>
            <w:left w:w="0" w:type="dxa"/>
            <w:bottom w:w="0" w:type="dxa"/>
            <w:right w:w="0" w:type="dxa"/>
          </w:tblCellMar>
        </w:tblPrEx>
        <w:trPr>
          <w:trHeight w:val="108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60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60" w:lineRule="auto"/>
              <w:jc w:val="center"/>
              <w:rPr>
                <w:rFonts w:ascii="仿宋" w:hAnsi="仿宋" w:eastAsia="仿宋" w:cs="仿宋"/>
                <w:color w:val="000000"/>
                <w:sz w:val="24"/>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4#污水处理 设施   （5000m</w:t>
            </w:r>
            <w:r>
              <w:rPr>
                <w:rStyle w:val="19"/>
                <w:rFonts w:hint="default" w:ascii="仿宋" w:hAnsi="仿宋" w:eastAsia="仿宋" w:cs="仿宋"/>
                <w:sz w:val="24"/>
                <w:szCs w:val="24"/>
              </w:rPr>
              <w:t>³</w:t>
            </w:r>
            <w:r>
              <w:rPr>
                <w:rStyle w:val="20"/>
                <w:rFonts w:hint="default"/>
                <w:sz w:val="24"/>
                <w:szCs w:val="24"/>
              </w:rPr>
              <w:t>/d）</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运行员</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4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rPr>
              <w:t>负责4#一体化污水处理设备及老中医院提升泵站的日常运行维护工作</w:t>
            </w:r>
          </w:p>
        </w:tc>
      </w:tr>
      <w:tr>
        <w:tblPrEx>
          <w:tblCellMar>
            <w:top w:w="0" w:type="dxa"/>
            <w:left w:w="0" w:type="dxa"/>
            <w:bottom w:w="0" w:type="dxa"/>
            <w:right w:w="0" w:type="dxa"/>
          </w:tblCellMar>
        </w:tblPrEx>
        <w:trPr>
          <w:trHeight w:val="466" w:hRule="atLeast"/>
        </w:trPr>
        <w:tc>
          <w:tcPr>
            <w:tcW w:w="334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kern w:val="0"/>
                <w:sz w:val="24"/>
              </w:rPr>
              <w:t>合计</w:t>
            </w:r>
          </w:p>
        </w:tc>
        <w:tc>
          <w:tcPr>
            <w:tcW w:w="624"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21</w:t>
            </w:r>
          </w:p>
        </w:tc>
        <w:tc>
          <w:tcPr>
            <w:tcW w:w="43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360" w:lineRule="auto"/>
              <w:jc w:val="center"/>
              <w:rPr>
                <w:rFonts w:ascii="仿宋" w:hAnsi="仿宋" w:eastAsia="仿宋" w:cs="仿宋"/>
                <w:b/>
                <w:bCs/>
                <w:color w:val="000000"/>
                <w:sz w:val="24"/>
              </w:rPr>
            </w:pPr>
          </w:p>
        </w:tc>
      </w:tr>
    </w:tbl>
    <w:p>
      <w:pPr>
        <w:pStyle w:val="18"/>
        <w:spacing w:line="360" w:lineRule="auto"/>
        <w:ind w:firstLine="602" w:firstLineChars="200"/>
        <w:jc w:val="both"/>
        <w:rPr>
          <w:rFonts w:ascii="仿宋" w:hAnsi="仿宋" w:eastAsia="仿宋" w:cs="仿宋"/>
          <w:sz w:val="30"/>
          <w:szCs w:val="30"/>
        </w:rPr>
      </w:pPr>
      <w:r>
        <w:rPr>
          <w:rFonts w:hint="eastAsia" w:ascii="仿宋" w:hAnsi="仿宋" w:eastAsia="仿宋" w:cs="仿宋"/>
          <w:sz w:val="30"/>
          <w:szCs w:val="30"/>
        </w:rPr>
        <w:t>3、运营管理岗位职责</w:t>
      </w:r>
    </w:p>
    <w:p>
      <w:pPr>
        <w:pStyle w:val="18"/>
        <w:spacing w:line="360" w:lineRule="auto"/>
        <w:ind w:firstLine="562" w:firstLineChars="200"/>
        <w:jc w:val="both"/>
        <w:outlineLvl w:val="4"/>
        <w:rPr>
          <w:rFonts w:ascii="仿宋" w:hAnsi="仿宋" w:eastAsia="仿宋" w:cs="仿宋"/>
          <w:sz w:val="28"/>
          <w:szCs w:val="28"/>
        </w:rPr>
      </w:pPr>
      <w:r>
        <w:rPr>
          <w:rFonts w:hint="eastAsia" w:ascii="仿宋" w:hAnsi="仿宋" w:eastAsia="仿宋" w:cs="仿宋"/>
          <w:sz w:val="28"/>
          <w:szCs w:val="28"/>
        </w:rPr>
        <w:t>（1）工艺技术人员（站长）职责</w:t>
      </w:r>
    </w:p>
    <w:p>
      <w:pPr>
        <w:widowControl/>
        <w:numPr>
          <w:ilvl w:val="0"/>
          <w:numId w:val="5"/>
        </w:numPr>
        <w:shd w:val="clear" w:color="auto" w:fill="FFFFFF"/>
        <w:spacing w:line="360" w:lineRule="auto"/>
        <w:jc w:val="left"/>
        <w:outlineLvl w:val="4"/>
        <w:rPr>
          <w:rFonts w:ascii="仿宋" w:hAnsi="仿宋" w:eastAsia="仿宋" w:cs="仿宋"/>
          <w:sz w:val="28"/>
          <w:szCs w:val="28"/>
        </w:rPr>
      </w:pPr>
      <w:r>
        <w:rPr>
          <w:rFonts w:hint="eastAsia" w:ascii="仿宋" w:hAnsi="仿宋" w:eastAsia="仿宋" w:cs="仿宋"/>
          <w:sz w:val="28"/>
          <w:szCs w:val="28"/>
        </w:rPr>
        <w:t>负责污水站全面管理工作，组织协调各部门的日常工作；</w:t>
      </w:r>
    </w:p>
    <w:p>
      <w:pPr>
        <w:widowControl/>
        <w:numPr>
          <w:ilvl w:val="0"/>
          <w:numId w:val="5"/>
        </w:numPr>
        <w:shd w:val="clear" w:color="auto" w:fill="FFFFFF"/>
        <w:spacing w:line="360" w:lineRule="auto"/>
        <w:jc w:val="left"/>
        <w:outlineLvl w:val="4"/>
        <w:rPr>
          <w:rFonts w:ascii="仿宋" w:hAnsi="仿宋" w:eastAsia="仿宋" w:cs="仿宋"/>
          <w:sz w:val="28"/>
          <w:szCs w:val="28"/>
        </w:rPr>
      </w:pPr>
      <w:r>
        <w:rPr>
          <w:rFonts w:hint="eastAsia" w:ascii="仿宋" w:hAnsi="仿宋" w:eastAsia="仿宋" w:cs="仿宋"/>
          <w:sz w:val="28"/>
          <w:szCs w:val="28"/>
        </w:rPr>
        <w:t>负责贯彻和执行国家的法律法规及地方政府、行业的相关规定</w:t>
      </w:r>
    </w:p>
    <w:p>
      <w:pPr>
        <w:widowControl/>
        <w:numPr>
          <w:ilvl w:val="0"/>
          <w:numId w:val="5"/>
        </w:numPr>
        <w:shd w:val="clear" w:color="auto" w:fill="FFFFFF"/>
        <w:spacing w:line="360" w:lineRule="auto"/>
        <w:jc w:val="left"/>
        <w:outlineLvl w:val="4"/>
        <w:rPr>
          <w:rFonts w:ascii="仿宋" w:hAnsi="仿宋" w:eastAsia="仿宋" w:cs="仿宋"/>
          <w:sz w:val="28"/>
          <w:szCs w:val="28"/>
        </w:rPr>
      </w:pPr>
      <w:r>
        <w:rPr>
          <w:rFonts w:hint="eastAsia" w:ascii="仿宋" w:hAnsi="仿宋" w:eastAsia="仿宋" w:cs="仿宋"/>
          <w:sz w:val="28"/>
          <w:szCs w:val="28"/>
        </w:rPr>
        <w:t>负责建立有效的内部激励机制，制定员工培训计划并组织实施，提高全员素质；</w:t>
      </w:r>
    </w:p>
    <w:p>
      <w:pPr>
        <w:widowControl/>
        <w:numPr>
          <w:ilvl w:val="0"/>
          <w:numId w:val="5"/>
        </w:numPr>
        <w:shd w:val="clear" w:color="auto" w:fill="FFFFFF"/>
        <w:spacing w:line="360" w:lineRule="auto"/>
        <w:jc w:val="left"/>
        <w:outlineLvl w:val="4"/>
        <w:rPr>
          <w:rFonts w:ascii="仿宋" w:hAnsi="仿宋" w:eastAsia="仿宋" w:cs="仿宋"/>
          <w:sz w:val="28"/>
          <w:szCs w:val="28"/>
        </w:rPr>
      </w:pPr>
      <w:r>
        <w:rPr>
          <w:rFonts w:hint="eastAsia" w:ascii="仿宋" w:hAnsi="仿宋" w:eastAsia="仿宋" w:cs="仿宋"/>
          <w:sz w:val="28"/>
          <w:szCs w:val="28"/>
        </w:rPr>
        <w:t>负责各污水站生产工艺技术管理工作，保证各污水站做到稳定运行、均衡生产，确保各种工艺设施、构筑物和整个工艺流程高质保量的运转；</w:t>
      </w:r>
    </w:p>
    <w:p>
      <w:pPr>
        <w:widowControl/>
        <w:numPr>
          <w:ilvl w:val="0"/>
          <w:numId w:val="5"/>
        </w:numPr>
        <w:shd w:val="clear" w:color="auto" w:fill="FFFFFF"/>
        <w:spacing w:line="360" w:lineRule="auto"/>
        <w:jc w:val="left"/>
        <w:outlineLvl w:val="4"/>
        <w:rPr>
          <w:rFonts w:ascii="仿宋" w:hAnsi="仿宋" w:eastAsia="仿宋" w:cs="仿宋"/>
          <w:sz w:val="28"/>
          <w:szCs w:val="28"/>
        </w:rPr>
      </w:pPr>
      <w:r>
        <w:rPr>
          <w:rFonts w:hint="eastAsia" w:ascii="仿宋" w:hAnsi="仿宋" w:eastAsia="仿宋" w:cs="仿宋"/>
          <w:sz w:val="28"/>
          <w:szCs w:val="28"/>
        </w:rPr>
        <w:t>负责技术文件的编制工作，为生产运行提供可靠的运行数据；</w:t>
      </w:r>
    </w:p>
    <w:p>
      <w:pPr>
        <w:pStyle w:val="17"/>
        <w:numPr>
          <w:ilvl w:val="0"/>
          <w:numId w:val="5"/>
        </w:numPr>
        <w:spacing w:line="360" w:lineRule="auto"/>
        <w:outlineLvl w:val="4"/>
        <w:rPr>
          <w:rFonts w:ascii="仿宋" w:hAnsi="仿宋" w:eastAsia="仿宋" w:cs="仿宋"/>
          <w:sz w:val="28"/>
          <w:szCs w:val="28"/>
        </w:rPr>
      </w:pPr>
      <w:r>
        <w:rPr>
          <w:rFonts w:hint="eastAsia" w:ascii="仿宋" w:hAnsi="仿宋" w:eastAsia="仿宋" w:cs="仿宋"/>
          <w:sz w:val="28"/>
          <w:szCs w:val="28"/>
        </w:rPr>
        <w:t>经常深入各运行岗位，及时发现问题、解决问题，对重大问题提出解决方案和工艺技术要求，汇报有关领导，组织实施并检查执行落实情况;</w:t>
      </w:r>
    </w:p>
    <w:p>
      <w:pPr>
        <w:pStyle w:val="17"/>
        <w:numPr>
          <w:ilvl w:val="0"/>
          <w:numId w:val="5"/>
        </w:numPr>
        <w:spacing w:line="360" w:lineRule="auto"/>
        <w:outlineLvl w:val="4"/>
        <w:rPr>
          <w:rFonts w:ascii="仿宋" w:hAnsi="仿宋" w:eastAsia="仿宋" w:cs="仿宋"/>
          <w:sz w:val="28"/>
          <w:szCs w:val="28"/>
        </w:rPr>
      </w:pPr>
      <w:r>
        <w:rPr>
          <w:rFonts w:hint="eastAsia" w:ascii="仿宋" w:hAnsi="仿宋" w:eastAsia="仿宋" w:cs="仿宋"/>
          <w:sz w:val="28"/>
          <w:szCs w:val="28"/>
        </w:rPr>
        <w:t>严格执行工艺巡查制度，定期或不定期的检查生产运行中工艺、工作质量和工艺技术标准的执行情况，写出总结或整改方案，及时向领导汇报;</w:t>
      </w:r>
    </w:p>
    <w:p>
      <w:pPr>
        <w:pStyle w:val="17"/>
        <w:numPr>
          <w:ilvl w:val="0"/>
          <w:numId w:val="5"/>
        </w:numPr>
        <w:spacing w:line="360" w:lineRule="auto"/>
        <w:outlineLvl w:val="4"/>
        <w:rPr>
          <w:rFonts w:ascii="仿宋" w:hAnsi="仿宋" w:eastAsia="仿宋" w:cs="仿宋"/>
          <w:sz w:val="28"/>
          <w:szCs w:val="28"/>
        </w:rPr>
      </w:pPr>
      <w:r>
        <w:rPr>
          <w:rFonts w:hint="eastAsia" w:ascii="仿宋" w:hAnsi="仿宋" w:eastAsia="仿宋" w:cs="仿宋"/>
          <w:sz w:val="28"/>
          <w:szCs w:val="28"/>
        </w:rPr>
        <w:t>负责全站员工的技术培训工作;</w:t>
      </w:r>
    </w:p>
    <w:p>
      <w:pPr>
        <w:pStyle w:val="17"/>
        <w:numPr>
          <w:ilvl w:val="0"/>
          <w:numId w:val="5"/>
        </w:numPr>
        <w:spacing w:line="360" w:lineRule="auto"/>
        <w:outlineLvl w:val="4"/>
        <w:rPr>
          <w:rFonts w:ascii="仿宋" w:hAnsi="仿宋" w:eastAsia="仿宋" w:cs="仿宋"/>
          <w:sz w:val="28"/>
          <w:szCs w:val="28"/>
        </w:rPr>
      </w:pPr>
      <w:r>
        <w:rPr>
          <w:rFonts w:hint="eastAsia" w:ascii="仿宋" w:hAnsi="仿宋" w:eastAsia="仿宋" w:cs="仿宋"/>
          <w:sz w:val="28"/>
          <w:szCs w:val="28"/>
        </w:rPr>
        <w:t>服从并完成领导或配合其它有关部门交办的有关工作。</w:t>
      </w:r>
    </w:p>
    <w:p>
      <w:pPr>
        <w:pStyle w:val="18"/>
        <w:spacing w:line="360" w:lineRule="auto"/>
        <w:jc w:val="both"/>
        <w:outlineLvl w:val="4"/>
        <w:rPr>
          <w:rFonts w:ascii="仿宋" w:hAnsi="仿宋" w:eastAsia="仿宋" w:cs="仿宋"/>
          <w:sz w:val="28"/>
          <w:szCs w:val="28"/>
        </w:rPr>
      </w:pPr>
      <w:r>
        <w:rPr>
          <w:rFonts w:hint="eastAsia" w:ascii="仿宋" w:hAnsi="仿宋" w:eastAsia="仿宋" w:cs="仿宋"/>
          <w:sz w:val="28"/>
          <w:szCs w:val="28"/>
        </w:rPr>
        <w:t>（2）维修员工作职责</w:t>
      </w:r>
    </w:p>
    <w:p>
      <w:pPr>
        <w:pStyle w:val="6"/>
        <w:numPr>
          <w:ilvl w:val="0"/>
          <w:numId w:val="6"/>
        </w:numPr>
        <w:adjustRightInd w:val="0"/>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熟悉站区及泵站工艺流程、配套管网分布等情况；</w:t>
      </w:r>
    </w:p>
    <w:p>
      <w:pPr>
        <w:pStyle w:val="6"/>
        <w:numPr>
          <w:ilvl w:val="0"/>
          <w:numId w:val="6"/>
        </w:numPr>
        <w:adjustRightInd w:val="0"/>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掌握机电设备和电气构造和公众原理；</w:t>
      </w:r>
    </w:p>
    <w:p>
      <w:pPr>
        <w:pStyle w:val="6"/>
        <w:numPr>
          <w:ilvl w:val="0"/>
          <w:numId w:val="6"/>
        </w:numPr>
        <w:adjustRightInd w:val="0"/>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负责站区及泵站机械、电气设备的性能检查、维护、保养、维修等工作；</w:t>
      </w:r>
    </w:p>
    <w:p>
      <w:pPr>
        <w:pStyle w:val="6"/>
        <w:numPr>
          <w:ilvl w:val="0"/>
          <w:numId w:val="6"/>
        </w:numPr>
        <w:adjustRightInd w:val="0"/>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严格遵守安全、技术操作规范开展相关工作，确保产品质量和操作安全；</w:t>
      </w:r>
    </w:p>
    <w:p>
      <w:pPr>
        <w:pStyle w:val="6"/>
        <w:numPr>
          <w:ilvl w:val="0"/>
          <w:numId w:val="6"/>
        </w:numPr>
        <w:adjustRightInd w:val="0"/>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做好年度、季度、月度等维修计划，并按时落实执行完成维修任务；</w:t>
      </w:r>
    </w:p>
    <w:p>
      <w:pPr>
        <w:pStyle w:val="6"/>
        <w:numPr>
          <w:ilvl w:val="0"/>
          <w:numId w:val="6"/>
        </w:numPr>
        <w:adjustRightInd w:val="0"/>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配合完成站长临时交办的工作任务。</w:t>
      </w:r>
    </w:p>
    <w:p>
      <w:pPr>
        <w:pStyle w:val="18"/>
        <w:spacing w:line="360" w:lineRule="auto"/>
        <w:jc w:val="both"/>
        <w:outlineLvl w:val="4"/>
        <w:rPr>
          <w:rFonts w:ascii="仿宋" w:hAnsi="仿宋" w:eastAsia="仿宋" w:cs="仿宋"/>
          <w:sz w:val="28"/>
          <w:szCs w:val="28"/>
        </w:rPr>
      </w:pPr>
      <w:r>
        <w:rPr>
          <w:rFonts w:hint="eastAsia" w:ascii="仿宋" w:hAnsi="仿宋" w:eastAsia="仿宋" w:cs="仿宋"/>
          <w:sz w:val="28"/>
          <w:szCs w:val="28"/>
        </w:rPr>
        <w:t>（3）化验员工作职责</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负责对污水处理各项水质指标的检测、化验，并做好检验状态的控制，整理和保存检验记录，严禁伪造数据，杜绝少报、漏报数据；</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负责检验产品的标识、产品检测工作；</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作好化验、试验工作后器材、设备的清洁工作；</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负责对所管理的试验设备、玻璃器具定期进行检定；</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负责组织进行污水处理的过程及结果监测和检测，严格执行检验规程；</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严格执行化学药品（剧毒药品）的安全管理制度，确保药品使用安全；</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作好本室化验数据的统计上报工作，确保各项指标数据的真实、可靠；</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完成相关记录检查，存档和移交；</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化学药品申购，领取，管理；</w:t>
      </w:r>
    </w:p>
    <w:p>
      <w:pPr>
        <w:pStyle w:val="6"/>
        <w:numPr>
          <w:ilvl w:val="0"/>
          <w:numId w:val="7"/>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配合完成站长和运行经理临时交办的工作任务。</w:t>
      </w:r>
    </w:p>
    <w:p>
      <w:pPr>
        <w:pStyle w:val="18"/>
        <w:spacing w:line="360" w:lineRule="auto"/>
        <w:jc w:val="both"/>
        <w:outlineLvl w:val="4"/>
        <w:rPr>
          <w:rFonts w:ascii="仿宋" w:hAnsi="仿宋" w:eastAsia="仿宋" w:cs="仿宋"/>
          <w:sz w:val="28"/>
          <w:szCs w:val="28"/>
        </w:rPr>
      </w:pPr>
      <w:r>
        <w:rPr>
          <w:rFonts w:hint="eastAsia" w:ascii="仿宋" w:hAnsi="仿宋" w:eastAsia="仿宋" w:cs="仿宋"/>
          <w:sz w:val="28"/>
          <w:szCs w:val="28"/>
        </w:rPr>
        <w:t>（4）运行员工作职责</w:t>
      </w:r>
    </w:p>
    <w:p>
      <w:pPr>
        <w:pStyle w:val="6"/>
        <w:numPr>
          <w:ilvl w:val="0"/>
          <w:numId w:val="8"/>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根据生产指令严格按照操作规程操作和相关安全制度进行生产操作；</w:t>
      </w:r>
    </w:p>
    <w:p>
      <w:pPr>
        <w:pStyle w:val="6"/>
        <w:numPr>
          <w:ilvl w:val="0"/>
          <w:numId w:val="8"/>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按时巡查供电设备和各工序污水处理设备及工艺运行状况，并作好生产运行记录，对发现的问题及时处理和报告；</w:t>
      </w:r>
    </w:p>
    <w:p>
      <w:pPr>
        <w:pStyle w:val="6"/>
        <w:numPr>
          <w:ilvl w:val="0"/>
          <w:numId w:val="8"/>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负责操作控制设备运行及工艺运行状况，并做好运转记录，对发现的问题及时处理，对需要维修的设备按程序报修，对重大问题按程序及时上报；</w:t>
      </w:r>
    </w:p>
    <w:p>
      <w:pPr>
        <w:pStyle w:val="6"/>
        <w:numPr>
          <w:ilvl w:val="0"/>
          <w:numId w:val="8"/>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负责对责任区域的污水及中水管网的日常巡查与维护管理；</w:t>
      </w:r>
    </w:p>
    <w:p>
      <w:pPr>
        <w:pStyle w:val="6"/>
        <w:numPr>
          <w:ilvl w:val="0"/>
          <w:numId w:val="8"/>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负责生产区域、车间、操作平台的卫生管理工作；</w:t>
      </w:r>
    </w:p>
    <w:p>
      <w:pPr>
        <w:pStyle w:val="6"/>
        <w:numPr>
          <w:ilvl w:val="0"/>
          <w:numId w:val="8"/>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协助维修、化验等班组开展相关工作；</w:t>
      </w:r>
    </w:p>
    <w:p>
      <w:pPr>
        <w:pStyle w:val="6"/>
        <w:numPr>
          <w:ilvl w:val="0"/>
          <w:numId w:val="8"/>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对存在问题的节点要做好安全警示和防护，并及时处理；</w:t>
      </w:r>
    </w:p>
    <w:p>
      <w:pPr>
        <w:pStyle w:val="6"/>
        <w:numPr>
          <w:ilvl w:val="0"/>
          <w:numId w:val="8"/>
        </w:numPr>
        <w:spacing w:line="360" w:lineRule="auto"/>
        <w:jc w:val="both"/>
        <w:outlineLvl w:val="4"/>
        <w:rPr>
          <w:rFonts w:ascii="仿宋" w:hAnsi="仿宋" w:eastAsia="仿宋" w:cs="仿宋"/>
          <w:b w:val="0"/>
          <w:bCs w:val="0"/>
          <w:sz w:val="28"/>
          <w:szCs w:val="28"/>
        </w:rPr>
      </w:pPr>
      <w:r>
        <w:rPr>
          <w:rFonts w:hint="eastAsia" w:ascii="仿宋" w:hAnsi="仿宋" w:eastAsia="仿宋" w:cs="仿宋"/>
          <w:b w:val="0"/>
          <w:bCs w:val="0"/>
          <w:sz w:val="28"/>
          <w:szCs w:val="28"/>
        </w:rPr>
        <w:t>配合完成站长和运行经理临时交办的工作任务。</w:t>
      </w:r>
    </w:p>
    <w:p>
      <w:pPr>
        <w:pStyle w:val="2"/>
      </w:pPr>
    </w:p>
    <w:p/>
    <w:p>
      <w:pPr>
        <w:pStyle w:val="17"/>
        <w:spacing w:line="360" w:lineRule="auto"/>
        <w:ind w:firstLine="480" w:firstLineChars="200"/>
        <w:jc w:val="both"/>
        <w:outlineLvl w:val="2"/>
        <w:rPr>
          <w:rFonts w:ascii="仿宋" w:hAnsi="仿宋" w:eastAsia="仿宋" w:cs="仿宋"/>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- 2 -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CE90F"/>
    <w:multiLevelType w:val="singleLevel"/>
    <w:tmpl w:val="B3ECE90F"/>
    <w:lvl w:ilvl="0" w:tentative="0">
      <w:start w:val="1"/>
      <w:numFmt w:val="decimalEnclosedCircleChinese"/>
      <w:suff w:val="nothing"/>
      <w:lvlText w:val="%1."/>
      <w:lvlJc w:val="left"/>
      <w:pPr>
        <w:ind w:left="0" w:firstLine="403"/>
      </w:pPr>
      <w:rPr>
        <w:rFonts w:hint="eastAsia" w:eastAsia="仿宋"/>
        <w:sz w:val="28"/>
      </w:rPr>
    </w:lvl>
  </w:abstractNum>
  <w:abstractNum w:abstractNumId="1">
    <w:nsid w:val="D2FB0F55"/>
    <w:multiLevelType w:val="singleLevel"/>
    <w:tmpl w:val="D2FB0F55"/>
    <w:lvl w:ilvl="0" w:tentative="0">
      <w:start w:val="1"/>
      <w:numFmt w:val="chineseCounting"/>
      <w:suff w:val="nothing"/>
      <w:lvlText w:val="（%1）"/>
      <w:lvlJc w:val="left"/>
      <w:rPr>
        <w:rFonts w:hint="eastAsia"/>
      </w:rPr>
    </w:lvl>
  </w:abstractNum>
  <w:abstractNum w:abstractNumId="2">
    <w:nsid w:val="DF592E13"/>
    <w:multiLevelType w:val="singleLevel"/>
    <w:tmpl w:val="DF592E13"/>
    <w:lvl w:ilvl="0" w:tentative="0">
      <w:start w:val="1"/>
      <w:numFmt w:val="chineseCounting"/>
      <w:suff w:val="nothing"/>
      <w:lvlText w:val="（%1）"/>
      <w:lvlJc w:val="left"/>
      <w:rPr>
        <w:rFonts w:hint="eastAsia"/>
      </w:rPr>
    </w:lvl>
  </w:abstractNum>
  <w:abstractNum w:abstractNumId="3">
    <w:nsid w:val="F7587E70"/>
    <w:multiLevelType w:val="singleLevel"/>
    <w:tmpl w:val="F7587E70"/>
    <w:lvl w:ilvl="0" w:tentative="0">
      <w:start w:val="1"/>
      <w:numFmt w:val="decimalEnclosedCircleChinese"/>
      <w:suff w:val="nothing"/>
      <w:lvlText w:val="%1."/>
      <w:lvlJc w:val="left"/>
      <w:pPr>
        <w:ind w:left="0" w:firstLine="403"/>
      </w:pPr>
      <w:rPr>
        <w:rFonts w:hint="eastAsia" w:eastAsia="仿宋"/>
        <w:sz w:val="28"/>
      </w:rPr>
    </w:lvl>
  </w:abstractNum>
  <w:abstractNum w:abstractNumId="4">
    <w:nsid w:val="001D6524"/>
    <w:multiLevelType w:val="singleLevel"/>
    <w:tmpl w:val="001D6524"/>
    <w:lvl w:ilvl="0" w:tentative="0">
      <w:start w:val="1"/>
      <w:numFmt w:val="decimalEnclosedCircleChinese"/>
      <w:suff w:val="nothing"/>
      <w:lvlText w:val="%1."/>
      <w:lvlJc w:val="left"/>
      <w:pPr>
        <w:ind w:left="0" w:firstLine="403"/>
      </w:pPr>
      <w:rPr>
        <w:rFonts w:hint="eastAsia" w:eastAsia="仿宋"/>
        <w:sz w:val="28"/>
      </w:rPr>
    </w:lvl>
  </w:abstractNum>
  <w:abstractNum w:abstractNumId="5">
    <w:nsid w:val="507FB48A"/>
    <w:multiLevelType w:val="singleLevel"/>
    <w:tmpl w:val="507FB48A"/>
    <w:lvl w:ilvl="0" w:tentative="0">
      <w:start w:val="1"/>
      <w:numFmt w:val="chineseCounting"/>
      <w:suff w:val="nothing"/>
      <w:lvlText w:val="%1、"/>
      <w:lvlJc w:val="left"/>
      <w:rPr>
        <w:rFonts w:hint="eastAsia"/>
      </w:rPr>
    </w:lvl>
  </w:abstractNum>
  <w:abstractNum w:abstractNumId="6">
    <w:nsid w:val="517CFFBF"/>
    <w:multiLevelType w:val="singleLevel"/>
    <w:tmpl w:val="517CFFBF"/>
    <w:lvl w:ilvl="0" w:tentative="0">
      <w:start w:val="1"/>
      <w:numFmt w:val="decimal"/>
      <w:lvlText w:val="(%1)"/>
      <w:lvlJc w:val="left"/>
      <w:pPr>
        <w:tabs>
          <w:tab w:val="left" w:pos="420"/>
        </w:tabs>
        <w:ind w:left="425" w:hanging="425"/>
      </w:pPr>
      <w:rPr>
        <w:rFonts w:hint="default" w:ascii="仿宋" w:hAnsi="仿宋" w:eastAsia="仿宋" w:cs="仿宋"/>
        <w:sz w:val="28"/>
        <w:szCs w:val="28"/>
      </w:rPr>
    </w:lvl>
  </w:abstractNum>
  <w:abstractNum w:abstractNumId="7">
    <w:nsid w:val="696809C8"/>
    <w:multiLevelType w:val="singleLevel"/>
    <w:tmpl w:val="696809C8"/>
    <w:lvl w:ilvl="0" w:tentative="0">
      <w:start w:val="1"/>
      <w:numFmt w:val="decimalEnclosedCircleChinese"/>
      <w:suff w:val="nothing"/>
      <w:lvlText w:val="%1."/>
      <w:lvlJc w:val="left"/>
      <w:pPr>
        <w:ind w:left="0" w:firstLine="403"/>
      </w:pPr>
      <w:rPr>
        <w:rFonts w:hint="eastAsia" w:eastAsia="仿宋"/>
        <w:sz w:val="28"/>
      </w:r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E344A"/>
    <w:rsid w:val="000121BB"/>
    <w:rsid w:val="000B03A1"/>
    <w:rsid w:val="00163BC9"/>
    <w:rsid w:val="001E11DF"/>
    <w:rsid w:val="001F6FB6"/>
    <w:rsid w:val="0020090A"/>
    <w:rsid w:val="00231217"/>
    <w:rsid w:val="002911C2"/>
    <w:rsid w:val="00306032"/>
    <w:rsid w:val="00336213"/>
    <w:rsid w:val="003729DA"/>
    <w:rsid w:val="003E344A"/>
    <w:rsid w:val="004027C6"/>
    <w:rsid w:val="00501B7F"/>
    <w:rsid w:val="005234C2"/>
    <w:rsid w:val="00564D31"/>
    <w:rsid w:val="0071091B"/>
    <w:rsid w:val="00733B9A"/>
    <w:rsid w:val="00807366"/>
    <w:rsid w:val="00811DA9"/>
    <w:rsid w:val="00835B6C"/>
    <w:rsid w:val="008D6DED"/>
    <w:rsid w:val="00920D52"/>
    <w:rsid w:val="009309BD"/>
    <w:rsid w:val="009864B7"/>
    <w:rsid w:val="009E4E9D"/>
    <w:rsid w:val="009F7857"/>
    <w:rsid w:val="00A1339D"/>
    <w:rsid w:val="00AF24ED"/>
    <w:rsid w:val="00B410D2"/>
    <w:rsid w:val="00BA13B0"/>
    <w:rsid w:val="00BB7169"/>
    <w:rsid w:val="00C1729C"/>
    <w:rsid w:val="00C409E9"/>
    <w:rsid w:val="00C42EB6"/>
    <w:rsid w:val="00C96F98"/>
    <w:rsid w:val="00CD0466"/>
    <w:rsid w:val="00CD4ABE"/>
    <w:rsid w:val="00D24F93"/>
    <w:rsid w:val="00D3530C"/>
    <w:rsid w:val="00D70D4D"/>
    <w:rsid w:val="00D95086"/>
    <w:rsid w:val="00DE4153"/>
    <w:rsid w:val="00E16925"/>
    <w:rsid w:val="00E749F4"/>
    <w:rsid w:val="00EC6A93"/>
    <w:rsid w:val="00F553A2"/>
    <w:rsid w:val="00F62333"/>
    <w:rsid w:val="00FC6C12"/>
    <w:rsid w:val="00FD185B"/>
    <w:rsid w:val="025F28B4"/>
    <w:rsid w:val="054B35C3"/>
    <w:rsid w:val="06287461"/>
    <w:rsid w:val="06B50CF4"/>
    <w:rsid w:val="072B4DE2"/>
    <w:rsid w:val="07B05960"/>
    <w:rsid w:val="0A3534C3"/>
    <w:rsid w:val="0AAB0D8C"/>
    <w:rsid w:val="0BFF2A12"/>
    <w:rsid w:val="0E39220B"/>
    <w:rsid w:val="0F7B4AA5"/>
    <w:rsid w:val="11FE1AD7"/>
    <w:rsid w:val="124675EC"/>
    <w:rsid w:val="12B04A66"/>
    <w:rsid w:val="131C64A0"/>
    <w:rsid w:val="15023C9F"/>
    <w:rsid w:val="15B605E5"/>
    <w:rsid w:val="16702E8A"/>
    <w:rsid w:val="169A7F07"/>
    <w:rsid w:val="174826F9"/>
    <w:rsid w:val="175E2CE2"/>
    <w:rsid w:val="17AA4179"/>
    <w:rsid w:val="18A60DE5"/>
    <w:rsid w:val="18AA1F9C"/>
    <w:rsid w:val="19C257AA"/>
    <w:rsid w:val="1A3348FA"/>
    <w:rsid w:val="1AAB4490"/>
    <w:rsid w:val="1EE937D9"/>
    <w:rsid w:val="1F974FE3"/>
    <w:rsid w:val="1FB15721"/>
    <w:rsid w:val="20363822"/>
    <w:rsid w:val="21020B82"/>
    <w:rsid w:val="21AD6D40"/>
    <w:rsid w:val="22B324D8"/>
    <w:rsid w:val="232A616E"/>
    <w:rsid w:val="23425BAE"/>
    <w:rsid w:val="234F5BD5"/>
    <w:rsid w:val="23F0560A"/>
    <w:rsid w:val="24D64800"/>
    <w:rsid w:val="25270BB7"/>
    <w:rsid w:val="25D628EA"/>
    <w:rsid w:val="28322D64"/>
    <w:rsid w:val="28CF57EE"/>
    <w:rsid w:val="2A510485"/>
    <w:rsid w:val="2B231E21"/>
    <w:rsid w:val="2B65243A"/>
    <w:rsid w:val="2C6721E1"/>
    <w:rsid w:val="2D8C1F00"/>
    <w:rsid w:val="2ED95618"/>
    <w:rsid w:val="30A13F14"/>
    <w:rsid w:val="32821347"/>
    <w:rsid w:val="32A95302"/>
    <w:rsid w:val="32C97752"/>
    <w:rsid w:val="343155AF"/>
    <w:rsid w:val="3522139B"/>
    <w:rsid w:val="353D7F83"/>
    <w:rsid w:val="378325C5"/>
    <w:rsid w:val="38FB43DD"/>
    <w:rsid w:val="38FE644A"/>
    <w:rsid w:val="3A281202"/>
    <w:rsid w:val="3A9643BE"/>
    <w:rsid w:val="3BFA097C"/>
    <w:rsid w:val="3C8D7564"/>
    <w:rsid w:val="3D5D1C91"/>
    <w:rsid w:val="3E5C147A"/>
    <w:rsid w:val="3F827606"/>
    <w:rsid w:val="40460D99"/>
    <w:rsid w:val="40DC4AF4"/>
    <w:rsid w:val="40EB11DB"/>
    <w:rsid w:val="433F3AC2"/>
    <w:rsid w:val="4392593E"/>
    <w:rsid w:val="43A51B15"/>
    <w:rsid w:val="446077EA"/>
    <w:rsid w:val="44AE0556"/>
    <w:rsid w:val="45F11042"/>
    <w:rsid w:val="462E7BA0"/>
    <w:rsid w:val="48F0738F"/>
    <w:rsid w:val="49261002"/>
    <w:rsid w:val="49BF4FB3"/>
    <w:rsid w:val="4A121587"/>
    <w:rsid w:val="4A277363"/>
    <w:rsid w:val="4A89557F"/>
    <w:rsid w:val="4B103D18"/>
    <w:rsid w:val="4B953B66"/>
    <w:rsid w:val="4C1F48F7"/>
    <w:rsid w:val="4C804ECE"/>
    <w:rsid w:val="4D7A64EB"/>
    <w:rsid w:val="4F0E4A13"/>
    <w:rsid w:val="4F231B40"/>
    <w:rsid w:val="4F443F90"/>
    <w:rsid w:val="506D39BB"/>
    <w:rsid w:val="51622DF4"/>
    <w:rsid w:val="5290573F"/>
    <w:rsid w:val="529A2C0D"/>
    <w:rsid w:val="529E42FF"/>
    <w:rsid w:val="53DD5168"/>
    <w:rsid w:val="54D9517B"/>
    <w:rsid w:val="54E51D72"/>
    <w:rsid w:val="553E5926"/>
    <w:rsid w:val="555E0BF2"/>
    <w:rsid w:val="56024BA5"/>
    <w:rsid w:val="564B20A8"/>
    <w:rsid w:val="57EE53E1"/>
    <w:rsid w:val="590F7A4C"/>
    <w:rsid w:val="59EB2B4D"/>
    <w:rsid w:val="5B2353A2"/>
    <w:rsid w:val="5BA34735"/>
    <w:rsid w:val="5C2F5FC8"/>
    <w:rsid w:val="5C735EB5"/>
    <w:rsid w:val="5D755C5D"/>
    <w:rsid w:val="5DD961EC"/>
    <w:rsid w:val="5E6E5EB6"/>
    <w:rsid w:val="602D0A71"/>
    <w:rsid w:val="6094289E"/>
    <w:rsid w:val="611759A9"/>
    <w:rsid w:val="613B70DD"/>
    <w:rsid w:val="62571DD5"/>
    <w:rsid w:val="63163A3E"/>
    <w:rsid w:val="634560D1"/>
    <w:rsid w:val="643E4FFA"/>
    <w:rsid w:val="65E676F8"/>
    <w:rsid w:val="68A80483"/>
    <w:rsid w:val="68F8605E"/>
    <w:rsid w:val="693C3AD3"/>
    <w:rsid w:val="697D4817"/>
    <w:rsid w:val="6A633A0D"/>
    <w:rsid w:val="6BDD1F6C"/>
    <w:rsid w:val="6C6402DF"/>
    <w:rsid w:val="6CC25F9E"/>
    <w:rsid w:val="6D192AA9"/>
    <w:rsid w:val="6DB91B96"/>
    <w:rsid w:val="70B07280"/>
    <w:rsid w:val="712E62B0"/>
    <w:rsid w:val="71B0102B"/>
    <w:rsid w:val="721750DD"/>
    <w:rsid w:val="72822E9E"/>
    <w:rsid w:val="738844E4"/>
    <w:rsid w:val="74F31E31"/>
    <w:rsid w:val="75616D9B"/>
    <w:rsid w:val="76391AC6"/>
    <w:rsid w:val="77422BFC"/>
    <w:rsid w:val="788D60F9"/>
    <w:rsid w:val="78B43685"/>
    <w:rsid w:val="794744F9"/>
    <w:rsid w:val="7BB045D8"/>
    <w:rsid w:val="7C06069C"/>
    <w:rsid w:val="7C401757"/>
    <w:rsid w:val="7C43369E"/>
    <w:rsid w:val="7C987E80"/>
    <w:rsid w:val="7CF93D5D"/>
    <w:rsid w:val="7E891110"/>
    <w:rsid w:val="7EE1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0"/>
    <w:pPr>
      <w:keepNext/>
      <w:keepLines/>
      <w:spacing w:line="413" w:lineRule="auto"/>
      <w:outlineLvl w:val="2"/>
    </w:pPr>
    <w:rPr>
      <w:b/>
      <w:sz w:val="32"/>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480" w:firstLineChars="200"/>
    </w:pPr>
    <w:rPr>
      <w:sz w:val="24"/>
    </w:rPr>
  </w:style>
  <w:style w:type="paragraph" w:styleId="6">
    <w:name w:val="Body Text"/>
    <w:basedOn w:val="1"/>
    <w:link w:val="26"/>
    <w:qFormat/>
    <w:uiPriority w:val="0"/>
    <w:pPr>
      <w:jc w:val="center"/>
    </w:pPr>
    <w:rPr>
      <w:b/>
      <w:bCs/>
      <w:sz w:val="44"/>
    </w:rPr>
  </w:style>
  <w:style w:type="paragraph" w:styleId="7">
    <w:name w:val="toc 3"/>
    <w:basedOn w:val="1"/>
    <w:next w:val="1"/>
    <w:unhideWhenUsed/>
    <w:qFormat/>
    <w:uiPriority w:val="39"/>
    <w:pPr>
      <w:widowControl/>
      <w:spacing w:after="100" w:line="276" w:lineRule="auto"/>
      <w:ind w:left="440"/>
      <w:jc w:val="left"/>
    </w:pPr>
    <w:rPr>
      <w:kern w:val="0"/>
      <w:sz w:val="22"/>
      <w:szCs w:val="22"/>
    </w:rPr>
  </w:style>
  <w:style w:type="paragraph" w:styleId="8">
    <w:name w:val="Balloon Text"/>
    <w:basedOn w:val="1"/>
    <w:link w:val="24"/>
    <w:qFormat/>
    <w:uiPriority w:val="0"/>
    <w:rPr>
      <w:sz w:val="18"/>
      <w:szCs w:val="1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标题 2 +"/>
    <w:basedOn w:val="2"/>
    <w:qFormat/>
    <w:uiPriority w:val="0"/>
    <w:pPr>
      <w:adjustRightInd w:val="0"/>
      <w:snapToGrid w:val="0"/>
      <w:spacing w:before="120" w:after="60" w:line="460" w:lineRule="exact"/>
    </w:pPr>
    <w:rPr>
      <w:rFonts w:ascii="Times New Roman" w:hAnsi="Times New Roman" w:eastAsia="黑体" w:cs="Times New Roman"/>
      <w:b w:val="0"/>
      <w:sz w:val="28"/>
      <w:szCs w:val="28"/>
    </w:rPr>
  </w:style>
  <w:style w:type="paragraph" w:customStyle="1" w:styleId="17">
    <w:name w:val="Default"/>
    <w:qFormat/>
    <w:uiPriority w:val="99"/>
    <w:pPr>
      <w:widowControl w:val="0"/>
      <w:autoSpaceDE w:val="0"/>
      <w:autoSpaceDN w:val="0"/>
      <w:adjustRightInd w:val="0"/>
    </w:pPr>
    <w:rPr>
      <w:rFonts w:ascii="黑体" w:hAnsi="Calibri" w:eastAsia="宋体" w:cs="宋体"/>
      <w:color w:val="000000"/>
      <w:sz w:val="24"/>
      <w:szCs w:val="22"/>
      <w:lang w:val="en-US" w:eastAsia="zh-CN" w:bidi="ar-SA"/>
    </w:rPr>
  </w:style>
  <w:style w:type="paragraph" w:customStyle="1" w:styleId="18">
    <w:name w:val="p15"/>
    <w:basedOn w:val="1"/>
    <w:qFormat/>
    <w:uiPriority w:val="0"/>
    <w:pPr>
      <w:widowControl/>
      <w:jc w:val="center"/>
    </w:pPr>
    <w:rPr>
      <w:b/>
      <w:bCs/>
      <w:kern w:val="0"/>
      <w:sz w:val="44"/>
      <w:szCs w:val="44"/>
    </w:rPr>
  </w:style>
  <w:style w:type="character" w:customStyle="1" w:styleId="19">
    <w:name w:val="font01"/>
    <w:basedOn w:val="15"/>
    <w:qFormat/>
    <w:uiPriority w:val="0"/>
    <w:rPr>
      <w:rFonts w:hint="eastAsia" w:ascii="宋体" w:hAnsi="宋体" w:eastAsia="宋体" w:cs="宋体"/>
      <w:color w:val="000000"/>
      <w:sz w:val="22"/>
      <w:szCs w:val="22"/>
      <w:u w:val="none"/>
    </w:rPr>
  </w:style>
  <w:style w:type="character" w:customStyle="1" w:styleId="20">
    <w:name w:val="font11"/>
    <w:basedOn w:val="15"/>
    <w:qFormat/>
    <w:uiPriority w:val="0"/>
    <w:rPr>
      <w:rFonts w:hint="eastAsia" w:ascii="仿宋" w:hAnsi="仿宋" w:eastAsia="仿宋" w:cs="仿宋"/>
      <w:color w:val="000000"/>
      <w:sz w:val="22"/>
      <w:szCs w:val="22"/>
      <w:u w:val="none"/>
    </w:rPr>
  </w:style>
  <w:style w:type="paragraph" w:customStyle="1" w:styleId="21">
    <w:name w:val="列出段落1"/>
    <w:basedOn w:val="1"/>
    <w:qFormat/>
    <w:uiPriority w:val="0"/>
    <w:pPr>
      <w:ind w:firstLine="420" w:firstLineChars="200"/>
    </w:pPr>
    <w:rPr>
      <w:rFonts w:ascii="Calibri" w:hAnsi="Calibri"/>
      <w:szCs w:val="22"/>
    </w:rPr>
  </w:style>
  <w:style w:type="character" w:customStyle="1" w:styleId="22">
    <w:name w:val="font21"/>
    <w:basedOn w:val="15"/>
    <w:qFormat/>
    <w:uiPriority w:val="0"/>
    <w:rPr>
      <w:rFonts w:hint="eastAsia" w:ascii="仿宋" w:hAnsi="仿宋" w:eastAsia="仿宋" w:cs="仿宋"/>
      <w:color w:val="000000"/>
      <w:sz w:val="22"/>
      <w:szCs w:val="22"/>
      <w:u w:val="none"/>
    </w:rPr>
  </w:style>
  <w:style w:type="character" w:customStyle="1" w:styleId="23">
    <w:name w:val="font41"/>
    <w:basedOn w:val="15"/>
    <w:qFormat/>
    <w:uiPriority w:val="0"/>
    <w:rPr>
      <w:rFonts w:hint="eastAsia" w:ascii="宋体" w:hAnsi="宋体" w:eastAsia="宋体" w:cs="宋体"/>
      <w:color w:val="000000"/>
      <w:sz w:val="22"/>
      <w:szCs w:val="22"/>
      <w:u w:val="none"/>
    </w:rPr>
  </w:style>
  <w:style w:type="character" w:customStyle="1" w:styleId="24">
    <w:name w:val="批注框文本 Char"/>
    <w:basedOn w:val="15"/>
    <w:link w:val="8"/>
    <w:qFormat/>
    <w:uiPriority w:val="0"/>
    <w:rPr>
      <w:rFonts w:asciiTheme="minorHAnsi" w:hAnsiTheme="minorHAnsi" w:eastAsiaTheme="minorEastAsia" w:cstheme="minorBidi"/>
      <w:kern w:val="2"/>
      <w:sz w:val="18"/>
      <w:szCs w:val="18"/>
    </w:rPr>
  </w:style>
  <w:style w:type="character" w:customStyle="1" w:styleId="25">
    <w:name w:val="标题 1 Char"/>
    <w:basedOn w:val="15"/>
    <w:link w:val="3"/>
    <w:qFormat/>
    <w:uiPriority w:val="0"/>
    <w:rPr>
      <w:rFonts w:asciiTheme="minorHAnsi" w:hAnsiTheme="minorHAnsi" w:eastAsiaTheme="minorEastAsia" w:cstheme="minorBidi"/>
      <w:b/>
      <w:bCs/>
      <w:kern w:val="44"/>
      <w:sz w:val="44"/>
      <w:szCs w:val="44"/>
    </w:rPr>
  </w:style>
  <w:style w:type="character" w:customStyle="1" w:styleId="26">
    <w:name w:val="正文文本 Char"/>
    <w:basedOn w:val="15"/>
    <w:link w:val="6"/>
    <w:qFormat/>
    <w:uiPriority w:val="0"/>
    <w:rPr>
      <w:rFonts w:asciiTheme="minorHAnsi" w:hAnsiTheme="minorHAnsi" w:eastAsiaTheme="minorEastAsia" w:cstheme="minorBidi"/>
      <w:b/>
      <w:bCs/>
      <w:kern w:val="2"/>
      <w:sz w:val="44"/>
      <w:szCs w:val="24"/>
    </w:rPr>
  </w:style>
  <w:style w:type="paragraph" w:customStyle="1" w:styleId="27">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extobjs>
    <extobj name="ECB019B1-382A-4266-B25C-5B523AA43C14-1">
      <extobjdata type="ECB019B1-382A-4266-B25C-5B523AA43C14" data="ewogICAiRmlsZUlkIiA6ICIxMDAyMjMzNjU3MTMiLAogICAiR3JvdXBJZCIgOiAiMTA5NzkzOTYzMiIsCiAgICJJbWFnZSIgOiAiaVZCT1J3MEtHZ29BQUFBTlNVaEVVZ0FBQXc4QUFBRURDQVlBQUFCemdUaUVBQUFBQ1hCSVdYTUFBQXNUQUFBTEV3RUFtcHdZQUFBZ0FFbEVRVlI0bk8zZGVYUVVaZDcyOGFzNm14SENJdUtDSTR6NGpBdk9NMEpIVVBhb2dBUVJXUlhmQVJSRVVWbGtSRVVES0NEb3pDREhBNGdLQ2svWXhrRkFVWkVFQkVRUWtTVUJsRzBVRlJBUlVKWWtMSjFPZDkvdkg1a3UwOW1vRUxMeS9aeVRrNjYxNzA3L1RxZXVycnJ2a2d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"/>
    </extobj>
  </extobj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65FB6-9E91-4D6A-AE1E-E02987DADACB}">
  <ds:schemaRefs/>
</ds:datastoreItem>
</file>

<file path=docProps/app.xml><?xml version="1.0" encoding="utf-8"?>
<Properties xmlns="http://schemas.openxmlformats.org/officeDocument/2006/extended-properties" xmlns:vt="http://schemas.openxmlformats.org/officeDocument/2006/docPropsVTypes">
  <Template>Normal</Template>
  <Pages>29</Pages>
  <Words>2416</Words>
  <Characters>13775</Characters>
  <Lines>114</Lines>
  <Paragraphs>32</Paragraphs>
  <TotalTime>4</TotalTime>
  <ScaleCrop>false</ScaleCrop>
  <LinksUpToDate>false</LinksUpToDate>
  <CharactersWithSpaces>16159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2022-02-23T13:19:00Z</dcterms:created>
  <dc:creator>MSI-NB</dc:creator>
  <cp:lastModifiedBy>从心下手</cp:lastModifiedBy>
  <dcterms:modified xsi:type="dcterms:W3CDTF">2022-02-24T07:11:02Z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D6151893CF11478DAB802EE4E44934BE</vt:lpwstr>
  </property>
</Properties>
</file>