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11"/>
        <w:jc w:val="center"/>
        <w:rPr>
          <w:rFonts w:hint="eastAsia" w:ascii="方正小标宋简体" w:hAnsi="方正小标宋简体" w:eastAsia="方正小标宋简体" w:cs="方正小标宋简体"/>
          <w:b w:val="0"/>
          <w:sz w:val="44"/>
          <w:szCs w:val="44"/>
        </w:rPr>
      </w:pPr>
      <w:bookmarkStart w:id="0" w:name="_Toc13560271"/>
      <w:bookmarkStart w:id="1" w:name="_Toc13561120"/>
      <w:bookmarkStart w:id="2" w:name="_Toc468811122"/>
      <w:bookmarkStart w:id="3" w:name="_Toc13560507"/>
      <w:bookmarkStart w:id="4" w:name="_Toc13561035"/>
      <w:bookmarkStart w:id="5" w:name="_Toc13561149"/>
      <w:r>
        <w:rPr>
          <w:rFonts w:hint="eastAsia" w:ascii="方正小标宋简体" w:hAnsi="方正小标宋简体" w:eastAsia="方正小标宋简体" w:cs="方正小标宋简体"/>
          <w:b w:val="0"/>
          <w:sz w:val="44"/>
          <w:szCs w:val="44"/>
          <w:lang w:eastAsia="zh-CN"/>
        </w:rPr>
        <w:t>项目</w:t>
      </w:r>
      <w:r>
        <w:rPr>
          <w:rFonts w:hint="eastAsia" w:ascii="方正小标宋简体" w:hAnsi="方正小标宋简体" w:eastAsia="方正小标宋简体" w:cs="方正小标宋简体"/>
          <w:b w:val="0"/>
          <w:sz w:val="44"/>
          <w:szCs w:val="44"/>
        </w:rPr>
        <w:t>需求</w:t>
      </w:r>
      <w:bookmarkEnd w:id="0"/>
      <w:bookmarkEnd w:id="1"/>
      <w:bookmarkEnd w:id="2"/>
      <w:bookmarkEnd w:id="3"/>
      <w:bookmarkEnd w:id="4"/>
      <w:bookmarkEnd w:id="5"/>
    </w:p>
    <w:p>
      <w:pPr>
        <w:pStyle w:val="13"/>
        <w:keepNext w:val="0"/>
        <w:keepLines w:val="0"/>
        <w:pageBreakBefore w:val="0"/>
        <w:kinsoku w:val="0"/>
        <w:wordWrap/>
        <w:overflowPunct w:val="0"/>
        <w:topLinePunct w:val="0"/>
        <w:bidi w:val="0"/>
        <w:snapToGrid/>
        <w:spacing w:line="60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一、设计项目概况</w:t>
      </w:r>
    </w:p>
    <w:p>
      <w:pPr>
        <w:pStyle w:val="3"/>
        <w:keepNext w:val="0"/>
        <w:keepLines w:val="0"/>
        <w:pageBreakBefore w:val="0"/>
        <w:kinsoku w:val="0"/>
        <w:wordWrap/>
        <w:overflowPunct w:val="0"/>
        <w:topLinePunct w:val="0"/>
        <w:bidi w:val="0"/>
        <w:snapToGrid/>
        <w:spacing w:after="0" w:line="600" w:lineRule="exact"/>
        <w:ind w:left="0" w:leftChars="0" w:right="0" w:rightChars="0" w:firstLine="48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（一）项目地点：海南省</w:t>
      </w:r>
      <w:r>
        <w:rPr>
          <w:rFonts w:hint="eastAsia" w:ascii="仿宋" w:hAnsi="仿宋" w:eastAsia="仿宋" w:cs="仿宋"/>
          <w:sz w:val="32"/>
          <w:szCs w:val="32"/>
          <w:lang w:val="en-US" w:eastAsia="zh-CN"/>
        </w:rPr>
        <w:t>五指山</w:t>
      </w:r>
      <w:r>
        <w:rPr>
          <w:rFonts w:hint="eastAsia" w:ascii="仿宋" w:hAnsi="仿宋" w:eastAsia="仿宋" w:cs="仿宋"/>
          <w:sz w:val="32"/>
          <w:szCs w:val="32"/>
        </w:rPr>
        <w:t>市</w:t>
      </w:r>
      <w:r>
        <w:rPr>
          <w:rFonts w:hint="eastAsia" w:ascii="仿宋" w:hAnsi="仿宋" w:eastAsia="仿宋" w:cs="仿宋"/>
          <w:sz w:val="32"/>
          <w:szCs w:val="32"/>
          <w:lang w:eastAsia="zh-CN"/>
        </w:rPr>
        <w:t>。</w:t>
      </w:r>
    </w:p>
    <w:p>
      <w:pPr>
        <w:pStyle w:val="3"/>
        <w:keepNext w:val="0"/>
        <w:keepLines w:val="0"/>
        <w:pageBreakBefore w:val="0"/>
        <w:kinsoku w:val="0"/>
        <w:wordWrap/>
        <w:overflowPunct w:val="0"/>
        <w:topLinePunct w:val="0"/>
        <w:bidi w:val="0"/>
        <w:snapToGrid/>
        <w:spacing w:after="0" w:line="600" w:lineRule="exact"/>
        <w:ind w:left="0" w:leftChars="0" w:right="0" w:rightChars="0" w:firstLine="48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（二）项目名称：</w:t>
      </w:r>
      <w:r>
        <w:rPr>
          <w:rFonts w:hint="eastAsia" w:ascii="仿宋" w:hAnsi="仿宋" w:eastAsia="仿宋" w:cs="仿宋"/>
          <w:sz w:val="32"/>
          <w:szCs w:val="32"/>
          <w:lang w:val="en-US" w:eastAsia="zh-CN"/>
        </w:rPr>
        <w:t>五指山</w:t>
      </w:r>
      <w:r>
        <w:rPr>
          <w:rFonts w:hint="eastAsia" w:ascii="仿宋" w:hAnsi="仿宋" w:eastAsia="仿宋" w:cs="仿宋"/>
          <w:sz w:val="32"/>
          <w:szCs w:val="32"/>
        </w:rPr>
        <w:t>市</w:t>
      </w:r>
      <w:r>
        <w:rPr>
          <w:rFonts w:hint="eastAsia" w:ascii="仿宋" w:hAnsi="仿宋" w:eastAsia="仿宋" w:cs="仿宋"/>
          <w:sz w:val="32"/>
          <w:szCs w:val="32"/>
          <w:lang w:val="en-US" w:eastAsia="zh-CN"/>
        </w:rPr>
        <w:t>国土空间生态修复规划。</w:t>
      </w:r>
    </w:p>
    <w:p>
      <w:pPr>
        <w:pStyle w:val="3"/>
        <w:keepNext w:val="0"/>
        <w:keepLines w:val="0"/>
        <w:pageBreakBefore w:val="0"/>
        <w:kinsoku w:val="0"/>
        <w:wordWrap/>
        <w:overflowPunct w:val="0"/>
        <w:topLinePunct w:val="0"/>
        <w:bidi w:val="0"/>
        <w:snapToGrid/>
        <w:spacing w:after="0" w:line="600" w:lineRule="exact"/>
        <w:ind w:left="0" w:leftChars="0" w:right="0" w:rightChars="0" w:firstLine="48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（三）服务期（工期）：</w:t>
      </w:r>
      <w:r>
        <w:rPr>
          <w:rFonts w:hint="eastAsia" w:ascii="仿宋" w:hAnsi="仿宋" w:eastAsia="仿宋" w:cs="仿宋"/>
          <w:sz w:val="32"/>
          <w:szCs w:val="32"/>
          <w:lang w:eastAsia="zh-CN"/>
        </w:rPr>
        <w:t>合同签订后</w:t>
      </w:r>
      <w:r>
        <w:rPr>
          <w:rFonts w:hint="eastAsia" w:ascii="仿宋" w:hAnsi="仿宋" w:eastAsia="仿宋" w:cs="仿宋"/>
          <w:sz w:val="32"/>
          <w:szCs w:val="32"/>
          <w:lang w:val="en-US" w:eastAsia="zh-CN"/>
        </w:rPr>
        <w:t>5个月内全面完成项目工作（包括成果编制、专家论证、修改完善等</w:t>
      </w:r>
      <w:bookmarkStart w:id="6" w:name="_GoBack"/>
      <w:bookmarkEnd w:id="6"/>
      <w:r>
        <w:rPr>
          <w:rFonts w:hint="eastAsia" w:ascii="仿宋" w:hAnsi="仿宋" w:eastAsia="仿宋" w:cs="仿宋"/>
          <w:sz w:val="32"/>
          <w:szCs w:val="32"/>
          <w:lang w:val="en-US" w:eastAsia="zh-CN"/>
        </w:rPr>
        <w:t>）。</w:t>
      </w:r>
    </w:p>
    <w:p>
      <w:pPr>
        <w:pStyle w:val="13"/>
        <w:keepNext w:val="0"/>
        <w:keepLines w:val="0"/>
        <w:pageBreakBefore w:val="0"/>
        <w:kinsoku w:val="0"/>
        <w:wordWrap/>
        <w:overflowPunct w:val="0"/>
        <w:topLinePunct w:val="0"/>
        <w:bidi w:val="0"/>
        <w:snapToGrid/>
        <w:spacing w:line="60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二、设计项目范围与规模</w:t>
      </w:r>
    </w:p>
    <w:p>
      <w:pPr>
        <w:pStyle w:val="3"/>
        <w:keepNext w:val="0"/>
        <w:keepLines w:val="0"/>
        <w:pageBreakBefore w:val="0"/>
        <w:kinsoku w:val="0"/>
        <w:wordWrap/>
        <w:overflowPunct w:val="0"/>
        <w:topLinePunct w:val="0"/>
        <w:bidi w:val="0"/>
        <w:snapToGrid/>
        <w:spacing w:after="0" w:line="600" w:lineRule="exact"/>
        <w:ind w:left="0" w:leftChars="0" w:right="0" w:rightChars="0" w:firstLine="468" w:firstLineChars="200"/>
        <w:jc w:val="both"/>
        <w:textAlignment w:val="auto"/>
        <w:rPr>
          <w:rFonts w:hint="eastAsia" w:ascii="仿宋" w:hAnsi="仿宋" w:eastAsia="仿宋" w:cs="仿宋"/>
          <w:spacing w:val="-3"/>
          <w:sz w:val="32"/>
          <w:szCs w:val="32"/>
          <w:highlight w:val="red"/>
        </w:rPr>
      </w:pPr>
      <w:r>
        <w:rPr>
          <w:rFonts w:hint="eastAsia" w:ascii="仿宋" w:hAnsi="仿宋" w:eastAsia="仿宋" w:cs="仿宋"/>
          <w:spacing w:val="-3"/>
          <w:sz w:val="32"/>
          <w:szCs w:val="32"/>
          <w:lang w:eastAsia="zh-CN"/>
        </w:rPr>
        <w:t>根据《海南省自然资源和规划厅关于开展市县国土空间生态修复规划编制工作的通知》（琼自然资函〔</w:t>
      </w:r>
      <w:r>
        <w:rPr>
          <w:rFonts w:hint="eastAsia" w:ascii="仿宋" w:hAnsi="仿宋" w:eastAsia="仿宋" w:cs="仿宋"/>
          <w:spacing w:val="-3"/>
          <w:sz w:val="32"/>
          <w:szCs w:val="32"/>
          <w:lang w:val="en-US" w:eastAsia="zh-CN"/>
        </w:rPr>
        <w:t>2020</w:t>
      </w:r>
      <w:r>
        <w:rPr>
          <w:rFonts w:hint="eastAsia" w:ascii="仿宋" w:hAnsi="仿宋" w:eastAsia="仿宋" w:cs="仿宋"/>
          <w:spacing w:val="-3"/>
          <w:sz w:val="32"/>
          <w:szCs w:val="32"/>
          <w:lang w:eastAsia="zh-CN"/>
        </w:rPr>
        <w:t>〕</w:t>
      </w:r>
      <w:r>
        <w:rPr>
          <w:rFonts w:hint="eastAsia" w:ascii="仿宋" w:hAnsi="仿宋" w:eastAsia="仿宋" w:cs="仿宋"/>
          <w:spacing w:val="-3"/>
          <w:sz w:val="32"/>
          <w:szCs w:val="32"/>
          <w:lang w:val="en-US" w:eastAsia="zh-CN"/>
        </w:rPr>
        <w:t>2809号</w:t>
      </w:r>
      <w:r>
        <w:rPr>
          <w:rFonts w:hint="eastAsia" w:ascii="仿宋" w:hAnsi="仿宋" w:eastAsia="仿宋" w:cs="仿宋"/>
          <w:spacing w:val="-3"/>
          <w:sz w:val="32"/>
          <w:szCs w:val="32"/>
          <w:lang w:eastAsia="zh-CN"/>
        </w:rPr>
        <w:t>）要求，</w:t>
      </w:r>
      <w:r>
        <w:rPr>
          <w:rFonts w:hint="eastAsia" w:ascii="仿宋" w:hAnsi="仿宋" w:eastAsia="仿宋" w:cs="仿宋"/>
          <w:spacing w:val="-3"/>
          <w:sz w:val="32"/>
          <w:szCs w:val="32"/>
        </w:rPr>
        <w:t>结合五指山市域生态修复需求，综合考虑生态系统的完整性和连通性，以山水林田湖草一体化保护修复为主线促进安全、优质、美丽国土构建，</w:t>
      </w:r>
      <w:r>
        <w:rPr>
          <w:rFonts w:hint="eastAsia" w:ascii="仿宋" w:hAnsi="仿宋" w:eastAsia="仿宋" w:cs="仿宋"/>
          <w:spacing w:val="-3"/>
          <w:sz w:val="32"/>
          <w:szCs w:val="32"/>
          <w:lang w:val="en-US" w:eastAsia="zh-CN"/>
        </w:rPr>
        <w:t>国土空间</w:t>
      </w:r>
      <w:r>
        <w:rPr>
          <w:rFonts w:hint="eastAsia" w:ascii="仿宋" w:hAnsi="仿宋" w:eastAsia="仿宋" w:cs="仿宋"/>
          <w:spacing w:val="-3"/>
          <w:sz w:val="32"/>
          <w:szCs w:val="32"/>
        </w:rPr>
        <w:t>生态修复</w:t>
      </w:r>
      <w:r>
        <w:rPr>
          <w:rFonts w:hint="eastAsia" w:ascii="仿宋" w:hAnsi="仿宋" w:eastAsia="仿宋" w:cs="仿宋"/>
          <w:spacing w:val="-3"/>
          <w:sz w:val="32"/>
          <w:szCs w:val="32"/>
          <w:lang w:val="en-US" w:eastAsia="zh-CN"/>
        </w:rPr>
        <w:t>规划</w:t>
      </w:r>
      <w:r>
        <w:rPr>
          <w:rFonts w:hint="eastAsia" w:ascii="仿宋" w:hAnsi="仿宋" w:eastAsia="仿宋" w:cs="仿宋"/>
          <w:spacing w:val="-3"/>
          <w:sz w:val="32"/>
          <w:szCs w:val="32"/>
        </w:rPr>
        <w:t>范围为</w:t>
      </w:r>
      <w:r>
        <w:rPr>
          <w:rFonts w:hint="eastAsia" w:ascii="仿宋" w:hAnsi="仿宋" w:eastAsia="仿宋" w:cs="仿宋"/>
          <w:spacing w:val="-3"/>
          <w:sz w:val="32"/>
          <w:szCs w:val="32"/>
          <w:lang w:val="en-US" w:eastAsia="zh-CN"/>
        </w:rPr>
        <w:t>五指山市域</w:t>
      </w:r>
      <w:r>
        <w:rPr>
          <w:rFonts w:hint="eastAsia" w:ascii="仿宋" w:hAnsi="仿宋" w:eastAsia="仿宋" w:cs="仿宋"/>
          <w:spacing w:val="-3"/>
          <w:sz w:val="32"/>
          <w:szCs w:val="32"/>
        </w:rPr>
        <w:t>行政辖</w:t>
      </w:r>
      <w:r>
        <w:rPr>
          <w:rFonts w:hint="eastAsia" w:ascii="仿宋" w:hAnsi="仿宋" w:eastAsia="仿宋" w:cs="仿宋"/>
          <w:sz w:val="32"/>
          <w:szCs w:val="32"/>
        </w:rPr>
        <w:t>区范围</w:t>
      </w:r>
      <w:r>
        <w:rPr>
          <w:rFonts w:hint="eastAsia" w:ascii="仿宋" w:hAnsi="仿宋" w:eastAsia="仿宋" w:cs="仿宋"/>
          <w:spacing w:val="-3"/>
          <w:sz w:val="32"/>
          <w:szCs w:val="32"/>
        </w:rPr>
        <w:t>，</w:t>
      </w:r>
      <w:r>
        <w:rPr>
          <w:rFonts w:hint="eastAsia" w:ascii="仿宋" w:hAnsi="仿宋" w:eastAsia="仿宋" w:cs="仿宋"/>
          <w:spacing w:val="-3"/>
          <w:sz w:val="32"/>
          <w:szCs w:val="32"/>
          <w:highlight w:val="none"/>
        </w:rPr>
        <w:t>用地面积约1144平方公里。</w:t>
      </w:r>
    </w:p>
    <w:p>
      <w:pPr>
        <w:pStyle w:val="3"/>
        <w:keepNext w:val="0"/>
        <w:keepLines w:val="0"/>
        <w:pageBreakBefore w:val="0"/>
        <w:kinsoku w:val="0"/>
        <w:wordWrap/>
        <w:overflowPunct w:val="0"/>
        <w:topLinePunct w:val="0"/>
        <w:bidi w:val="0"/>
        <w:snapToGrid/>
        <w:spacing w:after="0" w:line="600" w:lineRule="exact"/>
        <w:ind w:right="0" w:rightChars="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三、</w:t>
      </w:r>
      <w:r>
        <w:rPr>
          <w:rFonts w:hint="eastAsia" w:ascii="黑体" w:hAnsi="黑体" w:eastAsia="黑体" w:cs="黑体"/>
          <w:sz w:val="32"/>
          <w:szCs w:val="32"/>
          <w:lang w:val="en-US" w:eastAsia="zh-CN"/>
        </w:rPr>
        <w:t>五指山</w:t>
      </w:r>
      <w:r>
        <w:rPr>
          <w:rFonts w:hint="eastAsia" w:ascii="黑体" w:hAnsi="黑体" w:eastAsia="黑体" w:cs="黑体"/>
          <w:sz w:val="32"/>
          <w:szCs w:val="32"/>
        </w:rPr>
        <w:t>市</w:t>
      </w:r>
      <w:r>
        <w:rPr>
          <w:rFonts w:hint="eastAsia" w:ascii="黑体" w:hAnsi="黑体" w:eastAsia="黑体" w:cs="黑体"/>
          <w:sz w:val="32"/>
          <w:szCs w:val="32"/>
          <w:lang w:val="en-US" w:eastAsia="zh-CN"/>
        </w:rPr>
        <w:t>国土空间生态修复规划</w:t>
      </w:r>
      <w:r>
        <w:rPr>
          <w:rFonts w:hint="eastAsia" w:ascii="黑体" w:hAnsi="黑体" w:eastAsia="黑体" w:cs="黑体"/>
          <w:spacing w:val="-69"/>
          <w:sz w:val="32"/>
          <w:szCs w:val="32"/>
        </w:rPr>
        <w:t xml:space="preserve"> </w:t>
      </w:r>
      <w:r>
        <w:rPr>
          <w:rFonts w:hint="eastAsia" w:ascii="黑体" w:hAnsi="黑体" w:eastAsia="黑体" w:cs="黑体"/>
          <w:sz w:val="32"/>
          <w:szCs w:val="32"/>
        </w:rPr>
        <w:t>设计项目成果内容和要求</w:t>
      </w:r>
    </w:p>
    <w:p>
      <w:pPr>
        <w:pStyle w:val="3"/>
        <w:keepNext w:val="0"/>
        <w:keepLines w:val="0"/>
        <w:pageBreakBefore w:val="0"/>
        <w:kinsoku w:val="0"/>
        <w:wordWrap/>
        <w:overflowPunct w:val="0"/>
        <w:topLinePunct w:val="0"/>
        <w:bidi w:val="0"/>
        <w:snapToGrid/>
        <w:spacing w:after="0" w:line="600" w:lineRule="exact"/>
        <w:ind w:left="0" w:leftChars="0" w:right="0" w:rightChars="0" w:firstLine="480"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（一）内容要求</w:t>
      </w:r>
    </w:p>
    <w:p>
      <w:pPr>
        <w:pStyle w:val="3"/>
        <w:keepNext w:val="0"/>
        <w:keepLines w:val="0"/>
        <w:pageBreakBefore w:val="0"/>
        <w:kinsoku w:val="0"/>
        <w:wordWrap/>
        <w:overflowPunct w:val="0"/>
        <w:topLinePunct w:val="0"/>
        <w:bidi w:val="0"/>
        <w:snapToGrid/>
        <w:spacing w:after="0" w:line="600" w:lineRule="exact"/>
        <w:ind w:left="0" w:leftChars="0" w:right="0" w:rightChars="0" w:firstLine="48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（1）摸清五指山市国土空间生态系统本底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通过三调、林调</w:t>
      </w:r>
      <w:r>
        <w:rPr>
          <w:rFonts w:hint="eastAsia" w:ascii="仿宋" w:hAnsi="仿宋" w:eastAsia="仿宋" w:cs="仿宋"/>
          <w:sz w:val="32"/>
          <w:szCs w:val="32"/>
          <w:lang w:eastAsia="zh-CN"/>
        </w:rPr>
        <w:t>等数据资料及研究成果，通过实地系统的调查，全面掌握五指山市山水林田湖草自然生态系统及城乡人工生态系统的现状特征。</w:t>
      </w:r>
    </w:p>
    <w:p>
      <w:pPr>
        <w:pStyle w:val="3"/>
        <w:keepNext w:val="0"/>
        <w:keepLines w:val="0"/>
        <w:pageBreakBefore w:val="0"/>
        <w:kinsoku w:val="0"/>
        <w:wordWrap/>
        <w:overflowPunct w:val="0"/>
        <w:topLinePunct w:val="0"/>
        <w:bidi w:val="0"/>
        <w:snapToGrid/>
        <w:spacing w:after="0" w:line="600" w:lineRule="exact"/>
        <w:ind w:left="0" w:leftChars="0" w:right="0" w:rightChars="0" w:firstLine="48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（2）识别五指山市国土空间生态存在问题</w:t>
      </w:r>
      <w:r>
        <w:rPr>
          <w:rFonts w:hint="eastAsia" w:ascii="仿宋" w:hAnsi="仿宋" w:eastAsia="仿宋" w:cs="仿宋"/>
          <w:sz w:val="32"/>
          <w:szCs w:val="32"/>
          <w:lang w:eastAsia="zh-CN"/>
        </w:rPr>
        <w:t>。识别五指山市国土空间生态系统的“结构—功能—格局—过程”中存在的城规建设用地与耕地、基本农田、公益</w:t>
      </w:r>
      <w:r>
        <w:rPr>
          <w:rFonts w:hint="eastAsia" w:ascii="仿宋" w:hAnsi="仿宋" w:eastAsia="仿宋" w:cs="仿宋"/>
          <w:sz w:val="32"/>
          <w:szCs w:val="32"/>
          <w:lang w:val="en-US" w:eastAsia="zh-CN"/>
        </w:rPr>
        <w:t>林地</w:t>
      </w:r>
      <w:r>
        <w:rPr>
          <w:rFonts w:hint="eastAsia" w:ascii="仿宋" w:hAnsi="仿宋" w:eastAsia="仿宋" w:cs="仿宋"/>
          <w:sz w:val="32"/>
          <w:szCs w:val="32"/>
          <w:lang w:eastAsia="zh-CN"/>
        </w:rPr>
        <w:t>、规划林地、生态红线冲突、耕地与林地冲突，生态空间低效利用等问题和薄弱环节，评估受损和退化空间的生态系统退化程度和恢复水平，分析农业、城镇空间生态系统恢复修复和国土综合整理潜力。</w:t>
      </w:r>
    </w:p>
    <w:p>
      <w:pPr>
        <w:pStyle w:val="3"/>
        <w:keepNext w:val="0"/>
        <w:keepLines w:val="0"/>
        <w:pageBreakBefore w:val="0"/>
        <w:kinsoku w:val="0"/>
        <w:wordWrap/>
        <w:overflowPunct w:val="0"/>
        <w:topLinePunct w:val="0"/>
        <w:bidi w:val="0"/>
        <w:snapToGrid/>
        <w:spacing w:after="0" w:line="600" w:lineRule="exact"/>
        <w:ind w:left="0" w:leftChars="0" w:right="0" w:rightChars="0" w:firstLine="48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（3）落实确立生态安全格局综合修复的目标体系</w:t>
      </w:r>
      <w:r>
        <w:rPr>
          <w:rFonts w:hint="eastAsia" w:ascii="仿宋" w:hAnsi="仿宋" w:eastAsia="仿宋" w:cs="仿宋"/>
          <w:sz w:val="32"/>
          <w:szCs w:val="32"/>
          <w:lang w:eastAsia="zh-CN"/>
        </w:rPr>
        <w:t>。筑牢五指山市生态安全防线，自发进行生态补偿的综合修复目标体系，进而协同环境保护、生态修复和经济发展。</w:t>
      </w:r>
    </w:p>
    <w:p>
      <w:pPr>
        <w:pStyle w:val="3"/>
        <w:keepNext w:val="0"/>
        <w:keepLines w:val="0"/>
        <w:pageBreakBefore w:val="0"/>
        <w:kinsoku w:val="0"/>
        <w:wordWrap/>
        <w:overflowPunct w:val="0"/>
        <w:topLinePunct w:val="0"/>
        <w:bidi w:val="0"/>
        <w:snapToGrid/>
        <w:spacing w:after="0" w:line="600" w:lineRule="exact"/>
        <w:ind w:left="0" w:leftChars="0" w:right="0" w:rightChars="0" w:firstLine="48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（4）综合进行五指山市国土空间潜力评价</w:t>
      </w:r>
      <w:r>
        <w:rPr>
          <w:rFonts w:hint="eastAsia" w:ascii="仿宋" w:hAnsi="仿宋" w:eastAsia="仿宋" w:cs="仿宋"/>
          <w:sz w:val="32"/>
          <w:szCs w:val="32"/>
          <w:lang w:eastAsia="zh-CN"/>
        </w:rPr>
        <w:t>。探索评估不同区域生态系统恢复力水平， 综合市域国土空间的生态系统退化程度与恢复力水平，对潜力评价结果进行分区分类空间表达，作为人工参与生态修复程度的重要依据。</w:t>
      </w:r>
    </w:p>
    <w:p>
      <w:pPr>
        <w:pStyle w:val="3"/>
        <w:keepNext w:val="0"/>
        <w:keepLines w:val="0"/>
        <w:pageBreakBefore w:val="0"/>
        <w:kinsoku w:val="0"/>
        <w:wordWrap/>
        <w:overflowPunct w:val="0"/>
        <w:topLinePunct w:val="0"/>
        <w:bidi w:val="0"/>
        <w:snapToGrid/>
        <w:spacing w:after="0" w:line="600" w:lineRule="exact"/>
        <w:ind w:left="0" w:leftChars="0" w:right="0" w:rightChars="0" w:firstLine="48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（5）研究谋划生态保护修复空间总体布局</w:t>
      </w:r>
      <w:r>
        <w:rPr>
          <w:rFonts w:hint="eastAsia" w:ascii="仿宋" w:hAnsi="仿宋" w:eastAsia="仿宋" w:cs="仿宋"/>
          <w:sz w:val="32"/>
          <w:szCs w:val="32"/>
          <w:lang w:eastAsia="zh-CN"/>
        </w:rPr>
        <w:t>。优化生态保护修复空间格局配置，实现生态修复工程系统化、网络化。强调底线控制，构建完整稳定的生态安全格局。</w:t>
      </w:r>
    </w:p>
    <w:p>
      <w:pPr>
        <w:pStyle w:val="3"/>
        <w:keepNext w:val="0"/>
        <w:keepLines w:val="0"/>
        <w:pageBreakBefore w:val="0"/>
        <w:kinsoku w:val="0"/>
        <w:wordWrap/>
        <w:overflowPunct w:val="0"/>
        <w:topLinePunct w:val="0"/>
        <w:bidi w:val="0"/>
        <w:snapToGrid/>
        <w:spacing w:after="0" w:line="600" w:lineRule="exact"/>
        <w:ind w:left="0" w:leftChars="0" w:right="0" w:rightChars="0" w:firstLine="48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（6）以自然地理单元为基础确定修复分区及针对性分区策略</w:t>
      </w:r>
      <w:r>
        <w:rPr>
          <w:rFonts w:hint="eastAsia" w:ascii="仿宋" w:hAnsi="仿宋" w:eastAsia="仿宋" w:cs="仿宋"/>
          <w:sz w:val="32"/>
          <w:szCs w:val="32"/>
          <w:lang w:eastAsia="zh-CN"/>
        </w:rPr>
        <w:t>。从自然地域单元的整体性出发，明确国土空间生态保护和修复的重点区域，守住自然生态安全边界。</w:t>
      </w:r>
    </w:p>
    <w:p>
      <w:pPr>
        <w:pStyle w:val="3"/>
        <w:keepNext w:val="0"/>
        <w:keepLines w:val="0"/>
        <w:pageBreakBefore w:val="0"/>
        <w:kinsoku w:val="0"/>
        <w:wordWrap/>
        <w:overflowPunct w:val="0"/>
        <w:topLinePunct w:val="0"/>
        <w:bidi w:val="0"/>
        <w:snapToGrid/>
        <w:spacing w:after="0" w:line="600" w:lineRule="exact"/>
        <w:ind w:left="0" w:leftChars="0" w:right="0" w:rightChars="0" w:firstLine="48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7</w:t>
      </w:r>
      <w:r>
        <w:rPr>
          <w:rFonts w:hint="eastAsia" w:ascii="仿宋" w:hAnsi="仿宋" w:eastAsia="仿宋" w:cs="仿宋"/>
          <w:sz w:val="32"/>
          <w:szCs w:val="32"/>
        </w:rPr>
        <w:t>）在保障生态功能的基础上盘活低效用地，优化土地资源配置</w:t>
      </w:r>
      <w:r>
        <w:rPr>
          <w:rFonts w:hint="eastAsia" w:ascii="仿宋" w:hAnsi="仿宋" w:eastAsia="仿宋" w:cs="仿宋"/>
          <w:sz w:val="32"/>
          <w:szCs w:val="32"/>
          <w:lang w:eastAsia="zh-CN"/>
        </w:rPr>
        <w:t>。严守生态安全底线，纵深推进土地管理改革。进一步优化结构，着力化解过剩产能、淘汰落后产能，推动土地等要素向优势产业、优质企业集中，助力产业转型攻坚取得新突破并释放高质量发展新活力。</w:t>
      </w:r>
    </w:p>
    <w:p>
      <w:pPr>
        <w:pStyle w:val="3"/>
        <w:keepNext w:val="0"/>
        <w:keepLines w:val="0"/>
        <w:pageBreakBefore w:val="0"/>
        <w:kinsoku w:val="0"/>
        <w:wordWrap/>
        <w:overflowPunct w:val="0"/>
        <w:topLinePunct w:val="0"/>
        <w:bidi w:val="0"/>
        <w:snapToGrid/>
        <w:spacing w:after="0" w:line="600" w:lineRule="exact"/>
        <w:ind w:left="0" w:leftChars="0" w:right="0" w:rightChars="0" w:firstLine="48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8</w:t>
      </w:r>
      <w:r>
        <w:rPr>
          <w:rFonts w:hint="eastAsia" w:ascii="仿宋" w:hAnsi="仿宋" w:eastAsia="仿宋" w:cs="仿宋"/>
          <w:sz w:val="32"/>
          <w:szCs w:val="32"/>
        </w:rPr>
        <w:t>）开展特色专题研究</w:t>
      </w:r>
      <w:r>
        <w:rPr>
          <w:rFonts w:hint="eastAsia" w:ascii="仿宋" w:hAnsi="仿宋" w:eastAsia="仿宋" w:cs="仿宋"/>
          <w:sz w:val="32"/>
          <w:szCs w:val="32"/>
          <w:lang w:eastAsia="zh-CN"/>
        </w:rPr>
        <w:t>。紧密围绕海南自由贸易港、乡村振兴等国家、区域重大战略，围绕五指山市国土空间生态修复规划的目标和内容，结合五指山市自身特质与生态修复潜力，开展特色专题研究。</w:t>
      </w:r>
    </w:p>
    <w:p>
      <w:pPr>
        <w:pStyle w:val="3"/>
        <w:keepNext w:val="0"/>
        <w:keepLines w:val="0"/>
        <w:pageBreakBefore w:val="0"/>
        <w:kinsoku w:val="0"/>
        <w:wordWrap/>
        <w:overflowPunct w:val="0"/>
        <w:topLinePunct w:val="0"/>
        <w:bidi w:val="0"/>
        <w:snapToGrid/>
        <w:spacing w:after="0" w:line="600" w:lineRule="exact"/>
        <w:ind w:left="0" w:leftChars="0" w:right="0" w:rightChars="0" w:firstLine="48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10</w:t>
      </w:r>
      <w:r>
        <w:rPr>
          <w:rFonts w:hint="eastAsia" w:ascii="仿宋" w:hAnsi="仿宋" w:eastAsia="仿宋" w:cs="仿宋"/>
          <w:sz w:val="32"/>
          <w:szCs w:val="32"/>
        </w:rPr>
        <w:t>）</w:t>
      </w:r>
      <w:r>
        <w:rPr>
          <w:rFonts w:hint="eastAsia" w:ascii="仿宋" w:hAnsi="仿宋" w:eastAsia="仿宋" w:cs="仿宋"/>
          <w:sz w:val="32"/>
          <w:szCs w:val="32"/>
          <w:lang w:eastAsia="zh-CN"/>
        </w:rPr>
        <w:t>研究部署国土空间生态修复重大工程。在国土空间生态修复总体布局、 生态修复分区的基础上，以重点区域为指引，根据生态问题的紧迫性、严重性和生态系统的退化程度和恢复能力，科学布置</w:t>
      </w:r>
      <w:r>
        <w:rPr>
          <w:rFonts w:hint="eastAsia" w:ascii="仿宋" w:hAnsi="仿宋" w:eastAsia="仿宋" w:cs="仿宋"/>
          <w:sz w:val="32"/>
          <w:szCs w:val="32"/>
          <w:lang w:val="en-US" w:eastAsia="zh-CN"/>
        </w:rPr>
        <w:t>生态修复工程、行动计划。</w:t>
      </w:r>
    </w:p>
    <w:p>
      <w:pPr>
        <w:pStyle w:val="3"/>
        <w:keepNext w:val="0"/>
        <w:keepLines w:val="0"/>
        <w:pageBreakBefore w:val="0"/>
        <w:kinsoku w:val="0"/>
        <w:wordWrap/>
        <w:overflowPunct w:val="0"/>
        <w:topLinePunct w:val="0"/>
        <w:bidi w:val="0"/>
        <w:snapToGrid/>
        <w:spacing w:after="0" w:line="600" w:lineRule="exact"/>
        <w:ind w:left="0" w:leftChars="0" w:right="0" w:rightChars="0" w:firstLine="480"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（二）总规项目成果</w:t>
      </w:r>
      <w:r>
        <w:rPr>
          <w:rFonts w:hint="eastAsia" w:ascii="仿宋" w:hAnsi="仿宋" w:eastAsia="仿宋" w:cs="仿宋"/>
          <w:b/>
          <w:bCs/>
          <w:spacing w:val="-115"/>
          <w:sz w:val="32"/>
          <w:szCs w:val="32"/>
        </w:rPr>
        <w:t xml:space="preserve"> </w:t>
      </w:r>
      <w:r>
        <w:rPr>
          <w:rFonts w:hint="eastAsia" w:ascii="仿宋" w:hAnsi="仿宋" w:eastAsia="仿宋" w:cs="仿宋"/>
          <w:b/>
          <w:bCs/>
          <w:sz w:val="32"/>
          <w:szCs w:val="32"/>
        </w:rPr>
        <w:t>中标人提交最终规划方案成果时，应向采购人提供下列技术资料：</w:t>
      </w:r>
    </w:p>
    <w:p>
      <w:pPr>
        <w:pStyle w:val="3"/>
        <w:keepNext w:val="0"/>
        <w:keepLines w:val="0"/>
        <w:pageBreakBefore w:val="0"/>
        <w:kinsoku w:val="0"/>
        <w:wordWrap/>
        <w:overflowPunct w:val="0"/>
        <w:topLinePunct w:val="0"/>
        <w:bidi w:val="0"/>
        <w:snapToGrid/>
        <w:spacing w:after="0" w:line="600" w:lineRule="exact"/>
        <w:ind w:left="0" w:leftChars="0" w:right="0" w:rightChars="0" w:firstLine="468" w:firstLineChars="200"/>
        <w:jc w:val="both"/>
        <w:textAlignment w:val="auto"/>
        <w:rPr>
          <w:rFonts w:hint="eastAsia" w:ascii="仿宋" w:hAnsi="仿宋" w:eastAsia="仿宋" w:cs="仿宋"/>
          <w:sz w:val="32"/>
          <w:szCs w:val="32"/>
        </w:rPr>
      </w:pPr>
      <w:r>
        <w:rPr>
          <w:rFonts w:hint="eastAsia" w:ascii="仿宋" w:hAnsi="仿宋" w:eastAsia="仿宋" w:cs="仿宋"/>
          <w:spacing w:val="-3"/>
          <w:sz w:val="32"/>
          <w:szCs w:val="32"/>
        </w:rPr>
        <w:t>（1）规划成果包括：规划文本、编制说明、规划图件、专题研究报告、数据库及其他材料。内容必须清晰完整，编制说明书应准确、完整地阐述设计意图和内容。设计图纸内容必须全面。</w:t>
      </w:r>
      <w:r>
        <w:rPr>
          <w:rFonts w:hint="eastAsia" w:ascii="仿宋" w:hAnsi="仿宋" w:eastAsia="仿宋" w:cs="仿宋"/>
          <w:spacing w:val="-3"/>
          <w:sz w:val="32"/>
          <w:szCs w:val="32"/>
          <w:highlight w:val="none"/>
        </w:rPr>
        <w:t>设计单位应提</w:t>
      </w:r>
      <w:r>
        <w:rPr>
          <w:rFonts w:hint="eastAsia" w:ascii="仿宋" w:hAnsi="仿宋" w:eastAsia="仿宋" w:cs="仿宋"/>
          <w:spacing w:val="-111"/>
          <w:sz w:val="32"/>
          <w:szCs w:val="32"/>
          <w:highlight w:val="none"/>
        </w:rPr>
        <w:t xml:space="preserve"> </w:t>
      </w:r>
      <w:r>
        <w:rPr>
          <w:rFonts w:hint="eastAsia" w:ascii="仿宋" w:hAnsi="仿宋" w:eastAsia="仿宋" w:cs="仿宋"/>
          <w:sz w:val="32"/>
          <w:szCs w:val="32"/>
          <w:highlight w:val="none"/>
        </w:rPr>
        <w:t>供设计说明书及文本</w:t>
      </w:r>
      <w:r>
        <w:rPr>
          <w:rFonts w:hint="eastAsia" w:ascii="仿宋" w:hAnsi="仿宋" w:eastAsia="仿宋" w:cs="仿宋"/>
          <w:spacing w:val="-60"/>
          <w:sz w:val="32"/>
          <w:szCs w:val="32"/>
          <w:highlight w:val="none"/>
        </w:rPr>
        <w:t xml:space="preserve"> </w:t>
      </w:r>
      <w:r>
        <w:rPr>
          <w:rFonts w:hint="eastAsia" w:ascii="仿宋" w:hAnsi="仿宋" w:eastAsia="仿宋" w:cs="仿宋"/>
          <w:sz w:val="32"/>
          <w:szCs w:val="32"/>
          <w:highlight w:val="none"/>
        </w:rPr>
        <w:t>8</w:t>
      </w:r>
      <w:r>
        <w:rPr>
          <w:rFonts w:hint="eastAsia" w:ascii="仿宋" w:hAnsi="仿宋" w:eastAsia="仿宋" w:cs="仿宋"/>
          <w:spacing w:val="-60"/>
          <w:sz w:val="32"/>
          <w:szCs w:val="32"/>
          <w:highlight w:val="none"/>
        </w:rPr>
        <w:t xml:space="preserve"> </w:t>
      </w:r>
      <w:r>
        <w:rPr>
          <w:rFonts w:hint="eastAsia" w:ascii="仿宋" w:hAnsi="仿宋" w:eastAsia="仿宋" w:cs="仿宋"/>
          <w:sz w:val="32"/>
          <w:szCs w:val="32"/>
          <w:highlight w:val="none"/>
        </w:rPr>
        <w:t>套。</w:t>
      </w:r>
    </w:p>
    <w:p>
      <w:pPr>
        <w:pStyle w:val="3"/>
        <w:keepNext w:val="0"/>
        <w:keepLines w:val="0"/>
        <w:pageBreakBefore w:val="0"/>
        <w:kinsoku w:val="0"/>
        <w:wordWrap/>
        <w:overflowPunct w:val="0"/>
        <w:topLinePunct w:val="0"/>
        <w:bidi w:val="0"/>
        <w:snapToGrid/>
        <w:spacing w:after="0" w:line="600" w:lineRule="exact"/>
        <w:ind w:left="0" w:leftChars="0" w:right="0" w:rightChars="0" w:firstLine="48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（2）上述成果的电子文件</w:t>
      </w:r>
      <w:r>
        <w:rPr>
          <w:rFonts w:hint="eastAsia" w:ascii="仿宋" w:hAnsi="仿宋" w:eastAsia="仿宋" w:cs="仿宋"/>
          <w:spacing w:val="-60"/>
          <w:sz w:val="32"/>
          <w:szCs w:val="32"/>
        </w:rPr>
        <w:t xml:space="preserve"> </w:t>
      </w:r>
      <w:r>
        <w:rPr>
          <w:rFonts w:hint="eastAsia" w:ascii="仿宋" w:hAnsi="仿宋" w:eastAsia="仿宋" w:cs="仿宋"/>
          <w:sz w:val="32"/>
          <w:szCs w:val="32"/>
        </w:rPr>
        <w:t>2</w:t>
      </w:r>
      <w:r>
        <w:rPr>
          <w:rFonts w:hint="eastAsia" w:ascii="仿宋" w:hAnsi="仿宋" w:eastAsia="仿宋" w:cs="仿宋"/>
          <w:spacing w:val="-60"/>
          <w:sz w:val="32"/>
          <w:szCs w:val="32"/>
        </w:rPr>
        <w:t xml:space="preserve"> </w:t>
      </w:r>
      <w:r>
        <w:rPr>
          <w:rFonts w:hint="eastAsia" w:ascii="仿宋" w:hAnsi="仿宋" w:eastAsia="仿宋" w:cs="仿宋"/>
          <w:sz w:val="32"/>
          <w:szCs w:val="32"/>
        </w:rPr>
        <w:t>套（文字为</w:t>
      </w:r>
      <w:r>
        <w:rPr>
          <w:rFonts w:hint="eastAsia" w:ascii="仿宋" w:hAnsi="仿宋" w:eastAsia="仿宋" w:cs="仿宋"/>
          <w:spacing w:val="-60"/>
          <w:sz w:val="32"/>
          <w:szCs w:val="32"/>
        </w:rPr>
        <w:t xml:space="preserve"> </w:t>
      </w:r>
      <w:r>
        <w:rPr>
          <w:rFonts w:hint="eastAsia" w:ascii="仿宋" w:hAnsi="仿宋" w:eastAsia="仿宋" w:cs="仿宋"/>
          <w:sz w:val="32"/>
          <w:szCs w:val="32"/>
        </w:rPr>
        <w:t>doc</w:t>
      </w:r>
      <w:r>
        <w:rPr>
          <w:rFonts w:hint="eastAsia" w:ascii="仿宋" w:hAnsi="仿宋" w:eastAsia="仿宋" w:cs="仿宋"/>
          <w:spacing w:val="-60"/>
          <w:sz w:val="32"/>
          <w:szCs w:val="32"/>
        </w:rPr>
        <w:t xml:space="preserve"> </w:t>
      </w:r>
      <w:r>
        <w:rPr>
          <w:rFonts w:hint="eastAsia" w:ascii="仿宋" w:hAnsi="仿宋" w:eastAsia="仿宋" w:cs="仿宋"/>
          <w:sz w:val="32"/>
          <w:szCs w:val="32"/>
        </w:rPr>
        <w:t>或者</w:t>
      </w:r>
      <w:r>
        <w:rPr>
          <w:rFonts w:hint="eastAsia" w:ascii="仿宋" w:hAnsi="仿宋" w:eastAsia="仿宋" w:cs="仿宋"/>
          <w:spacing w:val="-60"/>
          <w:sz w:val="32"/>
          <w:szCs w:val="32"/>
        </w:rPr>
        <w:t xml:space="preserve"> </w:t>
      </w:r>
      <w:r>
        <w:rPr>
          <w:rFonts w:hint="eastAsia" w:ascii="仿宋" w:hAnsi="仿宋" w:eastAsia="仿宋" w:cs="仿宋"/>
          <w:sz w:val="32"/>
          <w:szCs w:val="32"/>
        </w:rPr>
        <w:t>PDF</w:t>
      </w:r>
      <w:r>
        <w:rPr>
          <w:rFonts w:hint="eastAsia" w:ascii="仿宋" w:hAnsi="仿宋" w:eastAsia="仿宋" w:cs="仿宋"/>
          <w:spacing w:val="-60"/>
          <w:sz w:val="32"/>
          <w:szCs w:val="32"/>
        </w:rPr>
        <w:t xml:space="preserve"> </w:t>
      </w:r>
      <w:r>
        <w:rPr>
          <w:rFonts w:hint="eastAsia" w:ascii="仿宋" w:hAnsi="仿宋" w:eastAsia="仿宋" w:cs="仿宋"/>
          <w:sz w:val="32"/>
          <w:szCs w:val="32"/>
        </w:rPr>
        <w:t>格式，规划图纸</w:t>
      </w:r>
      <w:r>
        <w:rPr>
          <w:rFonts w:hint="eastAsia" w:ascii="仿宋" w:hAnsi="仿宋" w:eastAsia="仿宋" w:cs="仿宋"/>
          <w:spacing w:val="-60"/>
          <w:sz w:val="32"/>
          <w:szCs w:val="32"/>
        </w:rPr>
        <w:t xml:space="preserve"> </w:t>
      </w:r>
      <w:r>
        <w:rPr>
          <w:rFonts w:hint="eastAsia" w:ascii="仿宋" w:hAnsi="仿宋" w:eastAsia="仿宋" w:cs="仿宋"/>
          <w:sz w:val="32"/>
          <w:szCs w:val="32"/>
        </w:rPr>
        <w:t>jpg 格式），成果数据应符合省、市规划主管部门有关规划成果数据标准的规定。</w:t>
      </w:r>
    </w:p>
    <w:p>
      <w:pPr>
        <w:pStyle w:val="3"/>
        <w:keepNext w:val="0"/>
        <w:keepLines w:val="0"/>
        <w:pageBreakBefore w:val="0"/>
        <w:kinsoku w:val="0"/>
        <w:wordWrap/>
        <w:overflowPunct w:val="0"/>
        <w:topLinePunct w:val="0"/>
        <w:bidi w:val="0"/>
        <w:snapToGrid/>
        <w:spacing w:after="0" w:line="600" w:lineRule="exact"/>
        <w:ind w:left="0" w:leftChars="0" w:right="0" w:rightChars="0" w:firstLine="48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（3）供汇报展示演示文件</w:t>
      </w:r>
      <w:r>
        <w:rPr>
          <w:rFonts w:hint="eastAsia" w:ascii="仿宋" w:hAnsi="仿宋" w:eastAsia="仿宋" w:cs="仿宋"/>
          <w:spacing w:val="-60"/>
          <w:sz w:val="32"/>
          <w:szCs w:val="32"/>
        </w:rPr>
        <w:t xml:space="preserve"> </w:t>
      </w:r>
      <w:r>
        <w:rPr>
          <w:rFonts w:hint="eastAsia" w:ascii="仿宋" w:hAnsi="仿宋" w:eastAsia="仿宋" w:cs="仿宋"/>
          <w:sz w:val="32"/>
          <w:szCs w:val="32"/>
        </w:rPr>
        <w:t>1</w:t>
      </w:r>
      <w:r>
        <w:rPr>
          <w:rFonts w:hint="eastAsia" w:ascii="仿宋" w:hAnsi="仿宋" w:eastAsia="仿宋" w:cs="仿宋"/>
          <w:spacing w:val="-60"/>
          <w:sz w:val="32"/>
          <w:szCs w:val="32"/>
        </w:rPr>
        <w:t xml:space="preserve"> </w:t>
      </w:r>
      <w:r>
        <w:rPr>
          <w:rFonts w:hint="eastAsia" w:ascii="仿宋" w:hAnsi="仿宋" w:eastAsia="仿宋" w:cs="仿宋"/>
          <w:sz w:val="32"/>
          <w:szCs w:val="32"/>
        </w:rPr>
        <w:t>份（为</w:t>
      </w:r>
      <w:r>
        <w:rPr>
          <w:rFonts w:hint="eastAsia" w:ascii="仿宋" w:hAnsi="仿宋" w:eastAsia="仿宋" w:cs="仿宋"/>
          <w:spacing w:val="-60"/>
          <w:sz w:val="32"/>
          <w:szCs w:val="32"/>
        </w:rPr>
        <w:t xml:space="preserve"> </w:t>
      </w:r>
      <w:r>
        <w:rPr>
          <w:rFonts w:hint="eastAsia" w:ascii="仿宋" w:hAnsi="仿宋" w:eastAsia="仿宋" w:cs="仿宋"/>
          <w:sz w:val="32"/>
          <w:szCs w:val="32"/>
        </w:rPr>
        <w:t>ppt</w:t>
      </w:r>
      <w:r>
        <w:rPr>
          <w:rFonts w:hint="eastAsia" w:ascii="仿宋" w:hAnsi="仿宋" w:eastAsia="仿宋" w:cs="仿宋"/>
          <w:spacing w:val="-60"/>
          <w:sz w:val="32"/>
          <w:szCs w:val="32"/>
        </w:rPr>
        <w:t xml:space="preserve"> </w:t>
      </w:r>
      <w:r>
        <w:rPr>
          <w:rFonts w:hint="eastAsia" w:ascii="仿宋" w:hAnsi="仿宋" w:eastAsia="仿宋" w:cs="仿宋"/>
          <w:sz w:val="32"/>
          <w:szCs w:val="32"/>
        </w:rPr>
        <w:t>格式）。</w:t>
      </w:r>
    </w:p>
    <w:p>
      <w:pPr>
        <w:pStyle w:val="3"/>
        <w:kinsoku w:val="0"/>
        <w:overflowPunct w:val="0"/>
        <w:spacing w:after="0" w:line="360" w:lineRule="auto"/>
        <w:jc w:val="both"/>
        <w:rPr>
          <w:rFonts w:asciiTheme="minorEastAsia" w:hAnsiTheme="minorEastAsia" w:eastAsiaTheme="minorEastAsia"/>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modern"/>
    <w:pitch w:val="default"/>
    <w:sig w:usb0="E00002FF" w:usb1="4000045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A0204"/>
    <w:charset w:val="00"/>
    <w:family w:val="swiss"/>
    <w:pitch w:val="default"/>
    <w:sig w:usb0="E00002FF" w:usb1="4000045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7619029"/>
    </w:sdtPr>
    <w:sdtContent>
      <w:p>
        <w:pPr>
          <w:pStyle w:val="4"/>
          <w:ind w:left="840" w:hanging="420"/>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95"/>
    <w:rsid w:val="00312E95"/>
    <w:rsid w:val="009D15E9"/>
    <w:rsid w:val="00C05BA9"/>
    <w:rsid w:val="00FC4AB7"/>
    <w:rsid w:val="06D43791"/>
    <w:rsid w:val="0B9345C4"/>
    <w:rsid w:val="12740CE9"/>
    <w:rsid w:val="15A74AA1"/>
    <w:rsid w:val="17452491"/>
    <w:rsid w:val="23BC2F0A"/>
    <w:rsid w:val="2AAA00C7"/>
    <w:rsid w:val="32B10AE0"/>
    <w:rsid w:val="343830D2"/>
    <w:rsid w:val="3B24187A"/>
    <w:rsid w:val="40C67A27"/>
    <w:rsid w:val="49CD0EFC"/>
    <w:rsid w:val="4E674A95"/>
    <w:rsid w:val="5AC37919"/>
    <w:rsid w:val="5B95772A"/>
    <w:rsid w:val="5DD66E51"/>
    <w:rsid w:val="61AB76B8"/>
    <w:rsid w:val="73A3000F"/>
    <w:rsid w:val="74BD0A85"/>
    <w:rsid w:val="7E7E701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12"/>
    <w:qFormat/>
    <w:uiPriority w:val="99"/>
    <w:pPr>
      <w:widowControl/>
      <w:spacing w:after="120"/>
      <w:jc w:val="left"/>
    </w:p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6"/>
    <w:link w:val="5"/>
    <w:uiPriority w:val="99"/>
    <w:rPr>
      <w:sz w:val="18"/>
      <w:szCs w:val="18"/>
    </w:rPr>
  </w:style>
  <w:style w:type="character" w:customStyle="1" w:styleId="9">
    <w:name w:val="页脚 Char"/>
    <w:basedOn w:val="6"/>
    <w:link w:val="4"/>
    <w:qFormat/>
    <w:uiPriority w:val="99"/>
    <w:rPr>
      <w:sz w:val="18"/>
      <w:szCs w:val="18"/>
    </w:rPr>
  </w:style>
  <w:style w:type="character" w:customStyle="1" w:styleId="10">
    <w:name w:val="正文文本 Char"/>
    <w:basedOn w:val="6"/>
    <w:semiHidden/>
    <w:qFormat/>
    <w:uiPriority w:val="99"/>
    <w:rPr>
      <w:rFonts w:ascii="Calibri" w:hAnsi="Calibri" w:eastAsia="宋体" w:cs="Calibri"/>
      <w:szCs w:val="21"/>
    </w:rPr>
  </w:style>
  <w:style w:type="paragraph" w:customStyle="1" w:styleId="11">
    <w:name w:val="标题 2（网御星云）"/>
    <w:basedOn w:val="2"/>
    <w:next w:val="1"/>
    <w:qFormat/>
    <w:uiPriority w:val="99"/>
    <w:pPr>
      <w:spacing w:line="413" w:lineRule="auto"/>
      <w:ind w:left="794" w:hanging="794"/>
      <w:jc w:val="left"/>
    </w:pPr>
    <w:rPr>
      <w:rFonts w:ascii="Arial" w:hAnsi="Arial" w:eastAsia="黑体" w:cs="Arial"/>
    </w:rPr>
  </w:style>
  <w:style w:type="character" w:customStyle="1" w:styleId="12">
    <w:name w:val="正文文本 Char1"/>
    <w:basedOn w:val="6"/>
    <w:link w:val="3"/>
    <w:qFormat/>
    <w:locked/>
    <w:uiPriority w:val="99"/>
    <w:rPr>
      <w:rFonts w:ascii="Calibri" w:hAnsi="Calibri" w:eastAsia="宋体" w:cs="Calibri"/>
      <w:szCs w:val="21"/>
    </w:rPr>
  </w:style>
  <w:style w:type="paragraph" w:customStyle="1" w:styleId="13">
    <w:name w:val="标题 71"/>
    <w:basedOn w:val="1"/>
    <w:qFormat/>
    <w:uiPriority w:val="1"/>
    <w:pPr>
      <w:autoSpaceDE w:val="0"/>
      <w:autoSpaceDN w:val="0"/>
      <w:adjustRightInd w:val="0"/>
      <w:ind w:left="120"/>
      <w:jc w:val="left"/>
      <w:outlineLvl w:val="6"/>
    </w:pPr>
    <w:rPr>
      <w:rFonts w:ascii="宋体" w:hAnsi="Times New Roman" w:cs="宋体"/>
      <w:kern w:val="0"/>
      <w:sz w:val="30"/>
      <w:szCs w:val="30"/>
    </w:rPr>
  </w:style>
  <w:style w:type="paragraph" w:customStyle="1" w:styleId="14">
    <w:name w:val="标题 81"/>
    <w:basedOn w:val="1"/>
    <w:qFormat/>
    <w:uiPriority w:val="1"/>
    <w:pPr>
      <w:autoSpaceDE w:val="0"/>
      <w:autoSpaceDN w:val="0"/>
      <w:adjustRightInd w:val="0"/>
      <w:ind w:left="120"/>
      <w:jc w:val="left"/>
      <w:outlineLvl w:val="7"/>
    </w:pPr>
    <w:rPr>
      <w:rFonts w:ascii="宋体" w:hAnsi="Times New Roman" w:cs="宋体"/>
      <w:kern w:val="0"/>
      <w:sz w:val="28"/>
      <w:szCs w:val="28"/>
    </w:rPr>
  </w:style>
  <w:style w:type="character" w:customStyle="1" w:styleId="15">
    <w:name w:val="标题 2 Char"/>
    <w:basedOn w:val="6"/>
    <w:link w:val="2"/>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255</Words>
  <Characters>1458</Characters>
  <Lines>12</Lines>
  <Paragraphs>3</Paragraphs>
  <ScaleCrop>false</ScaleCrop>
  <LinksUpToDate>false</LinksUpToDate>
  <CharactersWithSpaces>1710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2021-06-24T02:55:00Z</dcterms:created>
  <dc:creator>Administrator</dc:creator>
  <cp:lastModifiedBy>未定义</cp:lastModifiedBy>
  <cp:lastPrinted>2022-01-29T08:19:38Z</cp:lastPrinted>
  <dcterms:modified xsi:type="dcterms:W3CDTF">2022-01-29T08:48:07Z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ICV">
    <vt:lpwstr>DB2F2EAF5C704B8D8EFB6D9C0BD88309</vt:lpwstr>
  </property>
</Properties>
</file>