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1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06"/>
        <w:gridCol w:w="2615"/>
        <w:gridCol w:w="2279"/>
        <w:gridCol w:w="1229"/>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9" w:hRule="atLeast"/>
        </w:trPr>
        <w:tc>
          <w:tcPr>
            <w:tcW w:w="9199" w:type="dxa"/>
            <w:gridSpan w:val="5"/>
            <w:noWrap/>
            <w:tcMar>
              <w:top w:w="15" w:type="dxa"/>
              <w:left w:w="15" w:type="dxa"/>
              <w:right w:w="15" w:type="dxa"/>
            </w:tcMar>
            <w:vAlign w:val="center"/>
          </w:tcPr>
          <w:p>
            <w:pPr>
              <w:widowControl/>
              <w:jc w:val="center"/>
              <w:textAlignment w:val="center"/>
              <w:rPr>
                <w:rFonts w:ascii="仿宋" w:hAnsi="仿宋" w:eastAsia="仿宋" w:cs="仿宋"/>
                <w:color w:val="auto"/>
                <w:sz w:val="40"/>
                <w:szCs w:val="40"/>
              </w:rPr>
            </w:pPr>
            <w:r>
              <w:rPr>
                <w:rFonts w:hint="eastAsia" w:ascii="仿宋" w:hAnsi="仿宋" w:eastAsia="仿宋" w:cs="仿宋"/>
                <w:color w:val="auto"/>
                <w:kern w:val="0"/>
                <w:sz w:val="40"/>
                <w:szCs w:val="40"/>
              </w:rPr>
              <w:t>海南省政府采购项目需求表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1" w:hRule="atLeast"/>
        </w:trPr>
        <w:tc>
          <w:tcPr>
            <w:tcW w:w="1606" w:type="dxa"/>
            <w:noWrap/>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 xml:space="preserve">采购人名称                                         </w:t>
            </w:r>
          </w:p>
        </w:tc>
        <w:tc>
          <w:tcPr>
            <w:tcW w:w="7593" w:type="dxa"/>
            <w:gridSpan w:val="4"/>
            <w:noWrap/>
            <w:tcMar>
              <w:top w:w="15" w:type="dxa"/>
              <w:left w:w="15" w:type="dxa"/>
              <w:right w:w="15" w:type="dxa"/>
            </w:tcMar>
            <w:vAlign w:val="center"/>
          </w:tcPr>
          <w:p>
            <w:pPr>
              <w:rPr>
                <w:rFonts w:ascii="仿宋" w:hAnsi="仿宋" w:eastAsia="仿宋" w:cs="仿宋"/>
                <w:color w:val="auto"/>
                <w:sz w:val="24"/>
                <w:szCs w:val="24"/>
              </w:rPr>
            </w:pPr>
            <w:r>
              <w:rPr>
                <w:rFonts w:hint="eastAsia" w:ascii="仿宋" w:hAnsi="仿宋" w:eastAsia="仿宋" w:cs="仿宋"/>
                <w:color w:val="auto"/>
                <w:sz w:val="24"/>
                <w:szCs w:val="24"/>
              </w:rPr>
              <w:t>东方市教育局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trPr>
        <w:tc>
          <w:tcPr>
            <w:tcW w:w="1606" w:type="dxa"/>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采购项目名称</w:t>
            </w:r>
          </w:p>
        </w:tc>
        <w:tc>
          <w:tcPr>
            <w:tcW w:w="4894" w:type="dxa"/>
            <w:gridSpan w:val="2"/>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rPr>
              <w:t xml:space="preserve"> 西南大学东方实验中学国家教育考试标准化考点项目建设</w:t>
            </w:r>
          </w:p>
        </w:tc>
        <w:tc>
          <w:tcPr>
            <w:tcW w:w="1229" w:type="dxa"/>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预算金额  （万元）</w:t>
            </w:r>
          </w:p>
        </w:tc>
        <w:tc>
          <w:tcPr>
            <w:tcW w:w="1470" w:type="dxa"/>
            <w:tcMar>
              <w:top w:w="15" w:type="dxa"/>
              <w:left w:w="15" w:type="dxa"/>
              <w:right w:w="15" w:type="dxa"/>
            </w:tcMar>
            <w:vAlign w:val="center"/>
          </w:tcPr>
          <w:p>
            <w:pPr>
              <w:widowControl/>
              <w:jc w:val="center"/>
              <w:textAlignment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220.0606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606" w:type="dxa"/>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代理机构</w:t>
            </w:r>
          </w:p>
        </w:tc>
        <w:tc>
          <w:tcPr>
            <w:tcW w:w="4894" w:type="dxa"/>
            <w:gridSpan w:val="2"/>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 xml:space="preserve">海南政邦招标代理有限公司 </w:t>
            </w:r>
          </w:p>
        </w:tc>
        <w:tc>
          <w:tcPr>
            <w:tcW w:w="1229" w:type="dxa"/>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采购方式</w:t>
            </w:r>
          </w:p>
        </w:tc>
        <w:tc>
          <w:tcPr>
            <w:tcW w:w="1470" w:type="dxa"/>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1606" w:type="dxa"/>
            <w:tcMar>
              <w:top w:w="15" w:type="dxa"/>
              <w:left w:w="15" w:type="dxa"/>
              <w:right w:w="15" w:type="dxa"/>
            </w:tcMar>
            <w:vAlign w:val="center"/>
          </w:tcPr>
          <w:p>
            <w:pPr>
              <w:widowControl/>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项目概况</w:t>
            </w:r>
          </w:p>
        </w:tc>
        <w:tc>
          <w:tcPr>
            <w:tcW w:w="7593" w:type="dxa"/>
            <w:gridSpan w:val="4"/>
            <w:tcMar>
              <w:top w:w="15" w:type="dxa"/>
              <w:left w:w="15" w:type="dxa"/>
              <w:right w:w="15" w:type="dxa"/>
            </w:tcMar>
            <w:vAlign w:val="center"/>
          </w:tcPr>
          <w:p>
            <w:pPr>
              <w:widowControl/>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（详细情况见附件）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9199" w:type="dxa"/>
            <w:gridSpan w:val="5"/>
            <w:tcMar>
              <w:top w:w="15" w:type="dxa"/>
              <w:left w:w="15" w:type="dxa"/>
              <w:right w:w="15" w:type="dxa"/>
            </w:tcMar>
          </w:tcPr>
          <w:p>
            <w:pPr>
              <w:widowControl/>
              <w:jc w:val="center"/>
              <w:textAlignment w:val="top"/>
              <w:rPr>
                <w:rFonts w:ascii="仿宋" w:hAnsi="仿宋" w:eastAsia="仿宋" w:cs="仿宋"/>
                <w:color w:val="auto"/>
                <w:sz w:val="24"/>
                <w:szCs w:val="24"/>
              </w:rPr>
            </w:pPr>
            <w:r>
              <w:rPr>
                <w:rFonts w:hint="eastAsia" w:ascii="仿宋" w:hAnsi="仿宋" w:eastAsia="仿宋" w:cs="仿宋"/>
                <w:color w:val="auto"/>
                <w:kern w:val="0"/>
                <w:sz w:val="24"/>
                <w:szCs w:val="24"/>
              </w:rPr>
              <w:t>采购需求包括下列内容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trPr>
        <w:tc>
          <w:tcPr>
            <w:tcW w:w="9199" w:type="dxa"/>
            <w:gridSpan w:val="5"/>
            <w:tcMar>
              <w:top w:w="15" w:type="dxa"/>
              <w:left w:w="15" w:type="dxa"/>
              <w:right w:w="15" w:type="dxa"/>
            </w:tcMar>
          </w:tcPr>
          <w:p>
            <w:pPr>
              <w:widowControl/>
              <w:textAlignment w:val="top"/>
              <w:rPr>
                <w:rFonts w:ascii="仿宋" w:hAnsi="仿宋" w:eastAsia="仿宋" w:cs="仿宋"/>
                <w:color w:val="auto"/>
                <w:sz w:val="24"/>
                <w:szCs w:val="24"/>
              </w:rPr>
            </w:pPr>
            <w:r>
              <w:rPr>
                <w:rFonts w:hint="eastAsia" w:ascii="仿宋" w:hAnsi="仿宋" w:eastAsia="仿宋" w:cs="仿宋"/>
                <w:color w:val="auto"/>
                <w:kern w:val="0"/>
                <w:sz w:val="24"/>
                <w:szCs w:val="24"/>
              </w:rPr>
              <w:t>（一）是否属于政府采购政策扶持范围；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9199" w:type="dxa"/>
            <w:gridSpan w:val="5"/>
            <w:tcMar>
              <w:top w:w="15" w:type="dxa"/>
              <w:left w:w="15" w:type="dxa"/>
              <w:right w:w="15" w:type="dxa"/>
            </w:tcMar>
          </w:tcPr>
          <w:p>
            <w:pPr>
              <w:widowControl/>
              <w:textAlignment w:val="top"/>
              <w:rPr>
                <w:rFonts w:ascii="仿宋" w:hAnsi="仿宋" w:eastAsia="仿宋" w:cs="仿宋"/>
                <w:color w:val="auto"/>
                <w:sz w:val="24"/>
                <w:szCs w:val="24"/>
              </w:rPr>
            </w:pPr>
            <w:r>
              <w:rPr>
                <w:rFonts w:hint="eastAsia" w:ascii="仿宋" w:hAnsi="仿宋" w:eastAsia="仿宋" w:cs="仿宋"/>
                <w:color w:val="auto"/>
                <w:kern w:val="0"/>
                <w:sz w:val="24"/>
                <w:szCs w:val="24"/>
              </w:rPr>
              <w:t>（二）项目背景、服务范围、服务要求、服务时间、服务标准以及是否有法律法规规定的强制性标准；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trPr>
        <w:tc>
          <w:tcPr>
            <w:tcW w:w="9199" w:type="dxa"/>
            <w:gridSpan w:val="5"/>
            <w:tcMar>
              <w:top w:w="15" w:type="dxa"/>
              <w:left w:w="15" w:type="dxa"/>
              <w:right w:w="15" w:type="dxa"/>
            </w:tcMar>
          </w:tcPr>
          <w:p>
            <w:pPr>
              <w:widowControl/>
              <w:textAlignment w:val="top"/>
              <w:rPr>
                <w:rFonts w:ascii="仿宋" w:hAnsi="仿宋" w:eastAsia="仿宋" w:cs="仿宋"/>
                <w:color w:val="auto"/>
                <w:sz w:val="24"/>
                <w:szCs w:val="24"/>
              </w:rPr>
            </w:pPr>
            <w:r>
              <w:rPr>
                <w:rFonts w:hint="eastAsia" w:ascii="仿宋" w:hAnsi="仿宋" w:eastAsia="仿宋" w:cs="仿宋"/>
                <w:color w:val="auto"/>
                <w:kern w:val="0"/>
                <w:sz w:val="24"/>
                <w:szCs w:val="24"/>
              </w:rPr>
              <w:t>（三）拟采用的采购方式、评审方法和评审标准；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trPr>
        <w:tc>
          <w:tcPr>
            <w:tcW w:w="9199" w:type="dxa"/>
            <w:gridSpan w:val="5"/>
            <w:tcMar>
              <w:top w:w="15" w:type="dxa"/>
              <w:left w:w="15" w:type="dxa"/>
              <w:right w:w="15" w:type="dxa"/>
            </w:tcMar>
          </w:tcPr>
          <w:p>
            <w:pPr>
              <w:widowControl/>
              <w:textAlignment w:val="top"/>
              <w:rPr>
                <w:rFonts w:ascii="仿宋" w:hAnsi="仿宋" w:eastAsia="仿宋" w:cs="仿宋"/>
                <w:color w:val="auto"/>
                <w:sz w:val="24"/>
                <w:szCs w:val="24"/>
              </w:rPr>
            </w:pPr>
            <w:r>
              <w:rPr>
                <w:rFonts w:hint="eastAsia" w:ascii="仿宋" w:hAnsi="仿宋" w:eastAsia="仿宋" w:cs="仿宋"/>
                <w:color w:val="auto"/>
                <w:kern w:val="0"/>
                <w:sz w:val="24"/>
                <w:szCs w:val="24"/>
              </w:rPr>
              <w:t>（四）拟确定的供应商参加采购活动的资格条件；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9199" w:type="dxa"/>
            <w:gridSpan w:val="5"/>
            <w:tcMar>
              <w:top w:w="15" w:type="dxa"/>
              <w:left w:w="15" w:type="dxa"/>
              <w:right w:w="15" w:type="dxa"/>
            </w:tcMar>
          </w:tcPr>
          <w:p>
            <w:pPr>
              <w:widowControl/>
              <w:textAlignment w:val="top"/>
              <w:rPr>
                <w:rFonts w:ascii="仿宋" w:hAnsi="仿宋" w:eastAsia="仿宋" w:cs="仿宋"/>
                <w:color w:val="auto"/>
                <w:sz w:val="24"/>
                <w:szCs w:val="24"/>
              </w:rPr>
            </w:pPr>
            <w:r>
              <w:rPr>
                <w:rFonts w:hint="eastAsia" w:ascii="仿宋" w:hAnsi="仿宋" w:eastAsia="仿宋" w:cs="仿宋"/>
                <w:color w:val="auto"/>
                <w:kern w:val="0"/>
                <w:sz w:val="24"/>
                <w:szCs w:val="24"/>
              </w:rPr>
              <w:t>（五）政府采购项目的实质性要求，履约时间和方式、验收方法和标准及其他合同实质性条款；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trPr>
        <w:tc>
          <w:tcPr>
            <w:tcW w:w="9199" w:type="dxa"/>
            <w:gridSpan w:val="5"/>
            <w:tcMar>
              <w:top w:w="15" w:type="dxa"/>
              <w:left w:w="15" w:type="dxa"/>
              <w:right w:w="15" w:type="dxa"/>
            </w:tcMar>
          </w:tcPr>
          <w:p>
            <w:pPr>
              <w:widowControl/>
              <w:textAlignment w:val="top"/>
              <w:rPr>
                <w:rFonts w:ascii="仿宋" w:hAnsi="仿宋" w:eastAsia="仿宋" w:cs="仿宋"/>
                <w:color w:val="auto"/>
                <w:sz w:val="24"/>
                <w:szCs w:val="24"/>
              </w:rPr>
            </w:pPr>
            <w:r>
              <w:rPr>
                <w:rFonts w:hint="eastAsia" w:ascii="仿宋" w:hAnsi="仿宋" w:eastAsia="仿宋" w:cs="仿宋"/>
                <w:color w:val="auto"/>
                <w:kern w:val="0"/>
                <w:sz w:val="24"/>
                <w:szCs w:val="24"/>
              </w:rPr>
              <w:t>（六）其他事项。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9199" w:type="dxa"/>
            <w:gridSpan w:val="5"/>
            <w:tcMar>
              <w:top w:w="15" w:type="dxa"/>
              <w:left w:w="15" w:type="dxa"/>
              <w:right w:w="15" w:type="dxa"/>
            </w:tcMar>
          </w:tcPr>
          <w:p>
            <w:pPr>
              <w:widowControl/>
              <w:jc w:val="center"/>
              <w:textAlignment w:val="top"/>
              <w:rPr>
                <w:rFonts w:ascii="仿宋" w:hAnsi="仿宋" w:eastAsia="仿宋" w:cs="仿宋"/>
                <w:color w:val="auto"/>
                <w:sz w:val="24"/>
                <w:szCs w:val="24"/>
              </w:rPr>
            </w:pPr>
            <w:r>
              <w:rPr>
                <w:rFonts w:hint="eastAsia" w:ascii="仿宋" w:hAnsi="仿宋" w:eastAsia="仿宋" w:cs="仿宋"/>
                <w:color w:val="auto"/>
                <w:kern w:val="0"/>
                <w:sz w:val="24"/>
                <w:szCs w:val="24"/>
              </w:rPr>
              <w:t>（请按采购需求内容逐条明确相关事项，可另附材料）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4221" w:type="dxa"/>
            <w:gridSpan w:val="2"/>
            <w:tcMar>
              <w:top w:w="15" w:type="dxa"/>
              <w:left w:w="15" w:type="dxa"/>
              <w:right w:w="15" w:type="dxa"/>
            </w:tcMar>
          </w:tcPr>
          <w:p>
            <w:pPr>
              <w:widowControl/>
              <w:textAlignment w:val="top"/>
              <w:rPr>
                <w:rFonts w:ascii="仿宋" w:hAnsi="仿宋" w:eastAsia="仿宋" w:cs="仿宋"/>
                <w:color w:val="auto"/>
                <w:sz w:val="24"/>
                <w:szCs w:val="24"/>
              </w:rPr>
            </w:pPr>
            <w:r>
              <w:rPr>
                <w:rFonts w:hint="eastAsia" w:ascii="仿宋" w:hAnsi="仿宋" w:eastAsia="仿宋" w:cs="仿宋"/>
                <w:color w:val="auto"/>
                <w:kern w:val="0"/>
                <w:sz w:val="24"/>
                <w:szCs w:val="24"/>
              </w:rPr>
              <w:t>政府采购政策扶持范围：</w:t>
            </w:r>
          </w:p>
        </w:tc>
        <w:tc>
          <w:tcPr>
            <w:tcW w:w="2279" w:type="dxa"/>
            <w:tcMar>
              <w:top w:w="15" w:type="dxa"/>
              <w:left w:w="15" w:type="dxa"/>
              <w:right w:w="15" w:type="dxa"/>
            </w:tcMar>
          </w:tcPr>
          <w:p>
            <w:pPr>
              <w:widowControl/>
              <w:jc w:val="left"/>
              <w:textAlignment w:val="top"/>
              <w:rPr>
                <w:rFonts w:ascii="仿宋" w:hAnsi="仿宋" w:eastAsia="仿宋" w:cs="仿宋"/>
                <w:color w:val="auto"/>
                <w:sz w:val="24"/>
                <w:szCs w:val="24"/>
              </w:rPr>
            </w:pPr>
            <w:r>
              <w:rPr>
                <w:rFonts w:hint="eastAsia" w:ascii="仿宋" w:hAnsi="仿宋" w:eastAsia="仿宋" w:cs="仿宋"/>
                <w:color w:val="auto"/>
                <w:kern w:val="0"/>
                <w:sz w:val="24"/>
                <w:szCs w:val="24"/>
              </w:rPr>
              <w:t xml:space="preserve">进口产品     □ </w:t>
            </w:r>
          </w:p>
        </w:tc>
        <w:tc>
          <w:tcPr>
            <w:tcW w:w="2699" w:type="dxa"/>
            <w:gridSpan w:val="2"/>
            <w:tcMar>
              <w:top w:w="15" w:type="dxa"/>
              <w:left w:w="15" w:type="dxa"/>
              <w:right w:w="15" w:type="dxa"/>
            </w:tcMar>
          </w:tcPr>
          <w:p>
            <w:pPr>
              <w:widowControl/>
              <w:jc w:val="left"/>
              <w:textAlignment w:val="top"/>
              <w:rPr>
                <w:rFonts w:ascii="仿宋" w:hAnsi="仿宋" w:eastAsia="仿宋" w:cs="仿宋"/>
                <w:color w:val="auto"/>
                <w:sz w:val="22"/>
              </w:rPr>
            </w:pPr>
            <w:r>
              <w:rPr>
                <w:rFonts w:hint="eastAsia" w:ascii="仿宋" w:hAnsi="仿宋" w:eastAsia="仿宋" w:cs="仿宋"/>
                <w:color w:val="auto"/>
                <w:kern w:val="0"/>
                <w:sz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4221" w:type="dxa"/>
            <w:gridSpan w:val="2"/>
            <w:tcMar>
              <w:top w:w="15" w:type="dxa"/>
              <w:left w:w="15" w:type="dxa"/>
              <w:right w:w="15" w:type="dxa"/>
            </w:tcMar>
          </w:tcPr>
          <w:p>
            <w:pPr>
              <w:rPr>
                <w:rFonts w:ascii="仿宋" w:hAnsi="仿宋" w:eastAsia="仿宋" w:cs="仿宋"/>
                <w:color w:val="auto"/>
                <w:sz w:val="24"/>
                <w:szCs w:val="24"/>
              </w:rPr>
            </w:pPr>
          </w:p>
        </w:tc>
        <w:tc>
          <w:tcPr>
            <w:tcW w:w="2279" w:type="dxa"/>
            <w:tcMar>
              <w:top w:w="15" w:type="dxa"/>
              <w:left w:w="15" w:type="dxa"/>
              <w:right w:w="15" w:type="dxa"/>
            </w:tcMar>
          </w:tcPr>
          <w:p>
            <w:pPr>
              <w:widowControl/>
              <w:jc w:val="left"/>
              <w:textAlignment w:val="top"/>
              <w:rPr>
                <w:rFonts w:ascii="仿宋" w:hAnsi="仿宋" w:eastAsia="仿宋" w:cs="仿宋"/>
                <w:color w:val="auto"/>
                <w:sz w:val="24"/>
                <w:szCs w:val="24"/>
              </w:rPr>
            </w:pPr>
            <w:r>
              <w:rPr>
                <w:rFonts w:hint="eastAsia" w:ascii="仿宋" w:hAnsi="仿宋" w:eastAsia="仿宋" w:cs="仿宋"/>
                <w:color w:val="auto"/>
                <w:kern w:val="0"/>
                <w:sz w:val="24"/>
                <w:szCs w:val="24"/>
              </w:rPr>
              <w:t>节能环保产品 □</w:t>
            </w:r>
          </w:p>
        </w:tc>
        <w:tc>
          <w:tcPr>
            <w:tcW w:w="2699" w:type="dxa"/>
            <w:gridSpan w:val="2"/>
            <w:tcMar>
              <w:top w:w="15" w:type="dxa"/>
              <w:left w:w="15" w:type="dxa"/>
              <w:right w:w="15" w:type="dxa"/>
            </w:tcMar>
          </w:tcPr>
          <w:p>
            <w:pPr>
              <w:widowControl/>
              <w:jc w:val="left"/>
              <w:textAlignment w:val="top"/>
              <w:rPr>
                <w:rFonts w:ascii="仿宋" w:hAnsi="仿宋" w:eastAsia="仿宋" w:cs="仿宋"/>
                <w:color w:val="auto"/>
                <w:sz w:val="22"/>
              </w:rPr>
            </w:pPr>
            <w:r>
              <w:rPr>
                <w:rFonts w:hint="eastAsia" w:ascii="仿宋" w:hAnsi="仿宋" w:eastAsia="仿宋" w:cs="仿宋"/>
                <w:color w:val="auto"/>
                <w:kern w:val="0"/>
                <w:sz w:val="22"/>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4221" w:type="dxa"/>
            <w:gridSpan w:val="2"/>
            <w:tcMar>
              <w:top w:w="15" w:type="dxa"/>
              <w:left w:w="15" w:type="dxa"/>
              <w:right w:w="15" w:type="dxa"/>
            </w:tcMar>
          </w:tcPr>
          <w:p>
            <w:pPr>
              <w:rPr>
                <w:rFonts w:ascii="仿宋" w:hAnsi="仿宋" w:eastAsia="仿宋" w:cs="仿宋"/>
                <w:color w:val="auto"/>
                <w:sz w:val="24"/>
                <w:szCs w:val="24"/>
              </w:rPr>
            </w:pPr>
          </w:p>
        </w:tc>
        <w:tc>
          <w:tcPr>
            <w:tcW w:w="2279" w:type="dxa"/>
            <w:tcMar>
              <w:top w:w="15" w:type="dxa"/>
              <w:left w:w="15" w:type="dxa"/>
              <w:right w:w="15" w:type="dxa"/>
            </w:tcMar>
          </w:tcPr>
          <w:p>
            <w:pPr>
              <w:widowControl/>
              <w:jc w:val="left"/>
              <w:textAlignment w:val="top"/>
              <w:rPr>
                <w:rFonts w:ascii="仿宋" w:hAnsi="仿宋" w:eastAsia="仿宋" w:cs="仿宋"/>
                <w:color w:val="auto"/>
                <w:sz w:val="24"/>
                <w:szCs w:val="24"/>
              </w:rPr>
            </w:pPr>
            <w:r>
              <w:rPr>
                <w:rFonts w:hint="eastAsia" w:ascii="仿宋" w:hAnsi="仿宋" w:eastAsia="仿宋" w:cs="仿宋"/>
                <w:color w:val="auto"/>
                <w:kern w:val="0"/>
                <w:sz w:val="24"/>
                <w:szCs w:val="24"/>
              </w:rPr>
              <w:t>中小微企业   □</w:t>
            </w:r>
          </w:p>
        </w:tc>
        <w:tc>
          <w:tcPr>
            <w:tcW w:w="2699" w:type="dxa"/>
            <w:gridSpan w:val="2"/>
            <w:tcMar>
              <w:top w:w="15" w:type="dxa"/>
              <w:left w:w="15" w:type="dxa"/>
              <w:right w:w="15" w:type="dxa"/>
            </w:tcMar>
          </w:tcPr>
          <w:p>
            <w:pPr>
              <w:widowControl/>
              <w:jc w:val="left"/>
              <w:textAlignment w:val="top"/>
              <w:rPr>
                <w:rFonts w:ascii="仿宋" w:hAnsi="仿宋" w:eastAsia="仿宋" w:cs="仿宋"/>
                <w:color w:val="auto"/>
                <w:sz w:val="22"/>
              </w:rPr>
            </w:pPr>
            <w:r>
              <w:rPr>
                <w:rFonts w:hint="eastAsia" w:ascii="仿宋" w:hAnsi="仿宋" w:eastAsia="仿宋" w:cs="仿宋"/>
                <w:color w:val="auto"/>
                <w:kern w:val="0"/>
                <w:sz w:val="22"/>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4221" w:type="dxa"/>
            <w:gridSpan w:val="2"/>
            <w:noWrap/>
            <w:tcMar>
              <w:top w:w="15" w:type="dxa"/>
              <w:left w:w="15" w:type="dxa"/>
              <w:right w:w="15" w:type="dxa"/>
            </w:tcMar>
            <w:vAlign w:val="center"/>
          </w:tcPr>
          <w:p>
            <w:pPr>
              <w:rPr>
                <w:rFonts w:ascii="仿宋" w:hAnsi="仿宋" w:eastAsia="仿宋" w:cs="仿宋"/>
                <w:color w:val="auto"/>
                <w:sz w:val="24"/>
                <w:szCs w:val="24"/>
              </w:rPr>
            </w:pPr>
          </w:p>
        </w:tc>
        <w:tc>
          <w:tcPr>
            <w:tcW w:w="2279" w:type="dxa"/>
            <w:tcMar>
              <w:top w:w="15" w:type="dxa"/>
              <w:left w:w="15" w:type="dxa"/>
              <w:right w:w="15" w:type="dxa"/>
            </w:tcMar>
          </w:tcPr>
          <w:p>
            <w:pPr>
              <w:widowControl/>
              <w:jc w:val="left"/>
              <w:textAlignment w:val="top"/>
              <w:rPr>
                <w:rFonts w:ascii="仿宋" w:hAnsi="仿宋" w:eastAsia="仿宋" w:cs="仿宋"/>
                <w:color w:val="auto"/>
                <w:sz w:val="24"/>
                <w:szCs w:val="24"/>
              </w:rPr>
            </w:pPr>
            <w:r>
              <w:rPr>
                <w:rFonts w:hint="eastAsia" w:ascii="仿宋" w:hAnsi="仿宋" w:eastAsia="仿宋" w:cs="仿宋"/>
                <w:color w:val="auto"/>
                <w:kern w:val="0"/>
                <w:sz w:val="24"/>
                <w:szCs w:val="24"/>
              </w:rPr>
              <w:t>特殊性质企业 □</w:t>
            </w:r>
          </w:p>
        </w:tc>
        <w:tc>
          <w:tcPr>
            <w:tcW w:w="2699" w:type="dxa"/>
            <w:gridSpan w:val="2"/>
            <w:tcMar>
              <w:top w:w="15" w:type="dxa"/>
              <w:left w:w="15" w:type="dxa"/>
              <w:right w:w="15" w:type="dxa"/>
            </w:tcMar>
          </w:tcPr>
          <w:p>
            <w:pPr>
              <w:widowControl/>
              <w:jc w:val="left"/>
              <w:textAlignment w:val="top"/>
              <w:rPr>
                <w:rFonts w:ascii="仿宋" w:hAnsi="仿宋" w:eastAsia="仿宋" w:cs="仿宋"/>
                <w:color w:val="auto"/>
                <w:sz w:val="22"/>
              </w:rPr>
            </w:pPr>
            <w:r>
              <w:rPr>
                <w:rFonts w:hint="eastAsia" w:ascii="仿宋" w:hAnsi="仿宋" w:eastAsia="仿宋" w:cs="仿宋"/>
                <w:color w:val="auto"/>
                <w:kern w:val="0"/>
                <w:sz w:val="22"/>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4221" w:type="dxa"/>
            <w:gridSpan w:val="2"/>
            <w:tcMar>
              <w:top w:w="15" w:type="dxa"/>
              <w:left w:w="15" w:type="dxa"/>
              <w:right w:w="15" w:type="dxa"/>
            </w:tcMar>
          </w:tcPr>
          <w:p>
            <w:pPr>
              <w:widowControl/>
              <w:jc w:val="left"/>
              <w:textAlignment w:val="top"/>
              <w:rPr>
                <w:rFonts w:ascii="仿宋" w:hAnsi="仿宋" w:eastAsia="仿宋" w:cs="仿宋"/>
                <w:color w:val="auto"/>
                <w:sz w:val="24"/>
                <w:szCs w:val="24"/>
              </w:rPr>
            </w:pPr>
            <w:r>
              <w:rPr>
                <w:rFonts w:hint="eastAsia" w:ascii="仿宋" w:hAnsi="仿宋" w:eastAsia="仿宋" w:cs="仿宋"/>
                <w:color w:val="auto"/>
                <w:kern w:val="0"/>
                <w:sz w:val="24"/>
                <w:szCs w:val="24"/>
              </w:rPr>
              <w:t>采购数量：（仅限货物）</w:t>
            </w:r>
          </w:p>
        </w:tc>
        <w:tc>
          <w:tcPr>
            <w:tcW w:w="4978" w:type="dxa"/>
            <w:gridSpan w:val="3"/>
            <w:tcMar>
              <w:top w:w="15" w:type="dxa"/>
              <w:left w:w="15" w:type="dxa"/>
              <w:right w:w="15" w:type="dxa"/>
            </w:tcMar>
          </w:tcPr>
          <w:p>
            <w:pPr>
              <w:widowControl/>
              <w:jc w:val="left"/>
              <w:textAlignment w:val="top"/>
              <w:rPr>
                <w:rFonts w:ascii="仿宋" w:hAnsi="仿宋" w:eastAsia="仿宋" w:cs="仿宋"/>
                <w:color w:val="auto"/>
                <w:sz w:val="24"/>
                <w:szCs w:val="24"/>
              </w:rPr>
            </w:pPr>
            <w:r>
              <w:rPr>
                <w:rFonts w:hint="eastAsia" w:ascii="仿宋" w:hAnsi="仿宋" w:eastAsia="仿宋" w:cs="仿宋"/>
                <w:color w:val="auto"/>
                <w:kern w:val="0"/>
                <w:sz w:val="24"/>
                <w:szCs w:val="24"/>
              </w:rPr>
              <w:t>一批，详见附件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4221" w:type="dxa"/>
            <w:gridSpan w:val="2"/>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功能、性能标准：</w:t>
            </w:r>
          </w:p>
        </w:tc>
        <w:tc>
          <w:tcPr>
            <w:tcW w:w="4978" w:type="dxa"/>
            <w:gridSpan w:val="3"/>
            <w:tcMar>
              <w:top w:w="15" w:type="dxa"/>
              <w:left w:w="15" w:type="dxa"/>
              <w:right w:w="15" w:type="dxa"/>
            </w:tcMar>
          </w:tcPr>
          <w:p>
            <w:pPr>
              <w:widowControl/>
              <w:jc w:val="left"/>
              <w:textAlignment w:val="top"/>
              <w:rPr>
                <w:rFonts w:ascii="仿宋" w:hAnsi="仿宋" w:eastAsia="仿宋" w:cs="仿宋"/>
                <w:color w:val="auto"/>
                <w:sz w:val="24"/>
                <w:szCs w:val="24"/>
              </w:rPr>
            </w:pPr>
            <w:r>
              <w:rPr>
                <w:rFonts w:hint="eastAsia" w:ascii="仿宋" w:hAnsi="仿宋" w:eastAsia="仿宋" w:cs="仿宋"/>
                <w:color w:val="auto"/>
                <w:kern w:val="0"/>
                <w:sz w:val="24"/>
                <w:szCs w:val="24"/>
              </w:rPr>
              <w:t>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4221" w:type="dxa"/>
            <w:gridSpan w:val="2"/>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材质标准：</w:t>
            </w:r>
          </w:p>
        </w:tc>
        <w:tc>
          <w:tcPr>
            <w:tcW w:w="4978" w:type="dxa"/>
            <w:gridSpan w:val="3"/>
            <w:tcMar>
              <w:top w:w="15" w:type="dxa"/>
              <w:left w:w="15" w:type="dxa"/>
              <w:right w:w="15" w:type="dxa"/>
            </w:tcMar>
          </w:tcPr>
          <w:p>
            <w:pPr>
              <w:widowControl/>
              <w:jc w:val="left"/>
              <w:textAlignment w:val="top"/>
              <w:rPr>
                <w:rFonts w:ascii="仿宋" w:hAnsi="仿宋" w:eastAsia="仿宋" w:cs="仿宋"/>
                <w:color w:val="auto"/>
                <w:sz w:val="24"/>
                <w:szCs w:val="24"/>
              </w:rPr>
            </w:pPr>
            <w:r>
              <w:rPr>
                <w:rFonts w:hint="eastAsia" w:ascii="仿宋" w:hAnsi="仿宋" w:eastAsia="仿宋" w:cs="仿宋"/>
                <w:color w:val="auto"/>
                <w:kern w:val="0"/>
                <w:sz w:val="24"/>
                <w:szCs w:val="24"/>
              </w:rPr>
              <w:t>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4221" w:type="dxa"/>
            <w:gridSpan w:val="2"/>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安全标准：</w:t>
            </w:r>
          </w:p>
        </w:tc>
        <w:tc>
          <w:tcPr>
            <w:tcW w:w="4978" w:type="dxa"/>
            <w:gridSpan w:val="3"/>
            <w:tcMar>
              <w:top w:w="15" w:type="dxa"/>
              <w:left w:w="15" w:type="dxa"/>
              <w:right w:w="15" w:type="dxa"/>
            </w:tcMar>
          </w:tcPr>
          <w:p>
            <w:pPr>
              <w:widowControl/>
              <w:jc w:val="left"/>
              <w:textAlignment w:val="top"/>
              <w:rPr>
                <w:rFonts w:ascii="仿宋" w:hAnsi="仿宋" w:eastAsia="仿宋" w:cs="仿宋"/>
                <w:color w:val="auto"/>
                <w:sz w:val="24"/>
                <w:szCs w:val="24"/>
              </w:rPr>
            </w:pPr>
            <w:r>
              <w:rPr>
                <w:rFonts w:hint="eastAsia" w:ascii="仿宋" w:hAnsi="仿宋" w:eastAsia="仿宋" w:cs="仿宋"/>
                <w:color w:val="auto"/>
                <w:kern w:val="0"/>
                <w:sz w:val="24"/>
                <w:szCs w:val="24"/>
              </w:rPr>
              <w:t>按国家标准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4221" w:type="dxa"/>
            <w:gridSpan w:val="2"/>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服务标准：</w:t>
            </w:r>
          </w:p>
        </w:tc>
        <w:tc>
          <w:tcPr>
            <w:tcW w:w="4978" w:type="dxa"/>
            <w:gridSpan w:val="3"/>
            <w:tcMar>
              <w:top w:w="15" w:type="dxa"/>
              <w:left w:w="15" w:type="dxa"/>
              <w:right w:w="15" w:type="dxa"/>
            </w:tcMar>
          </w:tcPr>
          <w:p>
            <w:pPr>
              <w:widowControl/>
              <w:jc w:val="left"/>
              <w:textAlignment w:val="top"/>
              <w:rPr>
                <w:rFonts w:ascii="仿宋" w:hAnsi="仿宋" w:eastAsia="仿宋" w:cs="仿宋"/>
                <w:color w:val="auto"/>
                <w:sz w:val="24"/>
                <w:szCs w:val="24"/>
              </w:rPr>
            </w:pPr>
            <w:r>
              <w:rPr>
                <w:rFonts w:hint="eastAsia" w:ascii="仿宋" w:hAnsi="仿宋" w:eastAsia="仿宋" w:cs="仿宋"/>
                <w:color w:val="auto"/>
                <w:kern w:val="0"/>
                <w:sz w:val="24"/>
                <w:szCs w:val="24"/>
              </w:rPr>
              <w:t>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4221" w:type="dxa"/>
            <w:gridSpan w:val="2"/>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是否有法律法规规定的强制性标准：</w:t>
            </w:r>
          </w:p>
        </w:tc>
        <w:tc>
          <w:tcPr>
            <w:tcW w:w="4978" w:type="dxa"/>
            <w:gridSpan w:val="3"/>
            <w:tcMar>
              <w:top w:w="15" w:type="dxa"/>
              <w:left w:w="15" w:type="dxa"/>
              <w:right w:w="15" w:type="dxa"/>
            </w:tcMar>
          </w:tcPr>
          <w:p>
            <w:pPr>
              <w:widowControl/>
              <w:jc w:val="left"/>
              <w:textAlignment w:val="top"/>
              <w:rPr>
                <w:rFonts w:ascii="仿宋" w:hAnsi="仿宋" w:eastAsia="仿宋" w:cs="仿宋"/>
                <w:color w:val="auto"/>
                <w:sz w:val="24"/>
                <w:szCs w:val="24"/>
              </w:rPr>
            </w:pPr>
            <w:r>
              <w:rPr>
                <w:rFonts w:hint="eastAsia" w:ascii="仿宋" w:hAnsi="仿宋" w:eastAsia="仿宋" w:cs="仿宋"/>
                <w:color w:val="auto"/>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4221" w:type="dxa"/>
            <w:gridSpan w:val="2"/>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评审方法：</w:t>
            </w:r>
          </w:p>
        </w:tc>
        <w:tc>
          <w:tcPr>
            <w:tcW w:w="4978" w:type="dxa"/>
            <w:gridSpan w:val="3"/>
            <w:tcMar>
              <w:top w:w="15" w:type="dxa"/>
              <w:left w:w="15" w:type="dxa"/>
              <w:right w:w="15" w:type="dxa"/>
            </w:tcMar>
          </w:tcPr>
          <w:p>
            <w:pPr>
              <w:widowControl/>
              <w:jc w:val="left"/>
              <w:textAlignment w:val="top"/>
              <w:rPr>
                <w:rFonts w:ascii="仿宋" w:hAnsi="仿宋" w:eastAsia="仿宋" w:cs="仿宋"/>
                <w:color w:val="auto"/>
                <w:sz w:val="24"/>
                <w:szCs w:val="24"/>
              </w:rPr>
            </w:pPr>
            <w:r>
              <w:rPr>
                <w:rFonts w:hint="eastAsia" w:ascii="仿宋" w:hAnsi="仿宋" w:eastAsia="仿宋" w:cs="仿宋"/>
                <w:color w:val="auto"/>
                <w:kern w:val="0"/>
                <w:sz w:val="24"/>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4221" w:type="dxa"/>
            <w:gridSpan w:val="2"/>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评审标准：</w:t>
            </w:r>
          </w:p>
        </w:tc>
        <w:tc>
          <w:tcPr>
            <w:tcW w:w="4978" w:type="dxa"/>
            <w:gridSpan w:val="3"/>
            <w:tcMar>
              <w:top w:w="15" w:type="dxa"/>
              <w:left w:w="15" w:type="dxa"/>
              <w:right w:w="15" w:type="dxa"/>
            </w:tcMar>
          </w:tcPr>
          <w:p>
            <w:pPr>
              <w:widowControl/>
              <w:jc w:val="left"/>
              <w:textAlignment w:val="top"/>
              <w:rPr>
                <w:rFonts w:ascii="仿宋" w:hAnsi="仿宋" w:eastAsia="仿宋" w:cs="仿宋"/>
                <w:color w:val="auto"/>
                <w:sz w:val="24"/>
                <w:szCs w:val="24"/>
              </w:rPr>
            </w:pPr>
            <w:r>
              <w:rPr>
                <w:rFonts w:hint="eastAsia" w:ascii="仿宋" w:hAnsi="仿宋" w:eastAsia="仿宋" w:cs="仿宋"/>
                <w:color w:val="auto"/>
                <w:sz w:val="24"/>
                <w:szCs w:val="24"/>
              </w:rPr>
              <w:t>商务、技术70%+价格30%=100%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4221" w:type="dxa"/>
            <w:gridSpan w:val="2"/>
            <w:tcMar>
              <w:top w:w="15" w:type="dxa"/>
              <w:left w:w="15" w:type="dxa"/>
              <w:right w:w="15" w:type="dxa"/>
            </w:tcMar>
          </w:tcPr>
          <w:p>
            <w:pPr>
              <w:widowControl/>
              <w:jc w:val="left"/>
              <w:textAlignment w:val="top"/>
              <w:rPr>
                <w:rFonts w:ascii="仿宋" w:hAnsi="仿宋" w:eastAsia="仿宋" w:cs="仿宋"/>
                <w:color w:val="auto"/>
                <w:sz w:val="24"/>
                <w:szCs w:val="24"/>
              </w:rPr>
            </w:pPr>
            <w:r>
              <w:rPr>
                <w:rFonts w:hint="eastAsia" w:ascii="仿宋" w:hAnsi="仿宋" w:eastAsia="仿宋" w:cs="仿宋"/>
                <w:color w:val="auto"/>
                <w:kern w:val="0"/>
                <w:sz w:val="24"/>
                <w:szCs w:val="24"/>
              </w:rPr>
              <w:t>供应商资质条件：</w:t>
            </w:r>
          </w:p>
        </w:tc>
        <w:tc>
          <w:tcPr>
            <w:tcW w:w="4978" w:type="dxa"/>
            <w:gridSpan w:val="3"/>
            <w:noWrap/>
            <w:tcMar>
              <w:top w:w="15" w:type="dxa"/>
              <w:left w:w="15" w:type="dxa"/>
              <w:right w:w="15" w:type="dxa"/>
            </w:tcMar>
          </w:tcPr>
          <w:p>
            <w:pPr>
              <w:widowControl/>
              <w:jc w:val="left"/>
              <w:textAlignment w:val="top"/>
              <w:rPr>
                <w:rFonts w:ascii="仿宋" w:hAnsi="仿宋" w:eastAsia="仿宋" w:cs="仿宋"/>
                <w:color w:val="auto"/>
                <w:sz w:val="22"/>
              </w:rPr>
            </w:pPr>
            <w:r>
              <w:rPr>
                <w:rFonts w:hint="eastAsia" w:ascii="仿宋" w:hAnsi="仿宋" w:eastAsia="仿宋" w:cs="仿宋"/>
                <w:color w:val="auto"/>
                <w:kern w:val="0"/>
                <w:sz w:val="22"/>
              </w:rPr>
              <w:t>符合《中华人民共和国政府采购法》第二十二条的规定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4221" w:type="dxa"/>
            <w:gridSpan w:val="2"/>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项目的实质性要求：</w:t>
            </w:r>
          </w:p>
        </w:tc>
        <w:tc>
          <w:tcPr>
            <w:tcW w:w="4978" w:type="dxa"/>
            <w:gridSpan w:val="3"/>
            <w:tcMar>
              <w:top w:w="15" w:type="dxa"/>
              <w:left w:w="15" w:type="dxa"/>
              <w:right w:w="15" w:type="dxa"/>
            </w:tcMar>
          </w:tcPr>
          <w:p>
            <w:pPr>
              <w:widowControl/>
              <w:jc w:val="left"/>
              <w:textAlignment w:val="top"/>
              <w:rPr>
                <w:rFonts w:ascii="仿宋" w:hAnsi="仿宋" w:eastAsia="仿宋" w:cs="仿宋"/>
                <w:color w:val="auto"/>
                <w:sz w:val="24"/>
                <w:szCs w:val="24"/>
              </w:rPr>
            </w:pPr>
            <w:r>
              <w:rPr>
                <w:rFonts w:hint="eastAsia" w:ascii="仿宋" w:hAnsi="仿宋" w:eastAsia="仿宋" w:cs="仿宋"/>
                <w:color w:val="auto"/>
                <w:kern w:val="0"/>
                <w:sz w:val="24"/>
                <w:szCs w:val="24"/>
              </w:rPr>
              <w:t>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4221" w:type="dxa"/>
            <w:gridSpan w:val="2"/>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履约时间和方式：</w:t>
            </w:r>
          </w:p>
        </w:tc>
        <w:tc>
          <w:tcPr>
            <w:tcW w:w="4978" w:type="dxa"/>
            <w:gridSpan w:val="3"/>
            <w:tcMar>
              <w:top w:w="15" w:type="dxa"/>
              <w:left w:w="15" w:type="dxa"/>
              <w:right w:w="15" w:type="dxa"/>
            </w:tcMar>
          </w:tcPr>
          <w:p>
            <w:pPr>
              <w:widowControl/>
              <w:jc w:val="left"/>
              <w:textAlignment w:val="top"/>
              <w:rPr>
                <w:rFonts w:ascii="仿宋" w:hAnsi="仿宋" w:eastAsia="仿宋" w:cs="仿宋"/>
                <w:color w:val="auto"/>
                <w:sz w:val="24"/>
                <w:szCs w:val="24"/>
              </w:rPr>
            </w:pPr>
            <w:r>
              <w:rPr>
                <w:rFonts w:hint="eastAsia" w:ascii="仿宋" w:hAnsi="仿宋" w:eastAsia="仿宋" w:cs="仿宋"/>
                <w:color w:val="auto"/>
                <w:kern w:val="0"/>
                <w:sz w:val="24"/>
                <w:szCs w:val="24"/>
              </w:rPr>
              <w:t>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4221" w:type="dxa"/>
            <w:gridSpan w:val="2"/>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验收方法和标准：</w:t>
            </w:r>
          </w:p>
        </w:tc>
        <w:tc>
          <w:tcPr>
            <w:tcW w:w="4978" w:type="dxa"/>
            <w:gridSpan w:val="3"/>
            <w:tcMar>
              <w:top w:w="15" w:type="dxa"/>
              <w:left w:w="15" w:type="dxa"/>
              <w:right w:w="15" w:type="dxa"/>
            </w:tcMar>
          </w:tcPr>
          <w:p>
            <w:pPr>
              <w:widowControl/>
              <w:jc w:val="left"/>
              <w:textAlignment w:val="top"/>
              <w:rPr>
                <w:rFonts w:ascii="仿宋" w:hAnsi="仿宋" w:eastAsia="仿宋" w:cs="仿宋"/>
                <w:color w:val="auto"/>
                <w:sz w:val="24"/>
                <w:szCs w:val="24"/>
              </w:rPr>
            </w:pPr>
            <w:r>
              <w:rPr>
                <w:rFonts w:hint="eastAsia" w:ascii="仿宋" w:hAnsi="仿宋" w:eastAsia="仿宋" w:cs="仿宋"/>
                <w:color w:val="auto"/>
                <w:kern w:val="0"/>
                <w:sz w:val="24"/>
                <w:szCs w:val="24"/>
              </w:rPr>
              <w:t>国家、地方和行业的相关政策、法规及规定实施。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0" w:hRule="atLeast"/>
        </w:trPr>
        <w:tc>
          <w:tcPr>
            <w:tcW w:w="4221" w:type="dxa"/>
            <w:gridSpan w:val="2"/>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合同的实质性条款：</w:t>
            </w:r>
          </w:p>
        </w:tc>
        <w:tc>
          <w:tcPr>
            <w:tcW w:w="4978" w:type="dxa"/>
            <w:gridSpan w:val="3"/>
            <w:tcMar>
              <w:top w:w="15" w:type="dxa"/>
              <w:left w:w="15" w:type="dxa"/>
              <w:right w:w="15" w:type="dxa"/>
            </w:tcMar>
          </w:tcPr>
          <w:p>
            <w:pPr>
              <w:widowControl/>
              <w:jc w:val="left"/>
              <w:textAlignment w:val="top"/>
              <w:rPr>
                <w:rFonts w:ascii="仿宋" w:hAnsi="仿宋" w:eastAsia="仿宋" w:cs="仿宋"/>
                <w:color w:val="auto"/>
                <w:sz w:val="24"/>
                <w:szCs w:val="24"/>
              </w:rPr>
            </w:pPr>
            <w:r>
              <w:rPr>
                <w:rFonts w:hint="eastAsia" w:ascii="仿宋" w:hAnsi="仿宋" w:eastAsia="仿宋" w:cs="仿宋"/>
                <w:color w:val="auto"/>
                <w:kern w:val="0"/>
                <w:sz w:val="24"/>
                <w:szCs w:val="24"/>
              </w:rPr>
              <w:t>采购人与中标人的名称和住所、标的、数量、质量、价款或者报酬、履行期限及地点和方式、验收要求、违约责任、解决争议的方法等内容。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4221" w:type="dxa"/>
            <w:gridSpan w:val="2"/>
            <w:tcMar>
              <w:top w:w="15" w:type="dxa"/>
              <w:left w:w="15" w:type="dxa"/>
              <w:right w:w="15" w:type="dxa"/>
            </w:tcMar>
            <w:vAlign w:val="center"/>
          </w:tcPr>
          <w:p>
            <w:pPr>
              <w:widowControl/>
              <w:jc w:val="left"/>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其他事项</w:t>
            </w:r>
          </w:p>
        </w:tc>
        <w:tc>
          <w:tcPr>
            <w:tcW w:w="4978" w:type="dxa"/>
            <w:gridSpan w:val="3"/>
            <w:tcMar>
              <w:top w:w="15" w:type="dxa"/>
              <w:left w:w="15" w:type="dxa"/>
              <w:right w:w="15" w:type="dxa"/>
            </w:tcMar>
          </w:tcPr>
          <w:p>
            <w:pPr>
              <w:jc w:val="left"/>
              <w:rPr>
                <w:rFonts w:ascii="仿宋" w:hAnsi="仿宋" w:eastAsia="仿宋" w:cs="仿宋"/>
                <w:color w:val="auto"/>
                <w:sz w:val="24"/>
                <w:szCs w:val="24"/>
              </w:rPr>
            </w:pPr>
            <w:r>
              <w:rPr>
                <w:rFonts w:hint="eastAsia" w:ascii="仿宋" w:hAnsi="仿宋" w:eastAsia="仿宋" w:cs="仿宋"/>
                <w:color w:val="auto"/>
                <w:sz w:val="24"/>
                <w:szCs w:val="24"/>
              </w:rPr>
              <w:t>/</w:t>
            </w:r>
          </w:p>
        </w:tc>
      </w:tr>
    </w:tbl>
    <w:p>
      <w:pPr>
        <w:jc w:val="center"/>
        <w:rPr>
          <w:rFonts w:ascii="宋体" w:hAnsi="宋体" w:eastAsia="宋体" w:cs="宋体"/>
          <w:b/>
          <w:bCs/>
          <w:color w:val="auto"/>
          <w:sz w:val="40"/>
          <w:szCs w:val="40"/>
        </w:rPr>
      </w:pPr>
      <w:r>
        <w:rPr>
          <w:rFonts w:ascii="宋体" w:hAnsi="宋体" w:eastAsia="宋体" w:cs="宋体"/>
          <w:b/>
          <w:bCs/>
          <w:color w:val="auto"/>
          <w:sz w:val="40"/>
          <w:szCs w:val="40"/>
        </w:rPr>
        <w:t>采购需求</w:t>
      </w:r>
    </w:p>
    <w:p>
      <w:pPr>
        <w:numPr>
          <w:ilvl w:val="0"/>
          <w:numId w:val="1"/>
        </w:numPr>
        <w:spacing w:line="480" w:lineRule="auto"/>
        <w:ind w:right="-374" w:rightChars="-178" w:firstLine="420" w:firstLineChars="200"/>
        <w:rPr>
          <w:rFonts w:ascii="仿宋" w:hAnsi="仿宋" w:eastAsia="仿宋" w:cs="仿宋"/>
          <w:color w:val="auto"/>
          <w:szCs w:val="21"/>
        </w:rPr>
      </w:pPr>
      <w:r>
        <w:rPr>
          <w:rFonts w:hint="eastAsia" w:ascii="宋体" w:hAnsi="宋体" w:eastAsia="宋体"/>
          <w:color w:val="auto"/>
          <w:szCs w:val="21"/>
        </w:rPr>
        <w:t>项目名称：西南大学东方实验中学国家教育考试标准化考点项目建设</w:t>
      </w:r>
    </w:p>
    <w:p>
      <w:pPr>
        <w:spacing w:line="480" w:lineRule="auto"/>
        <w:ind w:right="-374" w:rightChars="-178" w:firstLine="420" w:firstLineChars="200"/>
        <w:rPr>
          <w:rFonts w:ascii="宋体" w:hAnsi="宋体" w:eastAsia="宋体"/>
          <w:color w:val="auto"/>
          <w:szCs w:val="21"/>
        </w:rPr>
      </w:pPr>
      <w:r>
        <w:rPr>
          <w:rFonts w:hint="eastAsia" w:ascii="宋体" w:hAnsi="宋体" w:eastAsia="宋体"/>
          <w:color w:val="auto"/>
          <w:szCs w:val="21"/>
          <w:lang w:val="en-US" w:eastAsia="zh-CN"/>
        </w:rPr>
        <w:t>2</w:t>
      </w:r>
      <w:r>
        <w:rPr>
          <w:rFonts w:hint="eastAsia" w:ascii="宋体" w:hAnsi="宋体" w:eastAsia="宋体"/>
          <w:color w:val="auto"/>
          <w:szCs w:val="21"/>
        </w:rPr>
        <w:t>、资金来源：财政资金</w:t>
      </w:r>
    </w:p>
    <w:p>
      <w:pPr>
        <w:spacing w:line="480" w:lineRule="auto"/>
        <w:ind w:right="-374" w:rightChars="-178" w:firstLine="420" w:firstLineChars="200"/>
        <w:rPr>
          <w:rFonts w:ascii="宋体" w:hAnsi="宋体" w:eastAsia="宋体"/>
          <w:color w:val="auto"/>
          <w:szCs w:val="21"/>
        </w:rPr>
      </w:pPr>
      <w:r>
        <w:rPr>
          <w:rFonts w:hint="eastAsia" w:ascii="宋体" w:hAnsi="宋体" w:eastAsia="宋体"/>
          <w:color w:val="auto"/>
          <w:szCs w:val="21"/>
          <w:lang w:val="en-US" w:eastAsia="zh-CN"/>
        </w:rPr>
        <w:t>3</w:t>
      </w:r>
      <w:r>
        <w:rPr>
          <w:rFonts w:hint="eastAsia" w:ascii="宋体" w:hAnsi="宋体" w:eastAsia="宋体"/>
          <w:color w:val="auto"/>
          <w:szCs w:val="21"/>
        </w:rPr>
        <w:t>、采购预算（总资金）：</w:t>
      </w:r>
      <w:r>
        <w:rPr>
          <w:rFonts w:hint="eastAsia" w:ascii="宋体" w:hAnsi="宋体" w:eastAsia="宋体"/>
          <w:color w:val="auto"/>
          <w:szCs w:val="21"/>
          <w:lang w:val="en-US" w:eastAsia="zh-CN"/>
        </w:rPr>
        <w:t>220.0606</w:t>
      </w:r>
      <w:r>
        <w:rPr>
          <w:rFonts w:hint="eastAsia" w:ascii="宋体" w:hAnsi="宋体" w:eastAsia="宋体"/>
          <w:color w:val="auto"/>
          <w:szCs w:val="21"/>
        </w:rPr>
        <w:t>万元</w:t>
      </w:r>
    </w:p>
    <w:p>
      <w:pPr>
        <w:spacing w:line="480" w:lineRule="auto"/>
        <w:ind w:right="-374" w:rightChars="-178" w:firstLine="420" w:firstLineChars="200"/>
        <w:rPr>
          <w:rFonts w:ascii="宋体" w:hAnsi="宋体" w:eastAsia="宋体" w:cs="宋体"/>
          <w:color w:val="auto"/>
          <w:szCs w:val="21"/>
        </w:rPr>
      </w:pPr>
      <w:r>
        <w:rPr>
          <w:rFonts w:hint="eastAsia" w:ascii="宋体" w:hAnsi="宋体" w:eastAsia="宋体"/>
          <w:color w:val="auto"/>
          <w:szCs w:val="21"/>
          <w:lang w:val="en-US" w:eastAsia="zh-CN"/>
        </w:rPr>
        <w:t>4</w:t>
      </w:r>
      <w:r>
        <w:rPr>
          <w:rFonts w:hint="eastAsia" w:ascii="宋体" w:hAnsi="宋体" w:eastAsia="宋体"/>
          <w:color w:val="auto"/>
          <w:szCs w:val="21"/>
        </w:rPr>
        <w:t>、项目实施地点：采购人指定地点</w:t>
      </w:r>
    </w:p>
    <w:p>
      <w:pPr>
        <w:spacing w:line="480" w:lineRule="auto"/>
        <w:ind w:right="-374" w:rightChars="-178" w:firstLine="420" w:firstLineChars="200"/>
        <w:rPr>
          <w:rFonts w:ascii="宋体" w:hAnsi="宋体" w:eastAsia="宋体"/>
          <w:color w:val="auto"/>
          <w:szCs w:val="21"/>
        </w:rPr>
      </w:pPr>
      <w:r>
        <w:rPr>
          <w:rFonts w:hint="eastAsia" w:ascii="宋体" w:hAnsi="宋体" w:eastAsia="宋体"/>
          <w:color w:val="auto"/>
          <w:szCs w:val="21"/>
          <w:lang w:val="en-US" w:eastAsia="zh-CN"/>
        </w:rPr>
        <w:t>5</w:t>
      </w:r>
      <w:r>
        <w:rPr>
          <w:rFonts w:hint="eastAsia" w:ascii="宋体" w:hAnsi="宋体" w:eastAsia="宋体"/>
          <w:color w:val="auto"/>
          <w:szCs w:val="21"/>
        </w:rPr>
        <w:t>、合同履行日期：自签订合同之日起45日内交货、安装调试并通过验收。</w:t>
      </w:r>
    </w:p>
    <w:p>
      <w:pPr>
        <w:spacing w:line="480" w:lineRule="auto"/>
        <w:ind w:right="-374" w:rightChars="-178" w:firstLine="420" w:firstLineChars="200"/>
        <w:rPr>
          <w:rFonts w:ascii="宋体" w:hAnsi="宋体" w:eastAsia="宋体"/>
          <w:color w:val="auto"/>
          <w:szCs w:val="21"/>
        </w:rPr>
      </w:pPr>
      <w:r>
        <w:rPr>
          <w:rFonts w:hint="eastAsia" w:ascii="宋体" w:hAnsi="宋体" w:eastAsia="宋体"/>
          <w:color w:val="auto"/>
          <w:szCs w:val="21"/>
          <w:lang w:val="en-US" w:eastAsia="zh-CN"/>
        </w:rPr>
        <w:t>6</w:t>
      </w:r>
      <w:r>
        <w:rPr>
          <w:rFonts w:hint="eastAsia" w:ascii="宋体" w:hAnsi="宋体" w:eastAsia="宋体"/>
          <w:color w:val="auto"/>
          <w:szCs w:val="21"/>
        </w:rPr>
        <w:t>、核心产品：本项目视频巡查系统中的“</w:t>
      </w:r>
      <w:r>
        <w:rPr>
          <w:rFonts w:hint="eastAsia" w:ascii="宋体" w:hAnsi="宋体" w:eastAsia="宋体" w:cs="宋体"/>
          <w:color w:val="auto"/>
          <w:kern w:val="0"/>
          <w:szCs w:val="21"/>
        </w:rPr>
        <w:t>SIP网关/媒体转发服务器”、“巡查系统软件”、“网络硬盘录像机”、“网络高清半球摄像机”。</w:t>
      </w:r>
    </w:p>
    <w:p>
      <w:pPr>
        <w:rPr>
          <w:rFonts w:ascii="宋体" w:hAnsi="宋体" w:eastAsia="宋体" w:cs="宋体"/>
          <w:color w:val="auto"/>
          <w:szCs w:val="21"/>
        </w:rPr>
      </w:pPr>
    </w:p>
    <w:p>
      <w:pPr>
        <w:rPr>
          <w:rFonts w:ascii="宋体" w:hAnsi="宋体" w:eastAsia="宋体" w:cs="宋体"/>
          <w:color w:val="auto"/>
          <w:szCs w:val="21"/>
        </w:rPr>
      </w:pPr>
    </w:p>
    <w:p>
      <w:pPr>
        <w:numPr>
          <w:ilvl w:val="0"/>
          <w:numId w:val="2"/>
        </w:numPr>
        <w:rPr>
          <w:rFonts w:ascii="宋体" w:hAnsi="宋体" w:eastAsia="宋体" w:cs="宋体"/>
          <w:color w:val="auto"/>
          <w:szCs w:val="21"/>
        </w:rPr>
      </w:pPr>
      <w:r>
        <w:rPr>
          <w:rFonts w:hint="eastAsia" w:ascii="宋体" w:hAnsi="宋体" w:eastAsia="宋体" w:cs="宋体"/>
          <w:color w:val="auto"/>
          <w:szCs w:val="21"/>
        </w:rPr>
        <w:t>采购内容一览表</w:t>
      </w:r>
    </w:p>
    <w:p>
      <w:pPr>
        <w:rPr>
          <w:rFonts w:ascii="宋体" w:hAnsi="宋体" w:eastAsia="宋体" w:cs="宋体"/>
          <w:color w:val="auto"/>
          <w:szCs w:val="21"/>
        </w:rPr>
      </w:pPr>
    </w:p>
    <w:tbl>
      <w:tblPr>
        <w:tblStyle w:val="7"/>
        <w:tblW w:w="9319"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3105"/>
        <w:gridCol w:w="1440"/>
        <w:gridCol w:w="1185"/>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序号</w:t>
            </w:r>
          </w:p>
        </w:tc>
        <w:tc>
          <w:tcPr>
            <w:tcW w:w="310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品目名称</w:t>
            </w:r>
          </w:p>
        </w:tc>
        <w:tc>
          <w:tcPr>
            <w:tcW w:w="144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数量</w:t>
            </w:r>
          </w:p>
        </w:tc>
        <w:tc>
          <w:tcPr>
            <w:tcW w:w="118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单位</w:t>
            </w:r>
          </w:p>
        </w:tc>
        <w:tc>
          <w:tcPr>
            <w:tcW w:w="2884"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1</w:t>
            </w:r>
          </w:p>
        </w:tc>
        <w:tc>
          <w:tcPr>
            <w:tcW w:w="3105" w:type="dxa"/>
            <w:vAlign w:val="center"/>
          </w:tcPr>
          <w:p>
            <w:pPr>
              <w:jc w:val="center"/>
              <w:rPr>
                <w:rFonts w:ascii="宋体" w:hAnsi="宋体" w:eastAsia="宋体" w:cs="宋体"/>
                <w:color w:val="auto"/>
                <w:szCs w:val="21"/>
              </w:rPr>
            </w:pPr>
            <w:r>
              <w:rPr>
                <w:rFonts w:ascii="宋体" w:hAnsi="宋体" w:eastAsia="宋体" w:cs="宋体"/>
                <w:color w:val="auto"/>
                <w:szCs w:val="21"/>
              </w:rPr>
              <w:t>视频巡查系统</w:t>
            </w:r>
          </w:p>
        </w:tc>
        <w:tc>
          <w:tcPr>
            <w:tcW w:w="144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1</w:t>
            </w:r>
          </w:p>
        </w:tc>
        <w:tc>
          <w:tcPr>
            <w:tcW w:w="118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批</w:t>
            </w:r>
          </w:p>
        </w:tc>
        <w:tc>
          <w:tcPr>
            <w:tcW w:w="2884" w:type="dxa"/>
            <w:vAlign w:val="center"/>
          </w:tcPr>
          <w:p>
            <w:pPr>
              <w:jc w:val="center"/>
              <w:rPr>
                <w:rFonts w:ascii="宋体" w:hAnsi="宋体" w:eastAsia="宋体" w:cs="宋体"/>
                <w:color w:val="auto"/>
                <w:szCs w:val="21"/>
              </w:rPr>
            </w:pPr>
            <w:r>
              <w:rPr>
                <w:rFonts w:ascii="宋体" w:hAnsi="宋体" w:eastAsia="宋体" w:cs="宋体"/>
                <w:color w:val="auto"/>
                <w:szCs w:val="21"/>
              </w:rPr>
              <w:t>详细规格参数要求见下方“二、技术参数规格要求”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2</w:t>
            </w:r>
          </w:p>
        </w:tc>
        <w:tc>
          <w:tcPr>
            <w:tcW w:w="3105" w:type="dxa"/>
            <w:vAlign w:val="center"/>
          </w:tcPr>
          <w:p>
            <w:pPr>
              <w:jc w:val="center"/>
              <w:rPr>
                <w:rFonts w:ascii="宋体" w:hAnsi="宋体" w:eastAsia="宋体" w:cs="宋体"/>
                <w:color w:val="auto"/>
                <w:szCs w:val="21"/>
              </w:rPr>
            </w:pPr>
            <w:r>
              <w:rPr>
                <w:rFonts w:ascii="宋体" w:hAnsi="宋体" w:eastAsia="宋体" w:cs="宋体"/>
                <w:color w:val="auto"/>
                <w:szCs w:val="21"/>
              </w:rPr>
              <w:t>英语听力广播系统</w:t>
            </w:r>
          </w:p>
        </w:tc>
        <w:tc>
          <w:tcPr>
            <w:tcW w:w="144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1</w:t>
            </w:r>
          </w:p>
        </w:tc>
        <w:tc>
          <w:tcPr>
            <w:tcW w:w="118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批</w:t>
            </w:r>
          </w:p>
        </w:tc>
        <w:tc>
          <w:tcPr>
            <w:tcW w:w="2884" w:type="dxa"/>
            <w:vAlign w:val="center"/>
          </w:tcPr>
          <w:p>
            <w:pPr>
              <w:jc w:val="center"/>
              <w:rPr>
                <w:rFonts w:ascii="宋体" w:hAnsi="宋体" w:eastAsia="宋体" w:cs="宋体"/>
                <w:color w:val="auto"/>
                <w:szCs w:val="21"/>
              </w:rPr>
            </w:pPr>
            <w:r>
              <w:rPr>
                <w:rFonts w:ascii="宋体" w:hAnsi="宋体" w:eastAsia="宋体" w:cs="宋体"/>
                <w:color w:val="auto"/>
                <w:szCs w:val="21"/>
              </w:rPr>
              <w:t>详细规格参数要求见下方“二、技术参数规格要求”</w:t>
            </w:r>
          </w:p>
        </w:tc>
      </w:tr>
    </w:tbl>
    <w:p>
      <w:pPr>
        <w:widowControl/>
        <w:jc w:val="center"/>
        <w:rPr>
          <w:rFonts w:ascii="宋体" w:hAnsi="宋体" w:eastAsia="宋体" w:cs="宋体"/>
          <w:b/>
          <w:bCs/>
          <w:color w:val="auto"/>
          <w:kern w:val="0"/>
          <w:sz w:val="18"/>
          <w:szCs w:val="18"/>
        </w:rPr>
      </w:pPr>
    </w:p>
    <w:p>
      <w:pPr>
        <w:numPr>
          <w:ilvl w:val="0"/>
          <w:numId w:val="2"/>
        </w:numPr>
        <w:rPr>
          <w:rFonts w:ascii="宋体" w:hAnsi="宋体" w:eastAsia="宋体" w:cs="宋体"/>
          <w:b/>
          <w:bCs/>
          <w:color w:val="auto"/>
          <w:kern w:val="0"/>
          <w:sz w:val="18"/>
          <w:szCs w:val="18"/>
        </w:rPr>
      </w:pPr>
      <w:r>
        <w:rPr>
          <w:rFonts w:hint="eastAsia" w:ascii="宋体" w:hAnsi="宋体" w:eastAsia="宋体" w:cs="宋体"/>
          <w:color w:val="auto"/>
          <w:szCs w:val="21"/>
        </w:rPr>
        <w:t>技术参数规格要求</w:t>
      </w:r>
    </w:p>
    <w:p>
      <w:pPr>
        <w:numPr>
          <w:ilvl w:val="0"/>
          <w:numId w:val="2"/>
        </w:numPr>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br w:type="page"/>
      </w:r>
    </w:p>
    <w:tbl>
      <w:tblPr>
        <w:tblStyle w:val="6"/>
        <w:tblW w:w="9640" w:type="dxa"/>
        <w:tblInd w:w="92" w:type="dxa"/>
        <w:tblLayout w:type="fixed"/>
        <w:tblCellMar>
          <w:top w:w="0" w:type="dxa"/>
          <w:left w:w="108" w:type="dxa"/>
          <w:bottom w:w="0" w:type="dxa"/>
          <w:right w:w="108" w:type="dxa"/>
        </w:tblCellMar>
      </w:tblPr>
      <w:tblGrid>
        <w:gridCol w:w="503"/>
        <w:gridCol w:w="1517"/>
        <w:gridCol w:w="6140"/>
        <w:gridCol w:w="740"/>
        <w:gridCol w:w="740"/>
      </w:tblGrid>
      <w:tr>
        <w:tblPrEx>
          <w:tblCellMar>
            <w:top w:w="0" w:type="dxa"/>
            <w:left w:w="108" w:type="dxa"/>
            <w:bottom w:w="0" w:type="dxa"/>
            <w:right w:w="108" w:type="dxa"/>
          </w:tblCellMar>
        </w:tblPrEx>
        <w:trPr>
          <w:trHeight w:val="390" w:hRule="atLeast"/>
        </w:trPr>
        <w:tc>
          <w:tcPr>
            <w:tcW w:w="5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序号</w:t>
            </w:r>
          </w:p>
        </w:tc>
        <w:tc>
          <w:tcPr>
            <w:tcW w:w="1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设备名称</w:t>
            </w:r>
          </w:p>
        </w:tc>
        <w:tc>
          <w:tcPr>
            <w:tcW w:w="61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规格参数</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数量</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单位</w:t>
            </w:r>
          </w:p>
        </w:tc>
      </w:tr>
      <w:tr>
        <w:tblPrEx>
          <w:tblCellMar>
            <w:top w:w="0" w:type="dxa"/>
            <w:left w:w="108" w:type="dxa"/>
            <w:bottom w:w="0" w:type="dxa"/>
            <w:right w:w="108" w:type="dxa"/>
          </w:tblCellMar>
        </w:tblPrEx>
        <w:trPr>
          <w:trHeight w:val="390" w:hRule="atLeast"/>
        </w:trPr>
        <w:tc>
          <w:tcPr>
            <w:tcW w:w="964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一、视频巡查系统</w:t>
            </w:r>
          </w:p>
        </w:tc>
      </w:tr>
      <w:tr>
        <w:tblPrEx>
          <w:tblCellMar>
            <w:top w:w="0" w:type="dxa"/>
            <w:left w:w="108" w:type="dxa"/>
            <w:bottom w:w="0" w:type="dxa"/>
            <w:right w:w="108" w:type="dxa"/>
          </w:tblCellMar>
        </w:tblPrEx>
        <w:trPr>
          <w:trHeight w:val="402" w:hRule="atLeast"/>
        </w:trPr>
        <w:tc>
          <w:tcPr>
            <w:tcW w:w="964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（一）校级巡查指挥中心设备</w:t>
            </w:r>
          </w:p>
        </w:tc>
      </w:tr>
      <w:tr>
        <w:tblPrEx>
          <w:tblCellMar>
            <w:top w:w="0" w:type="dxa"/>
            <w:left w:w="108" w:type="dxa"/>
            <w:bottom w:w="0" w:type="dxa"/>
            <w:right w:w="108" w:type="dxa"/>
          </w:tblCellMar>
        </w:tblPrEx>
        <w:trPr>
          <w:trHeight w:val="138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SIP网关/媒体转发服务器</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1.SIP网关作为巡查系统中信令和视频流上传下达的最关键设备,应采用模块化架构，可完成SIP注册和SIP重定向、媒体转发功能，可实现远程客户端的跨域（跨中心）音视频请求，实现多级巡查中心的互通；</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2.设备应采用标准机架式设计，超低功耗，应采用linux系统(需在公安部检验报告中体现)，确保服务器能够长期稳定运行，具有良好的抗病毒能力；</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3.可实现《国家教育考试网上巡查系统视频标准技术规范（2017）》中规定的SIP协议与其它协议相互转换，能够与海南省考试局巡查系统无缝对接。</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4.支持标准SIP2.0；支持SIP代理、信令转发、路由、具有NAT穿透功能；</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5.支持远程用户、设备、视频点SIP URI映射；支持SIP URI统一命名规则、分级命名、联合定位；支持SIP URI组、用户、树形列表管理；</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6.支持SIP用户的注册接入认证功能；支持SIP用户请求认证功能；</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7.支持SIP 终端访问过程控制；支持SIP终端远程访问权限控制；支持建立SIP网关间的信任关系；支持SIP URI地址解析，SIP重定向功能；</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8.符合《家教育考试网上巡查系统视频标准技术规范》中定义的SIP注册描述；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9.具有SIP URI组管理，SIP URI地址解析；具有域、子域管理；具有SIP地址解析；支持向上级注册功能；</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10.支持TCP/IP 协议，支持动态和静态IP 模式，支持DHCP、PPPOE；支持IP、UDP、RTP、RTCP、SIP等网络协议；</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11.提供极低延迟的控制信号转发、媒体流的分发功能；支持音、视频转发和路由控制功能；支持媒体流的汇聚功能；支持流媒体的NAT穿越；支持多级中心，支持大量用户同时访问；</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12.SIP网关为巡查系统的核心及关键设备，为巡查专用，为了保证SIP运行的稳定性及高效性，不得集成与网上巡查系统无关的业务功能；</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13.必须符合《国家教育考试网上巡查系统视频标准技术规范》；</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投标人如非生产厂家需提供生产厂家针对本项目的授权书及售后服务承诺书。</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123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巡查系统软件</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1.巡查系统管理平台软件，网管软件：对巡查系统用户、设备等进行远程管理；对前端视频服务器、巡查中心的网络数字矩阵、SIP网关/媒体转发服务器的管理及配置，如进行各种相关的设置。</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2.硬盘录像软件：多点并发录像存储，支持手动录像、自动定时录像等功能。自主研发，具有软件著作权证书。具有存储空间提示、预设录像列表等功能。</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3.具有软件著作权证书（提供证书复印件并加盖原厂公章）。</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4.巡查系统管理平台通过公安部的测试（提供测试证书复印件并加盖原厂公章）。</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5.可扩展实现教学应用管理，微格点评等教学管理功能，实现巡查系统的日常教学管理应用功能。</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6.可扩展多画面录播资源管理平台功能，将所有标准化考场升级成多画面录播教室等教学应用功能。</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项</w:t>
            </w:r>
          </w:p>
        </w:tc>
      </w:tr>
      <w:tr>
        <w:tblPrEx>
          <w:tblCellMar>
            <w:top w:w="0" w:type="dxa"/>
            <w:left w:w="108" w:type="dxa"/>
            <w:bottom w:w="0" w:type="dxa"/>
            <w:right w:w="108" w:type="dxa"/>
          </w:tblCellMar>
        </w:tblPrEx>
        <w:trPr>
          <w:trHeight w:val="132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网络硬盘</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录像机</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1.网络视频输入：≥32路；</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2.HDMI输出分辨率：1920x1080p；</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3.VGA输出分辨率：1920x1080p；</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4.音频输出：≥1路；</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5.录像分辨率：1920x1080p；</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6.回放分辨率：1920x1080p支持8路、1280x720p支持16路；</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7.录像/抓图模式：定时录像/手动录像/报警录像；</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8.硬盘驱动器：≥8个SATA接口；每个接口均支持500GB/1TB/2TB/3TB/4TB/5TB/6TB 等容量硬盘；</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9.网络接口：≥2个RJ45 10M/100M/1000M自适应以太网口；</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10.报警输入:≥16路；</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11.报警输出:≥4路；</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12.网络协议:IPv6、HTTPS、UPnP、SNMP、NTP、SADP、SMTP、NFS、iSCSI、PPPoE等；</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13.符合《国家教育考试网上巡查系统视频标准技术规范》2017版、能兼容接入符合《国家教育考试网上巡查系统视频标准技术规范》2007版的巡查系统；</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14.通过3C认证（提供证书复印件并加盖原厂公章）</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投标人如非生产厂家需提供生产厂家针对本项目的授权书及售后服务承诺函。</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72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集中存储录像服务器软件</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直接读取编码设备的视音频码流进行存储，生成录像数据保存到硬盘，支持定时录像，并在查询回放录像时，查询截取所需录像推送到请求源。</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套</w:t>
            </w:r>
          </w:p>
        </w:tc>
      </w:tr>
      <w:tr>
        <w:tblPrEx>
          <w:tblCellMar>
            <w:top w:w="0" w:type="dxa"/>
            <w:left w:w="108" w:type="dxa"/>
            <w:bottom w:w="0" w:type="dxa"/>
            <w:right w:w="108" w:type="dxa"/>
          </w:tblCellMar>
        </w:tblPrEx>
        <w:trPr>
          <w:trHeight w:val="645"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监控专用硬盘</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硬盘容量：≥4TB；尺寸：3.5英寸；转速：≥7200转；缓存容量：≥64M；接口类型：SATA</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24</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块</w:t>
            </w:r>
          </w:p>
        </w:tc>
      </w:tr>
      <w:tr>
        <w:tblPrEx>
          <w:tblCellMar>
            <w:top w:w="0" w:type="dxa"/>
            <w:left w:w="108" w:type="dxa"/>
            <w:bottom w:w="0" w:type="dxa"/>
            <w:right w:w="108" w:type="dxa"/>
          </w:tblCellMar>
        </w:tblPrEx>
        <w:trPr>
          <w:trHeight w:val="96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管理计算机</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xml:space="preserve">NewCorei5-9500(3.0G/9M/6核)/4G(DDR4 2666)/2G独显/128G+1TB(3.5”,SATA)/超薄DVDRW/Windows 10 64位(中文版)/USB键盘/USB鼠标/新180W 百分之90高效电源/3-3-3有限保修/无串口/21.5英寸液晶显示器 </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435"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移动硬盘</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大容量加密高速外置移动硬盘，容量：5TB；尺寸：2.5英寸；接口类型：USB3.0；</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585"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监听音箱</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2.1木质低音炮，带音量调节，3D立体声，立体音效</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675"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9</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安全防火墙</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1.硬件采用非X86多核架构，处理器为采用64位MIPS多核处理器；</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2.实配可用千兆以太网电口数量≥8；</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3.最大并发会话数≥20万，每秒新建会话数≥2万，整机吞吐量≥500Mbps；</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4.必须支持抵御所列所有攻击类型，包括：DNS Query Flood、SYN Flood、UDP Flood、ICMP Flood、Ping of Death、Smurf、Winnuke；</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5.具备丰富的木马特征库，能对当前主流的RPC漏洞攻击做检测和阻断，支持识别针对FTP、Netbios、IMAP、Samba等应用安全漏洞的攻击；支持识别多种IIS、Apache、RPC、Oracle、SQL等应用系统类溢出攻击；支持专业的 Web Server 防护功能，含 CC 攻击防护和外链防护等；</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6.具备专业的病毒扫描引擎技术，被检测文件大小不受限制；支持对压缩文件类型的病毒检测，支持对多重压缩文件的病毒检测，且不小于5层压缩；</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10</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网络机柜</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42U 19" 标准网络机柜宽600mm*深800mm*高2000mm</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11</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线缆线材</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电源线、音频线、六类网线、线糟线管、电源插排等</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项</w:t>
            </w:r>
          </w:p>
        </w:tc>
      </w:tr>
      <w:tr>
        <w:tblPrEx>
          <w:tblCellMar>
            <w:top w:w="0" w:type="dxa"/>
            <w:left w:w="108" w:type="dxa"/>
            <w:bottom w:w="0" w:type="dxa"/>
            <w:right w:w="108" w:type="dxa"/>
          </w:tblCellMar>
        </w:tblPrEx>
        <w:trPr>
          <w:trHeight w:val="402" w:hRule="atLeast"/>
        </w:trPr>
        <w:tc>
          <w:tcPr>
            <w:tcW w:w="964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（二）拼接屏显示系统</w:t>
            </w:r>
          </w:p>
        </w:tc>
      </w:tr>
      <w:tr>
        <w:tblPrEx>
          <w:tblCellMar>
            <w:top w:w="0" w:type="dxa"/>
            <w:left w:w="108" w:type="dxa"/>
            <w:bottom w:w="0" w:type="dxa"/>
            <w:right w:w="108" w:type="dxa"/>
          </w:tblCellMar>
        </w:tblPrEx>
        <w:trPr>
          <w:trHeight w:val="54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拼接显示屏</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49英寸液晶显示器，单元尺寸 1077.58mm×607.8mm ，液晶面板：DID屏，拼缝≦3.5mm,亮度500cd，分辨率：1920×1080</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12</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块</w:t>
            </w:r>
          </w:p>
        </w:tc>
      </w:tr>
      <w:tr>
        <w:tblPrEx>
          <w:tblCellMar>
            <w:top w:w="0" w:type="dxa"/>
            <w:left w:w="108" w:type="dxa"/>
            <w:bottom w:w="0" w:type="dxa"/>
            <w:right w:w="108" w:type="dxa"/>
          </w:tblCellMar>
        </w:tblPrEx>
        <w:trPr>
          <w:trHeight w:val="111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网络数字矩阵</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1.面分割器应具有8路HDMI输出，内置画面分割功能；支持1、4、9、16等多画面分割显示功能；</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2.解码能力支持64路1080P@30fps及以下分辨率；</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3.支持H.265、H.264、MPEG4等主流的编码格式；</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4.支持通过管理系统远程控制管理网络数字矩阵，实现显示模式的设置以及远程控制等功能；</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具有2个RJ45 10M/100M/1000Mbps自适应以太网接口；</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5.符合《国家教育考试网上巡查系统视频标准技术规范》2017版、能兼容接入符合《国家教育考试网上巡查系统视频标准技术规范》2007版的巡查系统；</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72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液晶拼接解码处理器</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12屏专业液晶拼接单元图像处理器，内置拼接控制模块，输出12路HDMI到大屏，具有6路HDMI外部输入，可实现屏幕任意拼接，视频监控解码上墙。</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铝合金支架</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铝合金3*4落地拼接屏支架</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12</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单元</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拼接屏高清线</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高清HDMI线材，15M长</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13</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条</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线缆线材</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电源线、线糟线管、电源插排等</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项</w:t>
            </w:r>
          </w:p>
        </w:tc>
      </w:tr>
      <w:tr>
        <w:tblPrEx>
          <w:tblCellMar>
            <w:top w:w="0" w:type="dxa"/>
            <w:left w:w="108" w:type="dxa"/>
            <w:bottom w:w="0" w:type="dxa"/>
            <w:right w:w="108" w:type="dxa"/>
          </w:tblCellMar>
        </w:tblPrEx>
        <w:trPr>
          <w:trHeight w:val="402" w:hRule="atLeast"/>
        </w:trPr>
        <w:tc>
          <w:tcPr>
            <w:tcW w:w="964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（三）指挥中心会议系统</w:t>
            </w:r>
          </w:p>
        </w:tc>
      </w:tr>
      <w:tr>
        <w:tblPrEx>
          <w:tblCellMar>
            <w:top w:w="0" w:type="dxa"/>
            <w:left w:w="108" w:type="dxa"/>
            <w:bottom w:w="0" w:type="dxa"/>
            <w:right w:w="108" w:type="dxa"/>
          </w:tblCellMar>
        </w:tblPrEx>
        <w:trPr>
          <w:trHeight w:val="900"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15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购买应急指挥平台服务</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视频会议终端：具备4K分辨率，H.265编码压缩协议，支持视联网协议；支持视频会议网多功能应用；支持2路高清视频输入、3路高清视频输出，支持4K30fps解码，支持1/2/4/9/13/16/32/64多画面显示模式，支持国密加密算法（含摄像头、麦克风）。</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2.满足会议的终端链路需求（不低于20M）；</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3.必须能接入海南省考试局视频会议系统平台；</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年</w:t>
            </w:r>
          </w:p>
        </w:tc>
      </w:tr>
      <w:tr>
        <w:tblPrEx>
          <w:tblCellMar>
            <w:top w:w="0" w:type="dxa"/>
            <w:left w:w="108" w:type="dxa"/>
            <w:bottom w:w="0" w:type="dxa"/>
            <w:right w:w="108" w:type="dxa"/>
          </w:tblCellMar>
        </w:tblPrEx>
        <w:trPr>
          <w:trHeight w:val="480"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15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购买协同应急指挥系统服务</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包含基础业务功能费、主点通话费用、分点通话费用、通信主点短信费用、通信分点短信费用</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年</w:t>
            </w:r>
          </w:p>
        </w:tc>
      </w:tr>
      <w:tr>
        <w:tblPrEx>
          <w:tblCellMar>
            <w:top w:w="0" w:type="dxa"/>
            <w:left w:w="108" w:type="dxa"/>
            <w:bottom w:w="0" w:type="dxa"/>
            <w:right w:w="108" w:type="dxa"/>
          </w:tblCellMar>
        </w:tblPrEx>
        <w:trPr>
          <w:trHeight w:val="435"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液晶电视机</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65英寸大屏4K超高清智能网络平板液晶电视机</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435"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电视机</w:t>
            </w:r>
          </w:p>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落地支架</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液晶电视机落地支架32-65寸通用电视移动推车挂架柜立式展示架</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套</w:t>
            </w:r>
          </w:p>
        </w:tc>
      </w:tr>
      <w:tr>
        <w:tblPrEx>
          <w:tblCellMar>
            <w:top w:w="0" w:type="dxa"/>
            <w:left w:w="108" w:type="dxa"/>
            <w:bottom w:w="0" w:type="dxa"/>
            <w:right w:w="108" w:type="dxa"/>
          </w:tblCellMar>
        </w:tblPrEx>
        <w:trPr>
          <w:trHeight w:val="795" w:hRule="atLeast"/>
        </w:trPr>
        <w:tc>
          <w:tcPr>
            <w:tcW w:w="5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1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专业会议功放</w:t>
            </w:r>
          </w:p>
        </w:tc>
        <w:tc>
          <w:tcPr>
            <w:tcW w:w="6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1.8Ω立体声功率：120W×2；</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2.4Ω立体声功率：160W×2；</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3.8Ω桥接功率：280W；</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4.冷却方式：风冷（风扇温控设计）；</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5.散热方式：空气流动方向从左到右；</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6.频率响应：20Hz-20KHz、+0/-0.5dB；</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7.总谐波失真（1KHz）:0.07%；</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8.信噪比（A计权）：87dB；</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9.功放电路：AB类；</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10.阻抗系数：＞300@8Ω；</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11.输入灵敏度+2.2dBu(1.0Vrms)；</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12.保护：峰值限幅，过载，直流，短路，过热，软启动；</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13.控制: 前面板：电源开关/通道1通道2音量控制；</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14.输入接口：3引脚（XLR）卡侬口；</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14.输出接口:接线柱和SPEAKON NL4×2 PIN1+/2+POS（正负4芯安全插座）</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15.主保险丝:10A；</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16.电源要求：220V/50Hz；</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495" w:hRule="atLeast"/>
        </w:trPr>
        <w:tc>
          <w:tcPr>
            <w:tcW w:w="5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1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调音台</w:t>
            </w:r>
          </w:p>
        </w:tc>
        <w:tc>
          <w:tcPr>
            <w:tcW w:w="61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1.8通道调音台；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2.输入：平衡式话筒×4，立体声×2；输出：L、R、MONO、AUX×2；</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3.整机信噪比：&lt;-90dB；</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4.失真度：&lt;0.01%；</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5.频率响应：20Hz-20KHz ±1dB；</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6.阻抗匹配-话筒输入：1.6KΩ；</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7.其它输入：&gt;10KΩ；</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8.录音输出：1.1KΩ；</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9.其它输出：120Ω；</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10.均衡参数-高频:12KHz±15dB；11、中频：3.5KHz±15dB；低频：350Hz±15dB；</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12.输入灵敏度-话筒：-60dB；</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13.立体声输入：-40dB；</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14.辅助输入：-20dB；</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15.混音返回：-20dB；</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16.主输出电平：+4V max；</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17.消耗功率：30W；</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630"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电源时序器</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1.通道数量：8路；</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2.单路最大输出电流：10A；</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3.辅助电源输出：10A；</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4.工作电压：180V-240V；</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5.输出插座标准；万用电源座；</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6.开关间隔时间：1秒；</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1035"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数字会议防啸叫处理器</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1.输入通道及插座：2路XLR母卡侬座；</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2.输出通道及插座：2路XLR公卡侬座；</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3.输入阻抗：平衡20KΩ；</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4.输出阻抗：平衡100KΩ；</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5.共模拟制比：&gt;70dB（1KHz）；</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6.输入范围：≤+19.5dBu；</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7.频率响应:20Hz-20KHz （-0.5dB）；</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8.信噪比：&gt;110dB；</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9.失真度：&lt;0.01%；</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10.通道分离度：&gt;110dB（1KHz）；</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11.啸叫寻找与抑制方式：全自动式陷波；</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12.信号输入频率响应：150Hz-15KHz±0.5dB；</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13.滤波器：独立24个每通道；</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14.频率分辨率：0.5Hz；</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15.啸叫寻找时间：0.1-0.5S；</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16.FFT长度：2048；</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17.传声增益：6-10HzdB；</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18.处理器：96KHz采样频率，32-bitDSP</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19.处理器，32-bitA/D及D/A转换；</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20.电源：AC110V-240V 50/60Hz；</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21.功耗：&lt;12W；</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765"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9</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1拖2会议麦</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1.调制方式:宽带调频(FM)；</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2.频率范围：605MHZ-655MHZ；</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3.频率响应: 40HZ-18KHZ(±2db)；</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4.综合信噪比:&gt;105db；</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5.综合失真；≤0.5%；</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6.最大偏移度：±45KHZ具有音量扩展；</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7.发射功率：高功率30MW，低功率3MW；</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8.接收机供电： 直流12V 400mA输入；发射器供电：3V (1.5V电池两节)；</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9.装机高度：1U；</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10.通道数：两通道；</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11.接收灵敏度： 12dBuV(80db S/N)；</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12.最大输出电平；+10dbv；</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13.有效作用距离：10-100米（视环境变化）；</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510"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10</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会议音箱</w:t>
            </w:r>
          </w:p>
        </w:tc>
        <w:tc>
          <w:tcPr>
            <w:tcW w:w="6140" w:type="dxa"/>
            <w:tcBorders>
              <w:top w:val="nil"/>
              <w:left w:val="nil"/>
              <w:bottom w:val="single" w:color="auto" w:sz="4" w:space="0"/>
              <w:right w:val="single" w:color="auto" w:sz="4" w:space="0"/>
            </w:tcBorders>
            <w:shd w:val="clear" w:color="auto" w:fill="auto"/>
            <w:vAlign w:val="center"/>
          </w:tcPr>
          <w:p>
            <w:pPr>
              <w:widowControl/>
              <w:numPr>
                <w:ilvl w:val="0"/>
                <w:numId w:val="3"/>
              </w:numPr>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额定功率：100W；</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2.最大功率：200W；</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3.阻抗：8Ω；</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4.频率响应：75Hz-20kHz；</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5.系统类型:8寸二路二单元；</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6.高音单元： 3寸纸盆高音×1，8寸低音×1；</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7.最大声压级：114dB；灵敏度：90dB/1W/1M；</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8.指向性覆盖角：120°（H）x100°（V）；</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9.箱体型式：倒相式；</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10.箱体及外饰： 高密度中纤板（黑色）箱体，钢网；</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11.安装：右侧10CM孔距2个M8吊点，底部有2个M8吊点；</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12.连接器：正负极接线柱；</w:t>
            </w:r>
          </w:p>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13.含壁挂支架</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只</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11</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音响机柜</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27U音响设备机柜，尺寸：600*600*1388mm</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402" w:hRule="atLeast"/>
        </w:trPr>
        <w:tc>
          <w:tcPr>
            <w:tcW w:w="5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12</w:t>
            </w:r>
          </w:p>
        </w:tc>
        <w:tc>
          <w:tcPr>
            <w:tcW w:w="1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线缆线材</w:t>
            </w:r>
          </w:p>
        </w:tc>
        <w:tc>
          <w:tcPr>
            <w:tcW w:w="6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200芯音频线、音频跳线、音箱固定支架、电源插板等</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项</w:t>
            </w:r>
          </w:p>
        </w:tc>
      </w:tr>
      <w:tr>
        <w:tblPrEx>
          <w:tblCellMar>
            <w:top w:w="0" w:type="dxa"/>
            <w:left w:w="108" w:type="dxa"/>
            <w:bottom w:w="0" w:type="dxa"/>
            <w:right w:w="108" w:type="dxa"/>
          </w:tblCellMar>
        </w:tblPrEx>
        <w:trPr>
          <w:trHeight w:val="402" w:hRule="atLeast"/>
        </w:trPr>
        <w:tc>
          <w:tcPr>
            <w:tcW w:w="964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（四）指挥中心装饰工程</w:t>
            </w:r>
          </w:p>
        </w:tc>
      </w:tr>
      <w:tr>
        <w:tblPrEx>
          <w:tblCellMar>
            <w:top w:w="0" w:type="dxa"/>
            <w:left w:w="108" w:type="dxa"/>
            <w:bottom w:w="0" w:type="dxa"/>
            <w:right w:w="108" w:type="dxa"/>
          </w:tblCellMar>
        </w:tblPrEx>
        <w:trPr>
          <w:trHeight w:val="120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拼接屏装饰</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定制铝塑板装饰拼接屏的四周，3X4拼接屏不锈钢包边；</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1.墙面木龙骨、木夹板打底调平、墙面粘贴3毫米15丝银灰色铝塑板饰面；</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2.拼接屏边采用黑色亮光不锈钢饰片包边。</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3.拼接屏底部制作矮柜；</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项</w:t>
            </w:r>
          </w:p>
        </w:tc>
      </w:tr>
      <w:tr>
        <w:tblPrEx>
          <w:tblCellMar>
            <w:top w:w="0" w:type="dxa"/>
            <w:left w:w="108" w:type="dxa"/>
            <w:bottom w:w="0" w:type="dxa"/>
            <w:right w:w="108" w:type="dxa"/>
          </w:tblCellMar>
        </w:tblPrEx>
        <w:trPr>
          <w:trHeight w:val="72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天花吊顶</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1.宽度(mm): 600、长度(mm): 600、厚度: 0.9mm</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2.表面工艺: 抗油污滚涂板、材质: 铝合金、阻燃棉布有良好的防火性能，耐腐蚀，易清洁，符合绿色环保性能。</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125</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M²</w:t>
            </w:r>
          </w:p>
        </w:tc>
      </w:tr>
      <w:tr>
        <w:tblPrEx>
          <w:tblCellMar>
            <w:top w:w="0" w:type="dxa"/>
            <w:left w:w="108" w:type="dxa"/>
            <w:bottom w:w="0" w:type="dxa"/>
            <w:right w:w="108" w:type="dxa"/>
          </w:tblCellMar>
        </w:tblPrEx>
        <w:trPr>
          <w:trHeight w:val="36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吊顶平板灯</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吊顶平板LED节能灯，48W，600*600MM；</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18</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盏</w:t>
            </w:r>
          </w:p>
        </w:tc>
      </w:tr>
      <w:tr>
        <w:tblPrEx>
          <w:tblCellMar>
            <w:top w:w="0" w:type="dxa"/>
            <w:left w:w="108" w:type="dxa"/>
            <w:bottom w:w="0" w:type="dxa"/>
            <w:right w:w="108" w:type="dxa"/>
          </w:tblCellMar>
        </w:tblPrEx>
        <w:trPr>
          <w:trHeight w:val="375"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背景墙</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墙面背景墙制作（含指挥中心名字制作）</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15</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M²</w:t>
            </w:r>
          </w:p>
        </w:tc>
      </w:tr>
      <w:tr>
        <w:tblPrEx>
          <w:tblCellMar>
            <w:top w:w="0" w:type="dxa"/>
            <w:left w:w="108" w:type="dxa"/>
            <w:bottom w:w="0" w:type="dxa"/>
            <w:right w:w="108" w:type="dxa"/>
          </w:tblCellMar>
        </w:tblPrEx>
        <w:trPr>
          <w:trHeight w:val="405"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单开套装门</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浮雕转印复合门，尺寸：900*2100MM</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套</w:t>
            </w:r>
          </w:p>
        </w:tc>
      </w:tr>
      <w:tr>
        <w:tblPrEx>
          <w:tblCellMar>
            <w:top w:w="0" w:type="dxa"/>
            <w:left w:w="108" w:type="dxa"/>
            <w:bottom w:w="0" w:type="dxa"/>
            <w:right w:w="108" w:type="dxa"/>
          </w:tblCellMar>
        </w:tblPrEx>
        <w:trPr>
          <w:trHeight w:val="525"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空调</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2匹变频壁挂空调</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120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会议桌</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1.基材：E1级高密度环保纤维板；</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2.面材：胡桃木皮贴面（厚度≥0.6MM），实木封边。纹理自然，清晰；表面采用四分亚六分光开放效果，漆面光泽度高，五底三面，十二道工序，硬度达H级；</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3.尺寸：4200*1600*760MM；</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张</w:t>
            </w:r>
          </w:p>
        </w:tc>
      </w:tr>
      <w:tr>
        <w:tblPrEx>
          <w:tblCellMar>
            <w:top w:w="0" w:type="dxa"/>
            <w:left w:w="108" w:type="dxa"/>
            <w:bottom w:w="0" w:type="dxa"/>
            <w:right w:w="108" w:type="dxa"/>
          </w:tblCellMar>
        </w:tblPrEx>
        <w:trPr>
          <w:trHeight w:val="72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高背会议椅</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高级实木四脚、耐磨西皮高级会议椅。椅面采用优质的皮质，手感舒适，显挡次、易打理；符合人体工程学的腰枕；采用优质的牛皮坐垫设计内回高密度海绵，坐感极佳。尺寸：宽600*深600*高1060MM；</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12</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张</w:t>
            </w:r>
          </w:p>
        </w:tc>
      </w:tr>
      <w:tr>
        <w:tblPrEx>
          <w:tblCellMar>
            <w:top w:w="0" w:type="dxa"/>
            <w:left w:w="108" w:type="dxa"/>
            <w:bottom w:w="0" w:type="dxa"/>
            <w:right w:w="108" w:type="dxa"/>
          </w:tblCellMar>
        </w:tblPrEx>
        <w:trPr>
          <w:trHeight w:val="48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9</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会议条桌</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采用高密度板，优质油漆，密度高，不吸水，不膨胀，不脱胶，经久耐用。规格：1200MMx400MMx760MM。</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13</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张</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10</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会议椅</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实木椅脚，皮质靠背</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26</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张</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11</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组合沙发</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真皮实木沙发，1+2+3人位，配1个1200MM*600MM茶几及1个小方几</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套</w:t>
            </w:r>
          </w:p>
        </w:tc>
      </w:tr>
      <w:tr>
        <w:tblPrEx>
          <w:tblCellMar>
            <w:top w:w="0" w:type="dxa"/>
            <w:left w:w="108" w:type="dxa"/>
            <w:bottom w:w="0" w:type="dxa"/>
            <w:right w:w="108" w:type="dxa"/>
          </w:tblCellMar>
        </w:tblPrEx>
        <w:trPr>
          <w:trHeight w:val="72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12</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茶水柜</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1.基材：E1级高密度环保纤维板；</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2.面材：胡桃木皮贴面，机械热压贴面；</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3.尺寸：1200*400*800H；</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张</w:t>
            </w:r>
          </w:p>
        </w:tc>
      </w:tr>
      <w:tr>
        <w:tblPrEx>
          <w:tblCellMar>
            <w:top w:w="0" w:type="dxa"/>
            <w:left w:w="108" w:type="dxa"/>
            <w:bottom w:w="0" w:type="dxa"/>
            <w:right w:w="108" w:type="dxa"/>
          </w:tblCellMar>
        </w:tblPrEx>
        <w:trPr>
          <w:trHeight w:val="45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13</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茶具</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烧水壶、暖水壶、茶壶、茶水杯等（1个烧水壶、2个暖水壶、1个茶壶、50个茶水杯）</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套</w:t>
            </w:r>
          </w:p>
        </w:tc>
      </w:tr>
      <w:tr>
        <w:tblPrEx>
          <w:tblCellMar>
            <w:top w:w="0" w:type="dxa"/>
            <w:left w:w="108" w:type="dxa"/>
            <w:bottom w:w="0" w:type="dxa"/>
            <w:right w:w="108" w:type="dxa"/>
          </w:tblCellMar>
        </w:tblPrEx>
        <w:trPr>
          <w:trHeight w:val="45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14</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制度牌</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标准化考点制度牌</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块</w:t>
            </w:r>
          </w:p>
        </w:tc>
      </w:tr>
      <w:tr>
        <w:tblPrEx>
          <w:tblCellMar>
            <w:top w:w="0" w:type="dxa"/>
            <w:left w:w="108" w:type="dxa"/>
            <w:bottom w:w="0" w:type="dxa"/>
            <w:right w:w="108" w:type="dxa"/>
          </w:tblCellMar>
        </w:tblPrEx>
        <w:trPr>
          <w:trHeight w:val="45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15</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电路改造</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平板LED灯线路、电源墙插、网络信息面板等（含电源线及网络线）</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项</w:t>
            </w:r>
          </w:p>
        </w:tc>
      </w:tr>
      <w:tr>
        <w:tblPrEx>
          <w:tblCellMar>
            <w:top w:w="0" w:type="dxa"/>
            <w:left w:w="108" w:type="dxa"/>
            <w:bottom w:w="0" w:type="dxa"/>
            <w:right w:w="108" w:type="dxa"/>
          </w:tblCellMar>
        </w:tblPrEx>
        <w:trPr>
          <w:trHeight w:val="450" w:hRule="atLeast"/>
        </w:trPr>
        <w:tc>
          <w:tcPr>
            <w:tcW w:w="964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（五）配电系统</w:t>
            </w:r>
          </w:p>
        </w:tc>
      </w:tr>
      <w:tr>
        <w:tblPrEx>
          <w:tblCellMar>
            <w:top w:w="0" w:type="dxa"/>
            <w:left w:w="108" w:type="dxa"/>
            <w:bottom w:w="0" w:type="dxa"/>
            <w:right w:w="108" w:type="dxa"/>
          </w:tblCellMar>
        </w:tblPrEx>
        <w:trPr>
          <w:trHeight w:val="45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UPS不间断</w:t>
            </w:r>
          </w:p>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电源</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15KVA不间断电源，配套32节12V100AH免维护蓄电池；满负载可维持2小时；含1个电池箱。</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项</w:t>
            </w:r>
          </w:p>
        </w:tc>
      </w:tr>
      <w:tr>
        <w:tblPrEx>
          <w:tblCellMar>
            <w:top w:w="0" w:type="dxa"/>
            <w:left w:w="108" w:type="dxa"/>
            <w:bottom w:w="0" w:type="dxa"/>
            <w:right w:w="108" w:type="dxa"/>
          </w:tblCellMar>
        </w:tblPrEx>
        <w:trPr>
          <w:trHeight w:val="48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配电箱</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明装配电箱，配制1个3P100A空开、1个2P100A空开、6个2P32A；4个1P32A空开，1个一级防雷器等</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项</w:t>
            </w:r>
          </w:p>
        </w:tc>
      </w:tr>
      <w:tr>
        <w:tblPrEx>
          <w:tblCellMar>
            <w:top w:w="0" w:type="dxa"/>
            <w:left w:w="108" w:type="dxa"/>
            <w:bottom w:w="0" w:type="dxa"/>
            <w:right w:w="108" w:type="dxa"/>
          </w:tblCellMar>
        </w:tblPrEx>
        <w:trPr>
          <w:trHeight w:val="45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PDU</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防雷器PDU，19寸10A 7路输出带防雷模块电源</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555" w:hRule="atLeast"/>
        </w:trPr>
        <w:tc>
          <w:tcPr>
            <w:tcW w:w="5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1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线缆线材</w:t>
            </w:r>
          </w:p>
        </w:tc>
        <w:tc>
          <w:tcPr>
            <w:tcW w:w="6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从楼层主配电箱接入（三相五线ZR-RVV4*16+1*10）至指挥中心配电箱，配电箱至指挥中心各设备电源线路（含线管线槽）。</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项</w:t>
            </w:r>
          </w:p>
        </w:tc>
      </w:tr>
      <w:tr>
        <w:tblPrEx>
          <w:tblCellMar>
            <w:top w:w="0" w:type="dxa"/>
            <w:left w:w="108" w:type="dxa"/>
            <w:bottom w:w="0" w:type="dxa"/>
            <w:right w:w="108" w:type="dxa"/>
          </w:tblCellMar>
        </w:tblPrEx>
        <w:trPr>
          <w:trHeight w:val="402" w:hRule="atLeast"/>
        </w:trPr>
        <w:tc>
          <w:tcPr>
            <w:tcW w:w="964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（六）考点指挥中心、考务室、广播室、身份验证通道视频监控设备</w:t>
            </w:r>
          </w:p>
        </w:tc>
      </w:tr>
      <w:tr>
        <w:tblPrEx>
          <w:tblCellMar>
            <w:top w:w="0" w:type="dxa"/>
            <w:left w:w="108" w:type="dxa"/>
            <w:bottom w:w="0" w:type="dxa"/>
            <w:right w:w="108" w:type="dxa"/>
          </w:tblCellMar>
        </w:tblPrEx>
        <w:trPr>
          <w:trHeight w:val="108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网络高清</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半球摄像机</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1.有效像素：200万；</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2.传感器类型：1/3"ProgressiveScanCMOS；</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3.最小照度：≤0.07Lux@(F1.2,AGC ON)；</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4.镜头：2.8，水平视场角≥90°；</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5.调整角度：水平：0°~355°，垂直：0°~75°，旋转0°~355°；</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6.日夜转换模式：电子彩转黑；</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7.视频压缩标准：H.264或MPEG4；</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8.压缩输出码率：32Kbps~16Mbps；</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9.音频压缩标准：G.711、AAC或Mpeg LayerⅡ；</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10.音频压缩码率：≥32Kbps；</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11.最大图像尺寸：1920×1080；</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12.图像设置：亮度,对比度,饱和度,锐度等通过客户端或者IE浏览器可调；</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13.存储功能：支持SD/SDHC卡≥32G；</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14.智能报警：移动侦测,遮挡报警,存储器满,存储器错,网线断,IP地址冲突；</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15.支持协议：TCP/IP,HTTP,DHCP,DNS,DDNS,RTMP,RTP/RTSP,PPPoE；</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16.音频输入：≥1路；</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17.音频输出：≥1路；</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18.网络接口：1个RJ4510M/100M自适应以太网口；</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19.报警输入：≥1路；</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20.报警输出：≥1路；</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21.防暴等级：不低于IK10；</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22.符合《国家教育考试网上巡查系统视频标准技术规范》2017版、能兼容接入符合《国家教育考试网上巡查系统视频标准技术规范》2007版的巡查系统；</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23.提供产品检验报告复印件并加盖原厂公章。</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9</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部</w:t>
            </w:r>
          </w:p>
        </w:tc>
      </w:tr>
      <w:tr>
        <w:tblPrEx>
          <w:tblCellMar>
            <w:top w:w="0" w:type="dxa"/>
            <w:left w:w="108" w:type="dxa"/>
            <w:bottom w:w="0" w:type="dxa"/>
            <w:right w:w="108" w:type="dxa"/>
          </w:tblCellMar>
        </w:tblPrEx>
        <w:trPr>
          <w:trHeight w:val="108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摄像机内嵌视音视编码算法软件</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1.视音频编解码标准符合ISO的标准；</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2.应符合教育考试网上巡查系统视频标准2017版规范规定的H.264视频编码标准，图像分辨率应支持720p和1080P并可调。</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3.应能根据需要扩展支持G.711和AAC音频编码标准，并支持Program Stream系统流和Transition Stream传输流的封装。H.264的具体要求符合ISO/IEC 14496-10高级视频编码AVC标准；G.711的具体要求符合ITU-T G7.11标准；AAC的具体要求符合ISO 14496-3 Audio标准；Profram Stream系统流和Transition Stream传输流的封装标准应遵照ISO/IEC-13818-1（2000版本）的具体规定。</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4.重要的实时图像和历史图像应在音视频编码算法中采取防篡改安全措施。</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9</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套</w:t>
            </w:r>
          </w:p>
        </w:tc>
      </w:tr>
      <w:tr>
        <w:tblPrEx>
          <w:tblCellMar>
            <w:top w:w="0" w:type="dxa"/>
            <w:left w:w="108" w:type="dxa"/>
            <w:bottom w:w="0" w:type="dxa"/>
            <w:right w:w="108" w:type="dxa"/>
          </w:tblCellMar>
        </w:tblPrEx>
        <w:trPr>
          <w:trHeight w:val="835"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拾音器</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1.有效拾音面积≥110平米；</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2.灵敏度：-40dB，灵敏度可调；</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3.频率响应：300Hz～8000Hz(±6dB)；</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4.具有低噪声可变增益放大器、支持环境噪声抑制；</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5.信噪比≥60dB；</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6.最大承受音压≥120dB；</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7.支持电源极性反接保护；</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8.可直连网络摄像机音频输入接口；</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9</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部</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摄像机支架</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网络高清半球摄像机壁装支架</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9</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支</w:t>
            </w:r>
          </w:p>
        </w:tc>
      </w:tr>
      <w:tr>
        <w:tblPrEx>
          <w:tblCellMar>
            <w:top w:w="0" w:type="dxa"/>
            <w:left w:w="108" w:type="dxa"/>
            <w:bottom w:w="0" w:type="dxa"/>
            <w:right w:w="108" w:type="dxa"/>
          </w:tblCellMar>
        </w:tblPrEx>
        <w:trPr>
          <w:trHeight w:val="585"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线缆线材</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超五类4对非屏蔽+RVV2*0.75一体化网线、水晶头、跳线、电源转接头及连接配件等辅料，符合国标</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9</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套</w:t>
            </w:r>
          </w:p>
        </w:tc>
      </w:tr>
      <w:tr>
        <w:tblPrEx>
          <w:tblCellMar>
            <w:top w:w="0" w:type="dxa"/>
            <w:left w:w="108" w:type="dxa"/>
            <w:bottom w:w="0" w:type="dxa"/>
            <w:right w:w="108" w:type="dxa"/>
          </w:tblCellMar>
        </w:tblPrEx>
        <w:trPr>
          <w:trHeight w:val="402" w:hRule="atLeast"/>
        </w:trPr>
        <w:tc>
          <w:tcPr>
            <w:tcW w:w="964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（七）前端考场监控设备</w:t>
            </w:r>
          </w:p>
        </w:tc>
      </w:tr>
      <w:tr>
        <w:tblPrEx>
          <w:tblCellMar>
            <w:top w:w="0" w:type="dxa"/>
            <w:left w:w="108" w:type="dxa"/>
            <w:bottom w:w="0" w:type="dxa"/>
            <w:right w:w="108" w:type="dxa"/>
          </w:tblCellMar>
        </w:tblPrEx>
        <w:trPr>
          <w:trHeight w:val="108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网络高清</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半球摄像机</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1.有效像素：200万；</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2.传感器类型：1/3"ProgressiveScanCMOS；</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3.最小照度：≤0.07Lux@(F1.2,AGC ON)；</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4.镜头：2.8，水平视场角≥90°；</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5.调整角度：水平：0°~355°，垂直：0°~75°，旋转0°~355°；</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6.日夜转换模式：电子彩转黑；</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7.视频压缩标准：H.264或MPEG4；</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8.压缩输出码率：32Kbps~16Mbps；</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9.音频压缩标准：G.711、AAC或Mpeg LayerⅡ；</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10.音频压缩码率：≥32Kbps；</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11.最大图像尺寸：1920×1080；</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12.图像设置：亮度,对比度,饱和度,锐度等通过客户端或者IE浏览器可调；</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13.存储功能：支持SD/SDHC卡≥32G；</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14.智能报警：移动侦测,遮挡报警,存储器满,存储器错,网线断,IP地址冲突；</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15.支持协议：TCP/IP,HTTP,DHCP,DNS,DDNS,RTMP,RTP/RTSP,PPPoE；</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16.音频输入：≥1路；</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17.音频输出：≥1路；</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18.网络接口：1个RJ4510M/100M自适应以太网口；</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19.报警输入：≥1路；</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20.报警输出：≥1路；</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21.防暴等级：不低于IK10；</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22.符合《国家教育考试网上巡查系统视频标准技术规范》2017版、能兼容接入符合《国家教育考试网上巡查系统视频标准技术规范》2007版的巡查系统；</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23.需提供产品检验报告复印件并加盖原厂公章。</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98</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部</w:t>
            </w:r>
          </w:p>
        </w:tc>
      </w:tr>
      <w:tr>
        <w:tblPrEx>
          <w:tblCellMar>
            <w:top w:w="0" w:type="dxa"/>
            <w:left w:w="108" w:type="dxa"/>
            <w:bottom w:w="0" w:type="dxa"/>
            <w:right w:w="108" w:type="dxa"/>
          </w:tblCellMar>
        </w:tblPrEx>
        <w:trPr>
          <w:trHeight w:val="108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摄像机内嵌视音视编码算法软件</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1.视音频编解码标准符合ISO的标准；</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2.应符合教育考试网上巡查系统视频标准2017版规范规定的H.264视频编码标准，图像分辨率应支持720p和1080P并可调。</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3.应能根据需要扩展支持G.711和AAC音频编码标准，并支持Program Stream系统流和Transition Stream传输流的封装。H.264的具体要求符合ISO/IEC 14496-10高级视频编码AVC标准；G.711的具体要求符合ITU-T G7.11标准；AAC的具体要求符合ISO 14496-3 Audio标准；Profram Stream系统流和Transition Stream传输流的封装标准应遵照ISO/IEC-13818-1（2000版本）的具体规定。</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4.重要的实时图像和历史图像应在音视频编码算法中采取防篡改安全措施。</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98</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套</w:t>
            </w:r>
          </w:p>
        </w:tc>
      </w:tr>
      <w:tr>
        <w:tblPrEx>
          <w:tblCellMar>
            <w:top w:w="0" w:type="dxa"/>
            <w:left w:w="108" w:type="dxa"/>
            <w:bottom w:w="0" w:type="dxa"/>
            <w:right w:w="108" w:type="dxa"/>
          </w:tblCellMar>
        </w:tblPrEx>
        <w:trPr>
          <w:trHeight w:val="1245" w:hRule="atLeast"/>
        </w:trPr>
        <w:tc>
          <w:tcPr>
            <w:tcW w:w="5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1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拾音器</w:t>
            </w:r>
          </w:p>
        </w:tc>
        <w:tc>
          <w:tcPr>
            <w:tcW w:w="6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1.有效拾音面积≥110平米；</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2.灵敏度：-40dB，灵敏度可调；</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3.频率响应：300Hz～8000Hz(±6dB)；</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4.具有低噪声可变增益放大器、支持环境噪声抑制；</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5.信噪比≥60dB；</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6.最大承受音压≥120dB；</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7.支持电源极性反接保护；</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8.可直连网络摄像机音频输入接口；</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98</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部</w:t>
            </w:r>
          </w:p>
        </w:tc>
      </w:tr>
      <w:tr>
        <w:tblPrEx>
          <w:tblCellMar>
            <w:top w:w="0" w:type="dxa"/>
            <w:left w:w="108" w:type="dxa"/>
            <w:bottom w:w="0" w:type="dxa"/>
            <w:right w:w="108" w:type="dxa"/>
          </w:tblCellMar>
        </w:tblPrEx>
        <w:trPr>
          <w:trHeight w:val="402" w:hRule="atLeast"/>
        </w:trPr>
        <w:tc>
          <w:tcPr>
            <w:tcW w:w="5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1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摄像机支架</w:t>
            </w:r>
          </w:p>
        </w:tc>
        <w:tc>
          <w:tcPr>
            <w:tcW w:w="61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网络高清半球摄像机壁装支架</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98</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支</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集中供电电源</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12V30A250W监控集中供电电源</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16</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电源电缆线</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RVV3*4.0平方软护套线国标纯铜芯电线</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650</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米</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电源电缆线</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RVV3*2.5平方软护套线国标纯铜芯电线</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100</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米</w:t>
            </w:r>
          </w:p>
        </w:tc>
      </w:tr>
      <w:tr>
        <w:tblPrEx>
          <w:tblCellMar>
            <w:top w:w="0" w:type="dxa"/>
            <w:left w:w="108" w:type="dxa"/>
            <w:bottom w:w="0" w:type="dxa"/>
            <w:right w:w="108" w:type="dxa"/>
          </w:tblCellMar>
        </w:tblPrEx>
        <w:trPr>
          <w:trHeight w:val="585"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线缆线材</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超五类4对非屏蔽+RVV2*0.75一体化网线、水晶头、跳线、电源转接头及连接配件等辅料，符合国标</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98</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套</w:t>
            </w:r>
          </w:p>
        </w:tc>
      </w:tr>
      <w:tr>
        <w:tblPrEx>
          <w:tblCellMar>
            <w:top w:w="0" w:type="dxa"/>
            <w:left w:w="108" w:type="dxa"/>
            <w:bottom w:w="0" w:type="dxa"/>
            <w:right w:w="108" w:type="dxa"/>
          </w:tblCellMar>
        </w:tblPrEx>
        <w:trPr>
          <w:trHeight w:val="402" w:hRule="atLeast"/>
        </w:trPr>
        <w:tc>
          <w:tcPr>
            <w:tcW w:w="964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（八）试卷流转视频监控设备</w:t>
            </w:r>
          </w:p>
        </w:tc>
      </w:tr>
      <w:tr>
        <w:tblPrEx>
          <w:tblCellMar>
            <w:top w:w="0" w:type="dxa"/>
            <w:left w:w="108" w:type="dxa"/>
            <w:bottom w:w="0" w:type="dxa"/>
            <w:right w:w="108" w:type="dxa"/>
          </w:tblCellMar>
        </w:tblPrEx>
        <w:trPr>
          <w:trHeight w:val="1935"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网络高清</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半球摄像机</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1.具有≥400万像素的半球型摄像机；</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2.最低照度: 彩色：0.005 Lux @（F1.2，AGC ON），0 Lux with IR</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3.宽动态≥120 dB</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4.红外距离≥30 m</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5.视频压缩标准: 主码流：H.265/H.264</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6.网络接口≥1个RJ45 10 M/100 M自适应以太网口</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7.启动及工作温湿度: -30 ℃~60 ℃，湿度小于95%（无凝结）</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8.防护等级≥IP66；≥IK10</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部</w:t>
            </w:r>
          </w:p>
        </w:tc>
      </w:tr>
      <w:tr>
        <w:tblPrEx>
          <w:tblCellMar>
            <w:top w:w="0" w:type="dxa"/>
            <w:left w:w="108" w:type="dxa"/>
            <w:bottom w:w="0" w:type="dxa"/>
            <w:right w:w="108" w:type="dxa"/>
          </w:tblCellMar>
        </w:tblPrEx>
        <w:trPr>
          <w:trHeight w:val="159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网络高清筒型摄像机</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1.具有≥400万像素的筒型网络摄像机</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2.最低照度: 彩色：0.005 Lux @（F1.2，AGC ON），0 Lux with IR</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3.宽动态≥120 dB</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4.红外距离≥30 m</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5.视频压缩标准: 主码流：H.265/H.264</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6.网络接口≥1个RJ45 10 M/100 M自适应以太网口</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7.启动及工作温湿度: -30 ℃~60 ℃，湿度小于95%（无凝结）</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8.防护等级≥IP66</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103</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部</w:t>
            </w:r>
          </w:p>
        </w:tc>
      </w:tr>
      <w:tr>
        <w:tblPrEx>
          <w:tblCellMar>
            <w:top w:w="0" w:type="dxa"/>
            <w:left w:w="108" w:type="dxa"/>
            <w:bottom w:w="0" w:type="dxa"/>
            <w:right w:w="108" w:type="dxa"/>
          </w:tblCellMar>
        </w:tblPrEx>
        <w:trPr>
          <w:trHeight w:val="835"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硬盘录像机</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1.支持不少于32路H.264、H.265混合接入，不少于8个SATA接口；</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2.支持同屏预览，可实现监控画面与报警信息同屏显示；</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3.接口：不少于2个RJ45 10M/100M/1000M自适应以太网口；2个USB 2.0；1个USB 3.0；16进4出报警接口；</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4.可接驳符合ONVIF、RTSP标准及众多主流厂商的网络摄像机；</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5.支持IPC集中管理，包括IPC参数配置、信息的导入/导出、语音对讲和升级等功能；</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6.支持1路视频流，最高4路图片流人脸识别，支持16个人脸库，最大10000张人脸图片；</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7.支持在视频预览画面查看实时预警面板，包括：事件名称、事件触发时间、人脸抓图，针对人脸比对同时显示姓名、相似度，针对车辆报警同时显示车牌。针对人体和车辆目标，可分别显示出“人体”、“车辆”；</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8.开启视频流智能分析，NVR网络发送带宽不会降低</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45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监控专用硬盘</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硬盘容量：≥4TB；尺寸：3.5英寸；转速：≥5900转；缓存容量：≥64M；接口类型：SATA</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16</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块</w:t>
            </w:r>
          </w:p>
        </w:tc>
      </w:tr>
      <w:tr>
        <w:tblPrEx>
          <w:tblCellMar>
            <w:top w:w="0" w:type="dxa"/>
            <w:left w:w="108" w:type="dxa"/>
            <w:bottom w:w="0" w:type="dxa"/>
            <w:right w:w="108" w:type="dxa"/>
          </w:tblCellMar>
        </w:tblPrEx>
        <w:trPr>
          <w:trHeight w:val="1245"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拾音器</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1.有效拾音面积≥110平米；</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2.灵敏度：-40dB，灵敏度可调；</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3.频率响应：300Hz～8000Hz(±6dB)；</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4.具有低噪声可变增益放大器、支持环境噪声抑制；</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5.信噪比≥60dB；</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6.最大承受音压≥120dB；</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7.支持电源极性反接保护；</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8.可直连网络摄像机音频输入接口；</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124</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部</w:t>
            </w:r>
          </w:p>
        </w:tc>
      </w:tr>
      <w:tr>
        <w:tblPrEx>
          <w:tblCellMar>
            <w:top w:w="0" w:type="dxa"/>
            <w:left w:w="108" w:type="dxa"/>
            <w:bottom w:w="0" w:type="dxa"/>
            <w:right w:w="108" w:type="dxa"/>
          </w:tblCellMar>
        </w:tblPrEx>
        <w:trPr>
          <w:trHeight w:val="525"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摄像机支架</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半球及筒型摄像机壁装支架</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124</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支</w:t>
            </w:r>
          </w:p>
        </w:tc>
      </w:tr>
      <w:tr>
        <w:tblPrEx>
          <w:tblCellMar>
            <w:top w:w="0" w:type="dxa"/>
            <w:left w:w="108" w:type="dxa"/>
            <w:bottom w:w="0" w:type="dxa"/>
            <w:right w:w="108" w:type="dxa"/>
          </w:tblCellMar>
        </w:tblPrEx>
        <w:trPr>
          <w:trHeight w:val="48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线缆线材</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超五类4对非屏蔽+RVV2*0.75一体化网线、水晶头、跳线、电源转接头及连接配件等辅料，符合国标</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124</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套</w:t>
            </w:r>
          </w:p>
        </w:tc>
      </w:tr>
      <w:tr>
        <w:tblPrEx>
          <w:tblCellMar>
            <w:top w:w="0" w:type="dxa"/>
            <w:left w:w="108" w:type="dxa"/>
            <w:bottom w:w="0" w:type="dxa"/>
            <w:right w:w="108" w:type="dxa"/>
          </w:tblCellMar>
        </w:tblPrEx>
        <w:trPr>
          <w:trHeight w:val="402" w:hRule="atLeast"/>
        </w:trPr>
        <w:tc>
          <w:tcPr>
            <w:tcW w:w="964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（九）考生身份验证系统</w:t>
            </w:r>
          </w:p>
        </w:tc>
      </w:tr>
      <w:tr>
        <w:tblPrEx>
          <w:tblCellMar>
            <w:top w:w="0" w:type="dxa"/>
            <w:left w:w="108" w:type="dxa"/>
            <w:bottom w:w="0" w:type="dxa"/>
            <w:right w:w="108" w:type="dxa"/>
          </w:tblCellMar>
        </w:tblPrEx>
        <w:trPr>
          <w:trHeight w:val="1065"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身份验证电脑</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1.CPU：≥i3-10110U(2.1 GHz/4 MB/双核)；</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2.屏幕：14.0'FHD(1920X1080) IPS高清防眩屏；</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3.内存：≥4G DDR4 2666MHz；</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4.硬盘：≥256G PCIe NVMe；</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5.显卡：独显，≥2G显存；</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6.操作系统：windows 10（简体中文版）；</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10</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144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身份证阅读器</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1.CPU：24M 8bit高性能处理器；</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2.存储器：64KB片载Flash，4KB片载RAM；</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3.内置身份证读卡器安全模块，由公安部认证许可，符合中国身份证阅读设备标准；读卡距离&gt;5CM、读卡速度≤1.5秒；</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4.主机接口：采用HID USB接口，无需安装驱动，无需外接电源。</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5.无故障工作时间：≥5000小时；</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10</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402" w:hRule="atLeast"/>
        </w:trPr>
        <w:tc>
          <w:tcPr>
            <w:tcW w:w="964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（十）无线电作弊防控系统</w:t>
            </w:r>
          </w:p>
        </w:tc>
      </w:tr>
      <w:tr>
        <w:tblPrEx>
          <w:tblCellMar>
            <w:top w:w="0" w:type="dxa"/>
            <w:left w:w="108" w:type="dxa"/>
            <w:bottom w:w="0" w:type="dxa"/>
            <w:right w:w="108" w:type="dxa"/>
          </w:tblCellMar>
        </w:tblPrEx>
        <w:trPr>
          <w:trHeight w:val="1065"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无线电信号</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屏蔽器</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1.屏蔽频率:完全屏蔽CDMA、GSM、DCS(1800MHz)、PHS(1900MHz)，3G、4G、4G+、5G、等手机信号和WIFI、蓝牙/2.4G通讯、无线网络、针孔摄像头、对讲机等信号</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2.屏蔽距离：半径0-15米，整机发射功率：10W。</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3.健康环保:电磁场强度远低于国家标准，对人体无任何影响;</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4.核心芯片：只干扰下行频率，不会对基站造成干扰;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5.操作简单:就近取电,直接插上电源即可用</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6.公放材料：选用PPT耐高温长寿命配件，保证长时间的功率发射。</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7.屏蔽信号种类：2.5G、3G、4G、4G+、5G、WIFI、TD-LTE无线网络、对讲机。</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8.散热设计：耐高温环境、采用带有3个高性能散热风扇的Erth5.0系统,散热性能优越、寿命长。</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9.工作时间：可持续开机、满足长年累月连续使用环境、无时间限制。</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162</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部</w:t>
            </w:r>
          </w:p>
        </w:tc>
      </w:tr>
      <w:tr>
        <w:tblPrEx>
          <w:tblCellMar>
            <w:top w:w="0" w:type="dxa"/>
            <w:left w:w="108" w:type="dxa"/>
            <w:bottom w:w="0" w:type="dxa"/>
            <w:right w:w="108" w:type="dxa"/>
          </w:tblCellMar>
        </w:tblPrEx>
        <w:trPr>
          <w:trHeight w:val="1620" w:hRule="atLeast"/>
        </w:trPr>
        <w:tc>
          <w:tcPr>
            <w:tcW w:w="5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1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手持式金属探测器</w:t>
            </w:r>
          </w:p>
        </w:tc>
        <w:tc>
          <w:tcPr>
            <w:tcW w:w="6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一、性能特点：</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1.流线型外观，小巧精美，便于携带；使用简单、方便，无需调整；</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2.带电池欠压指示灯；当电池电量不足时，侧面黄色指示灯亮，提醒您及时充电或更换电池；</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3.用电省，250MA电池充电一次可连续工作40小时以上；当9V电池降至7V左右，探测距离不变；</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4.两种报警模式可选：LED灯光鸣声报警或振动报警；</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5.重量轻，检测探头面积大，探测速度快；</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6.有高、低二种灵敏度选择；</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7.有外接充电插孔：安装充电电池后，可直接为本机完全充电；</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8.具有超强的抗震性，坚固耐用，一米高度自由落体无损伤；</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二、技术参数：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1.电源：9V标准电池；</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2.功耗：最大270MW；</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3.工作频率：22KHZ；</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4.待机电流：&lt;5MA；</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5.工作电压：直流7~12V；</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6.工作温度：-10℃~65℃；</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7.复位时间: 0.5秒，自动；</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8.单机净重：≤175g(不含电池)；</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200</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部</w:t>
            </w:r>
          </w:p>
        </w:tc>
      </w:tr>
      <w:tr>
        <w:tblPrEx>
          <w:tblCellMar>
            <w:top w:w="0" w:type="dxa"/>
            <w:left w:w="108" w:type="dxa"/>
            <w:bottom w:w="0" w:type="dxa"/>
            <w:right w:w="108" w:type="dxa"/>
          </w:tblCellMar>
        </w:tblPrEx>
        <w:trPr>
          <w:trHeight w:val="402" w:hRule="atLeast"/>
        </w:trPr>
        <w:tc>
          <w:tcPr>
            <w:tcW w:w="5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1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电源电缆线</w:t>
            </w:r>
          </w:p>
        </w:tc>
        <w:tc>
          <w:tcPr>
            <w:tcW w:w="61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RVV3*4.0平方软护套线国标纯铜芯电线</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650</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米</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电源电缆线</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RVV3*2.5平方软护套线国标纯铜芯电线</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1600</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米</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电源电缆线</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RVV3*1.5平方软护套线国标纯铜芯电线</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700</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米</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5孔插座</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装明线开关面板电源插座薄型五孔 二三插10A</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162</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个</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配电箱</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室内明装配电箱，尺寸：300*250*150MM，配2P32A空开</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项</w:t>
            </w:r>
          </w:p>
        </w:tc>
      </w:tr>
      <w:tr>
        <w:tblPrEx>
          <w:tblCellMar>
            <w:top w:w="0" w:type="dxa"/>
            <w:left w:w="108" w:type="dxa"/>
            <w:bottom w:w="0" w:type="dxa"/>
            <w:right w:w="108" w:type="dxa"/>
          </w:tblCellMar>
        </w:tblPrEx>
        <w:trPr>
          <w:trHeight w:val="402" w:hRule="atLeast"/>
        </w:trPr>
        <w:tc>
          <w:tcPr>
            <w:tcW w:w="964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（十一）配套网络链路与设备</w:t>
            </w:r>
          </w:p>
        </w:tc>
      </w:tr>
      <w:tr>
        <w:tblPrEx>
          <w:tblCellMar>
            <w:top w:w="0" w:type="dxa"/>
            <w:left w:w="108" w:type="dxa"/>
            <w:bottom w:w="0" w:type="dxa"/>
            <w:right w:w="108" w:type="dxa"/>
          </w:tblCellMar>
        </w:tblPrEx>
        <w:trPr>
          <w:trHeight w:val="51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核心交换机</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1.24个千兆SFP光口+16个复用千兆电口+4个10G SFP+光口+2个20G的QSFP堆叠口；</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2.支持≥1个独立的告警专用端口（Alarm Port）；</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3.交换容量≥598Gbps，包转发率≥222Mpps；</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4.支持N:1虚拟化功能 （非堆叠模块实现）；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5.支持支持USB接口≥1；</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6.支持BFD，能够实现路由快速收敛；</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7.支持基于硬件的MPLS VPN功能；</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8.支持VPLS VPN功能；</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9.支持支持Trill大二层协议；</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10.支持IPv6 DHCP Server功能；</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11.支持支持OpenFlow功能；</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12.支持1+1冗余热插拔模块化电源（配2块电源）。</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汇聚交换机</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千兆路由交换机（26个千兆以太网电口+2个千兆复用SFP光口+2个万兆SFP+光口）</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接入交换机</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千兆以太网交换机（48个千兆以太网电口+4个千兆SFP光口）</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接入交换机</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千兆以太网交换机（24个千兆以太网电口+4个千兆SFP光口）</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510" w:hRule="atLeast"/>
        </w:trPr>
        <w:tc>
          <w:tcPr>
            <w:tcW w:w="5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1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接入交换机</w:t>
            </w:r>
          </w:p>
        </w:tc>
        <w:tc>
          <w:tcPr>
            <w:tcW w:w="6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千兆以太网交换机（8个千兆以太网电口+2个千兆SFP光口）</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510" w:hRule="atLeast"/>
        </w:trPr>
        <w:tc>
          <w:tcPr>
            <w:tcW w:w="5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1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光模块</w:t>
            </w:r>
          </w:p>
        </w:tc>
        <w:tc>
          <w:tcPr>
            <w:tcW w:w="61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万兆光模块-SFP+-单模（1310nm，SMF，10km）-LC接口</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块</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光模块</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千兆光模块-SFP-单模（1310nm，SMF，10km）-LC接口</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20</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块</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网络机柜</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6U壁装网络机柜，用于安装交换机机（含电源插板）</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10</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个</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9</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室外光纤</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24芯光纤室外铠装光纤</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600</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米</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10</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室外光纤</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12芯光纤室外铠装光纤</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100</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米</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11</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室外光纤</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6芯光纤室外铠装光纤</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200</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米</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12</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ODF光纤配线箱</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19英寸标准机架式72芯FC光纤ODF光纤配线箱（含尾纤、路线及法兰）</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13</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光纤终端盒</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19英寸标准机架式24芯FC光纤ODF光纤配线箱（含尾纤、路线及法兰）</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14</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光纤终端盒</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19英寸标准机架式12芯FC光纤ODF光纤配线箱（含尾纤、路线及法兰）</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15</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光纤终端盒</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满配6口FC光纤终端盒电信级</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16</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光线跳线</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20米FC-LC室外铠装单模双芯光纤跳线</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对</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17</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光线跳线</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FC-LC与FC-FC单模光线跳线</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30</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条</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18</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辅材</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PVC线管、直接、波纹管、管夹、自攻螺钉、胶粒及膨胀螺丝等</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项</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19</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光纤熔接</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光纤熔接</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228</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芯</w:t>
            </w:r>
          </w:p>
        </w:tc>
      </w:tr>
      <w:tr>
        <w:tblPrEx>
          <w:tblCellMar>
            <w:top w:w="0" w:type="dxa"/>
            <w:left w:w="108" w:type="dxa"/>
            <w:bottom w:w="0" w:type="dxa"/>
            <w:right w:w="108" w:type="dxa"/>
          </w:tblCellMar>
        </w:tblPrEx>
        <w:trPr>
          <w:trHeight w:val="402" w:hRule="atLeast"/>
        </w:trPr>
        <w:tc>
          <w:tcPr>
            <w:tcW w:w="964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（十二）巡查系统平台对接调试</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平台调试</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与省考试局平台对接调试费</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项</w:t>
            </w:r>
          </w:p>
        </w:tc>
      </w:tr>
      <w:tr>
        <w:tblPrEx>
          <w:tblCellMar>
            <w:top w:w="0" w:type="dxa"/>
            <w:left w:w="108" w:type="dxa"/>
            <w:bottom w:w="0" w:type="dxa"/>
            <w:right w:w="108" w:type="dxa"/>
          </w:tblCellMar>
        </w:tblPrEx>
        <w:trPr>
          <w:trHeight w:val="402" w:hRule="atLeast"/>
        </w:trPr>
        <w:tc>
          <w:tcPr>
            <w:tcW w:w="964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二、英语听力广播系统</w:t>
            </w:r>
          </w:p>
        </w:tc>
      </w:tr>
      <w:tr>
        <w:tblPrEx>
          <w:tblCellMar>
            <w:top w:w="0" w:type="dxa"/>
            <w:left w:w="108" w:type="dxa"/>
            <w:bottom w:w="0" w:type="dxa"/>
            <w:right w:w="108" w:type="dxa"/>
          </w:tblCellMar>
        </w:tblPrEx>
        <w:trPr>
          <w:trHeight w:val="402" w:hRule="atLeast"/>
        </w:trPr>
        <w:tc>
          <w:tcPr>
            <w:tcW w:w="964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（一）数字广播主设备</w:t>
            </w:r>
          </w:p>
        </w:tc>
      </w:tr>
      <w:tr>
        <w:tblPrEx>
          <w:tblCellMar>
            <w:top w:w="0" w:type="dxa"/>
            <w:left w:w="108" w:type="dxa"/>
            <w:bottom w:w="0" w:type="dxa"/>
            <w:right w:w="108" w:type="dxa"/>
          </w:tblCellMar>
        </w:tblPrEx>
        <w:trPr>
          <w:trHeight w:val="734"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控制服务器</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1.采用工控机机箱设计，具有≥15英寸LED液晶显示屏，支持触摸控制屏；服务器运载windows server 2008或以上操作系统。</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2.支持1路短路触发开机接口，用于实现定时驱动开机运行。</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 xml:space="preserve">3.具有≥8×USB接口、≥6×串口接口、≥2×千兆网口。 </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4.配置不低于四核/i5处理器，内存配置不低于4G DDR3，采用固态硬盘容量不低于128G。</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5.设备支持1路VGA、1路HDMI输出接口，可将画面输出至大屏放大显示。</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6.支持操作系统配置通电自动开机、定时自动开机，定时自动关机功能。</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7.内置抽拉键盘、内置触控鼠标面板+左右按键设计，支持通过USB接口外接鼠标键盘。</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 xml:space="preserve">8.支持录音存储功能，可在后台自定义设置录音文件保存路径。 </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为保障产品质量及售后，投标人如非生产厂家需提供生产厂家针对本项目的授权书及售后服务承诺书。</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81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数字化IP网络广播系统</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1.软件是整个系统的运行核心，统一管理系统内所有音频终端，包括寻呼话筒、对讲终端、广播终端和消防接口设备，实时显示音频终端的IP地址、在线状态、任务状态、音量等运行状态。</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支撑各音频终端的运行，负责音频流传输管理，响应各音频终端播放请求和音频全双工交换，支持B/S架构，通过网页登陆可进行终端管理、用户管理、节目播放管理、音频文件管理、录音存贮、内部通讯调度处理等功能。</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3.管理节目库资源，为所有音频终端器提供定时播放和实时点播媒体服务，响应各终端的节目播放请求，为各音频工作站提供数据接口服务。</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4.提供全双工语音数据交换，响应各对讲终端的呼叫和通话请求，支持一键呼叫、一键对讲、一键求助、一键报警等通话模式，支持自动接听、手动接听，支持自定义接听提示音。</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支持多种呼叫策略，包括无响应转移、占线转移、关机转移，支持时间策略和转移策略自定义设置。支持设置对讲终端呼叫策略，可自定义通话时间0-180S或不受限，可选择是否自动接听，支持自定义选择来电铃声与等待铃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6.支持终端短路输入联动触发，可任意设置联动触发方案和触发终端数量，触发方案包括短路输出、音乐播放、巡更警报等。</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7.编程定时任务，支持编程多套定时方案，支持选择任意终端和设置任意时间；支持定时任务执行测试、设置重复周期。支持定时任务多种音源选择（音乐播放、声卡采集、终端采集）。</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8.支持多套定时打铃方案同时启用，每套定时打铃方案支持多套任务同时进行，支持一键启用/停用所有方案。</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9.支持定时打铃功能，支持打铃方案克隆，任务执行与停止控制、定时任务禁用与启用功能。</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10.支持定时巡更功能，支持自定义巡更任务的执行时间及重复周期，可自定义指示灯闪烁间隔时间0-30s。（提供配置界面截图，并盖设备生产厂商公章）</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11.支持今日任务列表查看，轻松管理今日执行的所有定时任务信息和执行状态。</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12.日志记录系统运行状态，实时记录系统运行及终端工作状态，每次呼叫、通话和广播操作均有记录</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13.支持对8路功率分区终端进行功率控制分区设置，通过web页面后台或分控客户端均可设置分区。（提供功能界面截图佐证）</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14.支持对终端设置时间显示配置，可设置0-6级别亮度值，可设置离线后不显示时间等模式。（提供功能界面截图佐证）</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15.支持对终端设置不同的灯光模式，可分别自定义设置红灯亮、红灯灭、绿灯/蓝灯亮、绿灯/蓝灯灭时间0.1S-10S。（提供功能界面截图佐证）</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16.支持配置终端冻结时间，在终端被冻结期间禁止终端执行任务，适用于考试或休息等场景。</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17.支持广播、对讲、实时采集、终端监听进行录音；支持文本广播功能，可实现将文本转成语音，支持后台调整语速。</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18.支持后台换肤功能，可根据喜好自由切换皮肤主题。</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19.支持终端明细导出功能，支持通过表格方式导出当前系统终端的配置详情。支持批量修改定时任务的时间、执行终端。</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产品厂家获得“数字化IP网络广播客户端管理软件”计算机软件著作权登记证书，提供有效复印件加盖原厂鲜章。</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套</w:t>
            </w:r>
          </w:p>
        </w:tc>
      </w:tr>
      <w:tr>
        <w:tblPrEx>
          <w:tblCellMar>
            <w:top w:w="0" w:type="dxa"/>
            <w:left w:w="108" w:type="dxa"/>
            <w:bottom w:w="0" w:type="dxa"/>
            <w:right w:w="108" w:type="dxa"/>
          </w:tblCellMar>
        </w:tblPrEx>
        <w:trPr>
          <w:trHeight w:val="81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IP软件加密狗</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IP网络软件加密设备，软件注册使用加密狗方式，注册时可有效设定授权终端数量及使用时间期限。</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套</w:t>
            </w:r>
          </w:p>
        </w:tc>
      </w:tr>
      <w:tr>
        <w:tblPrEx>
          <w:tblCellMar>
            <w:top w:w="0" w:type="dxa"/>
            <w:left w:w="108" w:type="dxa"/>
            <w:bottom w:w="0" w:type="dxa"/>
            <w:right w:w="108" w:type="dxa"/>
          </w:tblCellMar>
        </w:tblPrEx>
        <w:trPr>
          <w:trHeight w:val="99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CD播放器</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1.CD/MP3/MP4/VCD/DVD/WAV播放功能；</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2.高亮度动态 VFD 显示，清晰醒目；</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3.具有曲目直选功能；</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4.具有通电后自动播放功能；</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5.频率响应 20Hz-20kHz（±3dB）</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6.信噪比 90dB</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7.动态范围 90dB</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8.谐波失真 0.005%</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9.输出电平 0dBV</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10.电源 AC220V/50Hz</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81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数字调谐器</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支持WIFI/FM收取电台，可插网线/光纤/同轴，蓝牙功能，金属机箱经典台式，插电使用，旋钮+遥控控制，有睡眠闹钟</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885"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话筒</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1.换能方式：驻极体</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2.钟声提示：带钟声提示功能</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3.线材配备：10米（卡农母头转6.35音频线）</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4.咪杆长度 ：420mm</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5.具备有灯环提示功能</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93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前置放大器</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1.具有≥5路话筒（MIC）输入，≥3路标准信号线路（AUX）输入，≥2路紧急线路（EMC）输入；</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2.MIC 5具有最高优先、强行切入优先功能；MIC 5和EMC最高优先权限功能可通过拔动开关交替选择；</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3.紧急输入线路具有二级优先，强行切入优先功能；</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4.MIC1.2.3.4.5 和2路紧急输入（EMC）通道均附设有线路辅助输入接口功能；</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5.具有默音深度调节旋钮和EMC输入增益调节旋钮。</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795"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IP网络音频采集终端</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1.采集设备支持将模拟音频采集编码成数字音频，具有1路RJ45网络接口，支持定时采播任务、临时采播任务功能。</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2.具有≥2组RCA音频输入接口，支持音量调节功能。</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3.采播任务支持3种采集音质可选，支持普通、中级、高级音质选择模式。（提供设置3种采集音质界面图佐证，并盖生产厂商公章）</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96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9</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IP网络寻呼</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话筒</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1.采用话筒桌面式设计，带有7英寸显示屏，带触摸控制功能；显示屏自带数字键、功能键，支持通过触摸呼叫广播，支持呼叫分区及多个分区，呼叫全区广播；可支持10个按键自定义一键呼叫广播功能。</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2.内置1路网络硬件音频解码模块，具有1路RJ45网络接口，100Mbps传输速率。</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3.支持监听任意终端功能，内置2W全频扬声器，实现双向通话和网络监听。</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4.支持1路音频线路输入，支持采集播放功能；具有1路音频线路输出，可外接功率放大器。（提供设备线路输入与输出接口佐证图，并盖生产厂商公章）</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5.支持直接操作呼叫或对讲任意终端，支持通过话筒广播呼叫功能，广播延时低于100毫秒。</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6.支持多种呼叫策略，包括无响应转移、占线转移、关机转移；自动接听、手动接听，支持自定义接听提示音，支持转移时间、无人接听时间、呼叫等待时间自定义。</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7.具有1个3.5耳机接口、1路3.5话筒输入接口。</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8.具有1路短路输出接口、1路短路输入接口。（提供设备短路输入与输出接口佐证图，并盖生产厂商公章）</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765"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10</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IP消防报警采集器</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1.机柜式设计，拉丝铝合金面板。</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2.设备采用嵌入式计算机技术和DSP音频处理技术设计。</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3.支持16路消防短路信号输入接口（提供后台设置16路短路端口功能界面图佐证，并盖生产厂商公章）</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4.面板支持一键取消任务。</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5.支持后台设置报警策略，可为每路短路信号输入端口配置报警策略，关联联动的终端及播放曲目等功能。</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6.标配网络接口，全速率连接最高可达100M。</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7.短路接口：标准压线接线端子。</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93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11</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多媒体IP网络有源音箱</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1.内置1路网络硬件音频解码模块,具有1路RJ45网络接口，100Mbps传输速率。</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2.支持≥1路音频线路输入接口，具有独立的音量调节功能。</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3.设备集成有数字功放，功率≥2×20W，具有1个主音箱和1个副音箱。</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4.设备内置有主备切换检测模块，在断网或断电的故障情况下，实现自动切换到100V定压备份通道，主备切换过程无卡顿、不掉字；在通网或通电情况下，恢复主通道。（提供功能演示视频供评标查证，要求终端设备断电或断网情况下主备切换过程声音无停顿、不掉字）</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对</w:t>
            </w:r>
          </w:p>
        </w:tc>
      </w:tr>
      <w:tr>
        <w:tblPrEx>
          <w:tblCellMar>
            <w:top w:w="0" w:type="dxa"/>
            <w:left w:w="108" w:type="dxa"/>
            <w:bottom w:w="0" w:type="dxa"/>
            <w:right w:w="108" w:type="dxa"/>
          </w:tblCellMar>
        </w:tblPrEx>
        <w:trPr>
          <w:trHeight w:val="795"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12</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节目定时器</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1.机柜式设计，设有十路可编辑定时控制电源，最大用电量2500W。</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2.大屏幕液晶显示屏，图形化界面。可显示10路电源状态指示、日期、星期、时间、下一步程序的信息等。（提供界面截图佐证此功能，并盖生产厂商公章）</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3.具备≥1路钟声输出接口，≥1路报警短路信号输入接口。</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4.具备≥1路触发控制短路信号输出接口，可触发报警器等设备。</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5.设有短路触发输出接口，可控制十六位电源时序器开关，扩展定时电源插座。</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6.支持将一星期内某一天的程序拷贝到其它的某一天或某几天。</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7.断电程序不丢失，来电自动恢复运行。</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8.可进行多步编程定时控制电源。</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84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13</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豪华型装配</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机柜</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产品特点</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1.行业标准尺寸设计，符合消防认证IP30标准；</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2.外观设计高贵典雅，工艺精湛、尺寸精密；</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3.同时安有万向脚轮和支撑脚，便于移动、固定；</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4.左右侧门可快速拆、装，方便工作；</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5.带线槽设计方便设备连接线梳理。</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技术参数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1.高度1965mm</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2.宽度600mm</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3.深度800mm</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套</w:t>
            </w:r>
          </w:p>
        </w:tc>
      </w:tr>
      <w:tr>
        <w:tblPrEx>
          <w:tblCellMar>
            <w:top w:w="0" w:type="dxa"/>
            <w:left w:w="108" w:type="dxa"/>
            <w:bottom w:w="0" w:type="dxa"/>
            <w:right w:w="108" w:type="dxa"/>
          </w:tblCellMar>
        </w:tblPrEx>
        <w:trPr>
          <w:trHeight w:val="402" w:hRule="atLeast"/>
        </w:trPr>
        <w:tc>
          <w:tcPr>
            <w:tcW w:w="964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（二）模拟广播备份设备</w:t>
            </w:r>
          </w:p>
        </w:tc>
      </w:tr>
      <w:tr>
        <w:tblPrEx>
          <w:tblCellMar>
            <w:top w:w="0" w:type="dxa"/>
            <w:left w:w="108" w:type="dxa"/>
            <w:bottom w:w="0" w:type="dxa"/>
            <w:right w:w="108" w:type="dxa"/>
          </w:tblCellMar>
        </w:tblPrEx>
        <w:trPr>
          <w:trHeight w:val="93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调音台</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1.支持≥8路麦克风输入兼容6路线路输入接口，支持≥2路立体声输入接口，≥4路RCA输入，话筒接口幻象电源：+48V。</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2.具有≥2组立体主输出、≥4路编组输出、≥4路辅助输出、≥1组立体声监听输出、≥1个耳机监听输出、≥2个效果输出、≥1组主混音断点插入、≥6个断点插入。（提供接口截图佐证）</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3.内置24位DSP效果器，提供100种预设效果。</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4.具备13个60mm行程的高精密碳膜推子。</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5.内置USB声卡模块，支持连接电脑进行音乐播放和声音录音；内置MP3播放器，支持1个USB接口接U盘播放音乐。（提供接口截图佐证）</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99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CD播放器</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1.CD/MP3/MP4/VCD/DVD/WAV播放功能；</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2.高亮度动态 VFD 显示，清晰醒目；</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3.具有曲目直选功能；</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4.具有通电后自动播放功能；</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5.频率响应 20Hz-20kHz（±3dB）</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6.信噪比 90dB</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7.动态范围 90dB</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8.谐波失真 0.005%</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9.输出电平 0dBV</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10.电源 AC220V/50Hz</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885"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八进八出前置信号放大器</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1.1组MIC话筒输入，有自动和手动选择呼叫功能开关。在自动呼叫状态由MIC通道调校音调和音量。具有第一优先。</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2.在手动呼叫状态可由各自通道自由选择。优先权大于EMC，当强插信号中断时，自动恢复各路对应输入；2组紧急输入具有第二优先</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3.当有紧急信号输入时便自动切入播放紧急音频信号，当紧急信号中断时，自动恢复各路对应输入。</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4.八路LINE输入，独立控制,话筒/LINE具有独立高/低音调节,2路EMC输入，可以切换八路LINE信号,MIC输入可切断EMC输入信号,八路非平衡输出。</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93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纯后级功放机</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1.采用D类数字功放技术，功率放大电路设计</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2.额定输出功率：≥1000W</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3.具有管道式散热结构，内置自动温度控制风扇冷却系统。</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4.具有≥1通道LINE不平衡TRS/XLR高品质多功能输入接口，≥1通道LINE平衡XLR级联输出。</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5.内置PFC电路和软开关电源技术，开关机自动软启动控制。</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6.功放电路，零交越失真。</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7.内置智能削顶失真和过流压限系统，能保护扬声器单元。</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8.具有过温、过压、欠压、过流、短路多重智能检测保护系统。</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9.具有2种定阻和定压输出模式:4-16Ω/100V可选择。</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795" w:hRule="atLeast"/>
        </w:trPr>
        <w:tc>
          <w:tcPr>
            <w:tcW w:w="5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1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主备切换器(一备八)</w:t>
            </w:r>
          </w:p>
        </w:tc>
        <w:tc>
          <w:tcPr>
            <w:tcW w:w="6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1.同时支持8路非平衡音频输入输出，8路功率信号输入输出。</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2.实时功放状态检测，并且以不同的LED颜色指示。</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3.设备可选择工作在单机或网络模式，默认为单机模式，网络模式优先，具备掉电模式记忆功能。</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4.具有以太网联机接口，配置PC软件，可集成第3方系统，实现集中监管，分散控制。</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5.主备功放切换时间小于0.2S，音源无间断切换。</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6.功放通道切换能力最大支持100V,20A。</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7.8个主功放通道可设置启用或关闭检测功能，通道设置立即生效，不必重启设备。</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795" w:hRule="atLeast"/>
        </w:trPr>
        <w:tc>
          <w:tcPr>
            <w:tcW w:w="5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1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分区扩展器</w:t>
            </w:r>
          </w:p>
        </w:tc>
        <w:tc>
          <w:tcPr>
            <w:tcW w:w="61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1.机柜式设计</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2.内置10组功率分区，可扩展到300个分区；每组最大可控功率500W，总可控功率5000W；</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3.带断电记忆功能，实现上电后恢复选通；</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4.10组背景音乐功放和10组报警信号功放输入接口，实现任意数量（1～10台）功放的接入；</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5.双色分区状态显示灯，指示音乐、寻呼或报警状态；</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6.音乐分区播放控制功能，实现对任意分区的音乐播放；</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7.本地及超远程（1km）分区寻呼功能；</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8.内置两级优先功能的前置放大器，具有≥两路话筒输入、≥两路线路输入；</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9.内置4音阶的钟声提示音。</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96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电源管理器</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1.机柜式设计（2U），黑色氧化铝拉丝面板；</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2.16路电源输出，每路输出AC220V(10A)， 电源插口总容量达 6KVA；</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3.设有电子锁开关，可手动控制16个电源上断电；也可与定时器、智能控制器相连接，实现自动控制；支持配置CH1和CH2通道为受控或不受控状态。</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4.16路电源插座依次间隔1秒打开；</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5.有1路24V消防信号输入接口；1路消防短路报警触发信号输出。</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84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豪华型装配</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机柜</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产品特点</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1.行业标准尺寸设计，符合消防认证IP30标准；</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2.外观设计高贵典雅，工艺精湛、尺寸精密；</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3.同时安有万向脚轮和支撑脚，便于移动、固定；</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4.左右侧门可快速拆、装，方便工作；</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5.带线槽设计方便设备连接线梳理。</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技术参数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1.高度1965mm</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2.宽度600mm</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3.深度800mm</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套</w:t>
            </w:r>
          </w:p>
        </w:tc>
      </w:tr>
      <w:tr>
        <w:tblPrEx>
          <w:tblCellMar>
            <w:top w:w="0" w:type="dxa"/>
            <w:left w:w="108" w:type="dxa"/>
            <w:bottom w:w="0" w:type="dxa"/>
            <w:right w:w="108" w:type="dxa"/>
          </w:tblCellMar>
        </w:tblPrEx>
        <w:trPr>
          <w:trHeight w:val="402" w:hRule="atLeast"/>
        </w:trPr>
        <w:tc>
          <w:tcPr>
            <w:tcW w:w="964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（三）功能室及考场广播设备</w:t>
            </w:r>
          </w:p>
        </w:tc>
      </w:tr>
      <w:tr>
        <w:tblPrEx>
          <w:tblCellMar>
            <w:top w:w="0" w:type="dxa"/>
            <w:left w:w="108" w:type="dxa"/>
            <w:bottom w:w="0" w:type="dxa"/>
            <w:right w:w="108" w:type="dxa"/>
          </w:tblCellMar>
        </w:tblPrEx>
        <w:trPr>
          <w:trHeight w:val="1365" w:hRule="atLeast"/>
        </w:trPr>
        <w:tc>
          <w:tcPr>
            <w:tcW w:w="5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1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壁挂式IP网络终端</w:t>
            </w:r>
          </w:p>
        </w:tc>
        <w:tc>
          <w:tcPr>
            <w:tcW w:w="61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1.内置1路网络硬件音频解码模块,具有1路RJ45网络接口，100Mbps传输速率。</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2.支持≥1路音频线路输入接口，具有独立的音量调节功能。</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3.设备集成有数字功放，功率≥2×20W，具有1个主音箱和1个副音箱。</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4.设备内置有主备切换检测模块，在断网或断电的故障情况下，实现自动切换到100V定压备份通道，主备切换过程无卡顿、不掉字；在通网或通电情况下，恢复主通道。（提供功能演示视频供评标查证，要求终端设备断电或断网情况下主备切换过程声音无停顿、不掉字）</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5.设备内置2.4G无线音频模块，配备头戴式话筒，支持音量调节。</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100</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402" w:hRule="atLeast"/>
        </w:trPr>
        <w:tc>
          <w:tcPr>
            <w:tcW w:w="964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（四）校园区域广播设备</w:t>
            </w:r>
          </w:p>
        </w:tc>
      </w:tr>
      <w:tr>
        <w:tblPrEx>
          <w:tblCellMar>
            <w:top w:w="0" w:type="dxa"/>
            <w:left w:w="108" w:type="dxa"/>
            <w:bottom w:w="0" w:type="dxa"/>
            <w:right w:w="108" w:type="dxa"/>
          </w:tblCellMar>
        </w:tblPrEx>
        <w:trPr>
          <w:trHeight w:val="147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机柜式IP网络终端</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1.设备采用标准19英寸机架设计，带有3.4英寸LCD显示屏。</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2.内置1路网络硬件音频解码模块。</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3.支持1路线路输入和1路话筒输入接口，可独立调节音量。</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4.支持高低音调节电位器控制。</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5.具有1路EMC输入接口，具有最高优先级。</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6.具有1路音频输出接口。</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7.具有1路三线制强切输出接口，无需强切电源。</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8.集成数字功放，功率≥350W；支持定压方式输出。</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9.支持通过后台软件对终端进行远程固件升级。</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10.具有1路RJ45网络接口，100Mbps传输速率。</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11.频率响应范围80Hz～16KHz。</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12.信噪比＞65dB</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13.设备内置有主备切换检测模块，在断网或断电的故障情况下，实现自动切换到100V定压备份通道，主备切换过程无卡顿、不掉字。（提供功能演示视频供评标查证）</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132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全天候大功率防水音柱</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1．额定功率(100V)：90W</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2．额定功率(70V)：45W</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3．灵敏度≥93dB</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4．频率响应：110-15KHz</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5．防护等级：IP66</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6．喇叭单元：6.5"×3+3"×3</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只</w:t>
            </w:r>
          </w:p>
        </w:tc>
      </w:tr>
      <w:tr>
        <w:tblPrEx>
          <w:tblCellMar>
            <w:top w:w="0" w:type="dxa"/>
            <w:left w:w="108" w:type="dxa"/>
            <w:bottom w:w="0" w:type="dxa"/>
            <w:right w:w="108" w:type="dxa"/>
          </w:tblCellMar>
        </w:tblPrEx>
        <w:trPr>
          <w:trHeight w:val="105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全天候大功率防水音柱</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1．额定功率(100V)：120W</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2．额定功率(70V)：60W</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3．灵敏度≥94dB</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4．频率响应：110-15KHz</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5．防护等级：IP66</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6．喇叭单元：6.5"×4+3"×1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只</w:t>
            </w:r>
          </w:p>
        </w:tc>
      </w:tr>
      <w:tr>
        <w:tblPrEx>
          <w:tblCellMar>
            <w:top w:w="0" w:type="dxa"/>
            <w:left w:w="108" w:type="dxa"/>
            <w:bottom w:w="0" w:type="dxa"/>
            <w:right w:w="108" w:type="dxa"/>
          </w:tblCellMar>
        </w:tblPrEx>
        <w:trPr>
          <w:trHeight w:val="402" w:hRule="atLeast"/>
        </w:trPr>
        <w:tc>
          <w:tcPr>
            <w:tcW w:w="964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（五）配套网络设备</w:t>
            </w:r>
          </w:p>
        </w:tc>
      </w:tr>
      <w:tr>
        <w:tblPrEx>
          <w:tblCellMar>
            <w:top w:w="0" w:type="dxa"/>
            <w:left w:w="108" w:type="dxa"/>
            <w:bottom w:w="0" w:type="dxa"/>
            <w:right w:w="108" w:type="dxa"/>
          </w:tblCellMar>
        </w:tblPrEx>
        <w:trPr>
          <w:trHeight w:val="615"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核心交换机</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千兆路由交换机（12个千兆SFP光口+ 4个复用的千兆以太网电口+4个万兆SFP+光口）</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汇聚交换机</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千兆路由交换机（26个千兆以太网电口+2个千兆复用SFP光口+2个万兆SFP+光口）</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接入交换机</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千兆以太网交换机（24个千兆以太网电口+4个千兆SFP光口）</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510" w:hRule="atLeast"/>
        </w:trPr>
        <w:tc>
          <w:tcPr>
            <w:tcW w:w="5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1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接入交换机</w:t>
            </w:r>
          </w:p>
        </w:tc>
        <w:tc>
          <w:tcPr>
            <w:tcW w:w="6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千兆以太网交换机（8个千兆以太网电口+2个千兆SFP光口）</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台</w:t>
            </w:r>
          </w:p>
        </w:tc>
      </w:tr>
      <w:tr>
        <w:tblPrEx>
          <w:tblCellMar>
            <w:top w:w="0" w:type="dxa"/>
            <w:left w:w="108" w:type="dxa"/>
            <w:bottom w:w="0" w:type="dxa"/>
            <w:right w:w="108" w:type="dxa"/>
          </w:tblCellMar>
        </w:tblPrEx>
        <w:trPr>
          <w:trHeight w:val="510" w:hRule="atLeast"/>
        </w:trPr>
        <w:tc>
          <w:tcPr>
            <w:tcW w:w="5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1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光模块</w:t>
            </w:r>
          </w:p>
        </w:tc>
        <w:tc>
          <w:tcPr>
            <w:tcW w:w="61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万兆光模块-SFP+-单模（1310nm，SMF，10km）-LC接口</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块</w:t>
            </w:r>
          </w:p>
        </w:tc>
      </w:tr>
      <w:tr>
        <w:tblPrEx>
          <w:tblCellMar>
            <w:top w:w="0" w:type="dxa"/>
            <w:left w:w="108" w:type="dxa"/>
            <w:bottom w:w="0" w:type="dxa"/>
            <w:right w:w="108" w:type="dxa"/>
          </w:tblCellMar>
        </w:tblPrEx>
        <w:trPr>
          <w:trHeight w:val="402" w:hRule="atLeast"/>
        </w:trPr>
        <w:tc>
          <w:tcPr>
            <w:tcW w:w="5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1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光模块</w:t>
            </w:r>
          </w:p>
        </w:tc>
        <w:tc>
          <w:tcPr>
            <w:tcW w:w="6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千兆光模块-SFP-单模（1310nm，SMF，10km）-LC接口</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18</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块</w:t>
            </w:r>
          </w:p>
        </w:tc>
      </w:tr>
      <w:tr>
        <w:tblPrEx>
          <w:tblCellMar>
            <w:top w:w="0" w:type="dxa"/>
            <w:left w:w="108" w:type="dxa"/>
            <w:bottom w:w="0" w:type="dxa"/>
            <w:right w:w="108" w:type="dxa"/>
          </w:tblCellMar>
        </w:tblPrEx>
        <w:trPr>
          <w:trHeight w:val="402" w:hRule="atLeast"/>
        </w:trPr>
        <w:tc>
          <w:tcPr>
            <w:tcW w:w="5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1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网络机柜</w:t>
            </w:r>
          </w:p>
        </w:tc>
        <w:tc>
          <w:tcPr>
            <w:tcW w:w="61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6U壁装网络机柜，用于安装交换机机（含电源插板）</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个</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光线跳线</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FC-LC单模光线跳线</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15</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条</w:t>
            </w:r>
          </w:p>
        </w:tc>
      </w:tr>
      <w:tr>
        <w:tblPrEx>
          <w:tblCellMar>
            <w:top w:w="0" w:type="dxa"/>
            <w:left w:w="108" w:type="dxa"/>
            <w:bottom w:w="0" w:type="dxa"/>
            <w:right w:w="108" w:type="dxa"/>
          </w:tblCellMar>
        </w:tblPrEx>
        <w:trPr>
          <w:trHeight w:val="402" w:hRule="atLeast"/>
        </w:trPr>
        <w:tc>
          <w:tcPr>
            <w:tcW w:w="964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（六）广播音频线与辅助材料</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超五类网线</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超五类8芯网线4*2*0.5</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18</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箱</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音响线</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100芯*2股（共200芯）音响线，额定功率5W-130W</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1000</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米</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室外广播线</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音频信号电缆线RVV2*2.5</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1800</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米</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室内广播线</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音频信号电缆线RVV2*1.5</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1600</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米</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室内广播线</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音频信号电缆线RVV2*0.75</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300</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米</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电源电缆线</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电源电缆线RVV3*1.5</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1600</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米</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5孔插座</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明线开关面板电源插座薄型五孔 二三插10A</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100</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个</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音频连接线</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主设备音频连接线</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项</w:t>
            </w:r>
          </w:p>
        </w:tc>
      </w:tr>
      <w:tr>
        <w:tblPrEx>
          <w:tblCellMar>
            <w:top w:w="0" w:type="dxa"/>
            <w:left w:w="108" w:type="dxa"/>
            <w:bottom w:w="0" w:type="dxa"/>
            <w:right w:w="108" w:type="dxa"/>
          </w:tblCellMar>
        </w:tblPrEx>
        <w:trPr>
          <w:trHeight w:val="402"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9</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PVC线管</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PVC线管线糟</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项</w:t>
            </w:r>
          </w:p>
        </w:tc>
      </w:tr>
      <w:tr>
        <w:tblPrEx>
          <w:tblCellMar>
            <w:top w:w="0" w:type="dxa"/>
            <w:left w:w="108" w:type="dxa"/>
            <w:bottom w:w="0" w:type="dxa"/>
            <w:right w:w="108" w:type="dxa"/>
          </w:tblCellMar>
        </w:tblPrEx>
        <w:trPr>
          <w:trHeight w:val="48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10</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配套材料</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管夹、直通、波纹管、胶粒、膨胀螺丝、自攻螺钉、防水胶布、胶水、接线柱、电源插排、水晶头、扎带等</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项</w:t>
            </w:r>
          </w:p>
        </w:tc>
      </w:tr>
      <w:tr>
        <w:tblPrEx>
          <w:tblCellMar>
            <w:top w:w="0" w:type="dxa"/>
            <w:left w:w="108" w:type="dxa"/>
            <w:bottom w:w="0" w:type="dxa"/>
            <w:right w:w="108" w:type="dxa"/>
          </w:tblCellMar>
        </w:tblPrEx>
        <w:trPr>
          <w:trHeight w:val="402" w:hRule="atLeast"/>
        </w:trPr>
        <w:tc>
          <w:tcPr>
            <w:tcW w:w="964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（七）集中供电系统</w:t>
            </w:r>
          </w:p>
        </w:tc>
      </w:tr>
      <w:tr>
        <w:tblPrEx>
          <w:tblCellMar>
            <w:top w:w="0" w:type="dxa"/>
            <w:left w:w="108" w:type="dxa"/>
            <w:bottom w:w="0" w:type="dxa"/>
            <w:right w:w="108" w:type="dxa"/>
          </w:tblCellMar>
        </w:tblPrEx>
        <w:trPr>
          <w:trHeight w:val="48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不间断电源</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6KVA不间断电源，满载功率4800W,高频在线式单进单出，配套16节12V65AH免维护蓄电池；满负载可维持2小时；含1个电池箱。</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套</w:t>
            </w:r>
          </w:p>
        </w:tc>
      </w:tr>
      <w:tr>
        <w:tblPrEx>
          <w:tblCellMar>
            <w:top w:w="0" w:type="dxa"/>
            <w:left w:w="108" w:type="dxa"/>
            <w:bottom w:w="0" w:type="dxa"/>
            <w:right w:w="108" w:type="dxa"/>
          </w:tblCellMar>
        </w:tblPrEx>
        <w:trPr>
          <w:trHeight w:val="54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配电箱</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明装配电箱，配制1个2进1出切换开关，2个2P63A空开，3个2P25A；1个2P16A空开，1个二级防雷器等</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项</w:t>
            </w:r>
          </w:p>
        </w:tc>
      </w:tr>
      <w:tr>
        <w:tblPrEx>
          <w:tblCellMar>
            <w:top w:w="0" w:type="dxa"/>
            <w:left w:w="108" w:type="dxa"/>
            <w:bottom w:w="0" w:type="dxa"/>
            <w:right w:w="108" w:type="dxa"/>
          </w:tblCellMar>
        </w:tblPrEx>
        <w:trPr>
          <w:trHeight w:val="465"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线缆线材</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从楼层主配电箱接入（ZR-RVV3*6）至配电箱，配电箱至各设备电源线路（含线管线槽）。</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项</w:t>
            </w:r>
          </w:p>
        </w:tc>
      </w:tr>
      <w:tr>
        <w:tblPrEx>
          <w:tblCellMar>
            <w:top w:w="0" w:type="dxa"/>
            <w:left w:w="108" w:type="dxa"/>
            <w:bottom w:w="0" w:type="dxa"/>
            <w:right w:w="108" w:type="dxa"/>
          </w:tblCellMar>
        </w:tblPrEx>
        <w:trPr>
          <w:trHeight w:val="570" w:hRule="atLeast"/>
        </w:trPr>
        <w:tc>
          <w:tcPr>
            <w:tcW w:w="5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1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配套材料</w:t>
            </w:r>
          </w:p>
        </w:tc>
        <w:tc>
          <w:tcPr>
            <w:tcW w:w="6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从视频监控楼层机柜接电源线至广播楼层机柜，实现集中供电功能。需要RVV3*2.5电源线、线管、线槽、电源插板等；</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项</w:t>
            </w:r>
          </w:p>
        </w:tc>
      </w:tr>
    </w:tbl>
    <w:p>
      <w:pPr>
        <w:widowControl/>
        <w:jc w:val="left"/>
        <w:rPr>
          <w:rFonts w:ascii="宋体" w:hAnsi="宋体" w:eastAsia="宋体" w:cs="宋体"/>
          <w:b/>
          <w:bCs/>
          <w:color w:val="auto"/>
          <w:kern w:val="0"/>
          <w:sz w:val="18"/>
          <w:szCs w:val="18"/>
        </w:rPr>
      </w:pPr>
    </w:p>
    <w:p>
      <w:pPr>
        <w:widowControl/>
        <w:jc w:val="left"/>
        <w:rPr>
          <w:rFonts w:hAnsi="宋体"/>
          <w:b/>
          <w:bCs/>
          <w:color w:val="auto"/>
          <w:sz w:val="24"/>
          <w:szCs w:val="24"/>
        </w:rPr>
      </w:pPr>
      <w:r>
        <w:rPr>
          <w:rFonts w:hAnsi="宋体"/>
          <w:b/>
          <w:bCs/>
          <w:color w:val="auto"/>
          <w:sz w:val="24"/>
          <w:szCs w:val="24"/>
        </w:rPr>
        <w:br w:type="page"/>
      </w:r>
    </w:p>
    <w:p>
      <w:pPr>
        <w:snapToGrid w:val="0"/>
        <w:spacing w:line="360" w:lineRule="auto"/>
        <w:ind w:firstLine="482" w:firstLineChars="200"/>
        <w:rPr>
          <w:rFonts w:hAnsi="宋体"/>
          <w:color w:val="auto"/>
          <w:sz w:val="24"/>
          <w:szCs w:val="24"/>
        </w:rPr>
      </w:pPr>
      <w:r>
        <w:rPr>
          <w:rFonts w:hint="eastAsia" w:hAnsi="宋体"/>
          <w:b/>
          <w:bCs/>
          <w:color w:val="auto"/>
          <w:sz w:val="24"/>
          <w:szCs w:val="24"/>
        </w:rPr>
        <w:t>三、其他要求：</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.合同履行日期</w:t>
      </w:r>
      <w:r>
        <w:rPr>
          <w:rFonts w:hint="eastAsia" w:ascii="仿宋" w:hAnsi="仿宋" w:eastAsia="仿宋" w:cs="仿宋"/>
          <w:color w:val="auto"/>
          <w:sz w:val="24"/>
          <w:szCs w:val="24"/>
        </w:rPr>
        <w:t>：自签订合同之日起45日内交货、安装调试并通过验收</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 xml:space="preserve"> </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.项目实施地点</w:t>
      </w:r>
      <w:r>
        <w:rPr>
          <w:rFonts w:hint="eastAsia" w:ascii="仿宋" w:hAnsi="仿宋" w:eastAsia="仿宋" w:cs="仿宋"/>
          <w:color w:val="auto"/>
          <w:sz w:val="24"/>
          <w:szCs w:val="24"/>
        </w:rPr>
        <w:t>：采购人指定地点。</w:t>
      </w:r>
      <w:bookmarkStart w:id="0" w:name="_GoBack"/>
      <w:bookmarkEnd w:id="0"/>
      <w:r>
        <w:rPr>
          <w:rFonts w:hint="eastAsia" w:ascii="仿宋" w:hAnsi="仿宋" w:eastAsia="仿宋" w:cs="仿宋"/>
          <w:color w:val="auto"/>
          <w:sz w:val="24"/>
          <w:szCs w:val="24"/>
        </w:rPr>
        <w:t xml:space="preserve"> </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 xml:space="preserve">付款条件：详见合同条款。 </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验收要求：按招标文件技术参数和国家行业标准进行验收。</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服务要求：</w:t>
      </w:r>
    </w:p>
    <w:p>
      <w:pPr>
        <w:snapToGrid w:val="0"/>
        <w:spacing w:line="360" w:lineRule="auto"/>
        <w:ind w:firstLine="480" w:firstLineChars="200"/>
        <w:rPr>
          <w:rFonts w:hint="eastAsia" w:ascii="仿宋" w:hAnsi="仿宋" w:eastAsia="仿宋" w:cs="仿宋"/>
          <w:color w:val="auto"/>
          <w:kern w:val="24"/>
          <w:sz w:val="24"/>
          <w:szCs w:val="22"/>
        </w:rPr>
      </w:pPr>
      <w:r>
        <w:rPr>
          <w:rFonts w:hint="eastAsia" w:ascii="仿宋" w:hAnsi="仿宋" w:eastAsia="仿宋" w:cs="仿宋"/>
          <w:color w:val="auto"/>
          <w:kern w:val="24"/>
          <w:sz w:val="24"/>
          <w:szCs w:val="22"/>
        </w:rPr>
        <w:t>5.1</w:t>
      </w:r>
      <w:r>
        <w:rPr>
          <w:rFonts w:hint="eastAsia" w:ascii="仿宋" w:hAnsi="仿宋" w:eastAsia="仿宋" w:cs="仿宋"/>
          <w:color w:val="auto"/>
          <w:kern w:val="24"/>
          <w:sz w:val="24"/>
          <w:szCs w:val="22"/>
          <w:lang w:val="en-US" w:eastAsia="zh-CN"/>
        </w:rPr>
        <w:t xml:space="preserve"> </w:t>
      </w:r>
      <w:r>
        <w:rPr>
          <w:rFonts w:hint="eastAsia" w:ascii="仿宋" w:hAnsi="仿宋" w:eastAsia="仿宋" w:cs="仿宋"/>
          <w:color w:val="auto"/>
          <w:kern w:val="24"/>
          <w:sz w:val="24"/>
          <w:szCs w:val="22"/>
        </w:rPr>
        <w:t>设备在安装调试、现场测试、终验后的保修期满后，因涉及设备问题或出现用户无法自行处理的问题，供货方必须提供及时的后期技术支持。</w:t>
      </w:r>
    </w:p>
    <w:p>
      <w:pPr>
        <w:snapToGrid w:val="0"/>
        <w:spacing w:line="360" w:lineRule="auto"/>
        <w:ind w:firstLine="480" w:firstLineChars="200"/>
        <w:rPr>
          <w:rFonts w:hint="eastAsia" w:ascii="仿宋" w:hAnsi="仿宋" w:eastAsia="仿宋" w:cs="仿宋"/>
          <w:color w:val="auto"/>
          <w:sz w:val="24"/>
          <w:szCs w:val="22"/>
        </w:rPr>
      </w:pPr>
      <w:r>
        <w:rPr>
          <w:rFonts w:hint="eastAsia" w:ascii="仿宋" w:hAnsi="仿宋" w:eastAsia="仿宋" w:cs="仿宋"/>
          <w:color w:val="auto"/>
          <w:kern w:val="24"/>
          <w:sz w:val="24"/>
          <w:szCs w:val="22"/>
        </w:rPr>
        <w:t>5.2</w:t>
      </w:r>
      <w:r>
        <w:rPr>
          <w:rFonts w:hint="eastAsia" w:ascii="仿宋" w:hAnsi="仿宋" w:eastAsia="仿宋" w:cs="仿宋"/>
          <w:color w:val="auto"/>
          <w:kern w:val="24"/>
          <w:sz w:val="24"/>
          <w:szCs w:val="22"/>
          <w:lang w:val="en-US" w:eastAsia="zh-CN"/>
        </w:rPr>
        <w:t xml:space="preserve"> </w:t>
      </w:r>
      <w:r>
        <w:rPr>
          <w:rFonts w:hint="eastAsia" w:ascii="仿宋" w:hAnsi="仿宋" w:eastAsia="仿宋" w:cs="仿宋"/>
          <w:color w:val="auto"/>
          <w:kern w:val="24"/>
          <w:sz w:val="24"/>
          <w:szCs w:val="22"/>
        </w:rPr>
        <w:t>供货方应提供至少</w:t>
      </w:r>
      <w:r>
        <w:rPr>
          <w:rFonts w:hint="eastAsia" w:ascii="仿宋" w:hAnsi="仿宋" w:eastAsia="仿宋" w:cs="仿宋"/>
          <w:color w:val="auto"/>
          <w:sz w:val="24"/>
          <w:szCs w:val="22"/>
        </w:rPr>
        <w:t>3年质保服务（天灾、人为损坏除外，自双方验收合格日起,如采购需求中有优于3年的以采购需求为准），终身维护。</w:t>
      </w:r>
    </w:p>
    <w:p>
      <w:pPr>
        <w:snapToGrid w:val="0"/>
        <w:spacing w:line="360" w:lineRule="auto"/>
        <w:ind w:firstLine="480" w:firstLineChars="200"/>
        <w:rPr>
          <w:rFonts w:hint="eastAsia" w:ascii="仿宋" w:hAnsi="仿宋" w:eastAsia="仿宋" w:cs="仿宋"/>
          <w:color w:val="auto"/>
          <w:kern w:val="24"/>
          <w:sz w:val="24"/>
          <w:szCs w:val="22"/>
        </w:rPr>
      </w:pPr>
      <w:r>
        <w:rPr>
          <w:rFonts w:hint="eastAsia" w:ascii="仿宋" w:hAnsi="仿宋" w:eastAsia="仿宋" w:cs="仿宋"/>
          <w:color w:val="auto"/>
          <w:sz w:val="24"/>
          <w:szCs w:val="22"/>
        </w:rPr>
        <w:t>5.3</w:t>
      </w:r>
      <w:r>
        <w:rPr>
          <w:rFonts w:hint="eastAsia" w:ascii="仿宋" w:hAnsi="仿宋" w:eastAsia="仿宋" w:cs="仿宋"/>
          <w:color w:val="auto"/>
          <w:sz w:val="24"/>
          <w:szCs w:val="22"/>
          <w:lang w:val="en-US" w:eastAsia="zh-CN"/>
        </w:rPr>
        <w:t xml:space="preserve"> </w:t>
      </w:r>
      <w:r>
        <w:rPr>
          <w:rFonts w:hint="eastAsia" w:ascii="仿宋" w:hAnsi="仿宋" w:eastAsia="仿宋" w:cs="仿宋"/>
          <w:color w:val="auto"/>
          <w:sz w:val="24"/>
          <w:szCs w:val="22"/>
        </w:rPr>
        <w:t>故</w:t>
      </w:r>
      <w:r>
        <w:rPr>
          <w:rFonts w:hint="eastAsia" w:ascii="仿宋" w:hAnsi="仿宋" w:eastAsia="仿宋" w:cs="仿宋"/>
          <w:color w:val="auto"/>
          <w:kern w:val="24"/>
          <w:sz w:val="24"/>
          <w:szCs w:val="22"/>
        </w:rPr>
        <w:t>障服务时间为：供货方接到用户电话后，2小时内响应，必须6-8小时内赶到现场并排除故障。</w:t>
      </w:r>
    </w:p>
    <w:p>
      <w:pPr>
        <w:snapToGrid w:val="0"/>
        <w:spacing w:line="360" w:lineRule="auto"/>
        <w:ind w:firstLine="480" w:firstLineChars="200"/>
        <w:rPr>
          <w:rFonts w:hint="eastAsia" w:ascii="仿宋" w:hAnsi="仿宋" w:eastAsia="仿宋" w:cs="仿宋"/>
          <w:color w:val="auto"/>
          <w:sz w:val="24"/>
          <w:szCs w:val="22"/>
        </w:rPr>
      </w:pPr>
      <w:r>
        <w:rPr>
          <w:rFonts w:hint="eastAsia" w:ascii="仿宋" w:hAnsi="仿宋" w:eastAsia="仿宋" w:cs="仿宋"/>
          <w:color w:val="auto"/>
          <w:sz w:val="24"/>
          <w:szCs w:val="24"/>
        </w:rPr>
        <w:t>5.4</w:t>
      </w:r>
      <w:r>
        <w:rPr>
          <w:rFonts w:hint="eastAsia" w:ascii="仿宋" w:hAnsi="仿宋" w:eastAsia="仿宋" w:cs="仿宋"/>
          <w:color w:val="auto"/>
          <w:sz w:val="24"/>
          <w:szCs w:val="22"/>
        </w:rPr>
        <w:t>提供服务电话及现场支持服务和长期的免费维修支持。质保期内如有功能修改、完善、优化、升级，应免费进行。</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6.培训要求</w:t>
      </w:r>
    </w:p>
    <w:p>
      <w:pPr>
        <w:snapToGrid w:val="0"/>
        <w:spacing w:line="360" w:lineRule="auto"/>
        <w:ind w:firstLine="480" w:firstLineChars="200"/>
        <w:rPr>
          <w:rFonts w:hint="eastAsia" w:ascii="仿宋" w:hAnsi="仿宋" w:eastAsia="仿宋" w:cs="仿宋"/>
          <w:color w:val="auto"/>
          <w:sz w:val="24"/>
          <w:szCs w:val="22"/>
        </w:rPr>
      </w:pPr>
      <w:r>
        <w:rPr>
          <w:rFonts w:hint="eastAsia" w:ascii="仿宋" w:hAnsi="仿宋" w:eastAsia="仿宋" w:cs="仿宋"/>
          <w:color w:val="auto"/>
          <w:sz w:val="24"/>
          <w:szCs w:val="22"/>
        </w:rPr>
        <w:t>中标人必须向采购人提供培训服务，对本项目建设的内容提供维护、操作使用、管理等方面的培训，使受训人员能基本掌握使用及简单维护，直至能熟练独立操作。</w:t>
      </w:r>
    </w:p>
    <w:p>
      <w:pPr>
        <w:snapToGrid w:val="0"/>
        <w:spacing w:line="360" w:lineRule="auto"/>
        <w:ind w:firstLine="480" w:firstLineChars="200"/>
        <w:rPr>
          <w:rFonts w:hint="eastAsia" w:ascii="仿宋" w:hAnsi="仿宋" w:eastAsia="仿宋" w:cs="仿宋"/>
          <w:color w:val="auto"/>
          <w:sz w:val="24"/>
          <w:szCs w:val="22"/>
        </w:rPr>
      </w:pPr>
      <w:r>
        <w:rPr>
          <w:rFonts w:hint="eastAsia" w:ascii="仿宋" w:hAnsi="仿宋" w:eastAsia="仿宋" w:cs="仿宋"/>
          <w:color w:val="auto"/>
          <w:sz w:val="24"/>
          <w:szCs w:val="22"/>
        </w:rPr>
        <w:t>7.技术保障要求：</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2"/>
          <w:lang w:val="zh-CN"/>
        </w:rPr>
        <w:t>本项目在叁年质保期内采购人举办大型国家教育考试时，中标人免费为采购人提供技术保障服务；在2022年6月举行的普通高等教育考试期间，中标人免费安排1名技术工程师提供现场值守服务。</w:t>
      </w:r>
    </w:p>
    <w:p>
      <w:pPr>
        <w:rPr>
          <w:rFonts w:hint="eastAsia" w:ascii="仿宋" w:hAnsi="仿宋" w:eastAsia="仿宋" w:cs="仿宋"/>
          <w:color w:val="auto"/>
          <w:sz w:val="24"/>
          <w:szCs w:val="28"/>
        </w:rPr>
      </w:pPr>
    </w:p>
    <w:sectPr>
      <w:pgSz w:w="11906" w:h="16838"/>
      <w:pgMar w:top="1418"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D61BCD"/>
    <w:multiLevelType w:val="singleLevel"/>
    <w:tmpl w:val="A0D61BCD"/>
    <w:lvl w:ilvl="0" w:tentative="0">
      <w:start w:val="1"/>
      <w:numFmt w:val="decimal"/>
      <w:suff w:val="nothing"/>
      <w:lvlText w:val="%1、"/>
      <w:lvlJc w:val="left"/>
    </w:lvl>
  </w:abstractNum>
  <w:abstractNum w:abstractNumId="1">
    <w:nsid w:val="54EB367A"/>
    <w:multiLevelType w:val="singleLevel"/>
    <w:tmpl w:val="54EB367A"/>
    <w:lvl w:ilvl="0" w:tentative="0">
      <w:start w:val="1"/>
      <w:numFmt w:val="decimal"/>
      <w:lvlText w:val="%1."/>
      <w:lvlJc w:val="left"/>
      <w:pPr>
        <w:tabs>
          <w:tab w:val="left" w:pos="312"/>
        </w:tabs>
      </w:pPr>
    </w:lvl>
  </w:abstractNum>
  <w:abstractNum w:abstractNumId="2">
    <w:nsid w:val="5E2A28E1"/>
    <w:multiLevelType w:val="singleLevel"/>
    <w:tmpl w:val="5E2A28E1"/>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A1D00"/>
    <w:rsid w:val="00080743"/>
    <w:rsid w:val="00097869"/>
    <w:rsid w:val="00197580"/>
    <w:rsid w:val="002109B5"/>
    <w:rsid w:val="002C2BD5"/>
    <w:rsid w:val="002C356C"/>
    <w:rsid w:val="003E461D"/>
    <w:rsid w:val="00433DC9"/>
    <w:rsid w:val="00577327"/>
    <w:rsid w:val="005C1004"/>
    <w:rsid w:val="005F7673"/>
    <w:rsid w:val="0065789D"/>
    <w:rsid w:val="006F151C"/>
    <w:rsid w:val="007750F2"/>
    <w:rsid w:val="007D1C4B"/>
    <w:rsid w:val="00897082"/>
    <w:rsid w:val="009A1D00"/>
    <w:rsid w:val="00A76D64"/>
    <w:rsid w:val="00AE40D9"/>
    <w:rsid w:val="00B907EE"/>
    <w:rsid w:val="00DD06A1"/>
    <w:rsid w:val="00DD5678"/>
    <w:rsid w:val="00DE4E39"/>
    <w:rsid w:val="00ED4989"/>
    <w:rsid w:val="00EE2B07"/>
    <w:rsid w:val="00F03C9D"/>
    <w:rsid w:val="00FE79CF"/>
    <w:rsid w:val="06733392"/>
    <w:rsid w:val="198621C1"/>
    <w:rsid w:val="1D44179B"/>
    <w:rsid w:val="1E48273A"/>
    <w:rsid w:val="26F61189"/>
    <w:rsid w:val="33E97824"/>
    <w:rsid w:val="355552CD"/>
    <w:rsid w:val="36707ECB"/>
    <w:rsid w:val="37A20571"/>
    <w:rsid w:val="47DF51D3"/>
    <w:rsid w:val="4EAC01FC"/>
    <w:rsid w:val="5613061D"/>
    <w:rsid w:val="5E92726B"/>
    <w:rsid w:val="6183460A"/>
    <w:rsid w:val="64021060"/>
    <w:rsid w:val="6DC8588E"/>
    <w:rsid w:val="790C60DC"/>
    <w:rsid w:val="79DF12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style>
  <w:style w:type="paragraph" w:customStyle="1" w:styleId="3">
    <w:name w:val="引用1"/>
    <w:basedOn w:val="1"/>
    <w:next w:val="1"/>
    <w:qFormat/>
    <w:uiPriority w:val="99"/>
    <w:rPr>
      <w:rFonts w:ascii="Calibri" w:hAnsi="Calibri" w:cs="Calibri"/>
      <w:i/>
      <w:iCs/>
      <w:color w:val="000000"/>
      <w:sz w:val="22"/>
    </w:rPr>
  </w:style>
  <w:style w:type="paragraph" w:styleId="4">
    <w:name w:val="footer"/>
    <w:basedOn w:val="1"/>
    <w:link w:val="92"/>
    <w:semiHidden/>
    <w:unhideWhenUsed/>
    <w:qFormat/>
    <w:uiPriority w:val="99"/>
    <w:pPr>
      <w:tabs>
        <w:tab w:val="center" w:pos="4153"/>
        <w:tab w:val="right" w:pos="8306"/>
      </w:tabs>
      <w:snapToGrid w:val="0"/>
      <w:jc w:val="left"/>
    </w:pPr>
    <w:rPr>
      <w:sz w:val="18"/>
      <w:szCs w:val="18"/>
    </w:rPr>
  </w:style>
  <w:style w:type="paragraph" w:styleId="5">
    <w:name w:val="header"/>
    <w:basedOn w:val="1"/>
    <w:link w:val="91"/>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basedOn w:val="8"/>
    <w:semiHidden/>
    <w:unhideWhenUsed/>
    <w:qFormat/>
    <w:uiPriority w:val="99"/>
    <w:rPr>
      <w:color w:val="800080"/>
      <w:u w:val="single"/>
    </w:rPr>
  </w:style>
  <w:style w:type="character" w:styleId="10">
    <w:name w:val="Hyperlink"/>
    <w:basedOn w:val="8"/>
    <w:semiHidden/>
    <w:unhideWhenUsed/>
    <w:qFormat/>
    <w:uiPriority w:val="99"/>
    <w:rPr>
      <w:color w:val="0000FF"/>
      <w:u w:val="single"/>
    </w:rPr>
  </w:style>
  <w:style w:type="paragraph" w:customStyle="1" w:styleId="11">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2">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3">
    <w:name w:val="font7"/>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4">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5">
    <w:name w:val="font9"/>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6">
    <w:name w:val="font10"/>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
    <w:name w:val="font11"/>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8">
    <w:name w:val="font12"/>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9">
    <w:name w:val="font13"/>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0">
    <w:name w:val="font14"/>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1">
    <w:name w:val="font1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2">
    <w:name w:val="font1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
    <w:name w:val="font1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4">
    <w:name w:val="font1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5">
    <w:name w:val="font19"/>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6">
    <w:name w:val="font20"/>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7">
    <w:name w:val="xl29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8">
    <w:name w:val="xl29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9">
    <w:name w:val="xl29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0">
    <w:name w:val="xl29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1">
    <w:name w:val="xl29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2">
    <w:name w:val="xl29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3">
    <w:name w:val="xl29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4">
    <w:name w:val="xl2928"/>
    <w:basedOn w:val="1"/>
    <w:qFormat/>
    <w:uiPriority w:val="0"/>
    <w:pPr>
      <w:widowControl/>
      <w:spacing w:before="100" w:beforeAutospacing="1" w:after="100" w:afterAutospacing="1"/>
      <w:jc w:val="left"/>
      <w:textAlignment w:val="bottom"/>
    </w:pPr>
    <w:rPr>
      <w:rFonts w:ascii="宋体" w:hAnsi="宋体" w:eastAsia="宋体" w:cs="宋体"/>
      <w:kern w:val="0"/>
      <w:sz w:val="24"/>
      <w:szCs w:val="24"/>
    </w:rPr>
  </w:style>
  <w:style w:type="paragraph" w:customStyle="1" w:styleId="35">
    <w:name w:val="xl29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36">
    <w:name w:val="xl29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18"/>
      <w:szCs w:val="18"/>
    </w:rPr>
  </w:style>
  <w:style w:type="paragraph" w:customStyle="1" w:styleId="37">
    <w:name w:val="xl29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38">
    <w:name w:val="xl293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
    <w:name w:val="xl29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0">
    <w:name w:val="xl29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1">
    <w:name w:val="xl29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2">
    <w:name w:val="xl29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3">
    <w:name w:val="xl29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4">
    <w:name w:val="xl29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5">
    <w:name w:val="xl29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6">
    <w:name w:val="xl29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7">
    <w:name w:val="xl29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8">
    <w:name w:val="xl29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9">
    <w:name w:val="xl29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0">
    <w:name w:val="xl29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1">
    <w:name w:val="xl29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2">
    <w:name w:val="xl29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3">
    <w:name w:val="xl29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4">
    <w:name w:val="xl29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5">
    <w:name w:val="xl29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6">
    <w:name w:val="xl29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7">
    <w:name w:val="xl29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8">
    <w:name w:val="xl29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9">
    <w:name w:val="xl29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60">
    <w:name w:val="xl29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1">
    <w:name w:val="xl29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62">
    <w:name w:val="xl29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63">
    <w:name w:val="xl29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64">
    <w:name w:val="xl29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5">
    <w:name w:val="xl29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66">
    <w:name w:val="xl29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67">
    <w:name w:val="xl29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8">
    <w:name w:val="xl29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69">
    <w:name w:val="xl29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70">
    <w:name w:val="xl29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71">
    <w:name w:val="xl29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72">
    <w:name w:val="xl29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73">
    <w:name w:val="xl29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74">
    <w:name w:val="xl29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75">
    <w:name w:val="xl29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76">
    <w:name w:val="xl29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77">
    <w:name w:val="xl29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78">
    <w:name w:val="xl29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79">
    <w:name w:val="xl29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80">
    <w:name w:val="xl29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81">
    <w:name w:val="xl29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82">
    <w:name w:val="xl29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83">
    <w:name w:val="xl29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84">
    <w:name w:val="xl29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85">
    <w:name w:val="xl29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86">
    <w:name w:val="xl29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87">
    <w:name w:val="xl29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88">
    <w:name w:val="xl29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89">
    <w:name w:val="xl29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90">
    <w:name w:val="xl2984"/>
    <w:basedOn w:val="1"/>
    <w:qFormat/>
    <w:uiPriority w:val="0"/>
    <w:pPr>
      <w:widowControl/>
      <w:spacing w:before="100" w:beforeAutospacing="1" w:after="100" w:afterAutospacing="1"/>
      <w:jc w:val="center"/>
    </w:pPr>
    <w:rPr>
      <w:rFonts w:ascii="宋体" w:hAnsi="宋体" w:eastAsia="宋体" w:cs="宋体"/>
      <w:kern w:val="0"/>
      <w:sz w:val="24"/>
      <w:szCs w:val="24"/>
    </w:rPr>
  </w:style>
  <w:style w:type="character" w:customStyle="1" w:styleId="91">
    <w:name w:val="页眉 Char"/>
    <w:basedOn w:val="8"/>
    <w:link w:val="5"/>
    <w:semiHidden/>
    <w:qFormat/>
    <w:uiPriority w:val="99"/>
    <w:rPr>
      <w:sz w:val="18"/>
      <w:szCs w:val="18"/>
    </w:rPr>
  </w:style>
  <w:style w:type="character" w:customStyle="1" w:styleId="92">
    <w:name w:val="页脚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3300</Words>
  <Characters>18816</Characters>
  <Lines>156</Lines>
  <Paragraphs>44</Paragraphs>
  <TotalTime>0</TotalTime>
  <ScaleCrop>false</ScaleCrop>
  <LinksUpToDate>false</LinksUpToDate>
  <CharactersWithSpaces>22072</CharactersWithSpaces>
  <Application>WPS Office_11.1.0.10132_F1E327BC-269C-435d-A152-05C5408002CA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2022-01-21T02:38:00Z</dcterms:created>
  <dc:creator>hk_lyx</dc:creator>
  <cp:lastModifiedBy>DSHH</cp:lastModifiedBy>
  <dcterms:modified xsi:type="dcterms:W3CDTF">2022-01-23T13:05:47Z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3B5D161AF1694F779DAABDE13FFF6F78</vt:lpwstr>
  </property>
</Properties>
</file>