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6" w:lineRule="auto"/>
        <w:jc w:val="center"/>
        <w:rPr>
          <w:rFonts w:ascii="黑体" w:hAnsi="黑体" w:eastAsia="黑体" w:cs="宋体"/>
          <w:b/>
          <w:color w:val="auto"/>
          <w:sz w:val="48"/>
          <w:szCs w:val="56"/>
        </w:rPr>
      </w:pPr>
      <w:bookmarkStart w:id="0" w:name="_Toc23825"/>
    </w:p>
    <w:p>
      <w:pPr>
        <w:spacing w:line="336" w:lineRule="auto"/>
        <w:jc w:val="center"/>
        <w:rPr>
          <w:rFonts w:ascii="黑体" w:hAnsi="黑体" w:eastAsia="黑体" w:cs="宋体"/>
          <w:b/>
          <w:color w:val="auto"/>
          <w:sz w:val="48"/>
          <w:szCs w:val="56"/>
        </w:rPr>
      </w:pPr>
    </w:p>
    <w:p>
      <w:pPr>
        <w:spacing w:line="336" w:lineRule="auto"/>
        <w:jc w:val="center"/>
        <w:rPr>
          <w:rFonts w:ascii="宋体" w:hAnsi="宋体" w:cs="宋体"/>
          <w:b/>
          <w:color w:val="auto"/>
          <w:sz w:val="96"/>
          <w:szCs w:val="96"/>
        </w:rPr>
      </w:pPr>
      <w:r>
        <w:rPr>
          <w:rFonts w:hint="eastAsia" w:ascii="黑体" w:hAnsi="黑体" w:eastAsia="黑体" w:cs="宋体"/>
          <w:b/>
          <w:color w:val="auto"/>
          <w:sz w:val="48"/>
          <w:szCs w:val="56"/>
          <w:lang w:eastAsia="zh-CN"/>
        </w:rPr>
        <w:t>长征镇2021年-2022年槟榔重大病虫害防治项目</w:t>
      </w:r>
    </w:p>
    <w:p>
      <w:pPr>
        <w:spacing w:line="336" w:lineRule="auto"/>
        <w:jc w:val="center"/>
        <w:rPr>
          <w:rFonts w:ascii="宋体" w:hAnsi="宋体" w:cs="宋体"/>
          <w:b/>
          <w:color w:val="auto"/>
          <w:sz w:val="96"/>
          <w:szCs w:val="96"/>
        </w:rPr>
      </w:pPr>
    </w:p>
    <w:p>
      <w:pPr>
        <w:spacing w:line="336" w:lineRule="auto"/>
        <w:jc w:val="center"/>
        <w:rPr>
          <w:rFonts w:hint="eastAsia" w:ascii="黑体" w:hAnsi="黑体" w:eastAsia="黑体" w:cs="宋体"/>
          <w:b/>
          <w:color w:val="auto"/>
          <w:sz w:val="72"/>
          <w:szCs w:val="72"/>
        </w:rPr>
      </w:pPr>
    </w:p>
    <w:p>
      <w:pPr>
        <w:spacing w:line="336" w:lineRule="auto"/>
        <w:jc w:val="center"/>
        <w:rPr>
          <w:rFonts w:hint="eastAsia" w:ascii="黑体" w:hAnsi="黑体" w:eastAsia="黑体" w:cs="宋体"/>
          <w:b/>
          <w:color w:val="auto"/>
          <w:sz w:val="72"/>
          <w:szCs w:val="72"/>
        </w:rPr>
      </w:pPr>
    </w:p>
    <w:p>
      <w:pPr>
        <w:spacing w:line="336" w:lineRule="auto"/>
        <w:jc w:val="center"/>
        <w:rPr>
          <w:rFonts w:ascii="黑体" w:hAnsi="黑体" w:eastAsia="黑体" w:cs="宋体"/>
          <w:b/>
          <w:color w:val="auto"/>
          <w:sz w:val="72"/>
          <w:szCs w:val="72"/>
        </w:rPr>
      </w:pPr>
      <w:r>
        <w:rPr>
          <w:rFonts w:hint="eastAsia" w:ascii="黑体" w:hAnsi="黑体" w:eastAsia="黑体" w:cs="宋体"/>
          <w:b/>
          <w:color w:val="auto"/>
          <w:sz w:val="72"/>
          <w:szCs w:val="72"/>
        </w:rPr>
        <w:t>竞争性磋商文件</w:t>
      </w:r>
    </w:p>
    <w:p>
      <w:pPr>
        <w:spacing w:line="336" w:lineRule="auto"/>
        <w:jc w:val="left"/>
        <w:rPr>
          <w:rFonts w:ascii="黑体" w:hAnsi="黑体" w:eastAsia="黑体" w:cs="宋体"/>
          <w:b/>
          <w:color w:val="auto"/>
          <w:sz w:val="40"/>
          <w:szCs w:val="40"/>
        </w:rPr>
      </w:pPr>
    </w:p>
    <w:p>
      <w:pPr>
        <w:spacing w:line="336" w:lineRule="auto"/>
        <w:jc w:val="left"/>
        <w:rPr>
          <w:rFonts w:ascii="黑体" w:hAnsi="黑体" w:eastAsia="黑体" w:cs="宋体"/>
          <w:b/>
          <w:color w:val="auto"/>
          <w:sz w:val="40"/>
          <w:szCs w:val="40"/>
        </w:rPr>
      </w:pPr>
    </w:p>
    <w:p>
      <w:pPr>
        <w:spacing w:line="336" w:lineRule="auto"/>
        <w:jc w:val="left"/>
        <w:rPr>
          <w:rFonts w:ascii="黑体" w:hAnsi="黑体" w:eastAsia="黑体" w:cs="宋体"/>
          <w:b/>
          <w:color w:val="auto"/>
          <w:sz w:val="40"/>
          <w:szCs w:val="40"/>
        </w:rPr>
      </w:pPr>
    </w:p>
    <w:p>
      <w:pPr>
        <w:spacing w:line="720" w:lineRule="auto"/>
        <w:jc w:val="left"/>
        <w:rPr>
          <w:rFonts w:ascii="黑体" w:hAnsi="黑体" w:eastAsia="黑体" w:cs="宋体"/>
          <w:b/>
          <w:color w:val="auto"/>
          <w:sz w:val="40"/>
          <w:szCs w:val="40"/>
        </w:rPr>
      </w:pPr>
    </w:p>
    <w:p>
      <w:pPr>
        <w:spacing w:line="720" w:lineRule="auto"/>
        <w:ind w:firstLine="885" w:firstLineChars="245"/>
        <w:jc w:val="left"/>
        <w:rPr>
          <w:rFonts w:hint="eastAsia" w:ascii="黑体" w:hAnsi="黑体" w:eastAsia="黑体" w:cs="宋体"/>
          <w:b/>
          <w:color w:val="auto"/>
          <w:sz w:val="36"/>
          <w:szCs w:val="36"/>
          <w:u w:val="single"/>
          <w:lang w:eastAsia="zh-CN"/>
        </w:rPr>
      </w:pPr>
      <w:r>
        <w:rPr>
          <w:rFonts w:hint="eastAsia" w:ascii="黑体" w:hAnsi="黑体" w:eastAsia="黑体" w:cs="宋体"/>
          <w:b/>
          <w:color w:val="auto"/>
          <w:sz w:val="36"/>
          <w:szCs w:val="36"/>
        </w:rPr>
        <w:t>项目编号：</w:t>
      </w:r>
      <w:r>
        <w:rPr>
          <w:rFonts w:hint="eastAsia" w:ascii="黑体" w:hAnsi="黑体" w:eastAsia="黑体" w:cs="宋体"/>
          <w:b/>
          <w:color w:val="auto"/>
          <w:sz w:val="36"/>
          <w:szCs w:val="36"/>
          <w:u w:val="single"/>
          <w:lang w:eastAsia="zh-CN"/>
        </w:rPr>
        <w:t xml:space="preserve">琼ZDZB-2021033-201  </w:t>
      </w:r>
    </w:p>
    <w:p>
      <w:pPr>
        <w:spacing w:line="720" w:lineRule="auto"/>
        <w:ind w:firstLine="885" w:firstLineChars="245"/>
        <w:jc w:val="left"/>
        <w:rPr>
          <w:rFonts w:hint="eastAsia" w:ascii="黑体" w:hAnsi="黑体" w:eastAsia="黑体" w:cs="宋体"/>
          <w:b/>
          <w:color w:val="auto"/>
          <w:sz w:val="36"/>
          <w:szCs w:val="36"/>
          <w:u w:val="single"/>
          <w:lang w:eastAsia="zh-CN"/>
        </w:rPr>
      </w:pPr>
      <w:r>
        <w:rPr>
          <w:rFonts w:hint="eastAsia" w:ascii="黑体" w:hAnsi="黑体" w:eastAsia="黑体" w:cs="宋体"/>
          <w:b/>
          <w:color w:val="auto"/>
          <w:sz w:val="36"/>
          <w:szCs w:val="36"/>
        </w:rPr>
        <w:t>采</w:t>
      </w:r>
      <w:r>
        <w:rPr>
          <w:rFonts w:hint="eastAsia" w:ascii="黑体" w:hAnsi="黑体" w:eastAsia="黑体" w:cs="宋体"/>
          <w:b/>
          <w:color w:val="auto"/>
          <w:sz w:val="36"/>
          <w:szCs w:val="36"/>
          <w:lang w:val="en-US" w:eastAsia="zh-CN"/>
        </w:rPr>
        <w:t xml:space="preserve"> </w:t>
      </w:r>
      <w:r>
        <w:rPr>
          <w:rFonts w:hint="eastAsia" w:ascii="黑体" w:hAnsi="黑体" w:eastAsia="黑体" w:cs="宋体"/>
          <w:b/>
          <w:color w:val="auto"/>
          <w:sz w:val="36"/>
          <w:szCs w:val="36"/>
        </w:rPr>
        <w:t>购 人：</w:t>
      </w:r>
      <w:r>
        <w:rPr>
          <w:rFonts w:hint="eastAsia" w:ascii="黑体" w:hAnsi="黑体" w:eastAsia="黑体" w:cs="宋体"/>
          <w:b/>
          <w:color w:val="auto"/>
          <w:sz w:val="36"/>
          <w:szCs w:val="36"/>
          <w:u w:val="single"/>
          <w:lang w:eastAsia="zh-CN"/>
        </w:rPr>
        <w:t>琼中黎族苗族自治县长征镇人民政府</w:t>
      </w:r>
    </w:p>
    <w:p>
      <w:pPr>
        <w:spacing w:line="720" w:lineRule="auto"/>
        <w:ind w:firstLine="885" w:firstLineChars="245"/>
        <w:rPr>
          <w:rFonts w:hint="eastAsia" w:ascii="黑体" w:hAnsi="黑体" w:eastAsia="黑体" w:cs="宋体"/>
          <w:b/>
          <w:color w:val="auto"/>
          <w:sz w:val="36"/>
          <w:szCs w:val="36"/>
          <w:u w:val="single"/>
          <w:lang w:eastAsia="zh-CN"/>
        </w:rPr>
      </w:pPr>
      <w:r>
        <w:rPr>
          <w:rFonts w:hint="eastAsia" w:ascii="黑体" w:hAnsi="黑体" w:eastAsia="黑体" w:cs="宋体"/>
          <w:b/>
          <w:color w:val="auto"/>
          <w:sz w:val="36"/>
          <w:szCs w:val="36"/>
        </w:rPr>
        <w:t>代理机构：</w:t>
      </w:r>
      <w:r>
        <w:rPr>
          <w:rFonts w:hint="eastAsia" w:ascii="黑体" w:hAnsi="黑体" w:eastAsia="黑体" w:cs="宋体"/>
          <w:b/>
          <w:color w:val="auto"/>
          <w:sz w:val="36"/>
          <w:szCs w:val="36"/>
          <w:u w:val="single"/>
          <w:lang w:eastAsia="zh-CN"/>
        </w:rPr>
        <w:t>海南正德润泰投资管理有限公司</w:t>
      </w:r>
    </w:p>
    <w:p>
      <w:pPr>
        <w:spacing w:line="720" w:lineRule="auto"/>
        <w:jc w:val="center"/>
        <w:rPr>
          <w:rFonts w:ascii="黑体" w:hAnsi="黑体" w:eastAsia="黑体"/>
          <w:b/>
          <w:color w:val="auto"/>
          <w:sz w:val="24"/>
        </w:rPr>
      </w:pPr>
      <w:r>
        <w:rPr>
          <w:rFonts w:hint="eastAsia" w:ascii="黑体" w:hAnsi="黑体" w:eastAsia="黑体" w:cs="宋体"/>
          <w:b/>
          <w:color w:val="auto"/>
          <w:sz w:val="36"/>
          <w:szCs w:val="36"/>
        </w:rPr>
        <w:t>202</w:t>
      </w:r>
      <w:r>
        <w:rPr>
          <w:rFonts w:hint="eastAsia" w:ascii="黑体" w:hAnsi="黑体" w:eastAsia="黑体" w:cs="宋体"/>
          <w:b/>
          <w:color w:val="auto"/>
          <w:sz w:val="36"/>
          <w:szCs w:val="36"/>
          <w:lang w:val="en-US" w:eastAsia="zh-CN"/>
        </w:rPr>
        <w:t>1</w:t>
      </w:r>
      <w:r>
        <w:rPr>
          <w:rFonts w:hint="eastAsia" w:ascii="黑体" w:hAnsi="黑体" w:eastAsia="黑体" w:cs="宋体"/>
          <w:b/>
          <w:color w:val="auto"/>
          <w:sz w:val="36"/>
          <w:szCs w:val="36"/>
        </w:rPr>
        <w:t>年</w:t>
      </w:r>
      <w:r>
        <w:rPr>
          <w:rFonts w:hint="eastAsia" w:ascii="黑体" w:hAnsi="黑体" w:eastAsia="黑体" w:cs="宋体"/>
          <w:b/>
          <w:color w:val="auto"/>
          <w:sz w:val="36"/>
          <w:szCs w:val="36"/>
          <w:lang w:val="en-US" w:eastAsia="zh-CN"/>
        </w:rPr>
        <w:t>12</w:t>
      </w:r>
      <w:r>
        <w:rPr>
          <w:rFonts w:hint="eastAsia" w:ascii="黑体" w:hAnsi="黑体" w:eastAsia="黑体" w:cs="宋体"/>
          <w:b/>
          <w:color w:val="auto"/>
          <w:sz w:val="36"/>
          <w:szCs w:val="36"/>
        </w:rPr>
        <w:t>月</w:t>
      </w:r>
    </w:p>
    <w:p>
      <w:pPr>
        <w:widowControl/>
        <w:jc w:val="left"/>
        <w:rPr>
          <w:rFonts w:ascii="宋体" w:hAnsi="宋体" w:cs="宋体"/>
          <w:b/>
          <w:bCs/>
          <w:color w:val="auto"/>
          <w:sz w:val="44"/>
          <w:szCs w:val="44"/>
          <w:lang w:val="zh-CN"/>
        </w:rPr>
      </w:pPr>
      <w:r>
        <w:rPr>
          <w:color w:val="auto"/>
        </w:rPr>
        <w:drawing>
          <wp:anchor distT="0" distB="0" distL="114300" distR="114300" simplePos="0" relativeHeight="251659264" behindDoc="0" locked="0" layoutInCell="1" allowOverlap="1">
            <wp:simplePos x="0" y="0"/>
            <wp:positionH relativeFrom="column">
              <wp:posOffset>2322830</wp:posOffset>
            </wp:positionH>
            <wp:positionV relativeFrom="paragraph">
              <wp:posOffset>31750</wp:posOffset>
            </wp:positionV>
            <wp:extent cx="746125" cy="734060"/>
            <wp:effectExtent l="0" t="0" r="15875" b="8890"/>
            <wp:wrapSquare wrapText="bothSides"/>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7"/>
                    <a:srcRect l="5222" t="3613" r="2399" b="5611"/>
                    <a:stretch>
                      <a:fillRect/>
                    </a:stretch>
                  </pic:blipFill>
                  <pic:spPr>
                    <a:xfrm>
                      <a:off x="0" y="0"/>
                      <a:ext cx="746125" cy="734060"/>
                    </a:xfrm>
                    <a:prstGeom prst="rect">
                      <a:avLst/>
                    </a:prstGeom>
                    <a:noFill/>
                    <a:ln>
                      <a:noFill/>
                    </a:ln>
                  </pic:spPr>
                </pic:pic>
              </a:graphicData>
            </a:graphic>
          </wp:anchor>
        </w:drawing>
      </w:r>
    </w:p>
    <w:p>
      <w:pPr>
        <w:pStyle w:val="3"/>
        <w:jc w:val="center"/>
        <w:rPr>
          <w:rFonts w:hint="eastAsia"/>
          <w:color w:val="auto"/>
        </w:rPr>
        <w:sectPr>
          <w:footerReference r:id="rId3" w:type="default"/>
          <w:pgSz w:w="11906" w:h="16838"/>
          <w:pgMar w:top="1258" w:right="1519" w:bottom="1258" w:left="1519" w:header="907" w:footer="907" w:gutter="0"/>
          <w:pgBorders>
            <w:top w:val="none" w:sz="0" w:space="0"/>
            <w:left w:val="none" w:sz="0" w:space="0"/>
            <w:bottom w:val="none" w:sz="0" w:space="0"/>
            <w:right w:val="none" w:sz="0" w:space="0"/>
          </w:pgBorders>
          <w:pgNumType w:start="1"/>
          <w:cols w:space="720" w:num="1"/>
          <w:docGrid w:type="lines" w:linePitch="312" w:charSpace="0"/>
        </w:sectPr>
      </w:pPr>
      <w:bookmarkStart w:id="1" w:name="_Toc7930"/>
      <w:bookmarkStart w:id="2" w:name="_Toc38218995"/>
    </w:p>
    <w:p>
      <w:pPr>
        <w:pStyle w:val="3"/>
        <w:jc w:val="center"/>
        <w:rPr>
          <w:color w:val="auto"/>
        </w:rPr>
      </w:pPr>
      <w:r>
        <w:rPr>
          <w:rFonts w:hint="eastAsia"/>
          <w:color w:val="auto"/>
        </w:rPr>
        <w:t>目录</w:t>
      </w:r>
      <w:bookmarkEnd w:id="0"/>
      <w:bookmarkEnd w:id="1"/>
      <w:bookmarkEnd w:id="2"/>
    </w:p>
    <w:p>
      <w:pPr>
        <w:pStyle w:val="35"/>
        <w:tabs>
          <w:tab w:val="right" w:leader="dot" w:pos="8868"/>
        </w:tabs>
        <w:rPr>
          <w:color w:val="auto"/>
        </w:rPr>
      </w:pPr>
      <w:r>
        <w:rPr>
          <w:rFonts w:hint="eastAsia" w:ascii="宋体" w:hAnsi="宋体" w:cs="宋体"/>
          <w:bCs/>
          <w:color w:val="auto"/>
          <w:sz w:val="28"/>
          <w:szCs w:val="28"/>
          <w:lang w:val="zh-CN"/>
        </w:rPr>
        <w:fldChar w:fldCharType="begin"/>
      </w:r>
      <w:r>
        <w:rPr>
          <w:rFonts w:hint="eastAsia" w:ascii="宋体" w:hAnsi="宋体" w:cs="宋体"/>
          <w:bCs/>
          <w:color w:val="auto"/>
          <w:sz w:val="28"/>
          <w:szCs w:val="28"/>
          <w:lang w:val="zh-CN"/>
        </w:rPr>
        <w:instrText xml:space="preserve"> TOC \o "1-2" \h \z \u </w:instrText>
      </w:r>
      <w:r>
        <w:rPr>
          <w:rFonts w:hint="eastAsia" w:ascii="宋体" w:hAnsi="宋体" w:cs="宋体"/>
          <w:bCs/>
          <w:color w:val="auto"/>
          <w:sz w:val="28"/>
          <w:szCs w:val="28"/>
          <w:lang w:val="zh-CN"/>
        </w:rPr>
        <w:fldChar w:fldCharType="separate"/>
      </w:r>
    </w:p>
    <w:p>
      <w:pPr>
        <w:pStyle w:val="35"/>
        <w:tabs>
          <w:tab w:val="right" w:leader="dot" w:pos="8868"/>
        </w:tabs>
        <w:spacing w:line="360" w:lineRule="auto"/>
        <w:rPr>
          <w:color w:val="auto"/>
          <w:sz w:val="32"/>
          <w:szCs w:val="32"/>
        </w:rPr>
      </w:pPr>
      <w:r>
        <w:rPr>
          <w:rFonts w:hint="eastAsia" w:ascii="宋体" w:hAnsi="宋体" w:cs="宋体"/>
          <w:bCs/>
          <w:color w:val="auto"/>
          <w:sz w:val="32"/>
          <w:szCs w:val="32"/>
          <w:lang w:val="zh-CN"/>
        </w:rPr>
        <w:fldChar w:fldCharType="begin"/>
      </w:r>
      <w:r>
        <w:rPr>
          <w:rFonts w:hint="eastAsia" w:ascii="宋体" w:hAnsi="宋体" w:cs="宋体"/>
          <w:bCs/>
          <w:color w:val="auto"/>
          <w:sz w:val="32"/>
          <w:szCs w:val="32"/>
          <w:lang w:val="zh-CN"/>
        </w:rPr>
        <w:instrText xml:space="preserve"> HYPERLINK \l _Toc27086 </w:instrText>
      </w:r>
      <w:r>
        <w:rPr>
          <w:rFonts w:hint="eastAsia" w:ascii="宋体" w:hAnsi="宋体" w:cs="宋体"/>
          <w:bCs/>
          <w:color w:val="auto"/>
          <w:sz w:val="32"/>
          <w:szCs w:val="32"/>
          <w:lang w:val="zh-CN"/>
        </w:rPr>
        <w:fldChar w:fldCharType="separate"/>
      </w:r>
      <w:r>
        <w:rPr>
          <w:rFonts w:hint="eastAsia"/>
          <w:color w:val="auto"/>
          <w:sz w:val="32"/>
          <w:szCs w:val="32"/>
        </w:rPr>
        <w:t>第一章磋商邀请函</w:t>
      </w:r>
      <w:r>
        <w:rPr>
          <w:color w:val="auto"/>
          <w:sz w:val="32"/>
          <w:szCs w:val="32"/>
        </w:rPr>
        <w:tab/>
      </w:r>
      <w:r>
        <w:rPr>
          <w:color w:val="auto"/>
          <w:sz w:val="32"/>
          <w:szCs w:val="32"/>
        </w:rPr>
        <w:fldChar w:fldCharType="begin"/>
      </w:r>
      <w:r>
        <w:rPr>
          <w:color w:val="auto"/>
          <w:sz w:val="32"/>
          <w:szCs w:val="32"/>
        </w:rPr>
        <w:instrText xml:space="preserve"> PAGEREF _Toc27086 </w:instrText>
      </w:r>
      <w:r>
        <w:rPr>
          <w:color w:val="auto"/>
          <w:sz w:val="32"/>
          <w:szCs w:val="32"/>
        </w:rPr>
        <w:fldChar w:fldCharType="separate"/>
      </w:r>
      <w:r>
        <w:rPr>
          <w:color w:val="auto"/>
          <w:sz w:val="32"/>
          <w:szCs w:val="32"/>
        </w:rPr>
        <w:t>1</w:t>
      </w:r>
      <w:r>
        <w:rPr>
          <w:color w:val="auto"/>
          <w:sz w:val="32"/>
          <w:szCs w:val="32"/>
        </w:rPr>
        <w:fldChar w:fldCharType="end"/>
      </w:r>
      <w:r>
        <w:rPr>
          <w:rFonts w:hint="eastAsia" w:ascii="宋体" w:hAnsi="宋体" w:cs="宋体"/>
          <w:bCs/>
          <w:color w:val="auto"/>
          <w:sz w:val="32"/>
          <w:szCs w:val="32"/>
          <w:lang w:val="zh-CN"/>
        </w:rPr>
        <w:fldChar w:fldCharType="end"/>
      </w:r>
    </w:p>
    <w:p>
      <w:pPr>
        <w:pStyle w:val="35"/>
        <w:tabs>
          <w:tab w:val="right" w:leader="dot" w:pos="8868"/>
        </w:tabs>
        <w:spacing w:line="360" w:lineRule="auto"/>
        <w:rPr>
          <w:color w:val="auto"/>
          <w:sz w:val="32"/>
          <w:szCs w:val="32"/>
        </w:rPr>
      </w:pPr>
      <w:r>
        <w:rPr>
          <w:rFonts w:hint="eastAsia" w:ascii="宋体" w:hAnsi="宋体" w:cs="宋体"/>
          <w:bCs/>
          <w:color w:val="auto"/>
          <w:sz w:val="32"/>
          <w:szCs w:val="32"/>
          <w:lang w:val="zh-CN"/>
        </w:rPr>
        <w:fldChar w:fldCharType="begin"/>
      </w:r>
      <w:r>
        <w:rPr>
          <w:rFonts w:hint="eastAsia" w:ascii="宋体" w:hAnsi="宋体" w:cs="宋体"/>
          <w:bCs/>
          <w:color w:val="auto"/>
          <w:sz w:val="32"/>
          <w:szCs w:val="32"/>
          <w:lang w:val="zh-CN"/>
        </w:rPr>
        <w:instrText xml:space="preserve"> HYPERLINK \l _Toc9348 </w:instrText>
      </w:r>
      <w:r>
        <w:rPr>
          <w:rFonts w:hint="eastAsia" w:ascii="宋体" w:hAnsi="宋体" w:cs="宋体"/>
          <w:bCs/>
          <w:color w:val="auto"/>
          <w:sz w:val="32"/>
          <w:szCs w:val="32"/>
          <w:lang w:val="zh-CN"/>
        </w:rPr>
        <w:fldChar w:fldCharType="separate"/>
      </w:r>
      <w:r>
        <w:rPr>
          <w:rFonts w:hint="eastAsia"/>
          <w:bCs/>
          <w:color w:val="auto"/>
          <w:sz w:val="32"/>
          <w:szCs w:val="32"/>
        </w:rPr>
        <w:t>第二章供应商须知</w:t>
      </w:r>
      <w:r>
        <w:rPr>
          <w:color w:val="auto"/>
          <w:sz w:val="32"/>
          <w:szCs w:val="32"/>
        </w:rPr>
        <w:tab/>
      </w:r>
      <w:r>
        <w:rPr>
          <w:color w:val="auto"/>
          <w:sz w:val="32"/>
          <w:szCs w:val="32"/>
        </w:rPr>
        <w:fldChar w:fldCharType="begin"/>
      </w:r>
      <w:r>
        <w:rPr>
          <w:color w:val="auto"/>
          <w:sz w:val="32"/>
          <w:szCs w:val="32"/>
        </w:rPr>
        <w:instrText xml:space="preserve"> PAGEREF _Toc9348 </w:instrText>
      </w:r>
      <w:r>
        <w:rPr>
          <w:color w:val="auto"/>
          <w:sz w:val="32"/>
          <w:szCs w:val="32"/>
        </w:rPr>
        <w:fldChar w:fldCharType="separate"/>
      </w:r>
      <w:r>
        <w:rPr>
          <w:color w:val="auto"/>
          <w:sz w:val="32"/>
          <w:szCs w:val="32"/>
        </w:rPr>
        <w:t>4</w:t>
      </w:r>
      <w:r>
        <w:rPr>
          <w:color w:val="auto"/>
          <w:sz w:val="32"/>
          <w:szCs w:val="32"/>
        </w:rPr>
        <w:fldChar w:fldCharType="end"/>
      </w:r>
      <w:r>
        <w:rPr>
          <w:rFonts w:hint="eastAsia" w:ascii="宋体" w:hAnsi="宋体" w:cs="宋体"/>
          <w:bCs/>
          <w:color w:val="auto"/>
          <w:sz w:val="32"/>
          <w:szCs w:val="32"/>
          <w:lang w:val="zh-CN"/>
        </w:rPr>
        <w:fldChar w:fldCharType="end"/>
      </w:r>
    </w:p>
    <w:p>
      <w:pPr>
        <w:pStyle w:val="35"/>
        <w:tabs>
          <w:tab w:val="right" w:leader="dot" w:pos="8868"/>
        </w:tabs>
        <w:spacing w:line="360" w:lineRule="auto"/>
        <w:rPr>
          <w:color w:val="auto"/>
          <w:sz w:val="32"/>
          <w:szCs w:val="32"/>
        </w:rPr>
      </w:pPr>
      <w:r>
        <w:rPr>
          <w:rFonts w:hint="eastAsia" w:ascii="宋体" w:hAnsi="宋体" w:cs="宋体"/>
          <w:bCs/>
          <w:color w:val="auto"/>
          <w:sz w:val="32"/>
          <w:szCs w:val="32"/>
          <w:lang w:val="zh-CN"/>
        </w:rPr>
        <w:fldChar w:fldCharType="begin"/>
      </w:r>
      <w:r>
        <w:rPr>
          <w:rFonts w:hint="eastAsia" w:ascii="宋体" w:hAnsi="宋体" w:cs="宋体"/>
          <w:bCs/>
          <w:color w:val="auto"/>
          <w:sz w:val="32"/>
          <w:szCs w:val="32"/>
          <w:lang w:val="zh-CN"/>
        </w:rPr>
        <w:instrText xml:space="preserve"> HYPERLINK \l _Toc17447 </w:instrText>
      </w:r>
      <w:r>
        <w:rPr>
          <w:rFonts w:hint="eastAsia" w:ascii="宋体" w:hAnsi="宋体" w:cs="宋体"/>
          <w:bCs/>
          <w:color w:val="auto"/>
          <w:sz w:val="32"/>
          <w:szCs w:val="32"/>
          <w:lang w:val="zh-CN"/>
        </w:rPr>
        <w:fldChar w:fldCharType="separate"/>
      </w:r>
      <w:r>
        <w:rPr>
          <w:rFonts w:hint="eastAsia"/>
          <w:color w:val="auto"/>
          <w:sz w:val="32"/>
          <w:szCs w:val="32"/>
        </w:rPr>
        <w:t>第三章</w:t>
      </w:r>
      <w:r>
        <w:rPr>
          <w:rFonts w:hint="eastAsia"/>
          <w:color w:val="auto"/>
          <w:sz w:val="32"/>
          <w:szCs w:val="32"/>
          <w:lang w:val="en-US" w:eastAsia="zh-CN"/>
        </w:rPr>
        <w:t xml:space="preserve"> </w:t>
      </w:r>
      <w:r>
        <w:rPr>
          <w:rFonts w:hint="eastAsia"/>
          <w:color w:val="auto"/>
          <w:sz w:val="32"/>
          <w:szCs w:val="32"/>
          <w:lang w:eastAsia="zh-CN"/>
        </w:rPr>
        <w:t>用户需求</w:t>
      </w:r>
      <w:r>
        <w:rPr>
          <w:color w:val="auto"/>
          <w:sz w:val="32"/>
          <w:szCs w:val="32"/>
        </w:rPr>
        <w:tab/>
      </w:r>
      <w:r>
        <w:rPr>
          <w:color w:val="auto"/>
          <w:sz w:val="32"/>
          <w:szCs w:val="32"/>
        </w:rPr>
        <w:fldChar w:fldCharType="begin"/>
      </w:r>
      <w:r>
        <w:rPr>
          <w:color w:val="auto"/>
          <w:sz w:val="32"/>
          <w:szCs w:val="32"/>
        </w:rPr>
        <w:instrText xml:space="preserve"> PAGEREF _Toc17447 </w:instrText>
      </w:r>
      <w:r>
        <w:rPr>
          <w:color w:val="auto"/>
          <w:sz w:val="32"/>
          <w:szCs w:val="32"/>
        </w:rPr>
        <w:fldChar w:fldCharType="separate"/>
      </w:r>
      <w:r>
        <w:rPr>
          <w:color w:val="auto"/>
          <w:sz w:val="32"/>
          <w:szCs w:val="32"/>
        </w:rPr>
        <w:t>21</w:t>
      </w:r>
      <w:r>
        <w:rPr>
          <w:color w:val="auto"/>
          <w:sz w:val="32"/>
          <w:szCs w:val="32"/>
        </w:rPr>
        <w:fldChar w:fldCharType="end"/>
      </w:r>
      <w:r>
        <w:rPr>
          <w:rFonts w:hint="eastAsia" w:ascii="宋体" w:hAnsi="宋体" w:cs="宋体"/>
          <w:bCs/>
          <w:color w:val="auto"/>
          <w:sz w:val="32"/>
          <w:szCs w:val="32"/>
          <w:lang w:val="zh-CN"/>
        </w:rPr>
        <w:fldChar w:fldCharType="end"/>
      </w:r>
    </w:p>
    <w:p>
      <w:pPr>
        <w:pStyle w:val="35"/>
        <w:tabs>
          <w:tab w:val="right" w:leader="dot" w:pos="8868"/>
        </w:tabs>
        <w:spacing w:line="360" w:lineRule="auto"/>
        <w:rPr>
          <w:color w:val="auto"/>
          <w:sz w:val="32"/>
          <w:szCs w:val="32"/>
        </w:rPr>
      </w:pPr>
      <w:r>
        <w:rPr>
          <w:rFonts w:hint="eastAsia" w:ascii="宋体" w:hAnsi="宋体" w:cs="宋体"/>
          <w:bCs/>
          <w:color w:val="auto"/>
          <w:sz w:val="32"/>
          <w:szCs w:val="32"/>
          <w:lang w:val="zh-CN"/>
        </w:rPr>
        <w:fldChar w:fldCharType="begin"/>
      </w:r>
      <w:r>
        <w:rPr>
          <w:rFonts w:hint="eastAsia" w:ascii="宋体" w:hAnsi="宋体" w:cs="宋体"/>
          <w:bCs/>
          <w:color w:val="auto"/>
          <w:sz w:val="32"/>
          <w:szCs w:val="32"/>
          <w:lang w:val="zh-CN"/>
        </w:rPr>
        <w:instrText xml:space="preserve"> HYPERLINK \l _Toc16982 </w:instrText>
      </w:r>
      <w:r>
        <w:rPr>
          <w:rFonts w:hint="eastAsia" w:ascii="宋体" w:hAnsi="宋体" w:cs="宋体"/>
          <w:bCs/>
          <w:color w:val="auto"/>
          <w:sz w:val="32"/>
          <w:szCs w:val="32"/>
          <w:lang w:val="zh-CN"/>
        </w:rPr>
        <w:fldChar w:fldCharType="separate"/>
      </w:r>
      <w:r>
        <w:rPr>
          <w:rFonts w:hint="eastAsia"/>
          <w:color w:val="auto"/>
          <w:sz w:val="32"/>
          <w:szCs w:val="32"/>
        </w:rPr>
        <w:t>第</w:t>
      </w:r>
      <w:r>
        <w:rPr>
          <w:rFonts w:hint="eastAsia"/>
          <w:color w:val="auto"/>
          <w:sz w:val="32"/>
          <w:szCs w:val="32"/>
          <w:lang w:eastAsia="zh-CN"/>
        </w:rPr>
        <w:t>四</w:t>
      </w:r>
      <w:r>
        <w:rPr>
          <w:rFonts w:hint="eastAsia"/>
          <w:color w:val="auto"/>
          <w:sz w:val="32"/>
          <w:szCs w:val="32"/>
        </w:rPr>
        <w:t>章合同条款及格式</w:t>
      </w:r>
      <w:r>
        <w:rPr>
          <w:color w:val="auto"/>
          <w:sz w:val="32"/>
          <w:szCs w:val="32"/>
        </w:rPr>
        <w:tab/>
      </w:r>
      <w:r>
        <w:rPr>
          <w:color w:val="auto"/>
          <w:sz w:val="32"/>
          <w:szCs w:val="32"/>
        </w:rPr>
        <w:fldChar w:fldCharType="begin"/>
      </w:r>
      <w:r>
        <w:rPr>
          <w:color w:val="auto"/>
          <w:sz w:val="32"/>
          <w:szCs w:val="32"/>
        </w:rPr>
        <w:instrText xml:space="preserve"> PAGEREF _Toc16982 </w:instrText>
      </w:r>
      <w:r>
        <w:rPr>
          <w:color w:val="auto"/>
          <w:sz w:val="32"/>
          <w:szCs w:val="32"/>
        </w:rPr>
        <w:fldChar w:fldCharType="separate"/>
      </w:r>
      <w:r>
        <w:rPr>
          <w:color w:val="auto"/>
          <w:sz w:val="32"/>
          <w:szCs w:val="32"/>
        </w:rPr>
        <w:t>24</w:t>
      </w:r>
      <w:r>
        <w:rPr>
          <w:color w:val="auto"/>
          <w:sz w:val="32"/>
          <w:szCs w:val="32"/>
        </w:rPr>
        <w:fldChar w:fldCharType="end"/>
      </w:r>
      <w:r>
        <w:rPr>
          <w:rFonts w:hint="eastAsia" w:ascii="宋体" w:hAnsi="宋体" w:cs="宋体"/>
          <w:bCs/>
          <w:color w:val="auto"/>
          <w:sz w:val="32"/>
          <w:szCs w:val="32"/>
          <w:lang w:val="zh-CN"/>
        </w:rPr>
        <w:fldChar w:fldCharType="end"/>
      </w:r>
    </w:p>
    <w:p>
      <w:pPr>
        <w:pStyle w:val="35"/>
        <w:tabs>
          <w:tab w:val="right" w:leader="dot" w:pos="8868"/>
        </w:tabs>
        <w:spacing w:line="360" w:lineRule="auto"/>
        <w:rPr>
          <w:color w:val="auto"/>
        </w:rPr>
      </w:pPr>
      <w:r>
        <w:rPr>
          <w:rFonts w:hint="eastAsia" w:ascii="宋体" w:hAnsi="宋体" w:cs="宋体"/>
          <w:bCs/>
          <w:color w:val="auto"/>
          <w:sz w:val="32"/>
          <w:szCs w:val="32"/>
          <w:lang w:val="zh-CN"/>
        </w:rPr>
        <w:fldChar w:fldCharType="begin"/>
      </w:r>
      <w:r>
        <w:rPr>
          <w:rFonts w:hint="eastAsia" w:ascii="宋体" w:hAnsi="宋体" w:cs="宋体"/>
          <w:bCs/>
          <w:color w:val="auto"/>
          <w:sz w:val="32"/>
          <w:szCs w:val="32"/>
          <w:lang w:val="zh-CN"/>
        </w:rPr>
        <w:instrText xml:space="preserve"> HYPERLINK \l _Toc9634 </w:instrText>
      </w:r>
      <w:r>
        <w:rPr>
          <w:rFonts w:hint="eastAsia" w:ascii="宋体" w:hAnsi="宋体" w:cs="宋体"/>
          <w:bCs/>
          <w:color w:val="auto"/>
          <w:sz w:val="32"/>
          <w:szCs w:val="32"/>
          <w:lang w:val="zh-CN"/>
        </w:rPr>
        <w:fldChar w:fldCharType="separate"/>
      </w:r>
      <w:r>
        <w:rPr>
          <w:rFonts w:hint="eastAsia"/>
          <w:color w:val="auto"/>
          <w:sz w:val="32"/>
          <w:szCs w:val="32"/>
        </w:rPr>
        <w:t>第</w:t>
      </w:r>
      <w:r>
        <w:rPr>
          <w:rFonts w:hint="eastAsia"/>
          <w:color w:val="auto"/>
          <w:sz w:val="32"/>
          <w:szCs w:val="32"/>
          <w:lang w:eastAsia="zh-CN"/>
        </w:rPr>
        <w:t>五</w:t>
      </w:r>
      <w:r>
        <w:rPr>
          <w:rFonts w:hint="eastAsia"/>
          <w:color w:val="auto"/>
          <w:sz w:val="32"/>
          <w:szCs w:val="32"/>
        </w:rPr>
        <w:t>章响应文件内容及格式</w:t>
      </w:r>
      <w:r>
        <w:rPr>
          <w:color w:val="auto"/>
          <w:sz w:val="32"/>
          <w:szCs w:val="32"/>
        </w:rPr>
        <w:tab/>
      </w:r>
      <w:r>
        <w:rPr>
          <w:color w:val="auto"/>
          <w:sz w:val="32"/>
          <w:szCs w:val="32"/>
        </w:rPr>
        <w:fldChar w:fldCharType="begin"/>
      </w:r>
      <w:r>
        <w:rPr>
          <w:color w:val="auto"/>
          <w:sz w:val="32"/>
          <w:szCs w:val="32"/>
        </w:rPr>
        <w:instrText xml:space="preserve"> PAGEREF _Toc9634 </w:instrText>
      </w:r>
      <w:r>
        <w:rPr>
          <w:color w:val="auto"/>
          <w:sz w:val="32"/>
          <w:szCs w:val="32"/>
        </w:rPr>
        <w:fldChar w:fldCharType="separate"/>
      </w:r>
      <w:r>
        <w:rPr>
          <w:color w:val="auto"/>
          <w:sz w:val="32"/>
          <w:szCs w:val="32"/>
        </w:rPr>
        <w:t>26</w:t>
      </w:r>
      <w:r>
        <w:rPr>
          <w:color w:val="auto"/>
          <w:sz w:val="32"/>
          <w:szCs w:val="32"/>
        </w:rPr>
        <w:fldChar w:fldCharType="end"/>
      </w:r>
      <w:r>
        <w:rPr>
          <w:rFonts w:hint="eastAsia" w:ascii="宋体" w:hAnsi="宋体" w:cs="宋体"/>
          <w:bCs/>
          <w:color w:val="auto"/>
          <w:sz w:val="32"/>
          <w:szCs w:val="32"/>
          <w:lang w:val="zh-CN"/>
        </w:rPr>
        <w:fldChar w:fldCharType="end"/>
      </w:r>
    </w:p>
    <w:p>
      <w:pPr>
        <w:pStyle w:val="42"/>
        <w:tabs>
          <w:tab w:val="right" w:leader="dot" w:pos="8868"/>
        </w:tabs>
        <w:rPr>
          <w:color w:val="auto"/>
        </w:rPr>
      </w:pPr>
    </w:p>
    <w:p>
      <w:pPr>
        <w:tabs>
          <w:tab w:val="left" w:pos="7698"/>
        </w:tabs>
        <w:spacing w:line="720" w:lineRule="auto"/>
        <w:ind w:firstLine="240"/>
        <w:rPr>
          <w:rFonts w:ascii="宋体" w:hAnsi="宋体" w:cs="宋体"/>
          <w:color w:val="auto"/>
          <w:lang w:val="zh-CN"/>
        </w:rPr>
      </w:pPr>
      <w:r>
        <w:rPr>
          <w:rFonts w:hint="eastAsia" w:ascii="宋体" w:hAnsi="宋体" w:cs="宋体"/>
          <w:bCs/>
          <w:color w:val="auto"/>
          <w:szCs w:val="28"/>
          <w:lang w:val="zh-CN"/>
        </w:rPr>
        <w:fldChar w:fldCharType="end"/>
      </w:r>
      <w:r>
        <w:rPr>
          <w:rFonts w:hint="eastAsia" w:ascii="宋体" w:hAnsi="宋体" w:cs="宋体"/>
          <w:bCs/>
          <w:color w:val="auto"/>
          <w:lang w:val="zh-CN"/>
        </w:rPr>
        <w:tab/>
      </w:r>
    </w:p>
    <w:p>
      <w:pPr>
        <w:spacing w:line="720" w:lineRule="auto"/>
        <w:rPr>
          <w:rStyle w:val="65"/>
          <w:rFonts w:ascii="宋体" w:hAnsi="宋体" w:cs="宋体"/>
          <w:b w:val="0"/>
          <w:color w:val="auto"/>
        </w:rPr>
      </w:pPr>
    </w:p>
    <w:p>
      <w:pPr>
        <w:spacing w:line="432" w:lineRule="auto"/>
        <w:jc w:val="center"/>
        <w:rPr>
          <w:rStyle w:val="65"/>
          <w:rFonts w:ascii="宋体" w:hAnsi="宋体" w:cs="宋体"/>
          <w:b w:val="0"/>
          <w:color w:val="auto"/>
        </w:rPr>
        <w:sectPr>
          <w:footerReference r:id="rId4" w:type="default"/>
          <w:pgSz w:w="11906" w:h="16838"/>
          <w:pgMar w:top="1258" w:right="1519" w:bottom="1258" w:left="1519" w:header="907" w:footer="907" w:gutter="0"/>
          <w:pgBorders>
            <w:top w:val="none" w:sz="0" w:space="0"/>
            <w:left w:val="none" w:sz="0" w:space="0"/>
            <w:bottom w:val="none" w:sz="0" w:space="0"/>
            <w:right w:val="none" w:sz="0" w:space="0"/>
          </w:pgBorders>
          <w:pgNumType w:start="1"/>
          <w:cols w:space="720" w:num="1"/>
          <w:docGrid w:type="lines" w:linePitch="312" w:charSpace="0"/>
        </w:sectPr>
      </w:pPr>
    </w:p>
    <w:p>
      <w:pPr>
        <w:pStyle w:val="3"/>
        <w:jc w:val="center"/>
        <w:rPr>
          <w:rStyle w:val="65"/>
          <w:b/>
          <w:bCs w:val="0"/>
          <w:color w:val="auto"/>
        </w:rPr>
      </w:pPr>
      <w:bookmarkStart w:id="3" w:name="_Toc433126975"/>
      <w:bookmarkStart w:id="4" w:name="_Toc27086"/>
      <w:bookmarkStart w:id="5" w:name="_Toc433126982"/>
      <w:r>
        <w:rPr>
          <w:rFonts w:hint="eastAsia"/>
          <w:color w:val="auto"/>
        </w:rPr>
        <w:t>第一章磋商邀请函</w:t>
      </w:r>
      <w:bookmarkEnd w:id="3"/>
      <w:bookmarkEnd w:id="4"/>
    </w:p>
    <w:p>
      <w:pPr>
        <w:spacing w:line="360" w:lineRule="auto"/>
        <w:ind w:firstLine="480" w:firstLineChars="200"/>
        <w:rPr>
          <w:rFonts w:ascii="宋体" w:hAnsi="宋体" w:cs="宋体"/>
          <w:bCs/>
          <w:color w:val="auto"/>
          <w:kern w:val="0"/>
          <w:sz w:val="24"/>
          <w:lang w:val="en-GB"/>
        </w:rPr>
      </w:pPr>
      <w:r>
        <w:rPr>
          <w:rFonts w:hint="eastAsia" w:ascii="宋体" w:hAnsi="宋体" w:cs="宋体"/>
          <w:bCs/>
          <w:color w:val="auto"/>
          <w:kern w:val="0"/>
          <w:sz w:val="24"/>
          <w:lang w:val="en-GB"/>
        </w:rPr>
        <w:t>受</w:t>
      </w:r>
      <w:r>
        <w:rPr>
          <w:rFonts w:hint="eastAsia" w:ascii="宋体" w:hAnsi="宋体" w:cs="宋体"/>
          <w:b/>
          <w:bCs/>
          <w:color w:val="auto"/>
          <w:kern w:val="0"/>
          <w:sz w:val="24"/>
          <w:lang w:val="en-GB" w:eastAsia="zh-CN"/>
        </w:rPr>
        <w:t>琼中黎族苗族自治县长征镇人民政府</w:t>
      </w:r>
      <w:r>
        <w:rPr>
          <w:rFonts w:hint="eastAsia" w:ascii="宋体" w:hAnsi="宋体" w:cs="宋体"/>
          <w:bCs/>
          <w:color w:val="auto"/>
          <w:kern w:val="0"/>
          <w:sz w:val="24"/>
          <w:lang w:val="en-GB"/>
        </w:rPr>
        <w:t>（以下简称“采购人”）的委托，</w:t>
      </w:r>
      <w:r>
        <w:rPr>
          <w:rFonts w:hint="eastAsia" w:ascii="宋体" w:hAnsi="宋体" w:cs="宋体"/>
          <w:b/>
          <w:bCs/>
          <w:color w:val="auto"/>
          <w:sz w:val="24"/>
          <w:lang w:eastAsia="zh-CN"/>
        </w:rPr>
        <w:t>海南正德润泰投资管理有限公司</w:t>
      </w:r>
      <w:r>
        <w:rPr>
          <w:rFonts w:hint="eastAsia" w:ascii="宋体" w:hAnsi="宋体" w:cs="宋体"/>
          <w:bCs/>
          <w:color w:val="auto"/>
          <w:kern w:val="0"/>
          <w:sz w:val="24"/>
          <w:lang w:val="en-GB"/>
        </w:rPr>
        <w:t>（以下简称“采购代理机构”）拟对</w:t>
      </w:r>
      <w:r>
        <w:rPr>
          <w:rFonts w:hint="eastAsia" w:ascii="宋体" w:hAnsi="宋体" w:cs="宋体"/>
          <w:b/>
          <w:bCs/>
          <w:color w:val="auto"/>
          <w:kern w:val="0"/>
          <w:sz w:val="24"/>
          <w:lang w:val="en-GB" w:eastAsia="zh-CN"/>
        </w:rPr>
        <w:t>长征镇2021年-2022年槟榔重大病虫害防治项目</w:t>
      </w:r>
      <w:r>
        <w:rPr>
          <w:rFonts w:hint="eastAsia" w:ascii="宋体" w:hAnsi="宋体" w:cs="宋体"/>
          <w:bCs/>
          <w:color w:val="auto"/>
          <w:kern w:val="0"/>
          <w:sz w:val="24"/>
          <w:lang w:val="en-GB"/>
        </w:rPr>
        <w:t>（采购项目编号：</w:t>
      </w:r>
      <w:r>
        <w:rPr>
          <w:rFonts w:hint="eastAsia" w:ascii="宋体" w:hAnsi="宋体" w:cs="宋体"/>
          <w:bCs/>
          <w:color w:val="auto"/>
          <w:kern w:val="0"/>
          <w:sz w:val="24"/>
          <w:lang w:val="en-GB" w:eastAsia="zh-CN"/>
        </w:rPr>
        <w:t xml:space="preserve">琼ZDZB-2021033-201 </w:t>
      </w:r>
      <w:r>
        <w:rPr>
          <w:rFonts w:hint="eastAsia" w:ascii="宋体" w:hAnsi="宋体" w:cs="宋体"/>
          <w:bCs/>
          <w:color w:val="auto"/>
          <w:kern w:val="0"/>
          <w:sz w:val="24"/>
          <w:lang w:val="en-GB"/>
        </w:rPr>
        <w:t>）进行竞争性磋商，兹邀请符合本次竞争性磋商采购要求的供应商进行密封投标，有关事项如下：</w:t>
      </w:r>
    </w:p>
    <w:p>
      <w:pPr>
        <w:spacing w:line="360" w:lineRule="auto"/>
        <w:rPr>
          <w:rFonts w:ascii="宋体" w:hAnsi="宋体" w:cs="宋体"/>
          <w:b/>
          <w:color w:val="auto"/>
          <w:sz w:val="24"/>
        </w:rPr>
      </w:pPr>
      <w:r>
        <w:rPr>
          <w:rFonts w:hint="eastAsia" w:ascii="宋体" w:hAnsi="宋体" w:cs="宋体"/>
          <w:b/>
          <w:color w:val="auto"/>
          <w:sz w:val="24"/>
        </w:rPr>
        <w:t>一、项目</w:t>
      </w:r>
      <w:r>
        <w:rPr>
          <w:rFonts w:ascii="宋体" w:hAnsi="宋体" w:cs="宋体"/>
          <w:b/>
          <w:color w:val="auto"/>
          <w:sz w:val="24"/>
        </w:rPr>
        <w:t>概况</w:t>
      </w:r>
    </w:p>
    <w:p>
      <w:pPr>
        <w:pStyle w:val="462"/>
        <w:ind w:firstLine="480"/>
        <w:rPr>
          <w:rFonts w:ascii="宋体" w:hAnsi="宋体" w:cs="宋体"/>
          <w:color w:val="auto"/>
          <w:sz w:val="24"/>
        </w:rPr>
      </w:pPr>
      <w:r>
        <w:rPr>
          <w:rFonts w:hint="eastAsia" w:ascii="宋体" w:hAnsi="宋体" w:cs="宋体"/>
          <w:color w:val="auto"/>
          <w:sz w:val="24"/>
        </w:rPr>
        <w:t>1、项目名称：</w:t>
      </w:r>
      <w:r>
        <w:rPr>
          <w:rFonts w:hint="eastAsia" w:ascii="宋体" w:hAnsi="宋体" w:cs="宋体"/>
          <w:color w:val="auto"/>
          <w:sz w:val="24"/>
          <w:lang w:eastAsia="zh-CN"/>
        </w:rPr>
        <w:t>长征镇2021年-2022年槟榔重大病虫害防治项目</w:t>
      </w:r>
    </w:p>
    <w:p>
      <w:pPr>
        <w:pStyle w:val="462"/>
        <w:ind w:firstLine="48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eastAsia="zh-CN"/>
        </w:rPr>
        <w:t>项目编号</w:t>
      </w:r>
      <w:r>
        <w:rPr>
          <w:rFonts w:hint="eastAsia" w:ascii="宋体" w:hAnsi="宋体" w:cs="宋体"/>
          <w:color w:val="auto"/>
          <w:sz w:val="24"/>
        </w:rPr>
        <w:t>：</w:t>
      </w:r>
      <w:r>
        <w:rPr>
          <w:rFonts w:hint="eastAsia" w:ascii="宋体" w:hAnsi="宋体" w:cs="宋体"/>
          <w:color w:val="auto"/>
          <w:sz w:val="24"/>
          <w:lang w:eastAsia="zh-CN"/>
        </w:rPr>
        <w:t xml:space="preserve">琼ZDZB-2021033-201 </w:t>
      </w:r>
      <w:r>
        <w:rPr>
          <w:rFonts w:hint="eastAsia" w:ascii="宋体" w:hAnsi="宋体" w:cs="宋体"/>
          <w:color w:val="auto"/>
          <w:sz w:val="24"/>
        </w:rPr>
        <w:t xml:space="preserve"> </w:t>
      </w:r>
    </w:p>
    <w:p>
      <w:pPr>
        <w:pStyle w:val="462"/>
        <w:ind w:firstLine="480"/>
        <w:rPr>
          <w:rFonts w:ascii="宋体" w:hAnsi="宋体" w:cs="宋体"/>
          <w:color w:val="auto"/>
          <w:sz w:val="24"/>
        </w:rPr>
      </w:pPr>
      <w:r>
        <w:rPr>
          <w:rFonts w:hint="eastAsia" w:ascii="宋体" w:hAnsi="宋体" w:cs="宋体"/>
          <w:color w:val="auto"/>
          <w:sz w:val="24"/>
        </w:rPr>
        <w:t>3、</w:t>
      </w:r>
      <w:r>
        <w:rPr>
          <w:rFonts w:hint="eastAsia" w:ascii="宋体" w:hAnsi="宋体" w:cs="宋体"/>
          <w:color w:val="auto"/>
          <w:sz w:val="24"/>
          <w:lang w:eastAsia="zh-CN"/>
        </w:rPr>
        <w:t>采购需求</w:t>
      </w:r>
      <w:r>
        <w:rPr>
          <w:rFonts w:hint="eastAsia" w:ascii="宋体" w:hAnsi="宋体" w:cs="宋体"/>
          <w:color w:val="auto"/>
          <w:sz w:val="24"/>
        </w:rPr>
        <w:t>：</w:t>
      </w:r>
      <w:r>
        <w:rPr>
          <w:rFonts w:hint="eastAsia" w:ascii="宋体" w:hAnsi="宋体" w:cs="宋体"/>
          <w:color w:val="auto"/>
          <w:sz w:val="24"/>
          <w:lang w:val="en-US" w:eastAsia="zh-CN"/>
        </w:rPr>
        <w:t>药物一批</w:t>
      </w:r>
      <w:r>
        <w:rPr>
          <w:rFonts w:hint="eastAsia" w:ascii="宋体" w:hAnsi="宋体" w:cs="宋体"/>
          <w:color w:val="auto"/>
          <w:sz w:val="24"/>
        </w:rPr>
        <w:t>、详见招标文件采购需求清单</w:t>
      </w:r>
    </w:p>
    <w:p>
      <w:pPr>
        <w:pStyle w:val="462"/>
        <w:ind w:firstLine="480"/>
        <w:rPr>
          <w:rFonts w:hint="default" w:ascii="宋体" w:hAnsi="宋体" w:cs="宋体"/>
          <w:color w:val="auto"/>
          <w:sz w:val="24"/>
          <w:lang w:val="en-US"/>
        </w:rPr>
      </w:pPr>
      <w:r>
        <w:rPr>
          <w:rFonts w:hint="eastAsia" w:ascii="宋体" w:hAnsi="宋体" w:cs="宋体"/>
          <w:color w:val="auto"/>
          <w:sz w:val="24"/>
        </w:rPr>
        <w:t>5、</w:t>
      </w:r>
      <w:r>
        <w:rPr>
          <w:rFonts w:hint="eastAsia" w:ascii="宋体" w:hAnsi="宋体" w:cs="宋体"/>
          <w:color w:val="auto"/>
          <w:sz w:val="24"/>
          <w:lang w:val="en-US" w:eastAsia="zh-CN"/>
        </w:rPr>
        <w:t>交付期限</w:t>
      </w:r>
      <w:r>
        <w:rPr>
          <w:rFonts w:hint="eastAsia" w:ascii="宋体" w:hAnsi="宋体" w:cs="宋体"/>
          <w:color w:val="auto"/>
          <w:sz w:val="24"/>
        </w:rPr>
        <w:t xml:space="preserve">: </w:t>
      </w:r>
      <w:r>
        <w:rPr>
          <w:rFonts w:hint="eastAsia" w:ascii="宋体" w:hAnsi="宋体" w:cs="宋体"/>
          <w:color w:val="auto"/>
          <w:sz w:val="24"/>
          <w:lang w:val="en-US" w:eastAsia="zh-CN"/>
        </w:rPr>
        <w:t>签订合同之日起5日内</w:t>
      </w:r>
    </w:p>
    <w:p>
      <w:pPr>
        <w:pStyle w:val="462"/>
        <w:ind w:firstLine="480"/>
        <w:rPr>
          <w:rFonts w:ascii="宋体" w:hAnsi="宋体" w:cs="宋体"/>
          <w:color w:val="auto"/>
          <w:sz w:val="24"/>
        </w:rPr>
      </w:pPr>
      <w:r>
        <w:rPr>
          <w:rFonts w:hint="eastAsia" w:ascii="宋体" w:hAnsi="宋体" w:cs="宋体"/>
          <w:color w:val="auto"/>
          <w:sz w:val="24"/>
        </w:rPr>
        <w:t>6、资金来源：</w:t>
      </w:r>
      <w:r>
        <w:rPr>
          <w:rFonts w:hint="eastAsia" w:ascii="宋体" w:hAnsi="宋体" w:cs="宋体"/>
          <w:color w:val="auto"/>
          <w:sz w:val="24"/>
          <w:lang w:eastAsia="zh-CN"/>
        </w:rPr>
        <w:t>政府</w:t>
      </w:r>
      <w:r>
        <w:rPr>
          <w:rFonts w:hint="eastAsia" w:ascii="宋体" w:hAnsi="宋体" w:cs="宋体"/>
          <w:color w:val="auto"/>
          <w:sz w:val="24"/>
        </w:rPr>
        <w:t>资金</w:t>
      </w:r>
    </w:p>
    <w:p>
      <w:pPr>
        <w:pStyle w:val="462"/>
        <w:ind w:firstLine="480"/>
        <w:rPr>
          <w:rFonts w:ascii="宋体" w:hAnsi="宋体" w:cs="宋体"/>
          <w:color w:val="auto"/>
          <w:sz w:val="24"/>
        </w:rPr>
      </w:pPr>
      <w:r>
        <w:rPr>
          <w:rFonts w:hint="eastAsia" w:ascii="宋体" w:hAnsi="宋体" w:cs="宋体"/>
          <w:color w:val="auto"/>
          <w:sz w:val="24"/>
        </w:rPr>
        <w:t>7、</w:t>
      </w:r>
      <w:r>
        <w:rPr>
          <w:rFonts w:hint="eastAsia" w:ascii="宋体" w:hAnsi="宋体" w:cs="宋体"/>
          <w:color w:val="auto"/>
          <w:sz w:val="24"/>
          <w:lang w:eastAsia="zh-CN"/>
        </w:rPr>
        <w:t>采购预算（最高限价）：1345900.00元</w:t>
      </w:r>
      <w:r>
        <w:rPr>
          <w:rFonts w:hint="eastAsia" w:ascii="宋体" w:hAnsi="宋体" w:cs="宋体"/>
          <w:color w:val="auto"/>
          <w:sz w:val="24"/>
          <w:lang w:val="zh-CN"/>
        </w:rPr>
        <w:t>，投标报价超出磋商最高限价</w:t>
      </w:r>
      <w:r>
        <w:rPr>
          <w:rFonts w:ascii="宋体" w:hAnsi="宋体" w:cs="宋体"/>
          <w:color w:val="auto"/>
          <w:sz w:val="24"/>
          <w:lang w:val="zh-CN"/>
        </w:rPr>
        <w:t>的</w:t>
      </w:r>
      <w:r>
        <w:rPr>
          <w:rFonts w:hint="eastAsia" w:ascii="宋体" w:hAnsi="宋体" w:cs="宋体"/>
          <w:color w:val="auto"/>
          <w:sz w:val="24"/>
          <w:lang w:val="zh-CN"/>
        </w:rPr>
        <w:t>均视为无效报价</w:t>
      </w:r>
    </w:p>
    <w:p>
      <w:pPr>
        <w:pStyle w:val="462"/>
        <w:ind w:firstLine="480"/>
        <w:rPr>
          <w:rFonts w:ascii="宋体" w:hAnsi="宋体" w:cs="宋体"/>
          <w:color w:val="auto"/>
          <w:sz w:val="24"/>
        </w:rPr>
      </w:pPr>
      <w:r>
        <w:rPr>
          <w:rFonts w:hint="eastAsia" w:ascii="宋体" w:hAnsi="宋体" w:cs="宋体"/>
          <w:color w:val="auto"/>
          <w:sz w:val="24"/>
        </w:rPr>
        <w:t>8、投标有效期：60日历天。</w:t>
      </w:r>
    </w:p>
    <w:p>
      <w:pPr>
        <w:spacing w:line="360" w:lineRule="auto"/>
        <w:jc w:val="left"/>
        <w:outlineLvl w:val="0"/>
        <w:rPr>
          <w:rFonts w:ascii="宋体" w:hAnsi="宋体" w:cs="宋体"/>
          <w:b/>
          <w:color w:val="auto"/>
          <w:sz w:val="24"/>
        </w:rPr>
      </w:pPr>
      <w:bookmarkStart w:id="6" w:name="_Toc414198461"/>
      <w:bookmarkStart w:id="7" w:name="_Toc433126978"/>
      <w:bookmarkStart w:id="8" w:name="_Toc584"/>
      <w:bookmarkStart w:id="9" w:name="_Toc12672"/>
      <w:bookmarkStart w:id="10" w:name="_Toc38218997"/>
      <w:bookmarkStart w:id="11" w:name="_Toc5026"/>
      <w:bookmarkStart w:id="12" w:name="_Toc31301"/>
      <w:r>
        <w:rPr>
          <w:rFonts w:hint="eastAsia" w:ascii="宋体" w:hAnsi="宋体" w:cs="宋体"/>
          <w:b/>
          <w:color w:val="auto"/>
          <w:sz w:val="24"/>
        </w:rPr>
        <w:t>二、供应商资格要求</w:t>
      </w:r>
      <w:bookmarkEnd w:id="6"/>
      <w:bookmarkEnd w:id="7"/>
      <w:bookmarkEnd w:id="8"/>
      <w:bookmarkEnd w:id="9"/>
      <w:bookmarkEnd w:id="10"/>
      <w:bookmarkEnd w:id="11"/>
      <w:bookmarkEnd w:id="12"/>
    </w:p>
    <w:p>
      <w:pPr>
        <w:spacing w:line="360" w:lineRule="auto"/>
        <w:ind w:firstLine="480" w:firstLineChars="200"/>
        <w:jc w:val="left"/>
        <w:outlineLvl w:val="0"/>
        <w:rPr>
          <w:rFonts w:ascii="宋体" w:hAnsi="宋体" w:cs="宋体"/>
          <w:color w:val="auto"/>
          <w:sz w:val="24"/>
          <w:lang w:val="en-GB"/>
        </w:rPr>
      </w:pPr>
      <w:bookmarkStart w:id="13" w:name="_Toc38218998"/>
      <w:bookmarkStart w:id="14" w:name="_Toc25769"/>
      <w:r>
        <w:rPr>
          <w:rFonts w:hint="eastAsia" w:ascii="宋体" w:hAnsi="宋体" w:cs="宋体"/>
          <w:color w:val="auto"/>
          <w:sz w:val="24"/>
          <w:lang w:val="en-GB"/>
        </w:rPr>
        <w:t>符合《中华人民共和国政府采购法》第二十二条规定的供应商。</w:t>
      </w:r>
      <w:bookmarkEnd w:id="13"/>
      <w:bookmarkEnd w:id="14"/>
    </w:p>
    <w:p>
      <w:pPr>
        <w:numPr>
          <w:ilvl w:val="0"/>
          <w:numId w:val="1"/>
        </w:numPr>
        <w:snapToGrid w:val="0"/>
        <w:spacing w:line="360" w:lineRule="auto"/>
        <w:ind w:left="-60" w:leftChars="0" w:firstLine="480" w:firstLineChars="0"/>
        <w:rPr>
          <w:color w:val="auto"/>
        </w:rPr>
      </w:pPr>
      <w:bookmarkStart w:id="15" w:name="_Toc433126979"/>
      <w:bookmarkStart w:id="16" w:name="_Toc414198470"/>
      <w:r>
        <w:rPr>
          <w:rFonts w:hint="eastAsia" w:ascii="宋体" w:hAnsi="宋体" w:cs="宋体"/>
          <w:bCs/>
          <w:color w:val="auto"/>
          <w:sz w:val="24"/>
        </w:rPr>
        <w:t>在中华人民共和国注册的、具有独立承担民事责任能力的法人（需提供三证合一的营业执照复印件加盖单位公章）；</w:t>
      </w:r>
    </w:p>
    <w:p>
      <w:pPr>
        <w:numPr>
          <w:ilvl w:val="0"/>
          <w:numId w:val="1"/>
        </w:numPr>
        <w:snapToGrid w:val="0"/>
        <w:spacing w:line="360" w:lineRule="auto"/>
        <w:ind w:left="-60" w:leftChars="0" w:firstLine="480" w:firstLineChars="0"/>
        <w:rPr>
          <w:rFonts w:hint="eastAsia" w:ascii="宋体" w:hAnsi="宋体" w:cs="宋体"/>
          <w:bCs/>
          <w:color w:val="auto"/>
          <w:sz w:val="24"/>
        </w:rPr>
      </w:pPr>
      <w:r>
        <w:rPr>
          <w:rFonts w:hint="eastAsia" w:ascii="宋体" w:hAnsi="宋体" w:cs="宋体"/>
          <w:bCs/>
          <w:color w:val="auto"/>
          <w:sz w:val="24"/>
        </w:rPr>
        <w:t>有依法缴纳税收和社会保障资金的良好记录（提供20</w:t>
      </w:r>
      <w:r>
        <w:rPr>
          <w:rFonts w:hint="eastAsia" w:ascii="宋体" w:hAnsi="宋体" w:cs="宋体"/>
          <w:bCs/>
          <w:color w:val="auto"/>
          <w:sz w:val="24"/>
          <w:lang w:val="en-US" w:eastAsia="zh-CN"/>
        </w:rPr>
        <w:t>20</w:t>
      </w:r>
      <w:r>
        <w:rPr>
          <w:rFonts w:hint="eastAsia" w:ascii="宋体" w:hAnsi="宋体" w:cs="宋体"/>
          <w:bCs/>
          <w:color w:val="auto"/>
          <w:sz w:val="24"/>
        </w:rPr>
        <w:t>年</w:t>
      </w:r>
      <w:r>
        <w:rPr>
          <w:rFonts w:hint="eastAsia" w:ascii="宋体" w:hAnsi="宋体" w:cs="宋体"/>
          <w:bCs/>
          <w:color w:val="auto"/>
          <w:sz w:val="24"/>
          <w:lang w:val="en-US" w:eastAsia="zh-CN"/>
        </w:rPr>
        <w:t>1</w:t>
      </w:r>
      <w:r>
        <w:rPr>
          <w:rFonts w:hint="eastAsia" w:ascii="宋体" w:hAnsi="宋体" w:cs="宋体"/>
          <w:bCs/>
          <w:color w:val="auto"/>
          <w:sz w:val="24"/>
        </w:rPr>
        <w:t>月至今任意3个月的社保缴纳记录凭证和纳税证明复印件并加盖公章）；</w:t>
      </w:r>
    </w:p>
    <w:p>
      <w:pPr>
        <w:snapToGrid w:val="0"/>
        <w:spacing w:line="360" w:lineRule="auto"/>
        <w:ind w:firstLine="480" w:firstLineChars="200"/>
        <w:rPr>
          <w:rFonts w:hint="eastAsia" w:ascii="宋体" w:hAnsi="宋体" w:cs="宋体"/>
          <w:bCs/>
          <w:color w:val="auto"/>
          <w:sz w:val="24"/>
        </w:rPr>
      </w:pPr>
      <w:r>
        <w:rPr>
          <w:rFonts w:hint="eastAsia" w:ascii="宋体" w:hAnsi="宋体" w:cs="宋体"/>
          <w:bCs/>
          <w:color w:val="auto"/>
          <w:sz w:val="24"/>
        </w:rPr>
        <w:t>（3）具有良好的商业信誉和健全的财务会计制度{提供2020年会计师事务所出具的财务审计报告或202</w:t>
      </w:r>
      <w:r>
        <w:rPr>
          <w:rFonts w:hint="eastAsia" w:ascii="宋体" w:hAnsi="宋体" w:cs="宋体"/>
          <w:bCs/>
          <w:color w:val="auto"/>
          <w:sz w:val="24"/>
          <w:lang w:val="en-US" w:eastAsia="zh-CN"/>
        </w:rPr>
        <w:t>1</w:t>
      </w:r>
      <w:r>
        <w:rPr>
          <w:rFonts w:hint="eastAsia" w:ascii="宋体" w:hAnsi="宋体" w:cs="宋体"/>
          <w:bCs/>
          <w:color w:val="auto"/>
          <w:sz w:val="24"/>
        </w:rPr>
        <w:t>年以来任意一个月（或1季度）的财务报表：资产负债表、利润表和现金流量表，新成立公司根据实际情况提供财务报表复印件（加盖公章）</w:t>
      </w:r>
    </w:p>
    <w:p>
      <w:pPr>
        <w:snapToGrid w:val="0"/>
        <w:spacing w:line="360" w:lineRule="auto"/>
        <w:ind w:firstLine="480" w:firstLineChars="200"/>
        <w:rPr>
          <w:rFonts w:ascii="宋体" w:hAnsi="宋体" w:cs="宋体"/>
          <w:bCs/>
          <w:color w:val="auto"/>
          <w:sz w:val="24"/>
        </w:rPr>
      </w:pPr>
      <w:r>
        <w:rPr>
          <w:rFonts w:hint="eastAsia" w:ascii="宋体" w:hAnsi="宋体" w:cs="宋体"/>
          <w:bCs/>
          <w:color w:val="auto"/>
          <w:sz w:val="24"/>
        </w:rPr>
        <w:t>（</w:t>
      </w:r>
      <w:r>
        <w:rPr>
          <w:rFonts w:hint="eastAsia" w:ascii="宋体" w:hAnsi="宋体" w:cs="宋体"/>
          <w:bCs/>
          <w:color w:val="auto"/>
          <w:sz w:val="24"/>
          <w:lang w:val="en-US" w:eastAsia="zh-CN"/>
        </w:rPr>
        <w:t>4</w:t>
      </w:r>
      <w:r>
        <w:rPr>
          <w:rFonts w:hint="eastAsia" w:ascii="宋体" w:hAnsi="宋体" w:cs="宋体"/>
          <w:bCs/>
          <w:color w:val="auto"/>
          <w:sz w:val="24"/>
        </w:rPr>
        <w:t>）参加政府采购活动前三年内（注册成立时间不足三年的，从注册时间起算），在经营活动中没有重大违法记录的声明函；</w:t>
      </w:r>
    </w:p>
    <w:p>
      <w:pPr>
        <w:snapToGrid w:val="0"/>
        <w:spacing w:line="360" w:lineRule="auto"/>
        <w:ind w:firstLine="480" w:firstLineChars="200"/>
        <w:rPr>
          <w:rFonts w:ascii="宋体" w:hAnsi="宋体" w:cs="宋体"/>
          <w:bCs/>
          <w:color w:val="auto"/>
          <w:sz w:val="24"/>
        </w:rPr>
      </w:pPr>
      <w:r>
        <w:rPr>
          <w:rFonts w:hint="eastAsia" w:ascii="宋体" w:hAnsi="宋体" w:cs="宋体"/>
          <w:bCs/>
          <w:color w:val="auto"/>
          <w:sz w:val="24"/>
        </w:rPr>
        <w:t>（</w:t>
      </w:r>
      <w:r>
        <w:rPr>
          <w:rFonts w:hint="eastAsia" w:ascii="宋体" w:hAnsi="宋体" w:cs="宋体"/>
          <w:bCs/>
          <w:color w:val="auto"/>
          <w:sz w:val="24"/>
          <w:lang w:val="en-US" w:eastAsia="zh-CN"/>
        </w:rPr>
        <w:t>5</w:t>
      </w:r>
      <w:r>
        <w:rPr>
          <w:rFonts w:hint="eastAsia" w:ascii="宋体" w:hAnsi="宋体" w:cs="宋体"/>
          <w:bCs/>
          <w:color w:val="auto"/>
          <w:sz w:val="24"/>
        </w:rPr>
        <w:t>）供应商必须为未被列入“信用中国” 网站( www.creditchina.gov.cn) 失信被执行人、重大税收违法案件当事人名单、政府采购严重违法失信行为记录名单和“中国政府采购网” ( www.ccgp.gov.cn)政府采购严重违法失信行为记录名单的响应人；</w:t>
      </w:r>
    </w:p>
    <w:p>
      <w:pPr>
        <w:snapToGrid w:val="0"/>
        <w:spacing w:line="360" w:lineRule="auto"/>
        <w:ind w:firstLine="480" w:firstLineChars="200"/>
        <w:rPr>
          <w:rFonts w:hint="eastAsia" w:ascii="宋体" w:hAnsi="宋体" w:cs="宋体"/>
          <w:bCs/>
          <w:color w:val="auto"/>
          <w:sz w:val="24"/>
        </w:rPr>
      </w:pPr>
      <w:r>
        <w:rPr>
          <w:rFonts w:hint="eastAsia" w:ascii="宋体" w:hAnsi="宋体" w:cs="宋体"/>
          <w:bCs/>
          <w:color w:val="auto"/>
          <w:sz w:val="24"/>
        </w:rPr>
        <w:t>（</w:t>
      </w:r>
      <w:r>
        <w:rPr>
          <w:rFonts w:hint="eastAsia" w:ascii="宋体" w:hAnsi="宋体" w:cs="宋体"/>
          <w:bCs/>
          <w:color w:val="auto"/>
          <w:sz w:val="24"/>
          <w:lang w:val="en-US" w:eastAsia="zh-CN"/>
        </w:rPr>
        <w:t>6</w:t>
      </w:r>
      <w:r>
        <w:rPr>
          <w:rFonts w:hint="eastAsia" w:ascii="宋体" w:hAnsi="宋体" w:cs="宋体"/>
          <w:bCs/>
          <w:color w:val="auto"/>
          <w:sz w:val="24"/>
        </w:rPr>
        <w:t>）</w:t>
      </w:r>
      <w:r>
        <w:rPr>
          <w:rFonts w:hint="eastAsia" w:ascii="宋体" w:hAnsi="宋体" w:cs="宋体"/>
          <w:bCs/>
          <w:color w:val="auto"/>
          <w:sz w:val="24"/>
          <w:lang w:eastAsia="zh-CN"/>
        </w:rPr>
        <w:t>供应商</w:t>
      </w:r>
      <w:r>
        <w:rPr>
          <w:rFonts w:hint="eastAsia" w:ascii="宋体" w:hAnsi="宋体" w:cs="宋体"/>
          <w:bCs/>
          <w:color w:val="auto"/>
          <w:sz w:val="24"/>
        </w:rPr>
        <w:t>承诺在本项目投标中与其他</w:t>
      </w:r>
      <w:r>
        <w:rPr>
          <w:rFonts w:hint="eastAsia" w:ascii="宋体" w:hAnsi="宋体" w:cs="宋体"/>
          <w:bCs/>
          <w:color w:val="auto"/>
          <w:sz w:val="24"/>
          <w:lang w:eastAsia="zh-CN"/>
        </w:rPr>
        <w:t>供应商</w:t>
      </w:r>
      <w:r>
        <w:rPr>
          <w:rFonts w:hint="eastAsia" w:ascii="宋体" w:hAnsi="宋体" w:cs="宋体"/>
          <w:bCs/>
          <w:color w:val="auto"/>
          <w:sz w:val="24"/>
        </w:rPr>
        <w:t>无串通投标的情形，否则接受财政部门的相关处罚及承担相应的法律责任。</w:t>
      </w:r>
    </w:p>
    <w:p>
      <w:pPr>
        <w:snapToGrid w:val="0"/>
        <w:spacing w:line="360" w:lineRule="auto"/>
        <w:ind w:firstLine="480" w:firstLineChars="200"/>
        <w:rPr>
          <w:rFonts w:hint="eastAsia" w:ascii="宋体" w:hAnsi="宋体" w:cs="宋体"/>
          <w:bCs/>
          <w:color w:val="auto"/>
          <w:sz w:val="24"/>
        </w:rPr>
      </w:pPr>
      <w:r>
        <w:rPr>
          <w:rFonts w:hint="eastAsia" w:ascii="宋体" w:hAnsi="宋体" w:cs="宋体"/>
          <w:bCs/>
          <w:color w:val="auto"/>
          <w:sz w:val="24"/>
          <w:lang w:eastAsia="zh-CN"/>
        </w:rPr>
        <w:t>（</w:t>
      </w:r>
      <w:r>
        <w:rPr>
          <w:rFonts w:hint="eastAsia" w:ascii="宋体" w:hAnsi="宋体" w:cs="宋体"/>
          <w:bCs/>
          <w:color w:val="auto"/>
          <w:sz w:val="24"/>
          <w:lang w:val="en-US" w:eastAsia="zh-CN"/>
        </w:rPr>
        <w:t>7</w:t>
      </w:r>
      <w:r>
        <w:rPr>
          <w:rFonts w:hint="eastAsia" w:ascii="宋体" w:hAnsi="宋体" w:cs="宋体"/>
          <w:bCs/>
          <w:color w:val="auto"/>
          <w:sz w:val="24"/>
          <w:lang w:eastAsia="zh-CN"/>
        </w:rPr>
        <w:t>）</w:t>
      </w:r>
      <w:r>
        <w:rPr>
          <w:rFonts w:hint="eastAsia" w:ascii="宋体" w:hAnsi="宋体" w:cs="宋体"/>
          <w:bCs/>
          <w:color w:val="auto"/>
          <w:sz w:val="24"/>
        </w:rPr>
        <w:t>提交供货承诺书：保证货源全新正品，保质保量，按时供货，否则按合同赔偿违约金，并自愿接受财政部门的相关处罚；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20"/>
        <w:jc w:val="left"/>
        <w:rPr>
          <w:color w:val="auto"/>
        </w:rPr>
      </w:pPr>
      <w:r>
        <w:rPr>
          <w:rFonts w:hint="eastAsia" w:ascii="宋体" w:hAnsi="宋体" w:cs="宋体"/>
          <w:color w:val="auto"/>
          <w:kern w:val="0"/>
          <w:sz w:val="24"/>
          <w:szCs w:val="24"/>
          <w:shd w:val="clear" w:fill="FFFFFF"/>
          <w:lang w:val="en-US" w:eastAsia="zh-CN" w:bidi="ar"/>
        </w:rPr>
        <w:t>（8）</w:t>
      </w:r>
      <w:r>
        <w:rPr>
          <w:rFonts w:ascii="宋体" w:hAnsi="宋体" w:eastAsia="宋体" w:cs="宋体"/>
          <w:color w:val="auto"/>
          <w:kern w:val="0"/>
          <w:sz w:val="24"/>
          <w:szCs w:val="24"/>
          <w:shd w:val="clear" w:fill="FFFFFF"/>
          <w:lang w:val="en-US" w:eastAsia="zh-CN" w:bidi="ar"/>
        </w:rPr>
        <w:t>具有履行合同所必需的设备和专业技术能力（提供履约承诺函）；</w:t>
      </w:r>
    </w:p>
    <w:p>
      <w:pPr>
        <w:pStyle w:val="2"/>
        <w:rPr>
          <w:color w:val="auto"/>
        </w:rPr>
      </w:pPr>
    </w:p>
    <w:p>
      <w:pPr>
        <w:snapToGrid w:val="0"/>
        <w:spacing w:line="360" w:lineRule="auto"/>
        <w:ind w:firstLine="480" w:firstLineChars="200"/>
        <w:rPr>
          <w:rFonts w:ascii="宋体" w:hAnsi="宋体" w:cs="宋体"/>
          <w:bCs/>
          <w:color w:val="auto"/>
          <w:sz w:val="24"/>
        </w:rPr>
      </w:pPr>
      <w:r>
        <w:rPr>
          <w:rFonts w:hint="eastAsia" w:ascii="宋体" w:hAnsi="宋体" w:cs="宋体"/>
          <w:bCs/>
          <w:color w:val="auto"/>
          <w:sz w:val="24"/>
        </w:rPr>
        <w:t>（</w:t>
      </w:r>
      <w:r>
        <w:rPr>
          <w:rFonts w:hint="eastAsia" w:ascii="宋体" w:hAnsi="宋体" w:cs="宋体"/>
          <w:bCs/>
          <w:color w:val="auto"/>
          <w:sz w:val="24"/>
          <w:lang w:val="en-US" w:eastAsia="zh-CN"/>
        </w:rPr>
        <w:t>9</w:t>
      </w:r>
      <w:r>
        <w:rPr>
          <w:rFonts w:hint="eastAsia" w:ascii="宋体" w:hAnsi="宋体" w:cs="宋体"/>
          <w:bCs/>
          <w:color w:val="auto"/>
          <w:sz w:val="24"/>
        </w:rPr>
        <w:t>）购买本项目竞争性磋商文件并缴纳响应保证金；</w:t>
      </w:r>
    </w:p>
    <w:p>
      <w:pPr>
        <w:snapToGrid w:val="0"/>
        <w:spacing w:line="360" w:lineRule="auto"/>
        <w:ind w:firstLine="480" w:firstLineChars="200"/>
        <w:rPr>
          <w:rFonts w:ascii="宋体" w:hAnsi="宋体" w:cs="宋体"/>
          <w:color w:val="auto"/>
          <w:sz w:val="24"/>
        </w:rPr>
      </w:pPr>
      <w:r>
        <w:rPr>
          <w:rFonts w:hint="eastAsia" w:ascii="宋体" w:hAnsi="宋体" w:cs="宋体"/>
          <w:bCs/>
          <w:color w:val="auto"/>
          <w:sz w:val="24"/>
        </w:rPr>
        <w:t>（</w:t>
      </w:r>
      <w:r>
        <w:rPr>
          <w:rFonts w:hint="eastAsia" w:ascii="宋体" w:hAnsi="宋体" w:cs="宋体"/>
          <w:bCs/>
          <w:color w:val="auto"/>
          <w:sz w:val="24"/>
          <w:lang w:val="en-US" w:eastAsia="zh-CN"/>
        </w:rPr>
        <w:t>10</w:t>
      </w:r>
      <w:r>
        <w:rPr>
          <w:rFonts w:hint="eastAsia" w:ascii="宋体" w:hAnsi="宋体" w:cs="宋体"/>
          <w:bCs/>
          <w:color w:val="auto"/>
          <w:sz w:val="24"/>
        </w:rPr>
        <w:t>）必须符合法律、行政法规规定的其他条件。</w:t>
      </w:r>
    </w:p>
    <w:p>
      <w:pPr>
        <w:spacing w:line="360" w:lineRule="auto"/>
        <w:jc w:val="left"/>
        <w:outlineLvl w:val="0"/>
        <w:rPr>
          <w:rFonts w:ascii="宋体" w:hAnsi="宋体" w:cs="宋体"/>
          <w:b/>
          <w:color w:val="auto"/>
          <w:sz w:val="24"/>
        </w:rPr>
      </w:pPr>
      <w:bookmarkStart w:id="17" w:name="_Toc31392"/>
      <w:bookmarkStart w:id="18" w:name="_Toc38218999"/>
      <w:bookmarkStart w:id="19" w:name="_Toc13835"/>
      <w:bookmarkStart w:id="20" w:name="_Toc24992"/>
      <w:bookmarkStart w:id="21" w:name="_Toc12208"/>
      <w:r>
        <w:rPr>
          <w:rFonts w:hint="eastAsia" w:ascii="宋体" w:hAnsi="宋体" w:cs="宋体"/>
          <w:b/>
          <w:color w:val="auto"/>
          <w:sz w:val="24"/>
        </w:rPr>
        <w:t>三、</w:t>
      </w:r>
      <w:bookmarkEnd w:id="15"/>
      <w:r>
        <w:rPr>
          <w:rFonts w:hint="eastAsia" w:ascii="宋体" w:hAnsi="宋体" w:cs="宋体"/>
          <w:b/>
          <w:color w:val="auto"/>
          <w:sz w:val="24"/>
        </w:rPr>
        <w:t>磋商文件的获取</w:t>
      </w:r>
      <w:bookmarkEnd w:id="16"/>
      <w:bookmarkEnd w:id="17"/>
      <w:bookmarkEnd w:id="18"/>
      <w:bookmarkEnd w:id="19"/>
      <w:bookmarkEnd w:id="20"/>
      <w:bookmarkEnd w:id="21"/>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1、时间：</w:t>
      </w:r>
      <w:r>
        <w:rPr>
          <w:rFonts w:hint="eastAsia" w:ascii="宋体" w:hAnsi="宋体" w:cs="宋体"/>
          <w:color w:val="auto"/>
          <w:sz w:val="24"/>
          <w:u w:val="single"/>
        </w:rPr>
        <w:t>202</w:t>
      </w:r>
      <w:r>
        <w:rPr>
          <w:rFonts w:hint="eastAsia" w:ascii="宋体" w:hAnsi="宋体" w:cs="宋体"/>
          <w:color w:val="auto"/>
          <w:sz w:val="24"/>
          <w:u w:val="single"/>
          <w:lang w:val="en-US" w:eastAsia="zh-CN"/>
        </w:rPr>
        <w:t>1</w:t>
      </w:r>
      <w:r>
        <w:rPr>
          <w:rFonts w:hint="eastAsia" w:ascii="宋体" w:hAnsi="宋体" w:cs="宋体"/>
          <w:color w:val="auto"/>
          <w:sz w:val="24"/>
        </w:rPr>
        <w:t>年</w:t>
      </w:r>
      <w:r>
        <w:rPr>
          <w:rFonts w:hint="eastAsia" w:ascii="宋体" w:hAnsi="宋体" w:cs="宋体"/>
          <w:color w:val="auto"/>
          <w:sz w:val="24"/>
          <w:u w:val="single"/>
          <w:lang w:val="en-US" w:eastAsia="zh-CN"/>
        </w:rPr>
        <w:t>12</w:t>
      </w:r>
      <w:r>
        <w:rPr>
          <w:rFonts w:hint="eastAsia" w:ascii="宋体" w:hAnsi="宋体" w:cs="宋体"/>
          <w:color w:val="auto"/>
          <w:sz w:val="24"/>
        </w:rPr>
        <w:t>月</w:t>
      </w:r>
      <w:r>
        <w:rPr>
          <w:rFonts w:hint="eastAsia" w:ascii="宋体" w:hAnsi="宋体" w:cs="宋体"/>
          <w:color w:val="auto"/>
          <w:sz w:val="24"/>
          <w:u w:val="single"/>
          <w:lang w:val="en-US" w:eastAsia="zh-CN"/>
        </w:rPr>
        <w:t>06</w:t>
      </w:r>
      <w:r>
        <w:rPr>
          <w:rFonts w:hint="eastAsia" w:ascii="宋体" w:hAnsi="宋体" w:cs="宋体"/>
          <w:color w:val="auto"/>
          <w:sz w:val="24"/>
        </w:rPr>
        <w:t>日至</w:t>
      </w:r>
      <w:r>
        <w:rPr>
          <w:rFonts w:hint="eastAsia" w:ascii="宋体" w:hAnsi="宋体" w:cs="宋体"/>
          <w:color w:val="auto"/>
          <w:sz w:val="24"/>
          <w:u w:val="single"/>
        </w:rPr>
        <w:t>202</w:t>
      </w:r>
      <w:r>
        <w:rPr>
          <w:rFonts w:hint="eastAsia" w:ascii="宋体" w:hAnsi="宋体" w:cs="宋体"/>
          <w:color w:val="auto"/>
          <w:sz w:val="24"/>
          <w:u w:val="single"/>
          <w:lang w:val="en-US" w:eastAsia="zh-CN"/>
        </w:rPr>
        <w:t>1</w:t>
      </w:r>
      <w:r>
        <w:rPr>
          <w:rFonts w:hint="eastAsia" w:ascii="宋体" w:hAnsi="宋体" w:cs="宋体"/>
          <w:color w:val="auto"/>
          <w:sz w:val="24"/>
        </w:rPr>
        <w:t>年</w:t>
      </w:r>
      <w:r>
        <w:rPr>
          <w:rFonts w:hint="eastAsia" w:ascii="宋体" w:hAnsi="宋体" w:cs="宋体"/>
          <w:color w:val="auto"/>
          <w:sz w:val="24"/>
          <w:u w:val="single"/>
          <w:lang w:val="en-US" w:eastAsia="zh-CN"/>
        </w:rPr>
        <w:t>12</w:t>
      </w:r>
      <w:r>
        <w:rPr>
          <w:rFonts w:hint="eastAsia" w:ascii="宋体" w:hAnsi="宋体" w:cs="宋体"/>
          <w:color w:val="auto"/>
          <w:sz w:val="24"/>
        </w:rPr>
        <w:t>月</w:t>
      </w:r>
      <w:r>
        <w:rPr>
          <w:rFonts w:hint="eastAsia" w:ascii="宋体" w:hAnsi="宋体" w:cs="宋体"/>
          <w:color w:val="auto"/>
          <w:sz w:val="24"/>
          <w:u w:val="single"/>
          <w:lang w:val="en-US" w:eastAsia="zh-CN"/>
        </w:rPr>
        <w:t>13</w:t>
      </w:r>
      <w:r>
        <w:rPr>
          <w:rFonts w:hint="eastAsia" w:ascii="宋体" w:hAnsi="宋体" w:cs="宋体"/>
          <w:color w:val="auto"/>
          <w:sz w:val="24"/>
        </w:rPr>
        <w:t>日上午08:30至11:30，下午14:30至17:30（节假日除外）；</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2、购买磋商文件地点：海口市美兰区沿江四路金达小区A1栋别墅。</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3、售价：人民币￥</w:t>
      </w:r>
      <w:r>
        <w:rPr>
          <w:rFonts w:hint="eastAsia" w:ascii="宋体" w:hAnsi="宋体" w:cs="宋体"/>
          <w:color w:val="auto"/>
          <w:sz w:val="24"/>
          <w:lang w:val="en-US" w:eastAsia="zh-CN"/>
        </w:rPr>
        <w:t>500</w:t>
      </w:r>
      <w:r>
        <w:rPr>
          <w:rFonts w:hint="eastAsia" w:ascii="宋体" w:hAnsi="宋体" w:cs="宋体"/>
          <w:color w:val="auto"/>
          <w:sz w:val="24"/>
        </w:rPr>
        <w:t>.00元/份（文件售后概不退）</w:t>
      </w:r>
    </w:p>
    <w:p>
      <w:pPr>
        <w:spacing w:line="360" w:lineRule="auto"/>
        <w:ind w:firstLine="480" w:firstLineChars="200"/>
        <w:jc w:val="left"/>
        <w:rPr>
          <w:rFonts w:ascii="宋体" w:hAnsi="宋体" w:cs="宋体"/>
          <w:color w:val="auto"/>
          <w:sz w:val="24"/>
        </w:rPr>
      </w:pPr>
      <w:bookmarkStart w:id="22" w:name="_Toc433126980"/>
      <w:r>
        <w:rPr>
          <w:rFonts w:hint="eastAsia" w:ascii="宋体" w:hAnsi="宋体" w:cs="宋体"/>
          <w:color w:val="auto"/>
          <w:sz w:val="24"/>
          <w:lang w:val="en-US" w:eastAsia="zh-CN"/>
        </w:rPr>
        <w:t>4</w:t>
      </w:r>
      <w:r>
        <w:rPr>
          <w:rFonts w:hint="eastAsia" w:ascii="宋体" w:hAnsi="宋体" w:cs="宋体"/>
          <w:color w:val="auto"/>
          <w:sz w:val="24"/>
        </w:rPr>
        <w:t>、供应商购买竞争性磋商文件时应携带以下资料：单位授权委托书原件，有效身份证、单位营业执照副本（三证合一）、相关资质（格）证明资料复印件加盖公章。</w:t>
      </w:r>
    </w:p>
    <w:p>
      <w:pPr>
        <w:spacing w:line="360" w:lineRule="auto"/>
        <w:jc w:val="left"/>
        <w:rPr>
          <w:rFonts w:ascii="宋体" w:hAnsi="宋体" w:cs="宋体"/>
          <w:b/>
          <w:color w:val="auto"/>
          <w:sz w:val="24"/>
        </w:rPr>
      </w:pPr>
      <w:r>
        <w:rPr>
          <w:rFonts w:hint="eastAsia" w:ascii="宋体" w:hAnsi="宋体" w:cs="宋体"/>
          <w:b/>
          <w:color w:val="auto"/>
          <w:sz w:val="24"/>
        </w:rPr>
        <w:t>四、响应文件递交截止时间、开标时间及地点</w:t>
      </w:r>
      <w:bookmarkEnd w:id="22"/>
    </w:p>
    <w:p>
      <w:pPr>
        <w:spacing w:line="360" w:lineRule="auto"/>
        <w:ind w:firstLine="480" w:firstLineChars="200"/>
        <w:rPr>
          <w:rFonts w:ascii="宋体" w:hAnsi="宋体" w:cs="宋体"/>
          <w:color w:val="auto"/>
          <w:sz w:val="24"/>
        </w:rPr>
      </w:pPr>
      <w:r>
        <w:rPr>
          <w:rFonts w:hint="eastAsia" w:ascii="宋体" w:hAnsi="宋体" w:cs="宋体"/>
          <w:color w:val="auto"/>
          <w:sz w:val="24"/>
        </w:rPr>
        <w:t>1、响应文件递交截止时间：</w:t>
      </w:r>
      <w:r>
        <w:rPr>
          <w:rFonts w:hint="eastAsia" w:ascii="宋体" w:hAnsi="宋体" w:cs="宋体"/>
          <w:color w:val="auto"/>
          <w:sz w:val="24"/>
          <w:u w:val="single"/>
        </w:rPr>
        <w:t>202</w:t>
      </w:r>
      <w:r>
        <w:rPr>
          <w:rFonts w:hint="eastAsia" w:ascii="宋体" w:hAnsi="宋体" w:cs="宋体"/>
          <w:color w:val="auto"/>
          <w:sz w:val="24"/>
          <w:u w:val="single"/>
          <w:lang w:val="en-US" w:eastAsia="zh-CN"/>
        </w:rPr>
        <w:t>1</w:t>
      </w:r>
      <w:r>
        <w:rPr>
          <w:rFonts w:hint="eastAsia" w:ascii="宋体" w:hAnsi="宋体" w:cs="宋体"/>
          <w:color w:val="auto"/>
          <w:sz w:val="24"/>
        </w:rPr>
        <w:t>年</w:t>
      </w:r>
      <w:r>
        <w:rPr>
          <w:rFonts w:hint="eastAsia" w:ascii="宋体" w:hAnsi="宋体" w:cs="宋体"/>
          <w:color w:val="auto"/>
          <w:sz w:val="24"/>
          <w:u w:val="single"/>
          <w:lang w:val="en-US" w:eastAsia="zh-CN"/>
        </w:rPr>
        <w:t>12</w:t>
      </w:r>
      <w:r>
        <w:rPr>
          <w:rFonts w:hint="eastAsia" w:ascii="宋体" w:hAnsi="宋体" w:cs="宋体"/>
          <w:color w:val="auto"/>
          <w:sz w:val="24"/>
        </w:rPr>
        <w:t>月</w:t>
      </w:r>
      <w:r>
        <w:rPr>
          <w:rFonts w:hint="eastAsia" w:ascii="宋体" w:hAnsi="宋体" w:cs="宋体"/>
          <w:color w:val="auto"/>
          <w:sz w:val="24"/>
          <w:u w:val="single"/>
          <w:lang w:val="en-US" w:eastAsia="zh-CN"/>
        </w:rPr>
        <w:t>17</w:t>
      </w:r>
      <w:r>
        <w:rPr>
          <w:rFonts w:hint="eastAsia" w:ascii="宋体" w:hAnsi="宋体" w:cs="宋体"/>
          <w:color w:val="auto"/>
          <w:sz w:val="24"/>
        </w:rPr>
        <w:t>日</w:t>
      </w:r>
      <w:r>
        <w:rPr>
          <w:rFonts w:hint="eastAsia" w:ascii="宋体" w:hAnsi="宋体" w:cs="宋体"/>
          <w:color w:val="auto"/>
          <w:sz w:val="24"/>
          <w:u w:val="single"/>
          <w:lang w:val="en-US" w:eastAsia="zh-CN"/>
        </w:rPr>
        <w:t>09</w:t>
      </w:r>
      <w:r>
        <w:rPr>
          <w:rFonts w:hint="eastAsia" w:ascii="宋体" w:hAnsi="宋体" w:cs="宋体"/>
          <w:color w:val="auto"/>
          <w:sz w:val="24"/>
        </w:rPr>
        <w:t>时</w:t>
      </w:r>
      <w:r>
        <w:rPr>
          <w:rFonts w:hint="eastAsia" w:ascii="宋体" w:hAnsi="宋体" w:cs="宋体"/>
          <w:color w:val="auto"/>
          <w:sz w:val="24"/>
          <w:u w:val="single"/>
          <w:lang w:val="en-US" w:eastAsia="zh-CN"/>
        </w:rPr>
        <w:t>30</w:t>
      </w:r>
      <w:r>
        <w:rPr>
          <w:rFonts w:hint="eastAsia" w:ascii="宋体" w:hAnsi="宋体" w:cs="宋体"/>
          <w:color w:val="auto"/>
          <w:sz w:val="24"/>
        </w:rPr>
        <w:t>分（北京时间），逾期或不符合规定的响应文件恕不接收；</w:t>
      </w:r>
    </w:p>
    <w:p>
      <w:pPr>
        <w:spacing w:line="360" w:lineRule="auto"/>
        <w:ind w:firstLine="480" w:firstLineChars="200"/>
        <w:rPr>
          <w:rFonts w:hint="default" w:ascii="宋体" w:hAnsi="宋体" w:eastAsia="宋体" w:cs="宋体"/>
          <w:color w:val="auto"/>
          <w:sz w:val="24"/>
          <w:lang w:val="en-US" w:eastAsia="zh-CN"/>
        </w:rPr>
      </w:pPr>
      <w:r>
        <w:rPr>
          <w:rFonts w:hint="eastAsia" w:ascii="宋体" w:hAnsi="宋体" w:cs="宋体"/>
          <w:color w:val="auto"/>
          <w:sz w:val="24"/>
        </w:rPr>
        <w:t>2、响应文件递交地址：海口市美兰区蓝天路51号京航大酒店5楼（海南招协招标采购交易平台）</w:t>
      </w:r>
      <w:r>
        <w:rPr>
          <w:rFonts w:hint="eastAsia" w:ascii="宋体" w:hAnsi="宋体" w:cs="宋体"/>
          <w:color w:val="auto"/>
          <w:sz w:val="24"/>
          <w:lang w:val="en-US" w:eastAsia="zh-CN"/>
        </w:rPr>
        <w:t>开标6</w:t>
      </w:r>
    </w:p>
    <w:p>
      <w:pPr>
        <w:spacing w:line="360" w:lineRule="auto"/>
        <w:ind w:firstLine="480" w:firstLineChars="200"/>
        <w:rPr>
          <w:rFonts w:ascii="宋体" w:hAnsi="宋体" w:cs="宋体"/>
          <w:color w:val="auto"/>
          <w:sz w:val="24"/>
        </w:rPr>
      </w:pPr>
      <w:r>
        <w:rPr>
          <w:rFonts w:hint="eastAsia" w:ascii="宋体" w:hAnsi="宋体" w:cs="宋体"/>
          <w:color w:val="auto"/>
          <w:sz w:val="24"/>
        </w:rPr>
        <w:t>3、磋商时间：</w:t>
      </w:r>
      <w:r>
        <w:rPr>
          <w:rFonts w:hint="eastAsia" w:ascii="宋体" w:hAnsi="宋体" w:cs="宋体"/>
          <w:color w:val="auto"/>
          <w:sz w:val="24"/>
          <w:u w:val="single"/>
        </w:rPr>
        <w:t>202</w:t>
      </w:r>
      <w:r>
        <w:rPr>
          <w:rFonts w:hint="eastAsia" w:ascii="宋体" w:hAnsi="宋体" w:cs="宋体"/>
          <w:color w:val="auto"/>
          <w:sz w:val="24"/>
          <w:u w:val="single"/>
          <w:lang w:val="en-US" w:eastAsia="zh-CN"/>
        </w:rPr>
        <w:t>1</w:t>
      </w:r>
      <w:r>
        <w:rPr>
          <w:rFonts w:hint="eastAsia" w:ascii="宋体" w:hAnsi="宋体" w:cs="宋体"/>
          <w:color w:val="auto"/>
          <w:sz w:val="24"/>
        </w:rPr>
        <w:t>年</w:t>
      </w:r>
      <w:r>
        <w:rPr>
          <w:rFonts w:hint="eastAsia" w:ascii="宋体" w:hAnsi="宋体" w:cs="宋体"/>
          <w:color w:val="auto"/>
          <w:sz w:val="24"/>
          <w:u w:val="single"/>
          <w:lang w:val="en-US" w:eastAsia="zh-CN"/>
        </w:rPr>
        <w:t>12</w:t>
      </w:r>
      <w:r>
        <w:rPr>
          <w:rFonts w:hint="eastAsia" w:ascii="宋体" w:hAnsi="宋体" w:cs="宋体"/>
          <w:color w:val="auto"/>
          <w:sz w:val="24"/>
        </w:rPr>
        <w:t>月</w:t>
      </w:r>
      <w:r>
        <w:rPr>
          <w:rFonts w:hint="eastAsia" w:ascii="宋体" w:hAnsi="宋体" w:cs="宋体"/>
          <w:color w:val="auto"/>
          <w:sz w:val="24"/>
          <w:u w:val="single"/>
          <w:lang w:val="en-US" w:eastAsia="zh-CN"/>
        </w:rPr>
        <w:t>17</w:t>
      </w:r>
      <w:r>
        <w:rPr>
          <w:rFonts w:hint="eastAsia" w:ascii="宋体" w:hAnsi="宋体" w:cs="宋体"/>
          <w:color w:val="auto"/>
          <w:sz w:val="24"/>
        </w:rPr>
        <w:t>日</w:t>
      </w:r>
      <w:r>
        <w:rPr>
          <w:rFonts w:hint="eastAsia" w:ascii="宋体" w:hAnsi="宋体" w:cs="宋体"/>
          <w:color w:val="auto"/>
          <w:sz w:val="24"/>
          <w:u w:val="single"/>
          <w:lang w:val="en-US" w:eastAsia="zh-CN"/>
        </w:rPr>
        <w:t>09</w:t>
      </w:r>
      <w:r>
        <w:rPr>
          <w:rFonts w:hint="eastAsia" w:ascii="宋体" w:hAnsi="宋体" w:cs="宋体"/>
          <w:color w:val="auto"/>
          <w:sz w:val="24"/>
        </w:rPr>
        <w:t>时</w:t>
      </w:r>
      <w:r>
        <w:rPr>
          <w:rFonts w:hint="eastAsia" w:ascii="宋体" w:hAnsi="宋体" w:cs="宋体"/>
          <w:color w:val="auto"/>
          <w:sz w:val="24"/>
          <w:u w:val="single"/>
          <w:lang w:val="en-US" w:eastAsia="zh-CN"/>
        </w:rPr>
        <w:t>30</w:t>
      </w:r>
      <w:r>
        <w:rPr>
          <w:rFonts w:hint="eastAsia" w:ascii="宋体" w:hAnsi="宋体" w:cs="宋体"/>
          <w:color w:val="auto"/>
          <w:sz w:val="24"/>
        </w:rPr>
        <w:t>分（北京时间）</w:t>
      </w:r>
    </w:p>
    <w:p>
      <w:pPr>
        <w:spacing w:line="360" w:lineRule="auto"/>
        <w:ind w:firstLine="480" w:firstLineChars="200"/>
        <w:rPr>
          <w:rFonts w:hint="default" w:ascii="宋体" w:hAnsi="宋体" w:eastAsia="宋体" w:cs="宋体"/>
          <w:color w:val="auto"/>
          <w:sz w:val="24"/>
          <w:lang w:val="en-US" w:eastAsia="zh-CN"/>
        </w:rPr>
      </w:pPr>
      <w:r>
        <w:rPr>
          <w:rFonts w:hint="eastAsia" w:ascii="宋体" w:hAnsi="宋体" w:cs="宋体"/>
          <w:color w:val="auto"/>
          <w:sz w:val="24"/>
        </w:rPr>
        <w:t>4、磋商地点：海口市美兰区蓝天路51号京航大酒店5楼（海南招协招标采购交易平台）</w:t>
      </w:r>
      <w:r>
        <w:rPr>
          <w:rFonts w:hint="eastAsia" w:ascii="宋体" w:hAnsi="宋体" w:cs="宋体"/>
          <w:color w:val="auto"/>
          <w:sz w:val="24"/>
          <w:lang w:val="en-US" w:eastAsia="zh-CN"/>
        </w:rPr>
        <w:t>6号开标室。</w:t>
      </w:r>
    </w:p>
    <w:p>
      <w:pPr>
        <w:spacing w:line="360" w:lineRule="auto"/>
        <w:ind w:firstLine="480" w:firstLineChars="200"/>
        <w:rPr>
          <w:rFonts w:hint="eastAsia" w:ascii="宋体" w:hAnsi="宋体" w:eastAsia="宋体" w:cs="宋体"/>
          <w:color w:val="auto"/>
          <w:sz w:val="24"/>
          <w:u w:val="single"/>
          <w:lang w:eastAsia="zh-CN"/>
        </w:rPr>
      </w:pPr>
      <w:r>
        <w:rPr>
          <w:rFonts w:hint="eastAsia" w:ascii="宋体" w:hAnsi="宋体" w:cs="宋体"/>
          <w:color w:val="auto"/>
          <w:sz w:val="24"/>
        </w:rPr>
        <w:t>5、公告发布媒介：</w:t>
      </w:r>
      <w:r>
        <w:rPr>
          <w:rFonts w:hint="eastAsia" w:ascii="宋体" w:hAnsi="宋体" w:cs="宋体"/>
          <w:color w:val="auto"/>
          <w:sz w:val="24"/>
          <w:u w:val="single"/>
          <w:lang w:eastAsia="zh-CN"/>
        </w:rPr>
        <w:t>中国海南政府采购网、全国公共资源交易平台（海南省）全国公共资源交易平台（海南省）·琼中县</w:t>
      </w:r>
    </w:p>
    <w:p>
      <w:pPr>
        <w:spacing w:line="360" w:lineRule="auto"/>
        <w:rPr>
          <w:rFonts w:ascii="宋体" w:hAnsi="宋体" w:cs="宋体"/>
          <w:b/>
          <w:color w:val="auto"/>
          <w:sz w:val="24"/>
        </w:rPr>
      </w:pPr>
      <w:r>
        <w:rPr>
          <w:rFonts w:hint="eastAsia" w:ascii="宋体" w:hAnsi="宋体" w:cs="宋体"/>
          <w:b/>
          <w:color w:val="auto"/>
          <w:sz w:val="24"/>
        </w:rPr>
        <w:t>五、保证金缴纳相关事项：</w:t>
      </w:r>
    </w:p>
    <w:p>
      <w:pPr>
        <w:spacing w:line="360" w:lineRule="auto"/>
        <w:ind w:firstLine="360" w:firstLineChars="150"/>
        <w:rPr>
          <w:rFonts w:ascii="宋体" w:hAnsi="宋体" w:cs="宋体"/>
          <w:color w:val="auto"/>
          <w:sz w:val="24"/>
        </w:rPr>
      </w:pPr>
      <w:r>
        <w:rPr>
          <w:rFonts w:hint="eastAsia" w:ascii="宋体" w:hAnsi="宋体" w:cs="宋体"/>
          <w:color w:val="auto"/>
          <w:sz w:val="24"/>
        </w:rPr>
        <w:t>保证金金额：</w:t>
      </w:r>
      <w:r>
        <w:rPr>
          <w:rFonts w:hint="eastAsia" w:ascii="宋体" w:hAnsi="宋体" w:cs="宋体"/>
          <w:bCs/>
          <w:color w:val="auto"/>
          <w:sz w:val="24"/>
          <w:u w:val="single"/>
          <w:lang w:val="en-US" w:eastAsia="zh-CN"/>
        </w:rPr>
        <w:t>10000.00</w:t>
      </w:r>
      <w:r>
        <w:rPr>
          <w:rFonts w:hint="eastAsia" w:ascii="宋体" w:hAnsi="宋体" w:cs="宋体"/>
          <w:bCs/>
          <w:color w:val="auto"/>
          <w:sz w:val="24"/>
          <w:lang w:val="en-GB"/>
        </w:rPr>
        <w:t>元（大写人民币</w:t>
      </w:r>
      <w:r>
        <w:rPr>
          <w:rFonts w:hint="eastAsia" w:ascii="宋体" w:hAnsi="宋体" w:cs="宋体"/>
          <w:bCs/>
          <w:color w:val="auto"/>
          <w:sz w:val="24"/>
          <w:lang w:val="en-GB" w:eastAsia="zh-CN"/>
        </w:rPr>
        <w:t>壹万元整</w:t>
      </w:r>
      <w:r>
        <w:rPr>
          <w:rFonts w:hint="eastAsia" w:ascii="宋体" w:hAnsi="宋体" w:cs="宋体"/>
          <w:bCs/>
          <w:color w:val="auto"/>
          <w:sz w:val="24"/>
          <w:lang w:val="en-GB"/>
        </w:rPr>
        <w:t>）</w:t>
      </w:r>
    </w:p>
    <w:p>
      <w:pPr>
        <w:spacing w:line="360" w:lineRule="auto"/>
        <w:ind w:firstLine="360" w:firstLineChars="150"/>
        <w:rPr>
          <w:rFonts w:ascii="宋体" w:hAnsi="宋体" w:cs="宋体"/>
          <w:color w:val="auto"/>
          <w:sz w:val="24"/>
        </w:rPr>
      </w:pPr>
      <w:r>
        <w:rPr>
          <w:rFonts w:hint="eastAsia" w:ascii="宋体" w:hAnsi="宋体" w:cs="宋体"/>
          <w:color w:val="auto"/>
          <w:sz w:val="24"/>
        </w:rPr>
        <w:t>保证金到账截止时间：</w:t>
      </w:r>
      <w:r>
        <w:rPr>
          <w:rFonts w:hint="eastAsia" w:ascii="宋体" w:hAnsi="宋体" w:cs="宋体"/>
          <w:color w:val="auto"/>
          <w:sz w:val="24"/>
          <w:u w:val="single"/>
        </w:rPr>
        <w:t>202</w:t>
      </w:r>
      <w:r>
        <w:rPr>
          <w:rFonts w:hint="eastAsia" w:ascii="宋体" w:hAnsi="宋体" w:cs="宋体"/>
          <w:color w:val="auto"/>
          <w:sz w:val="24"/>
          <w:u w:val="single"/>
          <w:lang w:val="en-US" w:eastAsia="zh-CN"/>
        </w:rPr>
        <w:t>1</w:t>
      </w:r>
      <w:r>
        <w:rPr>
          <w:rFonts w:hint="eastAsia" w:ascii="宋体" w:hAnsi="宋体" w:cs="宋体"/>
          <w:color w:val="auto"/>
          <w:sz w:val="24"/>
        </w:rPr>
        <w:t>年</w:t>
      </w:r>
      <w:r>
        <w:rPr>
          <w:rFonts w:hint="eastAsia" w:ascii="宋体" w:hAnsi="宋体" w:cs="宋体"/>
          <w:color w:val="auto"/>
          <w:sz w:val="24"/>
          <w:u w:val="single"/>
          <w:lang w:val="en-US" w:eastAsia="zh-CN"/>
        </w:rPr>
        <w:t>12</w:t>
      </w:r>
      <w:r>
        <w:rPr>
          <w:rFonts w:hint="eastAsia" w:ascii="宋体" w:hAnsi="宋体" w:cs="宋体"/>
          <w:color w:val="auto"/>
          <w:sz w:val="24"/>
        </w:rPr>
        <w:t>月</w:t>
      </w:r>
      <w:r>
        <w:rPr>
          <w:rFonts w:hint="eastAsia" w:ascii="宋体" w:hAnsi="宋体" w:cs="宋体"/>
          <w:color w:val="auto"/>
          <w:sz w:val="24"/>
          <w:u w:val="single"/>
          <w:lang w:val="en-US" w:eastAsia="zh-CN"/>
        </w:rPr>
        <w:t>17</w:t>
      </w:r>
      <w:r>
        <w:rPr>
          <w:rFonts w:hint="eastAsia" w:ascii="宋体" w:hAnsi="宋体" w:cs="宋体"/>
          <w:color w:val="auto"/>
          <w:sz w:val="24"/>
        </w:rPr>
        <w:t>日</w:t>
      </w:r>
      <w:r>
        <w:rPr>
          <w:rFonts w:hint="eastAsia" w:ascii="宋体" w:hAnsi="宋体" w:cs="宋体"/>
          <w:color w:val="auto"/>
          <w:sz w:val="24"/>
          <w:u w:val="single"/>
          <w:lang w:val="en-US" w:eastAsia="zh-CN"/>
        </w:rPr>
        <w:t>09</w:t>
      </w:r>
      <w:r>
        <w:rPr>
          <w:rFonts w:hint="eastAsia" w:ascii="宋体" w:hAnsi="宋体" w:cs="宋体"/>
          <w:color w:val="auto"/>
          <w:sz w:val="24"/>
        </w:rPr>
        <w:t>时</w:t>
      </w:r>
      <w:r>
        <w:rPr>
          <w:rFonts w:hint="eastAsia" w:ascii="宋体" w:hAnsi="宋体" w:cs="宋体"/>
          <w:color w:val="auto"/>
          <w:sz w:val="24"/>
          <w:u w:val="single"/>
          <w:lang w:val="en-US" w:eastAsia="zh-CN"/>
        </w:rPr>
        <w:t>30</w:t>
      </w:r>
      <w:r>
        <w:rPr>
          <w:rFonts w:hint="eastAsia" w:ascii="宋体" w:hAnsi="宋体" w:cs="宋体"/>
          <w:color w:val="auto"/>
          <w:sz w:val="24"/>
        </w:rPr>
        <w:t>分（北京时间），并备注项目名称或项目编号。</w:t>
      </w:r>
    </w:p>
    <w:p>
      <w:pPr>
        <w:spacing w:line="360" w:lineRule="auto"/>
        <w:ind w:firstLine="360"/>
        <w:rPr>
          <w:rFonts w:hint="eastAsia" w:ascii="宋体" w:hAnsi="宋体" w:eastAsia="宋体" w:cs="宋体"/>
          <w:color w:val="auto"/>
          <w:sz w:val="24"/>
          <w:lang w:eastAsia="zh-CN"/>
        </w:rPr>
      </w:pPr>
      <w:r>
        <w:rPr>
          <w:rFonts w:hint="eastAsia" w:ascii="宋体" w:hAnsi="宋体" w:cs="宋体"/>
          <w:color w:val="auto"/>
          <w:sz w:val="24"/>
        </w:rPr>
        <w:t>户  名：</w:t>
      </w:r>
      <w:r>
        <w:rPr>
          <w:rFonts w:hint="eastAsia" w:ascii="宋体" w:hAnsi="宋体" w:cs="宋体"/>
          <w:color w:val="auto"/>
          <w:sz w:val="24"/>
          <w:lang w:eastAsia="zh-CN"/>
        </w:rPr>
        <w:t>海南正德润泰投资管理有限公司</w:t>
      </w:r>
    </w:p>
    <w:p>
      <w:pPr>
        <w:spacing w:line="360" w:lineRule="auto"/>
        <w:ind w:firstLine="360"/>
        <w:rPr>
          <w:rFonts w:hint="eastAsia" w:ascii="宋体" w:hAnsi="宋体" w:eastAsia="宋体" w:cs="宋体"/>
          <w:color w:val="auto"/>
          <w:sz w:val="24"/>
          <w:lang w:eastAsia="zh-CN"/>
        </w:rPr>
      </w:pPr>
      <w:r>
        <w:rPr>
          <w:rFonts w:hint="eastAsia" w:ascii="宋体" w:hAnsi="宋体" w:cs="宋体"/>
          <w:color w:val="auto"/>
          <w:sz w:val="24"/>
        </w:rPr>
        <w:t>开户行：</w:t>
      </w:r>
      <w:r>
        <w:rPr>
          <w:rFonts w:hint="eastAsia" w:ascii="宋体" w:hAnsi="宋体" w:cs="宋体"/>
          <w:color w:val="auto"/>
          <w:sz w:val="24"/>
          <w:lang w:eastAsia="zh-CN"/>
        </w:rPr>
        <w:t>中国民生银行股份有限公司海口分行营业部</w:t>
      </w:r>
    </w:p>
    <w:p>
      <w:pPr>
        <w:spacing w:line="360" w:lineRule="auto"/>
        <w:ind w:firstLine="360"/>
        <w:rPr>
          <w:rFonts w:hint="eastAsia" w:ascii="宋体" w:hAnsi="宋体" w:eastAsia="宋体" w:cs="宋体"/>
          <w:color w:val="auto"/>
          <w:sz w:val="24"/>
          <w:lang w:eastAsia="zh-CN"/>
        </w:rPr>
      </w:pPr>
      <w:r>
        <w:rPr>
          <w:rFonts w:hint="eastAsia" w:ascii="宋体" w:hAnsi="宋体" w:cs="宋体"/>
          <w:color w:val="auto"/>
          <w:sz w:val="24"/>
        </w:rPr>
        <w:t>账  号：</w:t>
      </w:r>
      <w:r>
        <w:rPr>
          <w:rFonts w:hint="eastAsia" w:ascii="宋体" w:hAnsi="宋体" w:cs="宋体"/>
          <w:color w:val="auto"/>
          <w:sz w:val="24"/>
          <w:lang w:eastAsia="zh-CN"/>
        </w:rPr>
        <w:t>157865792</w:t>
      </w:r>
    </w:p>
    <w:p>
      <w:pPr>
        <w:ind w:firstLine="482" w:firstLineChars="200"/>
        <w:rPr>
          <w:rFonts w:ascii="宋体" w:hAnsi="宋体" w:cs="宋体"/>
          <w:b/>
          <w:color w:val="auto"/>
          <w:sz w:val="24"/>
          <w:lang w:val="en-GB"/>
        </w:rPr>
      </w:pPr>
      <w:r>
        <w:rPr>
          <w:rFonts w:hint="eastAsia" w:ascii="宋体" w:hAnsi="宋体" w:cs="宋体"/>
          <w:b/>
          <w:color w:val="auto"/>
          <w:sz w:val="24"/>
          <w:lang w:val="en-GB"/>
        </w:rPr>
        <w:t>六、联系方式</w:t>
      </w:r>
    </w:p>
    <w:p>
      <w:pPr>
        <w:snapToGrid w:val="0"/>
        <w:spacing w:line="360" w:lineRule="auto"/>
        <w:ind w:firstLine="480" w:firstLineChars="200"/>
        <w:rPr>
          <w:rFonts w:hint="eastAsia" w:ascii="宋体" w:hAnsi="宋体" w:cs="宋体"/>
          <w:bCs/>
          <w:color w:val="auto"/>
          <w:sz w:val="24"/>
          <w:lang w:eastAsia="zh-CN"/>
        </w:rPr>
      </w:pPr>
      <w:r>
        <w:rPr>
          <w:rFonts w:hint="eastAsia" w:ascii="宋体" w:hAnsi="宋体" w:cs="宋体"/>
          <w:bCs/>
          <w:color w:val="auto"/>
          <w:sz w:val="24"/>
        </w:rPr>
        <w:t>采购人名称：</w:t>
      </w:r>
      <w:r>
        <w:rPr>
          <w:rFonts w:hint="eastAsia" w:ascii="宋体" w:hAnsi="宋体" w:cs="宋体"/>
          <w:bCs/>
          <w:color w:val="auto"/>
          <w:sz w:val="24"/>
          <w:lang w:eastAsia="zh-CN"/>
        </w:rPr>
        <w:t>琼中黎族苗族自治县长征镇人民政府</w:t>
      </w:r>
    </w:p>
    <w:p>
      <w:pPr>
        <w:snapToGrid w:val="0"/>
        <w:spacing w:line="360" w:lineRule="auto"/>
        <w:ind w:firstLine="480" w:firstLineChars="200"/>
        <w:rPr>
          <w:rFonts w:hint="eastAsia" w:ascii="宋体" w:hAnsi="宋体" w:eastAsia="宋体" w:cs="宋体"/>
          <w:bCs/>
          <w:color w:val="auto"/>
          <w:sz w:val="24"/>
          <w:lang w:eastAsia="zh-CN"/>
        </w:rPr>
      </w:pPr>
      <w:r>
        <w:rPr>
          <w:rFonts w:hint="eastAsia" w:ascii="宋体" w:hAnsi="宋体" w:cs="宋体"/>
          <w:bCs/>
          <w:color w:val="auto"/>
          <w:sz w:val="24"/>
        </w:rPr>
        <w:t>地  址：</w:t>
      </w:r>
      <w:r>
        <w:rPr>
          <w:rFonts w:hint="eastAsia" w:ascii="宋体" w:hAnsi="宋体" w:cs="宋体"/>
          <w:bCs/>
          <w:color w:val="auto"/>
          <w:sz w:val="24"/>
          <w:lang w:eastAsia="zh-CN"/>
        </w:rPr>
        <w:t>琼中长征镇</w:t>
      </w:r>
    </w:p>
    <w:p>
      <w:pPr>
        <w:snapToGrid w:val="0"/>
        <w:spacing w:line="360" w:lineRule="auto"/>
        <w:ind w:firstLine="480" w:firstLineChars="200"/>
        <w:rPr>
          <w:rFonts w:hint="eastAsia" w:ascii="宋体" w:hAnsi="宋体" w:cs="宋体"/>
          <w:bCs/>
          <w:color w:val="auto"/>
          <w:sz w:val="24"/>
        </w:rPr>
      </w:pPr>
      <w:r>
        <w:rPr>
          <w:rFonts w:hint="eastAsia" w:ascii="宋体" w:hAnsi="宋体" w:cs="宋体"/>
          <w:bCs/>
          <w:color w:val="auto"/>
          <w:sz w:val="24"/>
        </w:rPr>
        <w:t>联系人：</w:t>
      </w:r>
      <w:r>
        <w:rPr>
          <w:rFonts w:hint="eastAsia" w:ascii="宋体" w:hAnsi="宋体" w:cs="宋体"/>
          <w:bCs/>
          <w:color w:val="auto"/>
          <w:sz w:val="24"/>
          <w:lang w:val="en-US" w:eastAsia="zh-CN"/>
        </w:rPr>
        <w:t>陈先生</w:t>
      </w:r>
      <w:r>
        <w:rPr>
          <w:rFonts w:hint="eastAsia" w:ascii="宋体" w:hAnsi="宋体" w:cs="宋体"/>
          <w:bCs/>
          <w:color w:val="auto"/>
          <w:sz w:val="24"/>
        </w:rPr>
        <w:t xml:space="preserve">         </w:t>
      </w:r>
    </w:p>
    <w:p>
      <w:pPr>
        <w:snapToGrid w:val="0"/>
        <w:spacing w:line="360" w:lineRule="auto"/>
        <w:ind w:firstLine="480" w:firstLineChars="200"/>
        <w:rPr>
          <w:rFonts w:hint="eastAsia" w:ascii="宋体" w:hAnsi="宋体" w:cs="宋体"/>
          <w:bCs/>
          <w:color w:val="auto"/>
          <w:sz w:val="24"/>
        </w:rPr>
      </w:pPr>
      <w:r>
        <w:rPr>
          <w:rFonts w:hint="eastAsia" w:ascii="宋体" w:hAnsi="宋体" w:cs="宋体"/>
          <w:bCs/>
          <w:color w:val="auto"/>
          <w:sz w:val="24"/>
        </w:rPr>
        <w:t>联系电话：0898-86398036</w:t>
      </w:r>
    </w:p>
    <w:p>
      <w:pPr>
        <w:snapToGrid w:val="0"/>
        <w:spacing w:line="360" w:lineRule="auto"/>
        <w:ind w:firstLine="480" w:firstLineChars="200"/>
        <w:rPr>
          <w:rFonts w:hint="eastAsia" w:ascii="宋体" w:hAnsi="宋体" w:cs="宋体"/>
          <w:bCs/>
          <w:color w:val="auto"/>
          <w:sz w:val="24"/>
          <w:lang w:eastAsia="zh-CN"/>
        </w:rPr>
      </w:pPr>
      <w:r>
        <w:rPr>
          <w:rFonts w:hint="eastAsia" w:ascii="宋体" w:hAnsi="宋体" w:cs="宋体"/>
          <w:bCs/>
          <w:color w:val="auto"/>
          <w:sz w:val="24"/>
        </w:rPr>
        <w:t>采购代理机构名称：</w:t>
      </w:r>
      <w:r>
        <w:rPr>
          <w:rFonts w:hint="eastAsia" w:ascii="宋体" w:hAnsi="宋体" w:cs="宋体"/>
          <w:bCs/>
          <w:color w:val="auto"/>
          <w:sz w:val="24"/>
          <w:lang w:eastAsia="zh-CN"/>
        </w:rPr>
        <w:t>海南正德润泰投资管理有限公司</w:t>
      </w:r>
    </w:p>
    <w:p>
      <w:pPr>
        <w:snapToGrid w:val="0"/>
        <w:spacing w:line="360" w:lineRule="auto"/>
        <w:ind w:firstLine="480" w:firstLineChars="200"/>
        <w:rPr>
          <w:rFonts w:hint="eastAsia" w:ascii="宋体" w:hAnsi="宋体" w:cs="宋体"/>
          <w:bCs/>
          <w:color w:val="auto"/>
          <w:sz w:val="24"/>
        </w:rPr>
      </w:pPr>
      <w:r>
        <w:rPr>
          <w:rFonts w:hint="eastAsia" w:ascii="宋体" w:hAnsi="宋体" w:cs="宋体"/>
          <w:bCs/>
          <w:color w:val="auto"/>
          <w:sz w:val="24"/>
        </w:rPr>
        <w:t>地  址：海口市美兰区沿江四路金达小区A1栋别墅</w:t>
      </w:r>
    </w:p>
    <w:p>
      <w:pPr>
        <w:snapToGrid w:val="0"/>
        <w:spacing w:line="360" w:lineRule="auto"/>
        <w:ind w:firstLine="480" w:firstLineChars="200"/>
        <w:rPr>
          <w:rFonts w:hint="eastAsia" w:ascii="宋体" w:hAnsi="宋体" w:cs="宋体"/>
          <w:bCs/>
          <w:color w:val="auto"/>
          <w:sz w:val="24"/>
        </w:rPr>
      </w:pPr>
      <w:r>
        <w:rPr>
          <w:rFonts w:hint="eastAsia" w:ascii="宋体" w:hAnsi="宋体" w:cs="宋体"/>
          <w:bCs/>
          <w:color w:val="auto"/>
          <w:sz w:val="24"/>
        </w:rPr>
        <w:t>联系人：</w:t>
      </w:r>
      <w:r>
        <w:rPr>
          <w:rFonts w:hint="eastAsia" w:ascii="宋体" w:hAnsi="宋体" w:cs="宋体"/>
          <w:bCs/>
          <w:color w:val="auto"/>
          <w:sz w:val="24"/>
          <w:lang w:eastAsia="zh-CN"/>
        </w:rPr>
        <w:t>林</w:t>
      </w:r>
      <w:r>
        <w:rPr>
          <w:rFonts w:hint="eastAsia" w:ascii="宋体" w:hAnsi="宋体" w:cs="宋体"/>
          <w:bCs/>
          <w:color w:val="auto"/>
          <w:sz w:val="24"/>
        </w:rPr>
        <w:t>工</w:t>
      </w:r>
    </w:p>
    <w:p>
      <w:pPr>
        <w:snapToGrid w:val="0"/>
        <w:spacing w:line="360" w:lineRule="auto"/>
        <w:ind w:firstLine="480" w:firstLineChars="200"/>
        <w:rPr>
          <w:rFonts w:hint="default" w:ascii="宋体" w:hAnsi="宋体" w:cs="宋体"/>
          <w:bCs/>
          <w:color w:val="auto"/>
          <w:sz w:val="24"/>
          <w:lang w:val="en-US" w:eastAsia="zh-CN"/>
        </w:rPr>
      </w:pPr>
      <w:r>
        <w:rPr>
          <w:rFonts w:hint="eastAsia" w:ascii="宋体" w:hAnsi="宋体" w:cs="宋体"/>
          <w:bCs/>
          <w:color w:val="auto"/>
          <w:sz w:val="24"/>
        </w:rPr>
        <w:t>电  话：</w:t>
      </w:r>
      <w:r>
        <w:rPr>
          <w:rFonts w:hint="eastAsia" w:ascii="宋体" w:hAnsi="宋体" w:cs="宋体"/>
          <w:bCs/>
          <w:color w:val="auto"/>
          <w:sz w:val="24"/>
          <w:lang w:val="en-US" w:eastAsia="zh-CN"/>
        </w:rPr>
        <w:t>0898-66269912</w:t>
      </w:r>
    </w:p>
    <w:p>
      <w:pPr>
        <w:pStyle w:val="3"/>
        <w:jc w:val="center"/>
        <w:rPr>
          <w:color w:val="auto"/>
        </w:rPr>
      </w:pPr>
      <w:r>
        <w:rPr>
          <w:color w:val="auto"/>
        </w:rPr>
        <w:br w:type="page"/>
      </w:r>
      <w:bookmarkStart w:id="23" w:name="_Toc9348"/>
      <w:r>
        <w:rPr>
          <w:rStyle w:val="65"/>
          <w:rFonts w:hint="eastAsia"/>
          <w:b/>
          <w:bCs/>
          <w:color w:val="auto"/>
        </w:rPr>
        <w:t>第二章供应商须知</w:t>
      </w:r>
      <w:bookmarkEnd w:id="5"/>
      <w:bookmarkEnd w:id="23"/>
    </w:p>
    <w:p>
      <w:pPr>
        <w:spacing w:before="156" w:beforeLines="50" w:after="156" w:afterLines="50" w:line="360" w:lineRule="auto"/>
        <w:outlineLvl w:val="1"/>
        <w:rPr>
          <w:rFonts w:ascii="宋体" w:hAnsi="宋体" w:cs="宋体"/>
          <w:b/>
          <w:color w:val="auto"/>
          <w:sz w:val="28"/>
          <w:szCs w:val="28"/>
        </w:rPr>
      </w:pPr>
      <w:bookmarkStart w:id="24" w:name="_Toc433126983"/>
      <w:bookmarkStart w:id="25" w:name="_Toc1114"/>
      <w:bookmarkStart w:id="26" w:name="_Toc38219001"/>
      <w:bookmarkStart w:id="27" w:name="_Toc414198472"/>
      <w:bookmarkStart w:id="28" w:name="_Toc3242"/>
      <w:bookmarkStart w:id="29" w:name="_Toc18709"/>
      <w:bookmarkStart w:id="30" w:name="_Toc23421"/>
      <w:r>
        <w:rPr>
          <w:rFonts w:hint="eastAsia" w:ascii="宋体" w:hAnsi="宋体" w:cs="宋体"/>
          <w:b/>
          <w:color w:val="auto"/>
          <w:sz w:val="28"/>
          <w:szCs w:val="28"/>
        </w:rPr>
        <w:t>（一）总则</w:t>
      </w:r>
      <w:bookmarkEnd w:id="24"/>
      <w:bookmarkEnd w:id="25"/>
      <w:bookmarkEnd w:id="26"/>
      <w:bookmarkEnd w:id="27"/>
      <w:bookmarkEnd w:id="28"/>
      <w:bookmarkEnd w:id="29"/>
      <w:bookmarkEnd w:id="30"/>
    </w:p>
    <w:p>
      <w:pPr>
        <w:spacing w:line="360" w:lineRule="auto"/>
        <w:rPr>
          <w:rFonts w:ascii="宋体" w:hAnsi="宋体"/>
          <w:b/>
          <w:color w:val="auto"/>
          <w:sz w:val="24"/>
        </w:rPr>
      </w:pPr>
      <w:bookmarkStart w:id="31" w:name="_Toc414198473"/>
      <w:bookmarkStart w:id="32" w:name="_Toc23546"/>
      <w:bookmarkStart w:id="33" w:name="_Toc433126984"/>
      <w:bookmarkStart w:id="34" w:name="_Toc612"/>
      <w:bookmarkStart w:id="35" w:name="_Toc6817"/>
      <w:r>
        <w:rPr>
          <w:rFonts w:hint="eastAsia" w:ascii="宋体" w:hAnsi="宋体"/>
          <w:b/>
          <w:color w:val="auto"/>
          <w:sz w:val="24"/>
        </w:rPr>
        <w:t>1、适用范围</w:t>
      </w:r>
      <w:bookmarkEnd w:id="31"/>
      <w:bookmarkEnd w:id="32"/>
      <w:bookmarkEnd w:id="33"/>
      <w:bookmarkEnd w:id="34"/>
      <w:bookmarkEnd w:id="35"/>
    </w:p>
    <w:p>
      <w:pPr>
        <w:spacing w:line="360" w:lineRule="auto"/>
        <w:ind w:firstLine="480" w:firstLineChars="200"/>
        <w:rPr>
          <w:rFonts w:ascii="宋体" w:hAnsi="宋体" w:cs="宋体"/>
          <w:color w:val="auto"/>
          <w:sz w:val="24"/>
        </w:rPr>
      </w:pPr>
      <w:r>
        <w:rPr>
          <w:rFonts w:hint="eastAsia" w:ascii="宋体" w:hAnsi="宋体" w:cs="宋体"/>
          <w:color w:val="auto"/>
          <w:sz w:val="24"/>
        </w:rPr>
        <w:t>本</w:t>
      </w:r>
      <w:r>
        <w:rPr>
          <w:rFonts w:hint="eastAsia" w:ascii="宋体" w:hAnsi="宋体" w:cs="宋体"/>
          <w:bCs/>
          <w:color w:val="auto"/>
          <w:kern w:val="0"/>
          <w:sz w:val="24"/>
          <w:lang w:val="en-GB"/>
        </w:rPr>
        <w:t>竞争性磋商</w:t>
      </w:r>
      <w:r>
        <w:rPr>
          <w:rFonts w:hint="eastAsia" w:ascii="宋体" w:hAnsi="宋体" w:cs="宋体"/>
          <w:color w:val="auto"/>
          <w:sz w:val="24"/>
        </w:rPr>
        <w:t>文件仅适用于</w:t>
      </w:r>
      <w:r>
        <w:rPr>
          <w:rFonts w:hint="eastAsia" w:ascii="宋体" w:hAnsi="宋体" w:cs="宋体"/>
          <w:bCs/>
          <w:color w:val="auto"/>
          <w:kern w:val="0"/>
          <w:sz w:val="24"/>
          <w:lang w:val="en-GB"/>
        </w:rPr>
        <w:t>本次磋商邀请中所叙述货物和服务项目招标。</w:t>
      </w:r>
    </w:p>
    <w:p>
      <w:pPr>
        <w:spacing w:line="360" w:lineRule="auto"/>
        <w:rPr>
          <w:rFonts w:ascii="宋体" w:hAnsi="宋体"/>
          <w:b/>
          <w:color w:val="auto"/>
          <w:sz w:val="24"/>
        </w:rPr>
      </w:pPr>
      <w:bookmarkStart w:id="36" w:name="_Toc414198474"/>
      <w:bookmarkStart w:id="37" w:name="_Toc4357"/>
      <w:bookmarkStart w:id="38" w:name="_Toc26763"/>
      <w:bookmarkStart w:id="39" w:name="_Toc433126985"/>
      <w:bookmarkStart w:id="40" w:name="_Toc24640"/>
      <w:r>
        <w:rPr>
          <w:rFonts w:hint="eastAsia" w:ascii="宋体" w:hAnsi="宋体"/>
          <w:b/>
          <w:color w:val="auto"/>
          <w:sz w:val="24"/>
        </w:rPr>
        <w:t>2、有关定义及相应职责</w:t>
      </w:r>
      <w:bookmarkEnd w:id="36"/>
      <w:bookmarkEnd w:id="37"/>
      <w:bookmarkEnd w:id="38"/>
      <w:bookmarkEnd w:id="39"/>
      <w:bookmarkEnd w:id="40"/>
    </w:p>
    <w:p>
      <w:pPr>
        <w:tabs>
          <w:tab w:val="left" w:pos="7665"/>
        </w:tabs>
        <w:spacing w:line="360" w:lineRule="auto"/>
        <w:ind w:firstLine="480" w:firstLineChars="200"/>
        <w:rPr>
          <w:rFonts w:ascii="宋体" w:hAnsi="宋体" w:cs="宋体"/>
          <w:color w:val="auto"/>
          <w:sz w:val="24"/>
        </w:rPr>
      </w:pPr>
      <w:bookmarkStart w:id="41" w:name="_Toc217446037"/>
      <w:bookmarkStart w:id="42" w:name="_Toc183582208"/>
      <w:bookmarkStart w:id="43" w:name="_Toc183682345"/>
      <w:r>
        <w:rPr>
          <w:rFonts w:hint="eastAsia" w:ascii="宋体" w:hAnsi="宋体" w:cs="宋体"/>
          <w:color w:val="auto"/>
          <w:sz w:val="24"/>
        </w:rPr>
        <w:t>2.1 “采购人”系指依法进行政府采购的国家机关、事业单位、团体组织。本次</w:t>
      </w:r>
      <w:r>
        <w:rPr>
          <w:rFonts w:hint="eastAsia" w:ascii="宋体" w:hAnsi="宋体" w:cs="宋体"/>
          <w:bCs/>
          <w:color w:val="auto"/>
          <w:kern w:val="0"/>
          <w:sz w:val="24"/>
          <w:lang w:val="en-GB"/>
        </w:rPr>
        <w:t>竞争性磋商的</w:t>
      </w:r>
      <w:r>
        <w:rPr>
          <w:rFonts w:hint="eastAsia" w:ascii="宋体" w:hAnsi="宋体" w:cs="宋体"/>
          <w:color w:val="auto"/>
          <w:sz w:val="24"/>
        </w:rPr>
        <w:t>采购人是</w:t>
      </w:r>
      <w:r>
        <w:rPr>
          <w:rFonts w:hint="eastAsia" w:ascii="宋体" w:hAnsi="宋体" w:cs="宋体"/>
          <w:b/>
          <w:color w:val="auto"/>
          <w:sz w:val="24"/>
          <w:lang w:eastAsia="zh-CN"/>
        </w:rPr>
        <w:t>琼中黎族苗族自治县长征镇人民政府</w:t>
      </w:r>
      <w:r>
        <w:rPr>
          <w:rFonts w:hint="eastAsia" w:ascii="宋体" w:hAnsi="宋体" w:cs="宋体"/>
          <w:color w:val="auto"/>
          <w:sz w:val="24"/>
        </w:rPr>
        <w:t>。</w:t>
      </w:r>
    </w:p>
    <w:p>
      <w:pPr>
        <w:tabs>
          <w:tab w:val="left" w:pos="7665"/>
        </w:tabs>
        <w:spacing w:line="360" w:lineRule="auto"/>
        <w:ind w:firstLine="480" w:firstLineChars="200"/>
        <w:rPr>
          <w:rFonts w:ascii="宋体" w:hAnsi="宋体" w:cs="宋体"/>
          <w:color w:val="auto"/>
          <w:sz w:val="24"/>
        </w:rPr>
      </w:pPr>
      <w:r>
        <w:rPr>
          <w:rFonts w:hint="eastAsia" w:ascii="宋体" w:hAnsi="宋体" w:cs="宋体"/>
          <w:color w:val="auto"/>
          <w:sz w:val="24"/>
        </w:rPr>
        <w:t>2.2 “采购代理机构”系指受采购人的委托依法办理</w:t>
      </w:r>
      <w:r>
        <w:rPr>
          <w:rFonts w:hint="eastAsia" w:ascii="宋体" w:hAnsi="宋体" w:cs="宋体"/>
          <w:bCs/>
          <w:color w:val="auto"/>
          <w:kern w:val="0"/>
          <w:sz w:val="24"/>
          <w:lang w:val="en-GB"/>
        </w:rPr>
        <w:t>采购</w:t>
      </w:r>
      <w:r>
        <w:rPr>
          <w:rFonts w:hint="eastAsia" w:ascii="宋体" w:hAnsi="宋体" w:cs="宋体"/>
          <w:color w:val="auto"/>
          <w:sz w:val="24"/>
        </w:rPr>
        <w:t>事宜的机构。本次</w:t>
      </w:r>
      <w:r>
        <w:rPr>
          <w:rFonts w:hint="eastAsia" w:ascii="宋体" w:hAnsi="宋体" w:cs="宋体"/>
          <w:bCs/>
          <w:color w:val="auto"/>
          <w:kern w:val="0"/>
          <w:sz w:val="24"/>
          <w:lang w:val="en-GB"/>
        </w:rPr>
        <w:t>竞争性磋商</w:t>
      </w:r>
      <w:r>
        <w:rPr>
          <w:rFonts w:hint="eastAsia" w:ascii="宋体" w:hAnsi="宋体" w:cs="宋体"/>
          <w:color w:val="auto"/>
          <w:sz w:val="24"/>
        </w:rPr>
        <w:t>的采购代理机构是</w:t>
      </w:r>
      <w:r>
        <w:rPr>
          <w:rFonts w:hint="eastAsia" w:ascii="宋体" w:hAnsi="宋体" w:cs="宋体"/>
          <w:b/>
          <w:bCs/>
          <w:color w:val="auto"/>
          <w:sz w:val="24"/>
          <w:lang w:eastAsia="zh-CN"/>
        </w:rPr>
        <w:t>海南正德润泰投资管理有限公司</w:t>
      </w:r>
      <w:r>
        <w:rPr>
          <w:rFonts w:hint="eastAsia" w:ascii="宋体" w:hAnsi="宋体" w:cs="宋体"/>
          <w:color w:val="auto"/>
          <w:sz w:val="24"/>
        </w:rPr>
        <w:t>。</w:t>
      </w:r>
    </w:p>
    <w:p>
      <w:pPr>
        <w:tabs>
          <w:tab w:val="left" w:pos="7665"/>
        </w:tabs>
        <w:spacing w:line="360" w:lineRule="auto"/>
        <w:ind w:firstLine="480" w:firstLineChars="200"/>
        <w:rPr>
          <w:rFonts w:ascii="宋体" w:hAnsi="宋体" w:cs="宋体"/>
          <w:color w:val="auto"/>
          <w:sz w:val="24"/>
        </w:rPr>
      </w:pPr>
      <w:r>
        <w:rPr>
          <w:rFonts w:hint="eastAsia" w:ascii="宋体" w:hAnsi="宋体" w:cs="宋体"/>
          <w:color w:val="auto"/>
          <w:sz w:val="24"/>
        </w:rPr>
        <w:t>2.3 “供应商”系指实名购买</w:t>
      </w:r>
      <w:r>
        <w:rPr>
          <w:rFonts w:hint="eastAsia" w:ascii="宋体" w:hAnsi="宋体" w:cs="宋体"/>
          <w:bCs/>
          <w:color w:val="auto"/>
          <w:kern w:val="0"/>
          <w:sz w:val="24"/>
          <w:lang w:val="en-GB"/>
        </w:rPr>
        <w:t>竞争性磋商</w:t>
      </w:r>
      <w:r>
        <w:rPr>
          <w:rFonts w:hint="eastAsia" w:ascii="宋体" w:hAnsi="宋体" w:cs="宋体"/>
          <w:color w:val="auto"/>
          <w:sz w:val="24"/>
        </w:rPr>
        <w:t>文件拟参加竞争性磋商和拟向采购人提供服务的供应商。其职责如下：</w:t>
      </w:r>
    </w:p>
    <w:p>
      <w:pPr>
        <w:tabs>
          <w:tab w:val="left" w:pos="7665"/>
        </w:tabs>
        <w:spacing w:line="360" w:lineRule="auto"/>
        <w:ind w:firstLine="480" w:firstLineChars="200"/>
        <w:rPr>
          <w:rFonts w:ascii="宋体" w:hAnsi="宋体" w:cs="宋体"/>
          <w:color w:val="auto"/>
          <w:sz w:val="24"/>
        </w:rPr>
      </w:pPr>
      <w:r>
        <w:rPr>
          <w:rFonts w:hint="eastAsia" w:ascii="宋体" w:hAnsi="宋体" w:cs="宋体"/>
          <w:color w:val="auto"/>
          <w:sz w:val="24"/>
        </w:rPr>
        <w:t>2.3.1 对</w:t>
      </w:r>
      <w:r>
        <w:rPr>
          <w:rFonts w:hint="eastAsia" w:ascii="宋体" w:hAnsi="宋体" w:cs="宋体"/>
          <w:bCs/>
          <w:color w:val="auto"/>
          <w:kern w:val="0"/>
          <w:sz w:val="24"/>
          <w:lang w:val="en-GB"/>
        </w:rPr>
        <w:t>竞争性磋商</w:t>
      </w:r>
      <w:r>
        <w:rPr>
          <w:rFonts w:hint="eastAsia" w:ascii="宋体" w:hAnsi="宋体" w:cs="宋体"/>
          <w:color w:val="auto"/>
          <w:sz w:val="24"/>
        </w:rPr>
        <w:t>文件错、漏之处提出澄清、说明要求或质疑；</w:t>
      </w:r>
    </w:p>
    <w:p>
      <w:pPr>
        <w:tabs>
          <w:tab w:val="left" w:pos="3060"/>
        </w:tabs>
        <w:spacing w:line="360" w:lineRule="auto"/>
        <w:ind w:firstLine="480" w:firstLineChars="200"/>
        <w:rPr>
          <w:rFonts w:ascii="宋体" w:hAnsi="宋体" w:cs="宋体"/>
          <w:color w:val="auto"/>
          <w:sz w:val="24"/>
        </w:rPr>
      </w:pPr>
      <w:r>
        <w:rPr>
          <w:rFonts w:hint="eastAsia" w:ascii="宋体" w:hAnsi="宋体" w:cs="宋体"/>
          <w:color w:val="auto"/>
          <w:sz w:val="24"/>
        </w:rPr>
        <w:t>2.3.2  按要求编制响应文件；</w:t>
      </w:r>
    </w:p>
    <w:p>
      <w:pPr>
        <w:tabs>
          <w:tab w:val="left" w:pos="3060"/>
        </w:tabs>
        <w:spacing w:line="360" w:lineRule="auto"/>
        <w:ind w:firstLine="480" w:firstLineChars="200"/>
        <w:rPr>
          <w:rFonts w:ascii="宋体" w:hAnsi="宋体" w:cs="宋体"/>
          <w:color w:val="auto"/>
          <w:sz w:val="24"/>
        </w:rPr>
      </w:pPr>
      <w:r>
        <w:rPr>
          <w:rFonts w:hint="eastAsia" w:ascii="宋体" w:hAnsi="宋体" w:cs="宋体"/>
          <w:color w:val="auto"/>
          <w:sz w:val="24"/>
        </w:rPr>
        <w:t>2.3.3 派磋商代表递交响应文件，参加磋商活动，对评审小组就响应文件提出的问题进行澄清；“磋商代表”系指在磋商过程中代表提交响应文件单位处理磋商事宜的人员，包括单位法定代表人或负责人及取得授权的单位人员；</w:t>
      </w:r>
    </w:p>
    <w:p>
      <w:pPr>
        <w:tabs>
          <w:tab w:val="left" w:pos="3060"/>
        </w:tabs>
        <w:spacing w:line="360" w:lineRule="auto"/>
        <w:ind w:firstLine="480" w:firstLineChars="200"/>
        <w:rPr>
          <w:rFonts w:ascii="宋体" w:hAnsi="宋体" w:cs="宋体"/>
          <w:color w:val="auto"/>
          <w:sz w:val="24"/>
        </w:rPr>
      </w:pPr>
      <w:r>
        <w:rPr>
          <w:rFonts w:hint="eastAsia" w:ascii="宋体" w:hAnsi="宋体" w:cs="宋体"/>
          <w:color w:val="auto"/>
          <w:sz w:val="24"/>
        </w:rPr>
        <w:t>2.3.4 配合相关职能部门就</w:t>
      </w:r>
      <w:r>
        <w:rPr>
          <w:rFonts w:hint="eastAsia" w:ascii="宋体" w:hAnsi="宋体" w:cs="宋体"/>
          <w:bCs/>
          <w:color w:val="auto"/>
          <w:kern w:val="0"/>
          <w:sz w:val="24"/>
          <w:lang w:val="en-GB"/>
        </w:rPr>
        <w:t>竞争性磋商采购</w:t>
      </w:r>
      <w:r>
        <w:rPr>
          <w:rFonts w:hint="eastAsia" w:ascii="宋体" w:hAnsi="宋体" w:cs="宋体"/>
          <w:color w:val="auto"/>
          <w:sz w:val="24"/>
        </w:rPr>
        <w:t>项目的质疑、投诉和举报的处理工作；</w:t>
      </w:r>
    </w:p>
    <w:p>
      <w:pPr>
        <w:tabs>
          <w:tab w:val="left" w:pos="3060"/>
        </w:tabs>
        <w:spacing w:line="360" w:lineRule="auto"/>
        <w:ind w:firstLine="480" w:firstLineChars="200"/>
        <w:rPr>
          <w:rFonts w:ascii="宋体" w:hAnsi="宋体" w:cs="宋体"/>
          <w:color w:val="auto"/>
          <w:sz w:val="24"/>
        </w:rPr>
      </w:pPr>
      <w:r>
        <w:rPr>
          <w:rFonts w:hint="eastAsia" w:ascii="宋体" w:hAnsi="宋体" w:cs="宋体"/>
          <w:color w:val="auto"/>
          <w:sz w:val="24"/>
        </w:rPr>
        <w:t>2.3.5 与采购人签订采购合同，按照合同规定向采购人提供服务；</w:t>
      </w:r>
    </w:p>
    <w:p>
      <w:pPr>
        <w:tabs>
          <w:tab w:val="left" w:pos="7665"/>
        </w:tabs>
        <w:spacing w:line="360" w:lineRule="auto"/>
        <w:ind w:firstLine="480" w:firstLineChars="200"/>
        <w:rPr>
          <w:rFonts w:ascii="宋体" w:hAnsi="宋体" w:cs="宋体"/>
          <w:color w:val="auto"/>
          <w:sz w:val="24"/>
        </w:rPr>
      </w:pPr>
      <w:r>
        <w:rPr>
          <w:rFonts w:hint="eastAsia" w:ascii="宋体" w:hAnsi="宋体" w:cs="宋体"/>
          <w:color w:val="auto"/>
          <w:sz w:val="24"/>
        </w:rPr>
        <w:t>2.3.6 政府采购法律法规所规定的其他职责。</w:t>
      </w:r>
      <w:bookmarkStart w:id="44" w:name="_Toc183682344"/>
      <w:bookmarkStart w:id="45" w:name="_Toc217446036"/>
      <w:bookmarkStart w:id="46" w:name="_Toc183582207"/>
      <w:bookmarkStart w:id="47" w:name="_Toc217390843"/>
    </w:p>
    <w:p>
      <w:pPr>
        <w:tabs>
          <w:tab w:val="left" w:pos="7665"/>
        </w:tabs>
        <w:spacing w:line="360" w:lineRule="auto"/>
        <w:ind w:firstLine="480" w:firstLineChars="200"/>
        <w:rPr>
          <w:rFonts w:ascii="宋体" w:hAnsi="宋体" w:cs="宋体"/>
          <w:color w:val="auto"/>
          <w:sz w:val="24"/>
        </w:rPr>
      </w:pPr>
      <w:r>
        <w:rPr>
          <w:rFonts w:hint="eastAsia" w:ascii="宋体" w:hAnsi="宋体" w:cs="宋体"/>
          <w:color w:val="auto"/>
          <w:sz w:val="24"/>
        </w:rPr>
        <w:t>2.4 合格的</w:t>
      </w:r>
      <w:bookmarkEnd w:id="44"/>
      <w:bookmarkEnd w:id="45"/>
      <w:bookmarkEnd w:id="46"/>
      <w:bookmarkEnd w:id="47"/>
      <w:r>
        <w:rPr>
          <w:rFonts w:hint="eastAsia" w:ascii="宋体" w:hAnsi="宋体" w:cs="宋体"/>
          <w:color w:val="auto"/>
          <w:sz w:val="24"/>
        </w:rPr>
        <w:t xml:space="preserve">供应商 </w:t>
      </w:r>
    </w:p>
    <w:p>
      <w:pPr>
        <w:snapToGrid w:val="0"/>
        <w:spacing w:line="360" w:lineRule="auto"/>
        <w:ind w:firstLine="480" w:firstLineChars="200"/>
        <w:rPr>
          <w:rFonts w:ascii="宋体" w:hAnsi="宋体" w:cs="宋体"/>
          <w:bCs/>
          <w:color w:val="auto"/>
          <w:sz w:val="24"/>
          <w:lang w:val="en-GB"/>
        </w:rPr>
      </w:pPr>
      <w:r>
        <w:rPr>
          <w:rFonts w:hint="eastAsia" w:ascii="宋体" w:hAnsi="宋体" w:cs="宋体"/>
          <w:bCs/>
          <w:color w:val="auto"/>
          <w:sz w:val="24"/>
          <w:lang w:val="en-US" w:eastAsia="zh-CN"/>
        </w:rPr>
        <w:t>2.4.1</w:t>
      </w:r>
      <w:r>
        <w:rPr>
          <w:rFonts w:hint="eastAsia" w:ascii="宋体" w:hAnsi="宋体" w:cs="宋体"/>
          <w:bCs/>
          <w:color w:val="auto"/>
          <w:sz w:val="24"/>
          <w:lang w:val="en-GB"/>
        </w:rPr>
        <w:t>符合《中华人民共和国政府采购法》第二十二条规定的供应商。</w:t>
      </w:r>
    </w:p>
    <w:p>
      <w:pPr>
        <w:snapToGrid w:val="0"/>
        <w:spacing w:line="360" w:lineRule="auto"/>
        <w:ind w:firstLine="480" w:firstLineChars="200"/>
        <w:rPr>
          <w:rFonts w:ascii="宋体" w:hAnsi="宋体" w:cs="宋体"/>
          <w:bCs/>
          <w:color w:val="auto"/>
          <w:sz w:val="24"/>
        </w:rPr>
      </w:pPr>
      <w:r>
        <w:rPr>
          <w:rFonts w:hint="eastAsia" w:ascii="宋体" w:hAnsi="宋体" w:cs="宋体"/>
          <w:bCs/>
          <w:color w:val="auto"/>
          <w:sz w:val="24"/>
          <w:lang w:val="en-US" w:eastAsia="zh-CN"/>
        </w:rPr>
        <w:t>2.4.2</w:t>
      </w:r>
      <w:r>
        <w:rPr>
          <w:rFonts w:hint="eastAsia" w:ascii="宋体" w:hAnsi="宋体" w:cs="宋体"/>
          <w:bCs/>
          <w:color w:val="auto"/>
          <w:sz w:val="24"/>
        </w:rPr>
        <w:t>在中华人民共和国注册的、具有独立承担民事责任能力的法人（需提供三证合一的营业执照复印件加盖单位公章）；</w:t>
      </w:r>
    </w:p>
    <w:p>
      <w:pPr>
        <w:snapToGrid w:val="0"/>
        <w:spacing w:line="360" w:lineRule="auto"/>
        <w:ind w:firstLine="480" w:firstLineChars="200"/>
        <w:rPr>
          <w:rFonts w:hint="eastAsia" w:ascii="宋体" w:hAnsi="宋体" w:cs="宋体"/>
          <w:bCs/>
          <w:color w:val="auto"/>
          <w:sz w:val="24"/>
        </w:rPr>
      </w:pPr>
      <w:r>
        <w:rPr>
          <w:rFonts w:hint="eastAsia" w:ascii="宋体" w:hAnsi="宋体" w:cs="宋体"/>
          <w:bCs/>
          <w:color w:val="auto"/>
          <w:sz w:val="24"/>
          <w:lang w:val="en-US" w:eastAsia="zh-CN"/>
        </w:rPr>
        <w:t>2.4.3</w:t>
      </w:r>
      <w:r>
        <w:rPr>
          <w:rFonts w:hint="eastAsia" w:ascii="宋体" w:hAnsi="宋体" w:cs="宋体"/>
          <w:bCs/>
          <w:color w:val="auto"/>
          <w:sz w:val="24"/>
        </w:rPr>
        <w:t>有依法缴纳税收和社会保障资金的良好记录（提供20</w:t>
      </w:r>
      <w:r>
        <w:rPr>
          <w:rFonts w:hint="eastAsia" w:ascii="宋体" w:hAnsi="宋体" w:cs="宋体"/>
          <w:bCs/>
          <w:color w:val="auto"/>
          <w:sz w:val="24"/>
          <w:lang w:val="en-US" w:eastAsia="zh-CN"/>
        </w:rPr>
        <w:t>20</w:t>
      </w:r>
      <w:r>
        <w:rPr>
          <w:rFonts w:hint="eastAsia" w:ascii="宋体" w:hAnsi="宋体" w:cs="宋体"/>
          <w:bCs/>
          <w:color w:val="auto"/>
          <w:sz w:val="24"/>
        </w:rPr>
        <w:t>年</w:t>
      </w:r>
      <w:r>
        <w:rPr>
          <w:rFonts w:hint="eastAsia" w:ascii="宋体" w:hAnsi="宋体" w:cs="宋体"/>
          <w:bCs/>
          <w:color w:val="auto"/>
          <w:sz w:val="24"/>
          <w:lang w:val="en-US" w:eastAsia="zh-CN"/>
        </w:rPr>
        <w:t>1</w:t>
      </w:r>
      <w:r>
        <w:rPr>
          <w:rFonts w:hint="eastAsia" w:ascii="宋体" w:hAnsi="宋体" w:cs="宋体"/>
          <w:bCs/>
          <w:color w:val="auto"/>
          <w:sz w:val="24"/>
        </w:rPr>
        <w:t>月至今任意3个月的社保缴纳记录凭证和纳税证明复印件并加盖公章）；</w:t>
      </w:r>
    </w:p>
    <w:p>
      <w:pPr>
        <w:snapToGrid w:val="0"/>
        <w:spacing w:line="360" w:lineRule="auto"/>
        <w:ind w:firstLine="480" w:firstLineChars="200"/>
        <w:rPr>
          <w:rFonts w:hint="eastAsia" w:ascii="宋体" w:hAnsi="宋体" w:cs="宋体"/>
          <w:bCs/>
          <w:color w:val="auto"/>
          <w:sz w:val="24"/>
        </w:rPr>
      </w:pPr>
      <w:r>
        <w:rPr>
          <w:rFonts w:hint="eastAsia" w:ascii="宋体" w:hAnsi="宋体" w:cs="宋体"/>
          <w:bCs/>
          <w:color w:val="auto"/>
          <w:sz w:val="24"/>
          <w:lang w:val="en-US" w:eastAsia="zh-CN"/>
        </w:rPr>
        <w:t>2.4.4</w:t>
      </w:r>
      <w:r>
        <w:rPr>
          <w:rFonts w:hint="eastAsia" w:ascii="宋体" w:hAnsi="宋体" w:cs="宋体"/>
          <w:bCs/>
          <w:color w:val="auto"/>
          <w:sz w:val="24"/>
        </w:rPr>
        <w:t>具有良好的商业信誉和健全的财务会计制度{提供2020年会计师事务所出具的财务审计报告或202</w:t>
      </w:r>
      <w:r>
        <w:rPr>
          <w:rFonts w:hint="eastAsia" w:ascii="宋体" w:hAnsi="宋体" w:cs="宋体"/>
          <w:bCs/>
          <w:color w:val="auto"/>
          <w:sz w:val="24"/>
          <w:lang w:val="en-US" w:eastAsia="zh-CN"/>
        </w:rPr>
        <w:t>1</w:t>
      </w:r>
      <w:r>
        <w:rPr>
          <w:rFonts w:hint="eastAsia" w:ascii="宋体" w:hAnsi="宋体" w:cs="宋体"/>
          <w:bCs/>
          <w:color w:val="auto"/>
          <w:sz w:val="24"/>
        </w:rPr>
        <w:t>年以来任意一个月（或1季度）的财务报表：资产负债表、利润表和现金流量表，新成立公司根据实际情况提供财务报表复印件（加盖公章）</w:t>
      </w:r>
    </w:p>
    <w:p>
      <w:pPr>
        <w:snapToGrid w:val="0"/>
        <w:spacing w:line="360" w:lineRule="auto"/>
        <w:ind w:firstLine="480" w:firstLineChars="200"/>
        <w:rPr>
          <w:rFonts w:ascii="宋体" w:hAnsi="宋体" w:cs="宋体"/>
          <w:bCs/>
          <w:color w:val="auto"/>
          <w:sz w:val="24"/>
        </w:rPr>
      </w:pPr>
      <w:r>
        <w:rPr>
          <w:rFonts w:hint="eastAsia" w:ascii="宋体" w:hAnsi="宋体" w:cs="宋体"/>
          <w:bCs/>
          <w:color w:val="auto"/>
          <w:sz w:val="24"/>
          <w:lang w:val="en-US" w:eastAsia="zh-CN"/>
        </w:rPr>
        <w:t>2.4.5</w:t>
      </w:r>
      <w:r>
        <w:rPr>
          <w:rFonts w:hint="eastAsia" w:ascii="宋体" w:hAnsi="宋体" w:cs="宋体"/>
          <w:bCs/>
          <w:color w:val="auto"/>
          <w:sz w:val="24"/>
        </w:rPr>
        <w:t>参加政府采购活动前三年内（注册成立时间不足三年的，从注册时间起算），在经营活动中没有重大违法记录的声明函；</w:t>
      </w:r>
    </w:p>
    <w:p>
      <w:pPr>
        <w:snapToGrid w:val="0"/>
        <w:spacing w:line="360" w:lineRule="auto"/>
        <w:ind w:firstLine="480" w:firstLineChars="200"/>
        <w:rPr>
          <w:rFonts w:ascii="宋体" w:hAnsi="宋体" w:cs="宋体"/>
          <w:bCs/>
          <w:color w:val="auto"/>
          <w:sz w:val="24"/>
        </w:rPr>
      </w:pPr>
      <w:r>
        <w:rPr>
          <w:rFonts w:hint="eastAsia" w:ascii="宋体" w:hAnsi="宋体" w:cs="宋体"/>
          <w:bCs/>
          <w:color w:val="auto"/>
          <w:sz w:val="24"/>
          <w:lang w:val="en-US" w:eastAsia="zh-CN"/>
        </w:rPr>
        <w:t>2.4.6</w:t>
      </w:r>
      <w:r>
        <w:rPr>
          <w:rFonts w:hint="eastAsia" w:ascii="宋体" w:hAnsi="宋体" w:cs="宋体"/>
          <w:bCs/>
          <w:color w:val="auto"/>
          <w:sz w:val="24"/>
        </w:rPr>
        <w:t>供应商必须为未被列入“信用中国” 网站( www.creditchina.gov.cn) 失信被执行人、重大税收违法案件当事人名单、政府采购严重违法失信行为记录名单和“中国政府采购网” ( www.ccgp.gov.cn)政府采购严重违法失信行为记录名单的响应人；</w:t>
      </w:r>
    </w:p>
    <w:p>
      <w:pPr>
        <w:snapToGrid w:val="0"/>
        <w:spacing w:line="360" w:lineRule="auto"/>
        <w:ind w:firstLine="480" w:firstLineChars="200"/>
        <w:rPr>
          <w:rFonts w:hint="eastAsia" w:ascii="宋体" w:hAnsi="宋体" w:cs="宋体"/>
          <w:bCs/>
          <w:color w:val="auto"/>
          <w:sz w:val="24"/>
        </w:rPr>
      </w:pPr>
      <w:r>
        <w:rPr>
          <w:rFonts w:hint="eastAsia" w:ascii="宋体" w:hAnsi="宋体" w:cs="宋体"/>
          <w:bCs/>
          <w:color w:val="auto"/>
          <w:sz w:val="24"/>
          <w:lang w:val="en-US" w:eastAsia="zh-CN"/>
        </w:rPr>
        <w:t>2.4.7</w:t>
      </w:r>
      <w:r>
        <w:rPr>
          <w:rFonts w:hint="eastAsia" w:ascii="宋体" w:hAnsi="宋体" w:cs="宋体"/>
          <w:bCs/>
          <w:color w:val="auto"/>
          <w:sz w:val="24"/>
          <w:lang w:eastAsia="zh-CN"/>
        </w:rPr>
        <w:t>供应商</w:t>
      </w:r>
      <w:r>
        <w:rPr>
          <w:rFonts w:hint="eastAsia" w:ascii="宋体" w:hAnsi="宋体" w:cs="宋体"/>
          <w:bCs/>
          <w:color w:val="auto"/>
          <w:sz w:val="24"/>
        </w:rPr>
        <w:t>承诺在本项目投标中与其他</w:t>
      </w:r>
      <w:r>
        <w:rPr>
          <w:rFonts w:hint="eastAsia" w:ascii="宋体" w:hAnsi="宋体" w:cs="宋体"/>
          <w:bCs/>
          <w:color w:val="auto"/>
          <w:sz w:val="24"/>
          <w:lang w:eastAsia="zh-CN"/>
        </w:rPr>
        <w:t>供应商</w:t>
      </w:r>
      <w:r>
        <w:rPr>
          <w:rFonts w:hint="eastAsia" w:ascii="宋体" w:hAnsi="宋体" w:cs="宋体"/>
          <w:bCs/>
          <w:color w:val="auto"/>
          <w:sz w:val="24"/>
        </w:rPr>
        <w:t>无串通投标的情形，否则接受财政部门的相关处罚及承担相应的法律责任。</w:t>
      </w:r>
    </w:p>
    <w:p>
      <w:pPr>
        <w:snapToGrid w:val="0"/>
        <w:spacing w:line="360" w:lineRule="auto"/>
        <w:ind w:firstLine="480" w:firstLineChars="200"/>
        <w:rPr>
          <w:rFonts w:hint="eastAsia" w:ascii="宋体" w:hAnsi="宋体" w:cs="宋体"/>
          <w:bCs/>
          <w:color w:val="auto"/>
          <w:sz w:val="24"/>
        </w:rPr>
      </w:pPr>
      <w:r>
        <w:rPr>
          <w:rFonts w:hint="eastAsia" w:ascii="宋体" w:hAnsi="宋体" w:cs="宋体"/>
          <w:bCs/>
          <w:color w:val="auto"/>
          <w:sz w:val="24"/>
          <w:lang w:val="en-US" w:eastAsia="zh-CN"/>
        </w:rPr>
        <w:t>2.4.8</w:t>
      </w:r>
      <w:r>
        <w:rPr>
          <w:rFonts w:hint="eastAsia" w:ascii="宋体" w:hAnsi="宋体" w:cs="宋体"/>
          <w:bCs/>
          <w:color w:val="auto"/>
          <w:sz w:val="24"/>
        </w:rPr>
        <w:t>提交供货承诺书：保证货源全新正品，保质保量，按时供货，否则按合同赔偿违约金，并自愿接受财政部门的相关处罚；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20"/>
        <w:jc w:val="left"/>
        <w:rPr>
          <w:color w:val="auto"/>
        </w:rPr>
      </w:pPr>
      <w:r>
        <w:rPr>
          <w:rFonts w:hint="eastAsia" w:ascii="宋体" w:hAnsi="宋体" w:cs="宋体"/>
          <w:color w:val="auto"/>
          <w:kern w:val="0"/>
          <w:sz w:val="24"/>
          <w:szCs w:val="24"/>
          <w:shd w:val="clear" w:fill="FFFFFF"/>
          <w:lang w:val="en-US" w:eastAsia="zh-CN" w:bidi="ar"/>
        </w:rPr>
        <w:t>2.4.9</w:t>
      </w:r>
      <w:r>
        <w:rPr>
          <w:rFonts w:ascii="宋体" w:hAnsi="宋体" w:eastAsia="宋体" w:cs="宋体"/>
          <w:color w:val="auto"/>
          <w:kern w:val="0"/>
          <w:sz w:val="24"/>
          <w:szCs w:val="24"/>
          <w:shd w:val="clear" w:fill="FFFFFF"/>
          <w:lang w:val="en-US" w:eastAsia="zh-CN" w:bidi="ar"/>
        </w:rPr>
        <w:t>具有履行合同所必需的设备和专业技术能力（提供履约承诺函）；</w:t>
      </w:r>
    </w:p>
    <w:p>
      <w:pPr>
        <w:pStyle w:val="2"/>
        <w:rPr>
          <w:color w:val="auto"/>
        </w:rPr>
      </w:pP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2.4.</w:t>
      </w:r>
      <w:r>
        <w:rPr>
          <w:rFonts w:hint="eastAsia" w:ascii="宋体" w:hAnsi="宋体" w:cs="宋体"/>
          <w:color w:val="auto"/>
          <w:sz w:val="24"/>
          <w:lang w:val="en-US" w:eastAsia="zh-CN"/>
        </w:rPr>
        <w:t>10</w:t>
      </w:r>
      <w:r>
        <w:rPr>
          <w:rFonts w:hint="eastAsia" w:ascii="宋体" w:hAnsi="宋体" w:cs="宋体"/>
          <w:bCs/>
          <w:color w:val="auto"/>
          <w:sz w:val="24"/>
        </w:rPr>
        <w:t>本项目不接受联合体投标、不允许转包、分包；</w:t>
      </w:r>
    </w:p>
    <w:p>
      <w:pPr>
        <w:snapToGrid w:val="0"/>
        <w:spacing w:line="360" w:lineRule="auto"/>
        <w:ind w:firstLine="480" w:firstLineChars="200"/>
        <w:rPr>
          <w:rFonts w:ascii="宋体" w:hAnsi="宋体" w:cs="宋体"/>
          <w:color w:val="auto"/>
          <w:sz w:val="24"/>
        </w:rPr>
      </w:pPr>
      <w:r>
        <w:rPr>
          <w:rFonts w:hint="eastAsia" w:ascii="宋体" w:hAnsi="宋体" w:cs="宋体"/>
          <w:bCs/>
          <w:color w:val="auto"/>
          <w:sz w:val="24"/>
        </w:rPr>
        <w:t>2.4.1</w:t>
      </w:r>
      <w:r>
        <w:rPr>
          <w:rFonts w:hint="eastAsia" w:ascii="宋体" w:hAnsi="宋体" w:cs="宋体"/>
          <w:bCs/>
          <w:color w:val="auto"/>
          <w:sz w:val="24"/>
          <w:lang w:val="en-US" w:eastAsia="zh-CN"/>
        </w:rPr>
        <w:t>1</w:t>
      </w:r>
      <w:r>
        <w:rPr>
          <w:rFonts w:hint="eastAsia" w:ascii="宋体" w:hAnsi="宋体" w:cs="宋体"/>
          <w:color w:val="auto"/>
          <w:sz w:val="24"/>
        </w:rPr>
        <w:t>购买本项目竞争性磋商文件并缴纳响应保证金；</w:t>
      </w:r>
    </w:p>
    <w:p>
      <w:pPr>
        <w:tabs>
          <w:tab w:val="left" w:pos="7665"/>
        </w:tabs>
        <w:spacing w:line="360" w:lineRule="auto"/>
        <w:ind w:firstLine="480" w:firstLineChars="200"/>
        <w:rPr>
          <w:rFonts w:ascii="宋体" w:hAnsi="宋体" w:cs="宋体"/>
          <w:bCs/>
          <w:color w:val="auto"/>
          <w:sz w:val="24"/>
        </w:rPr>
      </w:pPr>
      <w:r>
        <w:rPr>
          <w:rFonts w:hint="eastAsia" w:ascii="宋体" w:hAnsi="宋体" w:cs="宋体"/>
          <w:bCs/>
          <w:color w:val="auto"/>
          <w:sz w:val="24"/>
        </w:rPr>
        <w:t>2.4.1</w:t>
      </w:r>
      <w:r>
        <w:rPr>
          <w:rFonts w:hint="eastAsia" w:ascii="宋体" w:hAnsi="宋体" w:cs="宋体"/>
          <w:bCs/>
          <w:color w:val="auto"/>
          <w:sz w:val="24"/>
          <w:lang w:val="en-US" w:eastAsia="zh-CN"/>
        </w:rPr>
        <w:t>2</w:t>
      </w:r>
      <w:r>
        <w:rPr>
          <w:rFonts w:hint="eastAsia" w:ascii="宋体" w:hAnsi="宋体" w:cs="宋体"/>
          <w:bCs/>
          <w:color w:val="auto"/>
          <w:sz w:val="24"/>
        </w:rPr>
        <w:t>必须符合法律、行政法规规定的其他条件。</w:t>
      </w:r>
    </w:p>
    <w:p>
      <w:pPr>
        <w:tabs>
          <w:tab w:val="left" w:pos="7665"/>
        </w:tabs>
        <w:spacing w:line="360" w:lineRule="auto"/>
        <w:ind w:firstLine="480" w:firstLineChars="200"/>
        <w:rPr>
          <w:rFonts w:ascii="宋体" w:hAnsi="宋体" w:cs="宋体"/>
          <w:bCs/>
          <w:color w:val="auto"/>
          <w:kern w:val="0"/>
          <w:sz w:val="24"/>
          <w:lang w:val="en-GB"/>
        </w:rPr>
      </w:pPr>
      <w:r>
        <w:rPr>
          <w:rFonts w:hint="eastAsia" w:ascii="宋体" w:hAnsi="宋体" w:cs="宋体"/>
          <w:bCs/>
          <w:color w:val="auto"/>
          <w:sz w:val="24"/>
        </w:rPr>
        <w:t>2.4.</w:t>
      </w:r>
      <w:r>
        <w:rPr>
          <w:rFonts w:hint="eastAsia" w:ascii="宋体" w:hAnsi="宋体" w:cs="宋体"/>
          <w:bCs/>
          <w:color w:val="auto"/>
          <w:sz w:val="24"/>
          <w:lang w:val="en-US" w:eastAsia="zh-CN"/>
        </w:rPr>
        <w:t>13</w:t>
      </w:r>
      <w:r>
        <w:rPr>
          <w:rFonts w:hint="eastAsia" w:ascii="宋体" w:hAnsi="宋体" w:cs="宋体"/>
          <w:bCs/>
          <w:color w:val="auto"/>
          <w:kern w:val="0"/>
          <w:sz w:val="24"/>
          <w:lang w:val="en-GB"/>
        </w:rPr>
        <w:t>“成交供应商”系指经磋商小组评审，并授予合同的供应商</w:t>
      </w:r>
      <w:r>
        <w:rPr>
          <w:rFonts w:hint="eastAsia" w:ascii="宋体" w:hAnsi="宋体" w:cs="宋体"/>
          <w:bCs/>
          <w:color w:val="auto"/>
          <w:kern w:val="0"/>
          <w:sz w:val="24"/>
        </w:rPr>
        <w:t>/供应商</w:t>
      </w:r>
      <w:r>
        <w:rPr>
          <w:rFonts w:hint="eastAsia" w:ascii="宋体" w:hAnsi="宋体" w:cs="宋体"/>
          <w:bCs/>
          <w:color w:val="auto"/>
          <w:kern w:val="0"/>
          <w:sz w:val="24"/>
          <w:lang w:val="en-GB"/>
        </w:rPr>
        <w:t>。</w:t>
      </w:r>
    </w:p>
    <w:p>
      <w:pPr>
        <w:tabs>
          <w:tab w:val="left" w:pos="7665"/>
        </w:tabs>
        <w:spacing w:line="360" w:lineRule="auto"/>
        <w:ind w:firstLine="480" w:firstLineChars="200"/>
        <w:rPr>
          <w:rFonts w:ascii="宋体" w:hAnsi="宋体" w:cs="宋体"/>
          <w:bCs/>
          <w:color w:val="auto"/>
          <w:kern w:val="0"/>
          <w:sz w:val="24"/>
          <w:lang w:val="en-GB"/>
        </w:rPr>
      </w:pPr>
      <w:r>
        <w:rPr>
          <w:rFonts w:hint="eastAsia" w:ascii="宋体" w:hAnsi="宋体" w:cs="宋体"/>
          <w:bCs/>
          <w:color w:val="auto"/>
          <w:kern w:val="0"/>
          <w:sz w:val="24"/>
        </w:rPr>
        <w:t>2.5</w:t>
      </w:r>
      <w:r>
        <w:rPr>
          <w:rFonts w:hint="eastAsia" w:ascii="宋体" w:hAnsi="宋体" w:cs="宋体"/>
          <w:bCs/>
          <w:color w:val="auto"/>
          <w:kern w:val="0"/>
          <w:sz w:val="24"/>
          <w:lang w:val="en-GB"/>
        </w:rPr>
        <w:t xml:space="preserve"> 供应商不得存在下列情形之一：</w:t>
      </w:r>
    </w:p>
    <w:p>
      <w:pPr>
        <w:tabs>
          <w:tab w:val="left" w:pos="7665"/>
        </w:tabs>
        <w:spacing w:line="360" w:lineRule="auto"/>
        <w:ind w:firstLine="480" w:firstLineChars="200"/>
        <w:rPr>
          <w:rFonts w:ascii="宋体" w:hAnsi="宋体" w:cs="宋体"/>
          <w:bCs/>
          <w:color w:val="auto"/>
          <w:kern w:val="0"/>
          <w:sz w:val="24"/>
          <w:lang w:val="en-GB"/>
        </w:rPr>
      </w:pPr>
      <w:r>
        <w:rPr>
          <w:rFonts w:hint="eastAsia" w:ascii="宋体" w:hAnsi="宋体" w:cs="宋体"/>
          <w:bCs/>
          <w:color w:val="auto"/>
          <w:kern w:val="0"/>
          <w:sz w:val="24"/>
          <w:lang w:val="en-GB"/>
        </w:rPr>
        <w:t>（1）为招标人不具有独立法人资格的附属机构（单位）；</w:t>
      </w:r>
    </w:p>
    <w:p>
      <w:pPr>
        <w:tabs>
          <w:tab w:val="left" w:pos="7665"/>
        </w:tabs>
        <w:spacing w:line="360" w:lineRule="auto"/>
        <w:ind w:firstLine="480" w:firstLineChars="200"/>
        <w:rPr>
          <w:rFonts w:ascii="宋体" w:hAnsi="宋体" w:cs="宋体"/>
          <w:bCs/>
          <w:color w:val="auto"/>
          <w:kern w:val="0"/>
          <w:sz w:val="24"/>
          <w:lang w:val="en-GB"/>
        </w:rPr>
      </w:pPr>
      <w:r>
        <w:rPr>
          <w:rFonts w:hint="eastAsia" w:ascii="宋体" w:hAnsi="宋体" w:cs="宋体"/>
          <w:bCs/>
          <w:color w:val="auto"/>
          <w:kern w:val="0"/>
          <w:sz w:val="24"/>
          <w:lang w:val="en-GB"/>
        </w:rPr>
        <w:t>（2）与招标人存在利害关系且可能影响招标公正性；</w:t>
      </w:r>
    </w:p>
    <w:p>
      <w:pPr>
        <w:tabs>
          <w:tab w:val="left" w:pos="7665"/>
        </w:tabs>
        <w:spacing w:line="360" w:lineRule="auto"/>
        <w:ind w:firstLine="480" w:firstLineChars="200"/>
        <w:rPr>
          <w:rFonts w:ascii="宋体" w:hAnsi="宋体" w:cs="宋体"/>
          <w:bCs/>
          <w:color w:val="auto"/>
          <w:kern w:val="0"/>
          <w:sz w:val="24"/>
          <w:lang w:val="en-GB"/>
        </w:rPr>
      </w:pPr>
      <w:r>
        <w:rPr>
          <w:rFonts w:hint="eastAsia" w:ascii="宋体" w:hAnsi="宋体" w:cs="宋体"/>
          <w:bCs/>
          <w:color w:val="auto"/>
          <w:kern w:val="0"/>
          <w:sz w:val="24"/>
          <w:lang w:val="en-GB"/>
        </w:rPr>
        <w:t>（3）与本招标项目的其他供应商为同一个单位负责人；</w:t>
      </w:r>
    </w:p>
    <w:p>
      <w:pPr>
        <w:tabs>
          <w:tab w:val="left" w:pos="7665"/>
        </w:tabs>
        <w:spacing w:line="360" w:lineRule="auto"/>
        <w:ind w:firstLine="480" w:firstLineChars="200"/>
        <w:rPr>
          <w:rFonts w:ascii="宋体" w:hAnsi="宋体" w:cs="宋体"/>
          <w:bCs/>
          <w:color w:val="auto"/>
          <w:kern w:val="0"/>
          <w:sz w:val="24"/>
          <w:lang w:val="en-GB"/>
        </w:rPr>
      </w:pPr>
      <w:r>
        <w:rPr>
          <w:rFonts w:hint="eastAsia" w:ascii="宋体" w:hAnsi="宋体" w:cs="宋体"/>
          <w:bCs/>
          <w:color w:val="auto"/>
          <w:kern w:val="0"/>
          <w:sz w:val="24"/>
          <w:lang w:val="en-GB"/>
        </w:rPr>
        <w:t>（4）与本招标项目的其他供应商存在控股、管理关系；</w:t>
      </w:r>
    </w:p>
    <w:p>
      <w:pPr>
        <w:tabs>
          <w:tab w:val="left" w:pos="7665"/>
        </w:tabs>
        <w:spacing w:line="360" w:lineRule="auto"/>
        <w:ind w:firstLine="480" w:firstLineChars="200"/>
        <w:rPr>
          <w:rFonts w:ascii="宋体" w:hAnsi="宋体" w:cs="宋体"/>
          <w:bCs/>
          <w:color w:val="auto"/>
          <w:kern w:val="0"/>
          <w:sz w:val="24"/>
          <w:lang w:val="en-GB"/>
        </w:rPr>
      </w:pPr>
      <w:r>
        <w:rPr>
          <w:rFonts w:hint="eastAsia" w:ascii="宋体" w:hAnsi="宋体" w:cs="宋体"/>
          <w:bCs/>
          <w:color w:val="auto"/>
          <w:kern w:val="0"/>
          <w:sz w:val="24"/>
          <w:lang w:val="en-GB"/>
        </w:rPr>
        <w:t>（5）为本招标项目的代建人；</w:t>
      </w:r>
    </w:p>
    <w:p>
      <w:pPr>
        <w:tabs>
          <w:tab w:val="left" w:pos="7665"/>
        </w:tabs>
        <w:spacing w:line="360" w:lineRule="auto"/>
        <w:ind w:firstLine="480" w:firstLineChars="200"/>
        <w:rPr>
          <w:rFonts w:ascii="宋体" w:hAnsi="宋体" w:cs="宋体"/>
          <w:bCs/>
          <w:color w:val="auto"/>
          <w:kern w:val="0"/>
          <w:sz w:val="24"/>
          <w:lang w:val="en-GB"/>
        </w:rPr>
      </w:pPr>
      <w:r>
        <w:rPr>
          <w:rFonts w:hint="eastAsia" w:ascii="宋体" w:hAnsi="宋体" w:cs="宋体"/>
          <w:bCs/>
          <w:color w:val="auto"/>
          <w:kern w:val="0"/>
          <w:sz w:val="24"/>
          <w:lang w:val="en-GB"/>
        </w:rPr>
        <w:t>（6）为本招标项目的招标代理机构；</w:t>
      </w:r>
    </w:p>
    <w:p>
      <w:pPr>
        <w:tabs>
          <w:tab w:val="left" w:pos="7665"/>
        </w:tabs>
        <w:spacing w:line="360" w:lineRule="auto"/>
        <w:ind w:firstLine="480" w:firstLineChars="200"/>
        <w:rPr>
          <w:rFonts w:ascii="宋体" w:hAnsi="宋体" w:cs="宋体"/>
          <w:bCs/>
          <w:color w:val="auto"/>
          <w:kern w:val="0"/>
          <w:sz w:val="24"/>
          <w:lang w:val="en-GB"/>
        </w:rPr>
      </w:pPr>
      <w:r>
        <w:rPr>
          <w:rFonts w:hint="eastAsia" w:ascii="宋体" w:hAnsi="宋体" w:cs="宋体"/>
          <w:bCs/>
          <w:color w:val="auto"/>
          <w:kern w:val="0"/>
          <w:sz w:val="24"/>
          <w:lang w:val="en-GB"/>
        </w:rPr>
        <w:t>（7）与本招标项目的代建人或招标代理机构同为一个法定代表人；</w:t>
      </w:r>
    </w:p>
    <w:p>
      <w:pPr>
        <w:tabs>
          <w:tab w:val="left" w:pos="7665"/>
        </w:tabs>
        <w:spacing w:line="360" w:lineRule="auto"/>
        <w:ind w:firstLine="480" w:firstLineChars="200"/>
        <w:rPr>
          <w:rFonts w:ascii="宋体" w:hAnsi="宋体" w:cs="宋体"/>
          <w:bCs/>
          <w:color w:val="auto"/>
          <w:kern w:val="0"/>
          <w:sz w:val="24"/>
          <w:lang w:val="en-GB"/>
        </w:rPr>
      </w:pPr>
      <w:r>
        <w:rPr>
          <w:rFonts w:hint="eastAsia" w:ascii="宋体" w:hAnsi="宋体" w:cs="宋体"/>
          <w:bCs/>
          <w:color w:val="auto"/>
          <w:kern w:val="0"/>
          <w:sz w:val="24"/>
          <w:lang w:val="en-GB"/>
        </w:rPr>
        <w:t>（8）与本招标项目的代建人或招标代理机构存在控股或参股关系；</w:t>
      </w:r>
    </w:p>
    <w:p>
      <w:pPr>
        <w:tabs>
          <w:tab w:val="left" w:pos="7665"/>
        </w:tabs>
        <w:spacing w:line="360" w:lineRule="auto"/>
        <w:ind w:firstLine="480" w:firstLineChars="200"/>
        <w:rPr>
          <w:rFonts w:ascii="宋体" w:hAnsi="宋体" w:cs="宋体"/>
          <w:bCs/>
          <w:color w:val="auto"/>
          <w:kern w:val="0"/>
          <w:sz w:val="24"/>
          <w:lang w:val="en-GB"/>
        </w:rPr>
      </w:pPr>
      <w:r>
        <w:rPr>
          <w:rFonts w:hint="eastAsia" w:ascii="宋体" w:hAnsi="宋体" w:cs="宋体"/>
          <w:bCs/>
          <w:color w:val="auto"/>
          <w:kern w:val="0"/>
          <w:sz w:val="24"/>
          <w:lang w:val="en-GB"/>
        </w:rPr>
        <w:t>（9）与本招标项目的施工承包人以及建筑材料、建筑构配件和设备供应商有隶属关系或者其他利害关系；</w:t>
      </w:r>
    </w:p>
    <w:p>
      <w:pPr>
        <w:tabs>
          <w:tab w:val="left" w:pos="7665"/>
        </w:tabs>
        <w:spacing w:line="360" w:lineRule="auto"/>
        <w:ind w:firstLine="480" w:firstLineChars="200"/>
        <w:rPr>
          <w:rFonts w:ascii="宋体" w:hAnsi="宋体" w:cs="宋体"/>
          <w:bCs/>
          <w:color w:val="auto"/>
          <w:kern w:val="0"/>
          <w:sz w:val="24"/>
          <w:lang w:val="en-GB"/>
        </w:rPr>
      </w:pPr>
      <w:r>
        <w:rPr>
          <w:rFonts w:hint="eastAsia" w:ascii="宋体" w:hAnsi="宋体" w:cs="宋体"/>
          <w:bCs/>
          <w:color w:val="auto"/>
          <w:kern w:val="0"/>
          <w:sz w:val="24"/>
          <w:lang w:val="en-GB"/>
        </w:rPr>
        <w:t>（10）被依法暂停或者取消投标资格；</w:t>
      </w:r>
    </w:p>
    <w:p>
      <w:pPr>
        <w:tabs>
          <w:tab w:val="left" w:pos="7665"/>
        </w:tabs>
        <w:spacing w:line="360" w:lineRule="auto"/>
        <w:ind w:firstLine="480" w:firstLineChars="200"/>
        <w:rPr>
          <w:rFonts w:ascii="宋体" w:hAnsi="宋体" w:cs="宋体"/>
          <w:bCs/>
          <w:color w:val="auto"/>
          <w:kern w:val="0"/>
          <w:sz w:val="24"/>
          <w:lang w:val="en-GB"/>
        </w:rPr>
      </w:pPr>
      <w:r>
        <w:rPr>
          <w:rFonts w:hint="eastAsia" w:ascii="宋体" w:hAnsi="宋体" w:cs="宋体"/>
          <w:bCs/>
          <w:color w:val="auto"/>
          <w:kern w:val="0"/>
          <w:sz w:val="24"/>
          <w:lang w:val="en-GB"/>
        </w:rPr>
        <w:t>（11）被责令停产停业、暂扣或者吊销许可证、暂扣或者吊销执照；</w:t>
      </w:r>
    </w:p>
    <w:p>
      <w:pPr>
        <w:tabs>
          <w:tab w:val="left" w:pos="7665"/>
        </w:tabs>
        <w:spacing w:line="360" w:lineRule="auto"/>
        <w:ind w:firstLine="480" w:firstLineChars="200"/>
        <w:rPr>
          <w:rFonts w:ascii="宋体" w:hAnsi="宋体" w:cs="宋体"/>
          <w:bCs/>
          <w:color w:val="auto"/>
          <w:kern w:val="0"/>
          <w:sz w:val="24"/>
          <w:lang w:val="en-GB"/>
        </w:rPr>
      </w:pPr>
      <w:r>
        <w:rPr>
          <w:rFonts w:hint="eastAsia" w:ascii="宋体" w:hAnsi="宋体" w:cs="宋体"/>
          <w:bCs/>
          <w:color w:val="auto"/>
          <w:kern w:val="0"/>
          <w:sz w:val="24"/>
          <w:lang w:val="en-GB"/>
        </w:rPr>
        <w:t>（12）进入清算程序，或被宣告破产，或其他丧失履约能力的情形；</w:t>
      </w:r>
    </w:p>
    <w:p>
      <w:pPr>
        <w:tabs>
          <w:tab w:val="left" w:pos="7665"/>
        </w:tabs>
        <w:spacing w:line="360" w:lineRule="auto"/>
        <w:ind w:firstLine="480" w:firstLineChars="200"/>
        <w:rPr>
          <w:rFonts w:ascii="宋体" w:hAnsi="宋体" w:cs="宋体"/>
          <w:bCs/>
          <w:color w:val="auto"/>
          <w:kern w:val="0"/>
          <w:sz w:val="24"/>
          <w:lang w:val="en-GB"/>
        </w:rPr>
      </w:pPr>
      <w:r>
        <w:rPr>
          <w:rFonts w:hint="eastAsia" w:ascii="宋体" w:hAnsi="宋体" w:cs="宋体"/>
          <w:bCs/>
          <w:color w:val="auto"/>
          <w:kern w:val="0"/>
          <w:sz w:val="24"/>
          <w:lang w:val="en-GB"/>
        </w:rPr>
        <w:t>（13）在最近三年内发生重大监理质量问题（以相关行业主管部门的行政处罚决定或司法机关出具的有关法律文书为准）；</w:t>
      </w:r>
    </w:p>
    <w:p>
      <w:pPr>
        <w:tabs>
          <w:tab w:val="left" w:pos="7665"/>
        </w:tabs>
        <w:spacing w:line="360" w:lineRule="auto"/>
        <w:ind w:firstLine="480" w:firstLineChars="200"/>
        <w:rPr>
          <w:rFonts w:ascii="宋体" w:hAnsi="宋体" w:cs="宋体"/>
          <w:bCs/>
          <w:color w:val="auto"/>
          <w:kern w:val="0"/>
          <w:sz w:val="24"/>
          <w:lang w:val="en-GB"/>
        </w:rPr>
      </w:pPr>
      <w:r>
        <w:rPr>
          <w:rFonts w:hint="eastAsia" w:ascii="宋体" w:hAnsi="宋体" w:cs="宋体"/>
          <w:bCs/>
          <w:color w:val="auto"/>
          <w:kern w:val="0"/>
          <w:sz w:val="24"/>
          <w:lang w:val="en-GB"/>
        </w:rPr>
        <w:t>（14）被列入信用中国网站（www.creditchina.gov.cn）</w:t>
      </w:r>
      <w:r>
        <w:rPr>
          <w:rFonts w:hint="eastAsia" w:ascii="宋体" w:hAnsi="宋体" w:cs="宋体"/>
          <w:bCs/>
          <w:color w:val="auto"/>
          <w:sz w:val="24"/>
        </w:rPr>
        <w:t>失信被执行人、重大税收违法案件当事人名单、政府采购严重违法失信行为记录名单和中国政府采购网( www.ccgp.gov.cn)政府采购严重违法失信</w:t>
      </w:r>
      <w:r>
        <w:rPr>
          <w:rFonts w:hint="eastAsia" w:ascii="宋体" w:hAnsi="宋体" w:cs="宋体"/>
          <w:bCs/>
          <w:color w:val="auto"/>
          <w:kern w:val="0"/>
          <w:sz w:val="24"/>
          <w:lang w:val="en-GB"/>
        </w:rPr>
        <w:t>被执行人名单；</w:t>
      </w:r>
    </w:p>
    <w:p>
      <w:pPr>
        <w:tabs>
          <w:tab w:val="left" w:pos="7665"/>
        </w:tabs>
        <w:spacing w:line="360" w:lineRule="auto"/>
        <w:ind w:firstLine="480" w:firstLineChars="200"/>
        <w:rPr>
          <w:rFonts w:ascii="宋体" w:hAnsi="宋体" w:cs="宋体"/>
          <w:bCs/>
          <w:color w:val="auto"/>
          <w:kern w:val="0"/>
          <w:sz w:val="24"/>
          <w:lang w:val="en-GB"/>
        </w:rPr>
      </w:pPr>
      <w:r>
        <w:rPr>
          <w:rFonts w:hint="eastAsia" w:ascii="宋体" w:hAnsi="宋体" w:cs="宋体"/>
          <w:bCs/>
          <w:color w:val="auto"/>
          <w:kern w:val="0"/>
          <w:sz w:val="24"/>
          <w:lang w:val="en-GB"/>
        </w:rPr>
        <w:t>（</w:t>
      </w:r>
      <w:r>
        <w:rPr>
          <w:rFonts w:hint="eastAsia" w:ascii="宋体" w:hAnsi="宋体" w:cs="宋体"/>
          <w:bCs/>
          <w:color w:val="auto"/>
          <w:kern w:val="0"/>
          <w:sz w:val="24"/>
        </w:rPr>
        <w:t>15</w:t>
      </w:r>
      <w:r>
        <w:rPr>
          <w:rFonts w:hint="eastAsia" w:ascii="宋体" w:hAnsi="宋体" w:cs="宋体"/>
          <w:bCs/>
          <w:color w:val="auto"/>
          <w:kern w:val="0"/>
          <w:sz w:val="24"/>
          <w:lang w:val="en-GB"/>
        </w:rPr>
        <w:t>）法律法规或供应商须知前附表规定的其他情形。</w:t>
      </w:r>
    </w:p>
    <w:p>
      <w:pPr>
        <w:rPr>
          <w:rFonts w:hint="eastAsia" w:ascii="宋体" w:hAnsi="宋体"/>
          <w:b/>
          <w:color w:val="auto"/>
          <w:sz w:val="24"/>
        </w:rPr>
      </w:pPr>
      <w:bookmarkStart w:id="48" w:name="_Toc13566"/>
      <w:bookmarkStart w:id="49" w:name="_Toc10858"/>
      <w:bookmarkStart w:id="50" w:name="_Toc414198475"/>
      <w:bookmarkStart w:id="51" w:name="_Toc5987"/>
      <w:bookmarkStart w:id="52" w:name="_Toc433126986"/>
      <w:r>
        <w:rPr>
          <w:rFonts w:hint="eastAsia" w:ascii="宋体" w:hAnsi="宋体"/>
          <w:b/>
          <w:color w:val="auto"/>
          <w:sz w:val="24"/>
        </w:rPr>
        <w:br w:type="page"/>
      </w:r>
    </w:p>
    <w:p>
      <w:pPr>
        <w:spacing w:line="360" w:lineRule="auto"/>
        <w:rPr>
          <w:rFonts w:ascii="宋体" w:hAnsi="宋体"/>
          <w:b/>
          <w:color w:val="auto"/>
          <w:sz w:val="24"/>
        </w:rPr>
      </w:pPr>
      <w:r>
        <w:rPr>
          <w:rFonts w:hint="eastAsia" w:ascii="宋体" w:hAnsi="宋体"/>
          <w:b/>
          <w:color w:val="auto"/>
          <w:sz w:val="24"/>
        </w:rPr>
        <w:t>3、合格的</w:t>
      </w:r>
      <w:r>
        <w:rPr>
          <w:rFonts w:hint="eastAsia" w:ascii="宋体" w:hAnsi="宋体"/>
          <w:b/>
          <w:color w:val="auto"/>
          <w:sz w:val="24"/>
          <w:lang w:val="en-US" w:eastAsia="zh-CN"/>
        </w:rPr>
        <w:t>货物与</w:t>
      </w:r>
      <w:r>
        <w:rPr>
          <w:rFonts w:hint="eastAsia" w:ascii="宋体" w:hAnsi="宋体"/>
          <w:b/>
          <w:color w:val="auto"/>
          <w:sz w:val="24"/>
        </w:rPr>
        <w:t>服务</w:t>
      </w:r>
      <w:bookmarkEnd w:id="48"/>
      <w:bookmarkEnd w:id="49"/>
      <w:bookmarkEnd w:id="50"/>
      <w:bookmarkEnd w:id="51"/>
      <w:bookmarkEnd w:id="52"/>
    </w:p>
    <w:bookmarkEnd w:id="41"/>
    <w:bookmarkEnd w:id="42"/>
    <w:bookmarkEnd w:id="43"/>
    <w:p>
      <w:pPr>
        <w:adjustRightInd w:val="0"/>
        <w:snapToGrid w:val="0"/>
        <w:spacing w:line="440" w:lineRule="exact"/>
        <w:ind w:firstLine="480" w:firstLineChars="200"/>
        <w:rPr>
          <w:rFonts w:ascii="宋体" w:hAnsi="宋体" w:cs="宋体"/>
          <w:bCs/>
          <w:color w:val="auto"/>
          <w:kern w:val="0"/>
          <w:sz w:val="24"/>
          <w:lang w:val="en-GB"/>
        </w:rPr>
      </w:pPr>
      <w:bookmarkStart w:id="53" w:name="_Toc414198476"/>
      <w:bookmarkStart w:id="54" w:name="_Toc13246"/>
      <w:bookmarkStart w:id="55" w:name="_Toc20076"/>
      <w:bookmarkStart w:id="56" w:name="_Toc433126987"/>
      <w:bookmarkStart w:id="57" w:name="_Toc1976"/>
      <w:r>
        <w:rPr>
          <w:rFonts w:hint="eastAsia" w:ascii="宋体" w:hAnsi="宋体" w:cs="宋体"/>
          <w:bCs/>
          <w:color w:val="auto"/>
          <w:kern w:val="0"/>
          <w:sz w:val="24"/>
        </w:rPr>
        <w:t>3</w:t>
      </w:r>
      <w:r>
        <w:rPr>
          <w:rFonts w:hint="eastAsia" w:ascii="宋体" w:hAnsi="宋体" w:cs="宋体"/>
          <w:bCs/>
          <w:color w:val="auto"/>
          <w:kern w:val="0"/>
          <w:sz w:val="24"/>
          <w:lang w:val="en-GB"/>
        </w:rPr>
        <w:t>.1</w:t>
      </w:r>
      <w:r>
        <w:rPr>
          <w:rFonts w:hint="eastAsia" w:ascii="宋体" w:hAnsi="宋体" w:cs="宋体"/>
          <w:bCs/>
          <w:color w:val="auto"/>
          <w:kern w:val="0"/>
          <w:sz w:val="24"/>
        </w:rPr>
        <w:t xml:space="preserve"> </w:t>
      </w:r>
      <w:r>
        <w:rPr>
          <w:rFonts w:hint="eastAsia" w:ascii="宋体" w:hAnsi="宋体" w:cs="宋体"/>
          <w:bCs/>
          <w:color w:val="auto"/>
          <w:kern w:val="0"/>
          <w:sz w:val="24"/>
          <w:lang w:val="en-GB"/>
        </w:rPr>
        <w:t>“货物”是指各种形态和种类的物品，包括原材料、燃料、设备、产品等。所投货物必须是合法生产且符合招标文件要求的合格货物，并能够</w:t>
      </w:r>
      <w:r>
        <w:rPr>
          <w:rFonts w:hint="eastAsia" w:ascii="宋体" w:hAnsi="宋体" w:cs="宋体"/>
          <w:bCs/>
          <w:color w:val="auto"/>
          <w:kern w:val="0"/>
          <w:sz w:val="24"/>
        </w:rPr>
        <w:t>满足</w:t>
      </w:r>
      <w:r>
        <w:rPr>
          <w:rFonts w:hint="eastAsia" w:ascii="宋体" w:hAnsi="宋体" w:cs="宋体"/>
          <w:bCs/>
          <w:color w:val="auto"/>
          <w:kern w:val="0"/>
          <w:sz w:val="24"/>
          <w:lang w:val="en-GB"/>
        </w:rPr>
        <w:t>货物采购合同规定的品牌、产地、质量、价格和有效期等。</w:t>
      </w:r>
    </w:p>
    <w:p>
      <w:pPr>
        <w:adjustRightInd w:val="0"/>
        <w:snapToGrid w:val="0"/>
        <w:spacing w:line="440" w:lineRule="exact"/>
        <w:ind w:firstLine="480" w:firstLineChars="200"/>
        <w:rPr>
          <w:rFonts w:ascii="宋体" w:hAnsi="宋体" w:cs="宋体"/>
          <w:bCs/>
          <w:color w:val="auto"/>
          <w:kern w:val="0"/>
          <w:sz w:val="24"/>
          <w:lang w:val="en-GB"/>
        </w:rPr>
      </w:pPr>
      <w:r>
        <w:rPr>
          <w:rFonts w:hint="eastAsia" w:ascii="宋体" w:hAnsi="宋体" w:cs="宋体"/>
          <w:bCs/>
          <w:color w:val="auto"/>
          <w:kern w:val="0"/>
          <w:sz w:val="24"/>
        </w:rPr>
        <w:t>3</w:t>
      </w:r>
      <w:r>
        <w:rPr>
          <w:rFonts w:hint="eastAsia" w:ascii="宋体" w:hAnsi="宋体" w:cs="宋体"/>
          <w:bCs/>
          <w:color w:val="auto"/>
          <w:kern w:val="0"/>
          <w:sz w:val="24"/>
          <w:lang w:val="en-GB"/>
        </w:rPr>
        <w:t>.2 “服务”是指除工程以外的其他政府采购对象，其中包括：卖方须承担的运输、安装、技术支持与升级、培训、验收以及其它类似附加服务的义务。</w:t>
      </w:r>
    </w:p>
    <w:p>
      <w:pPr>
        <w:spacing w:line="360" w:lineRule="auto"/>
        <w:rPr>
          <w:rFonts w:ascii="宋体" w:hAnsi="宋体"/>
          <w:b/>
          <w:color w:val="auto"/>
          <w:sz w:val="24"/>
        </w:rPr>
      </w:pPr>
      <w:r>
        <w:rPr>
          <w:rFonts w:hint="eastAsia" w:ascii="宋体" w:hAnsi="宋体"/>
          <w:b/>
          <w:color w:val="auto"/>
          <w:sz w:val="24"/>
        </w:rPr>
        <w:t>4、投标费用</w:t>
      </w:r>
      <w:bookmarkEnd w:id="53"/>
      <w:bookmarkEnd w:id="54"/>
      <w:bookmarkEnd w:id="55"/>
      <w:bookmarkEnd w:id="56"/>
      <w:bookmarkEnd w:id="57"/>
    </w:p>
    <w:p>
      <w:pPr>
        <w:spacing w:line="360" w:lineRule="auto"/>
        <w:rPr>
          <w:rFonts w:ascii="宋体" w:hAnsi="宋体" w:cs="宋体"/>
          <w:color w:val="auto"/>
          <w:sz w:val="24"/>
        </w:rPr>
      </w:pPr>
      <w:bookmarkStart w:id="58" w:name="_Toc183582210"/>
      <w:bookmarkStart w:id="59" w:name="_Toc183682347"/>
      <w:bookmarkStart w:id="60" w:name="_Toc217446039"/>
      <w:r>
        <w:rPr>
          <w:rFonts w:hint="eastAsia" w:ascii="宋体" w:hAnsi="宋体" w:cs="宋体"/>
          <w:color w:val="auto"/>
          <w:sz w:val="24"/>
        </w:rPr>
        <w:t xml:space="preserve">    4.1 供应商应承担所有与准备和参加磋商有关的费用。不论磋商的结果如何，招标代理机构和采购人、代建单位均无义务和责任承担这些费用。</w:t>
      </w:r>
    </w:p>
    <w:p>
      <w:pPr>
        <w:spacing w:line="360" w:lineRule="auto"/>
        <w:rPr>
          <w:rFonts w:ascii="宋体" w:hAnsi="宋体"/>
          <w:b/>
          <w:color w:val="auto"/>
          <w:sz w:val="24"/>
        </w:rPr>
      </w:pPr>
      <w:bookmarkStart w:id="61" w:name="_Toc14112"/>
      <w:bookmarkStart w:id="62" w:name="_Toc414198477"/>
      <w:bookmarkStart w:id="63" w:name="_Toc1176"/>
      <w:bookmarkStart w:id="64" w:name="_Toc7647"/>
      <w:bookmarkStart w:id="65" w:name="_Toc433126988"/>
      <w:r>
        <w:rPr>
          <w:rFonts w:hint="eastAsia" w:ascii="宋体" w:hAnsi="宋体"/>
          <w:b/>
          <w:color w:val="auto"/>
          <w:sz w:val="24"/>
        </w:rPr>
        <w:t>5．竞争性磋商文件的约束力</w:t>
      </w:r>
      <w:bookmarkEnd w:id="61"/>
      <w:bookmarkEnd w:id="62"/>
      <w:bookmarkEnd w:id="63"/>
      <w:bookmarkEnd w:id="64"/>
      <w:bookmarkEnd w:id="65"/>
    </w:p>
    <w:p>
      <w:pPr>
        <w:spacing w:line="360" w:lineRule="auto"/>
        <w:ind w:firstLine="480" w:firstLineChars="200"/>
        <w:rPr>
          <w:rFonts w:ascii="宋体" w:hAnsi="宋体" w:cs="宋体"/>
          <w:color w:val="auto"/>
          <w:sz w:val="24"/>
        </w:rPr>
      </w:pPr>
      <w:r>
        <w:rPr>
          <w:rFonts w:hint="eastAsia" w:ascii="宋体" w:hAnsi="宋体" w:cs="宋体"/>
          <w:color w:val="auto"/>
          <w:sz w:val="24"/>
        </w:rPr>
        <w:t>5.1供应商购买本竞争性磋商文件后如在响应文件提交截止时间5日前未对采购代理提出书面质疑，即视为接受了本竞争性磋商文件中的所有条款和规定。</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5.2 本竞争性磋商文件由采购代理负责解释。</w:t>
      </w:r>
    </w:p>
    <w:p>
      <w:pPr>
        <w:tabs>
          <w:tab w:val="left" w:pos="7665"/>
        </w:tabs>
        <w:spacing w:before="156" w:beforeLines="50" w:after="156" w:afterLines="50" w:line="360" w:lineRule="auto"/>
        <w:outlineLvl w:val="1"/>
        <w:rPr>
          <w:rFonts w:ascii="宋体" w:hAnsi="宋体" w:cs="宋体"/>
          <w:b/>
          <w:color w:val="auto"/>
          <w:sz w:val="28"/>
          <w:szCs w:val="28"/>
        </w:rPr>
      </w:pPr>
      <w:bookmarkStart w:id="66" w:name="_Toc4517"/>
      <w:bookmarkStart w:id="67" w:name="_Toc414198478"/>
      <w:bookmarkStart w:id="68" w:name="_Toc26424"/>
      <w:bookmarkStart w:id="69" w:name="_Toc15976"/>
      <w:bookmarkStart w:id="70" w:name="_Toc38219002"/>
      <w:bookmarkStart w:id="71" w:name="_Toc27208"/>
      <w:bookmarkStart w:id="72" w:name="_Toc433126989"/>
      <w:r>
        <w:rPr>
          <w:rFonts w:hint="eastAsia" w:ascii="宋体" w:hAnsi="宋体" w:cs="宋体"/>
          <w:b/>
          <w:color w:val="auto"/>
          <w:sz w:val="28"/>
          <w:szCs w:val="28"/>
        </w:rPr>
        <w:t>（二）</w:t>
      </w:r>
      <w:r>
        <w:rPr>
          <w:rFonts w:hint="eastAsia" w:ascii="宋体" w:hAnsi="宋体" w:cs="宋体"/>
          <w:b/>
          <w:bCs/>
          <w:color w:val="auto"/>
          <w:sz w:val="28"/>
          <w:szCs w:val="28"/>
          <w:lang w:val="en-GB"/>
        </w:rPr>
        <w:t>竞争性磋商</w:t>
      </w:r>
      <w:r>
        <w:rPr>
          <w:rFonts w:hint="eastAsia" w:ascii="宋体" w:hAnsi="宋体" w:cs="宋体"/>
          <w:b/>
          <w:color w:val="auto"/>
          <w:sz w:val="28"/>
          <w:szCs w:val="28"/>
        </w:rPr>
        <w:t>文件</w:t>
      </w:r>
      <w:bookmarkEnd w:id="66"/>
      <w:bookmarkEnd w:id="67"/>
      <w:bookmarkEnd w:id="68"/>
      <w:bookmarkEnd w:id="69"/>
      <w:bookmarkEnd w:id="70"/>
      <w:bookmarkEnd w:id="71"/>
      <w:bookmarkEnd w:id="72"/>
    </w:p>
    <w:p>
      <w:pPr>
        <w:spacing w:line="360" w:lineRule="auto"/>
        <w:rPr>
          <w:rFonts w:ascii="宋体" w:hAnsi="宋体"/>
          <w:b/>
          <w:color w:val="auto"/>
          <w:sz w:val="24"/>
        </w:rPr>
      </w:pPr>
      <w:bookmarkStart w:id="73" w:name="_Toc414198479"/>
      <w:bookmarkStart w:id="74" w:name="_Toc9307"/>
      <w:bookmarkStart w:id="75" w:name="_Toc29484"/>
      <w:bookmarkStart w:id="76" w:name="_Toc4244"/>
      <w:bookmarkStart w:id="77" w:name="_Toc433126990"/>
      <w:r>
        <w:rPr>
          <w:rFonts w:hint="eastAsia" w:ascii="宋体" w:hAnsi="宋体"/>
          <w:b/>
          <w:color w:val="auto"/>
          <w:sz w:val="24"/>
        </w:rPr>
        <w:t>6、竞争性磋商文件的构成</w:t>
      </w:r>
      <w:bookmarkEnd w:id="73"/>
      <w:bookmarkEnd w:id="74"/>
      <w:bookmarkEnd w:id="75"/>
      <w:bookmarkEnd w:id="76"/>
      <w:bookmarkEnd w:id="77"/>
    </w:p>
    <w:p>
      <w:pPr>
        <w:pStyle w:val="28"/>
        <w:adjustRightInd w:val="0"/>
        <w:snapToGrid w:val="0"/>
        <w:spacing w:line="360" w:lineRule="auto"/>
        <w:ind w:firstLine="480" w:firstLineChars="200"/>
        <w:rPr>
          <w:rFonts w:hAnsi="宋体" w:cs="宋体"/>
          <w:color w:val="auto"/>
          <w:sz w:val="24"/>
        </w:rPr>
      </w:pPr>
      <w:r>
        <w:rPr>
          <w:rFonts w:hint="eastAsia" w:hAnsi="宋体" w:cs="宋体"/>
          <w:color w:val="auto"/>
          <w:sz w:val="24"/>
        </w:rPr>
        <w:t>6.1 竞争性磋商文件由下列文件以及在磋商过程中发出的修正和补充文件组成：</w:t>
      </w:r>
    </w:p>
    <w:p>
      <w:pPr>
        <w:spacing w:line="360" w:lineRule="auto"/>
        <w:ind w:firstLine="960" w:firstLineChars="400"/>
        <w:rPr>
          <w:rFonts w:ascii="宋体" w:hAnsi="宋体" w:cs="宋体"/>
          <w:color w:val="auto"/>
          <w:sz w:val="24"/>
        </w:rPr>
      </w:pPr>
      <w:r>
        <w:rPr>
          <w:rFonts w:hint="eastAsia" w:ascii="宋体" w:hAnsi="宋体" w:cs="宋体"/>
          <w:color w:val="auto"/>
          <w:sz w:val="24"/>
        </w:rPr>
        <w:t>第一章  磋商邀请函</w:t>
      </w:r>
    </w:p>
    <w:p>
      <w:pPr>
        <w:spacing w:line="360" w:lineRule="auto"/>
        <w:ind w:firstLine="960" w:firstLineChars="400"/>
        <w:rPr>
          <w:rFonts w:ascii="宋体" w:hAnsi="宋体" w:cs="宋体"/>
          <w:color w:val="auto"/>
          <w:sz w:val="24"/>
        </w:rPr>
      </w:pPr>
      <w:r>
        <w:rPr>
          <w:rFonts w:hint="eastAsia" w:ascii="宋体" w:hAnsi="宋体" w:cs="宋体"/>
          <w:color w:val="auto"/>
          <w:sz w:val="24"/>
        </w:rPr>
        <w:t>第二章  供应商须知</w:t>
      </w:r>
    </w:p>
    <w:p>
      <w:pPr>
        <w:spacing w:line="360" w:lineRule="auto"/>
        <w:ind w:firstLine="960" w:firstLineChars="400"/>
        <w:rPr>
          <w:rFonts w:hint="eastAsia" w:ascii="宋体" w:hAnsi="宋体" w:eastAsia="宋体" w:cs="宋体"/>
          <w:color w:val="auto"/>
          <w:sz w:val="24"/>
          <w:lang w:eastAsia="zh-CN"/>
        </w:rPr>
      </w:pPr>
      <w:r>
        <w:rPr>
          <w:rFonts w:hint="eastAsia" w:ascii="宋体" w:hAnsi="宋体" w:cs="宋体"/>
          <w:color w:val="auto"/>
          <w:sz w:val="24"/>
        </w:rPr>
        <w:t xml:space="preserve">第三章  </w:t>
      </w:r>
      <w:r>
        <w:rPr>
          <w:rFonts w:hint="eastAsia" w:ascii="宋体" w:hAnsi="宋体" w:cs="宋体"/>
          <w:color w:val="auto"/>
          <w:sz w:val="24"/>
          <w:lang w:eastAsia="zh-CN"/>
        </w:rPr>
        <w:t>用户需求</w:t>
      </w:r>
    </w:p>
    <w:p>
      <w:pPr>
        <w:spacing w:line="360" w:lineRule="auto"/>
        <w:ind w:firstLine="960" w:firstLineChars="400"/>
        <w:rPr>
          <w:rFonts w:ascii="宋体" w:hAnsi="宋体" w:cs="宋体"/>
          <w:color w:val="auto"/>
          <w:sz w:val="24"/>
        </w:rPr>
      </w:pPr>
      <w:r>
        <w:rPr>
          <w:rFonts w:hint="eastAsia" w:ascii="宋体" w:hAnsi="宋体" w:cs="宋体"/>
          <w:color w:val="auto"/>
          <w:sz w:val="24"/>
        </w:rPr>
        <w:t>第</w:t>
      </w:r>
      <w:r>
        <w:rPr>
          <w:rFonts w:hint="eastAsia" w:ascii="宋体" w:hAnsi="宋体" w:cs="宋体"/>
          <w:color w:val="auto"/>
          <w:sz w:val="24"/>
          <w:lang w:eastAsia="zh-CN"/>
        </w:rPr>
        <w:t>四</w:t>
      </w:r>
      <w:r>
        <w:rPr>
          <w:rFonts w:hint="eastAsia" w:ascii="宋体" w:hAnsi="宋体" w:cs="宋体"/>
          <w:color w:val="auto"/>
          <w:sz w:val="24"/>
        </w:rPr>
        <w:t>章  合同条款及格式</w:t>
      </w:r>
    </w:p>
    <w:p>
      <w:pPr>
        <w:spacing w:line="360" w:lineRule="auto"/>
        <w:ind w:firstLine="960" w:firstLineChars="400"/>
        <w:rPr>
          <w:rFonts w:ascii="宋体" w:hAnsi="宋体" w:cs="宋体"/>
          <w:color w:val="auto"/>
          <w:sz w:val="24"/>
        </w:rPr>
      </w:pPr>
      <w:r>
        <w:rPr>
          <w:rFonts w:hint="eastAsia" w:ascii="宋体" w:hAnsi="宋体" w:cs="宋体"/>
          <w:color w:val="auto"/>
          <w:sz w:val="24"/>
        </w:rPr>
        <w:t>第</w:t>
      </w:r>
      <w:r>
        <w:rPr>
          <w:rFonts w:hint="eastAsia" w:ascii="宋体" w:hAnsi="宋体" w:cs="宋体"/>
          <w:color w:val="auto"/>
          <w:sz w:val="24"/>
          <w:lang w:eastAsia="zh-CN"/>
        </w:rPr>
        <w:t>五</w:t>
      </w:r>
      <w:r>
        <w:rPr>
          <w:rFonts w:hint="eastAsia" w:ascii="宋体" w:hAnsi="宋体" w:cs="宋体"/>
          <w:color w:val="auto"/>
          <w:sz w:val="24"/>
        </w:rPr>
        <w:t>章  响应文件内容及格式</w:t>
      </w:r>
    </w:p>
    <w:p>
      <w:pPr>
        <w:spacing w:line="360" w:lineRule="auto"/>
        <w:ind w:firstLine="482" w:firstLineChars="200"/>
        <w:rPr>
          <w:rFonts w:ascii="宋体" w:hAnsi="宋体" w:cs="宋体"/>
          <w:b/>
          <w:color w:val="auto"/>
          <w:sz w:val="24"/>
        </w:rPr>
      </w:pPr>
      <w:r>
        <w:rPr>
          <w:rFonts w:hint="eastAsia" w:ascii="宋体" w:hAnsi="宋体" w:cs="宋体"/>
          <w:b/>
          <w:color w:val="auto"/>
          <w:sz w:val="24"/>
        </w:rPr>
        <w:t>注：请仔细检查竞争性磋商文件是否齐全，如有缺漏，请立即与采购代理联系解决。</w:t>
      </w:r>
    </w:p>
    <w:p>
      <w:pPr>
        <w:pStyle w:val="28"/>
        <w:adjustRightInd w:val="0"/>
        <w:snapToGrid w:val="0"/>
        <w:spacing w:line="360" w:lineRule="auto"/>
        <w:ind w:firstLine="480" w:firstLineChars="200"/>
        <w:rPr>
          <w:rFonts w:hint="eastAsia" w:hAnsi="宋体" w:cs="宋体"/>
          <w:color w:val="auto"/>
          <w:sz w:val="24"/>
        </w:rPr>
      </w:pPr>
      <w:r>
        <w:rPr>
          <w:rFonts w:hint="eastAsia" w:hAnsi="宋体" w:cs="宋体"/>
          <w:color w:val="auto"/>
          <w:sz w:val="24"/>
        </w:rPr>
        <w:t>6.2 供应商应认真阅读磋商文件中所有的事项、格式、条款和技术规范等。供应商没有按照磋商文件要求提交全部资料，或者供应商没有对磋商文件在各方面都做出实质性响应是供应商的风险，并可能导致其响应文件被拒绝。</w:t>
      </w:r>
    </w:p>
    <w:p>
      <w:pPr>
        <w:pStyle w:val="28"/>
        <w:adjustRightInd w:val="0"/>
        <w:snapToGrid w:val="0"/>
        <w:spacing w:line="360" w:lineRule="auto"/>
        <w:ind w:firstLine="480" w:firstLineChars="200"/>
        <w:rPr>
          <w:rFonts w:hint="default" w:hAnsi="宋体" w:cs="宋体" w:eastAsiaTheme="minorEastAsia"/>
          <w:color w:val="auto"/>
          <w:sz w:val="24"/>
          <w:lang w:val="en-US" w:eastAsia="zh-CN"/>
        </w:rPr>
      </w:pPr>
      <w:r>
        <w:rPr>
          <w:rFonts w:hint="eastAsia" w:hAnsi="宋体" w:cs="宋体"/>
          <w:color w:val="auto"/>
          <w:sz w:val="24"/>
          <w:lang w:val="en-US" w:eastAsia="zh-CN"/>
        </w:rPr>
        <w:t>6.3 需求中列明标的物的技术要求是采购人基于实际工作需要而提出的基本需求，如果有专利、商标、品牌、型号等信息的，仅起技术说明、参考作用，不具有任何限制型，投标产品响应其指标性能要求即可。</w:t>
      </w:r>
    </w:p>
    <w:p>
      <w:pPr>
        <w:spacing w:line="360" w:lineRule="auto"/>
        <w:rPr>
          <w:rFonts w:ascii="宋体" w:hAnsi="宋体"/>
          <w:b/>
          <w:color w:val="auto"/>
          <w:sz w:val="24"/>
        </w:rPr>
      </w:pPr>
      <w:bookmarkStart w:id="78" w:name="_Toc414198480"/>
      <w:bookmarkStart w:id="79" w:name="_Toc20020"/>
      <w:bookmarkStart w:id="80" w:name="_Toc433126991"/>
      <w:bookmarkStart w:id="81" w:name="_Toc2228"/>
      <w:bookmarkStart w:id="82" w:name="_Toc6447"/>
      <w:r>
        <w:rPr>
          <w:rFonts w:hint="eastAsia" w:ascii="宋体" w:hAnsi="宋体"/>
          <w:b/>
          <w:color w:val="auto"/>
          <w:sz w:val="24"/>
        </w:rPr>
        <w:t>7、竞争性磋商文件的澄清</w:t>
      </w:r>
      <w:bookmarkEnd w:id="78"/>
      <w:bookmarkEnd w:id="79"/>
      <w:bookmarkEnd w:id="80"/>
      <w:bookmarkEnd w:id="81"/>
      <w:bookmarkEnd w:id="82"/>
    </w:p>
    <w:p>
      <w:pPr>
        <w:pStyle w:val="28"/>
        <w:adjustRightInd w:val="0"/>
        <w:snapToGrid w:val="0"/>
        <w:spacing w:line="360" w:lineRule="auto"/>
        <w:ind w:firstLine="480" w:firstLineChars="200"/>
        <w:rPr>
          <w:rFonts w:hAnsi="宋体" w:cs="宋体"/>
          <w:color w:val="auto"/>
          <w:sz w:val="24"/>
        </w:rPr>
      </w:pPr>
      <w:r>
        <w:rPr>
          <w:rFonts w:hint="eastAsia" w:hAnsi="宋体" w:cs="宋体"/>
          <w:color w:val="auto"/>
          <w:sz w:val="24"/>
        </w:rPr>
        <w:t>供应商在收到竞争性磋商文件后，若有疑问需要澄清，可以书面形式（包括信函、传真、电传，下同）在响应文件提交截止时间5日前（逾期不受理）通知采购代理机构，采购代理机构将以书面形式进行答复，同时采购代理机构有权将答复内容（包括所提问题，但不包括问题来源）分发给所有购买了本磋商文件的供应商。未对采购代理机构提出书面意见，即视为接受了本竞争性磋商文件中的所有条款和规定。</w:t>
      </w:r>
    </w:p>
    <w:p>
      <w:pPr>
        <w:spacing w:line="360" w:lineRule="auto"/>
        <w:rPr>
          <w:rFonts w:ascii="宋体" w:hAnsi="宋体"/>
          <w:b/>
          <w:color w:val="auto"/>
          <w:sz w:val="24"/>
        </w:rPr>
      </w:pPr>
      <w:bookmarkStart w:id="83" w:name="_Toc14460"/>
      <w:bookmarkStart w:id="84" w:name="_Toc414198481"/>
      <w:bookmarkStart w:id="85" w:name="_Toc23887"/>
      <w:bookmarkStart w:id="86" w:name="_Toc433126992"/>
      <w:bookmarkStart w:id="87" w:name="_Toc19067"/>
      <w:r>
        <w:rPr>
          <w:rFonts w:hint="eastAsia" w:ascii="宋体" w:hAnsi="宋体"/>
          <w:b/>
          <w:color w:val="auto"/>
          <w:sz w:val="24"/>
        </w:rPr>
        <w:t>8、竞争性磋商文件的修改</w:t>
      </w:r>
      <w:bookmarkEnd w:id="83"/>
      <w:bookmarkEnd w:id="84"/>
      <w:bookmarkEnd w:id="85"/>
      <w:bookmarkEnd w:id="86"/>
      <w:bookmarkEnd w:id="87"/>
    </w:p>
    <w:bookmarkEnd w:id="58"/>
    <w:bookmarkEnd w:id="59"/>
    <w:bookmarkEnd w:id="60"/>
    <w:p>
      <w:pPr>
        <w:pStyle w:val="28"/>
        <w:adjustRightInd w:val="0"/>
        <w:snapToGrid w:val="0"/>
        <w:spacing w:line="360" w:lineRule="auto"/>
        <w:ind w:firstLine="480" w:firstLineChars="200"/>
        <w:rPr>
          <w:rFonts w:hAnsi="宋体" w:cs="宋体"/>
          <w:color w:val="auto"/>
          <w:sz w:val="24"/>
        </w:rPr>
      </w:pPr>
      <w:bookmarkStart w:id="88" w:name="_Toc217446043"/>
      <w:bookmarkStart w:id="89" w:name="_Toc183582215"/>
      <w:bookmarkStart w:id="90" w:name="_Toc183682352"/>
      <w:r>
        <w:rPr>
          <w:rFonts w:hint="eastAsia" w:hAnsi="宋体" w:cs="宋体"/>
          <w:color w:val="auto"/>
          <w:sz w:val="24"/>
        </w:rPr>
        <w:t>8.l 在响应文件提交截止时间5天前，采购代理机构和采购人可主动或在解答供应商提出的澄清问题时对磋商文件进行修改。</w:t>
      </w:r>
    </w:p>
    <w:p>
      <w:pPr>
        <w:pStyle w:val="28"/>
        <w:adjustRightInd w:val="0"/>
        <w:snapToGrid w:val="0"/>
        <w:spacing w:line="360" w:lineRule="auto"/>
        <w:ind w:firstLine="480" w:firstLineChars="200"/>
        <w:rPr>
          <w:rFonts w:hAnsi="宋体" w:cs="宋体"/>
          <w:color w:val="auto"/>
          <w:sz w:val="24"/>
        </w:rPr>
      </w:pPr>
      <w:r>
        <w:rPr>
          <w:rFonts w:hint="eastAsia" w:hAnsi="宋体" w:cs="宋体"/>
          <w:color w:val="auto"/>
          <w:sz w:val="24"/>
        </w:rPr>
        <w:t>8.2 竞争性磋商文件的修改是竞争性磋商文件的组成部分，采购代理机构将以书面或网上公告的形式通知所有购买本竞争性磋商文件的供应商，并对供应商具有约束力。供应商在收到上述通知后，应立即以书面形式向采购代理机构和采购人确认。</w:t>
      </w:r>
    </w:p>
    <w:p>
      <w:pPr>
        <w:pStyle w:val="28"/>
        <w:adjustRightInd w:val="0"/>
        <w:snapToGrid w:val="0"/>
        <w:spacing w:line="360" w:lineRule="auto"/>
        <w:ind w:firstLine="480" w:firstLineChars="200"/>
        <w:rPr>
          <w:rFonts w:hAnsi="宋体" w:cs="宋体"/>
          <w:color w:val="auto"/>
          <w:sz w:val="24"/>
        </w:rPr>
      </w:pPr>
      <w:r>
        <w:rPr>
          <w:rFonts w:hint="eastAsia" w:hAnsi="宋体" w:cs="宋体"/>
          <w:color w:val="auto"/>
          <w:sz w:val="24"/>
        </w:rPr>
        <w:t>8.3 为使供应商准备响应文件时有充分的时间对磋商文件修改部分进行研究，采购代理机构和采购人可适当推迟响应文件提交截止时间。</w:t>
      </w:r>
    </w:p>
    <w:p>
      <w:pPr>
        <w:pStyle w:val="28"/>
        <w:adjustRightInd w:val="0"/>
        <w:snapToGrid w:val="0"/>
        <w:spacing w:line="360" w:lineRule="auto"/>
        <w:ind w:firstLine="480" w:firstLineChars="200"/>
        <w:rPr>
          <w:rFonts w:hAnsi="宋体" w:cs="宋体"/>
          <w:bCs/>
          <w:color w:val="auto"/>
          <w:sz w:val="24"/>
          <w:lang w:val="en-GB"/>
        </w:rPr>
      </w:pPr>
      <w:r>
        <w:rPr>
          <w:rFonts w:hint="eastAsia" w:hAnsi="宋体" w:cs="宋体"/>
          <w:color w:val="auto"/>
          <w:sz w:val="24"/>
        </w:rPr>
        <w:t>8.4 本</w:t>
      </w:r>
      <w:r>
        <w:rPr>
          <w:rFonts w:hint="eastAsia" w:hAnsi="宋体" w:cs="宋体"/>
          <w:bCs/>
          <w:color w:val="auto"/>
          <w:kern w:val="0"/>
          <w:sz w:val="24"/>
          <w:lang w:val="en-GB"/>
        </w:rPr>
        <w:t>竞争性磋商文件</w:t>
      </w:r>
      <w:r>
        <w:rPr>
          <w:rFonts w:hint="eastAsia" w:hAnsi="宋体" w:cs="宋体"/>
          <w:color w:val="auto"/>
          <w:sz w:val="24"/>
        </w:rPr>
        <w:t>的解释权属于采购代理机构和采购人、代建单位。</w:t>
      </w:r>
    </w:p>
    <w:p>
      <w:pPr>
        <w:snapToGrid w:val="0"/>
        <w:spacing w:before="156" w:beforeLines="50" w:after="156" w:afterLines="50" w:line="360" w:lineRule="auto"/>
        <w:outlineLvl w:val="1"/>
        <w:rPr>
          <w:rFonts w:ascii="宋体" w:hAnsi="宋体" w:cs="宋体"/>
          <w:b/>
          <w:color w:val="auto"/>
          <w:sz w:val="28"/>
          <w:szCs w:val="28"/>
        </w:rPr>
      </w:pPr>
      <w:bookmarkStart w:id="91" w:name="_Toc433126993"/>
      <w:bookmarkStart w:id="92" w:name="_Toc27753"/>
      <w:bookmarkStart w:id="93" w:name="_Toc414198482"/>
      <w:bookmarkStart w:id="94" w:name="_Toc38219003"/>
      <w:bookmarkStart w:id="95" w:name="_Toc21884"/>
      <w:bookmarkStart w:id="96" w:name="_Toc18663"/>
      <w:bookmarkStart w:id="97" w:name="_Toc19925"/>
      <w:r>
        <w:rPr>
          <w:rFonts w:hint="eastAsia" w:ascii="宋体" w:hAnsi="宋体" w:cs="宋体"/>
          <w:b/>
          <w:color w:val="auto"/>
          <w:sz w:val="28"/>
          <w:szCs w:val="28"/>
        </w:rPr>
        <w:t>（三）竞争性磋商文件的编制和数量</w:t>
      </w:r>
      <w:bookmarkEnd w:id="91"/>
      <w:bookmarkEnd w:id="92"/>
      <w:bookmarkEnd w:id="93"/>
      <w:bookmarkEnd w:id="94"/>
      <w:bookmarkEnd w:id="95"/>
      <w:bookmarkEnd w:id="96"/>
      <w:bookmarkEnd w:id="97"/>
    </w:p>
    <w:p>
      <w:pPr>
        <w:spacing w:line="360" w:lineRule="auto"/>
        <w:rPr>
          <w:rFonts w:ascii="宋体" w:hAnsi="宋体"/>
          <w:b/>
          <w:color w:val="auto"/>
          <w:sz w:val="24"/>
        </w:rPr>
      </w:pPr>
      <w:bookmarkStart w:id="98" w:name="_Toc14740"/>
      <w:bookmarkStart w:id="99" w:name="_Toc414198483"/>
      <w:bookmarkStart w:id="100" w:name="_Toc31695"/>
      <w:bookmarkStart w:id="101" w:name="_Toc433126994"/>
      <w:bookmarkStart w:id="102" w:name="_Toc26476"/>
      <w:r>
        <w:rPr>
          <w:rFonts w:hint="eastAsia" w:ascii="宋体" w:hAnsi="宋体"/>
          <w:b/>
          <w:color w:val="auto"/>
          <w:sz w:val="24"/>
        </w:rPr>
        <w:t>9、响应文件的语言</w:t>
      </w:r>
      <w:bookmarkEnd w:id="98"/>
      <w:bookmarkEnd w:id="99"/>
      <w:bookmarkEnd w:id="100"/>
      <w:bookmarkEnd w:id="101"/>
      <w:bookmarkEnd w:id="102"/>
    </w:p>
    <w:p>
      <w:pPr>
        <w:pStyle w:val="28"/>
        <w:adjustRightInd w:val="0"/>
        <w:snapToGrid w:val="0"/>
        <w:spacing w:line="360" w:lineRule="auto"/>
        <w:ind w:firstLine="480" w:firstLineChars="200"/>
        <w:rPr>
          <w:rFonts w:hAnsi="宋体" w:cs="宋体"/>
          <w:color w:val="auto"/>
          <w:sz w:val="24"/>
        </w:rPr>
      </w:pPr>
      <w:r>
        <w:rPr>
          <w:rFonts w:hint="eastAsia" w:hAnsi="宋体" w:cs="宋体"/>
          <w:color w:val="auto"/>
          <w:sz w:val="24"/>
        </w:rPr>
        <w:t>供应商提交的响应文件以及供应商与采购代理机构和采购人就有关磋商的所有来往函电均应使用中文。供应商提交的支持文件和印刷的文献可以用另一种语言，但相应内容应附有中文翻译本，在解释响应文件时以翻译本为准。</w:t>
      </w:r>
    </w:p>
    <w:p>
      <w:pPr>
        <w:spacing w:line="360" w:lineRule="auto"/>
        <w:rPr>
          <w:rFonts w:ascii="宋体" w:hAnsi="宋体"/>
          <w:b/>
          <w:color w:val="auto"/>
          <w:sz w:val="24"/>
        </w:rPr>
      </w:pPr>
      <w:bookmarkStart w:id="103" w:name="_Toc31727"/>
      <w:bookmarkStart w:id="104" w:name="_Toc30367"/>
      <w:bookmarkStart w:id="105" w:name="_Toc194"/>
      <w:bookmarkStart w:id="106" w:name="_Toc433126995"/>
      <w:bookmarkStart w:id="107" w:name="_Toc414198484"/>
      <w:r>
        <w:rPr>
          <w:rFonts w:hint="eastAsia" w:ascii="宋体" w:hAnsi="宋体"/>
          <w:b/>
          <w:color w:val="auto"/>
          <w:sz w:val="24"/>
        </w:rPr>
        <w:t>10、响应文件的构成</w:t>
      </w:r>
      <w:bookmarkEnd w:id="103"/>
      <w:bookmarkEnd w:id="104"/>
      <w:bookmarkEnd w:id="105"/>
      <w:bookmarkEnd w:id="106"/>
      <w:bookmarkEnd w:id="107"/>
    </w:p>
    <w:p>
      <w:pPr>
        <w:spacing w:line="360" w:lineRule="auto"/>
        <w:ind w:firstLine="420"/>
        <w:rPr>
          <w:rFonts w:ascii="宋体" w:hAnsi="宋体" w:cs="宋体"/>
          <w:color w:val="auto"/>
          <w:sz w:val="24"/>
        </w:rPr>
      </w:pPr>
      <w:r>
        <w:rPr>
          <w:rFonts w:hint="eastAsia" w:ascii="宋体" w:hAnsi="宋体" w:cs="宋体"/>
          <w:color w:val="auto"/>
          <w:sz w:val="24"/>
        </w:rPr>
        <w:t>10．1响应文件应包括资质部分、商务部分、第一次报价等内容（</w:t>
      </w:r>
      <w:r>
        <w:rPr>
          <w:rFonts w:hint="eastAsia" w:ascii="宋体" w:hAnsi="宋体" w:cs="宋体"/>
          <w:b/>
          <w:color w:val="auto"/>
          <w:sz w:val="24"/>
        </w:rPr>
        <w:t>凡有具体格式要求详见竞争性磋商文件“第六章 响应文件内容及格式”，本竞争性磋商文件没有具体规定和要求的内容格式不限，由供应商自拟</w:t>
      </w:r>
      <w:r>
        <w:rPr>
          <w:rFonts w:hint="eastAsia" w:ascii="宋体" w:hAnsi="宋体" w:cs="宋体"/>
          <w:color w:val="auto"/>
          <w:sz w:val="24"/>
        </w:rPr>
        <w:t>）。</w:t>
      </w:r>
    </w:p>
    <w:p>
      <w:pPr>
        <w:spacing w:line="360" w:lineRule="auto"/>
        <w:ind w:firstLine="420"/>
        <w:rPr>
          <w:rFonts w:ascii="宋体" w:hAnsi="宋体" w:cs="宋体"/>
          <w:color w:val="auto"/>
          <w:sz w:val="24"/>
        </w:rPr>
      </w:pPr>
      <w:r>
        <w:rPr>
          <w:rFonts w:hint="eastAsia" w:ascii="宋体" w:hAnsi="宋体" w:cs="宋体"/>
          <w:color w:val="auto"/>
          <w:sz w:val="24"/>
        </w:rPr>
        <w:t>10．2 若供应商未按竞争性磋商文件的要求提供资料，或未对竞争性磋商文件做出实质性响应，将作为无效响应文件。</w:t>
      </w:r>
    </w:p>
    <w:p>
      <w:pPr>
        <w:spacing w:line="360" w:lineRule="auto"/>
        <w:ind w:firstLine="420"/>
        <w:rPr>
          <w:rFonts w:ascii="宋体" w:hAnsi="宋体" w:cs="宋体"/>
          <w:color w:val="auto"/>
          <w:sz w:val="24"/>
        </w:rPr>
      </w:pPr>
      <w:r>
        <w:rPr>
          <w:rFonts w:hint="eastAsia" w:ascii="宋体" w:hAnsi="宋体" w:cs="宋体"/>
          <w:color w:val="auto"/>
          <w:sz w:val="24"/>
        </w:rPr>
        <w:t>10.3资格的证明文件</w:t>
      </w:r>
    </w:p>
    <w:p>
      <w:pPr>
        <w:spacing w:line="360" w:lineRule="auto"/>
        <w:ind w:firstLine="480" w:firstLineChars="200"/>
        <w:rPr>
          <w:rFonts w:ascii="宋体" w:hAnsi="宋体" w:cs="宋体"/>
          <w:color w:val="auto"/>
          <w:sz w:val="24"/>
        </w:rPr>
      </w:pPr>
      <w:r>
        <w:rPr>
          <w:rFonts w:hint="eastAsia" w:ascii="宋体" w:hAnsi="宋体" w:cs="宋体"/>
          <w:color w:val="auto"/>
          <w:sz w:val="24"/>
        </w:rPr>
        <w:t>响应文件由供应商的法定代表人或其授权代表（以下统称磋商申请人代表）递交，并出示本人有效身份证（或港澳台通行证、护照，下同）的原件，和授权书原件（或说明磋商授权书原件装订在响应文件内），以证明授权代表的身份和被授权范围，并由采购人验证确认。</w:t>
      </w:r>
    </w:p>
    <w:p>
      <w:pPr>
        <w:spacing w:line="360" w:lineRule="auto"/>
        <w:ind w:firstLine="482" w:firstLineChars="200"/>
        <w:rPr>
          <w:rFonts w:ascii="宋体" w:hAnsi="宋体" w:cs="宋体"/>
          <w:b/>
          <w:color w:val="auto"/>
          <w:sz w:val="24"/>
        </w:rPr>
      </w:pPr>
      <w:r>
        <w:rPr>
          <w:rFonts w:hint="eastAsia" w:ascii="宋体" w:hAnsi="宋体" w:cs="宋体"/>
          <w:b/>
          <w:color w:val="auto"/>
          <w:sz w:val="24"/>
        </w:rPr>
        <w:t>10.4编制在响应文件中的以上所需的各种证书、证件、证明等系复印件，须在复印件上加盖供应商单位公章。</w:t>
      </w:r>
    </w:p>
    <w:p>
      <w:pPr>
        <w:spacing w:line="360" w:lineRule="auto"/>
        <w:rPr>
          <w:rFonts w:ascii="宋体" w:hAnsi="宋体"/>
          <w:b/>
          <w:color w:val="auto"/>
          <w:sz w:val="24"/>
        </w:rPr>
      </w:pPr>
      <w:bookmarkStart w:id="108" w:name="_Toc7379"/>
      <w:bookmarkStart w:id="109" w:name="_Toc24662"/>
      <w:bookmarkStart w:id="110" w:name="_Toc18747"/>
      <w:bookmarkStart w:id="111" w:name="_Toc433126996"/>
      <w:bookmarkStart w:id="112" w:name="_Toc414198485"/>
      <w:r>
        <w:rPr>
          <w:rFonts w:hint="eastAsia" w:ascii="宋体" w:hAnsi="宋体"/>
          <w:b/>
          <w:color w:val="auto"/>
          <w:sz w:val="24"/>
        </w:rPr>
        <w:t>11、响应文件编制</w:t>
      </w:r>
      <w:bookmarkEnd w:id="108"/>
      <w:bookmarkEnd w:id="109"/>
      <w:bookmarkEnd w:id="110"/>
      <w:bookmarkEnd w:id="111"/>
      <w:bookmarkEnd w:id="112"/>
    </w:p>
    <w:p>
      <w:pPr>
        <w:spacing w:line="360" w:lineRule="auto"/>
        <w:ind w:firstLine="480" w:firstLineChars="200"/>
        <w:rPr>
          <w:rFonts w:ascii="宋体" w:hAnsi="宋体" w:cs="宋体"/>
          <w:bCs/>
          <w:color w:val="auto"/>
          <w:sz w:val="24"/>
          <w:lang w:val="en-GB"/>
        </w:rPr>
      </w:pPr>
      <w:r>
        <w:rPr>
          <w:rFonts w:hint="eastAsia" w:ascii="宋体" w:hAnsi="宋体" w:cs="宋体"/>
          <w:bCs/>
          <w:color w:val="auto"/>
          <w:sz w:val="24"/>
          <w:lang w:val="en-GB"/>
        </w:rPr>
        <w:t>11.1供应商应完整地填写磋商文件中提供的《投标函及投标函附录》等磋商文件中规定的所有内容。</w:t>
      </w:r>
    </w:p>
    <w:p>
      <w:pPr>
        <w:pStyle w:val="28"/>
        <w:adjustRightInd w:val="0"/>
        <w:snapToGrid w:val="0"/>
        <w:spacing w:line="360" w:lineRule="auto"/>
        <w:ind w:firstLine="480" w:firstLineChars="200"/>
        <w:rPr>
          <w:rFonts w:hAnsi="宋体" w:cs="宋体"/>
          <w:bCs/>
          <w:color w:val="auto"/>
          <w:sz w:val="24"/>
          <w:lang w:val="en-GB"/>
        </w:rPr>
      </w:pPr>
      <w:r>
        <w:rPr>
          <w:rFonts w:hint="eastAsia" w:hAnsi="宋体" w:cs="宋体"/>
          <w:bCs/>
          <w:color w:val="auto"/>
          <w:sz w:val="24"/>
          <w:lang w:val="en-GB"/>
        </w:rPr>
        <w:t>11.2供应商必须保证响应文件所提供的全部资料真实可靠，并接受采购代理机构对其中任何资料进一步审查的要求。</w:t>
      </w:r>
    </w:p>
    <w:p>
      <w:pPr>
        <w:pStyle w:val="28"/>
        <w:adjustRightInd w:val="0"/>
        <w:snapToGrid w:val="0"/>
        <w:spacing w:line="360" w:lineRule="auto"/>
        <w:ind w:firstLine="480" w:firstLineChars="200"/>
        <w:rPr>
          <w:rFonts w:hAnsi="宋体" w:cs="宋体"/>
          <w:bCs/>
          <w:color w:val="auto"/>
          <w:sz w:val="24"/>
          <w:lang w:val="en-GB"/>
        </w:rPr>
      </w:pPr>
      <w:r>
        <w:rPr>
          <w:rFonts w:hint="eastAsia" w:hAnsi="宋体" w:cs="宋体"/>
          <w:bCs/>
          <w:color w:val="auto"/>
          <w:sz w:val="24"/>
          <w:lang w:val="en-GB"/>
        </w:rPr>
        <w:t>11.3如果响应文件填报的内容不详，或没有提供磋商文件中所要求的全部资料及数据，使磋商小组无法正常评审的，由此产生的结果由供应商承担。</w:t>
      </w:r>
    </w:p>
    <w:p>
      <w:pPr>
        <w:pStyle w:val="244"/>
        <w:spacing w:before="0" w:after="0" w:line="360" w:lineRule="auto"/>
        <w:ind w:firstLine="480" w:firstLineChars="200"/>
        <w:jc w:val="both"/>
        <w:rPr>
          <w:rFonts w:ascii="宋体" w:hAnsi="宋体" w:cs="宋体"/>
          <w:bCs w:val="0"/>
          <w:color w:val="auto"/>
          <w:spacing w:val="0"/>
          <w:szCs w:val="24"/>
          <w:lang w:val="en-GB"/>
        </w:rPr>
      </w:pPr>
      <w:r>
        <w:rPr>
          <w:rFonts w:hint="eastAsia" w:ascii="宋体" w:hAnsi="宋体" w:cs="宋体"/>
          <w:color w:val="auto"/>
          <w:spacing w:val="0"/>
          <w:szCs w:val="24"/>
          <w:lang w:val="en-GB"/>
        </w:rPr>
        <w:t>11.4响应文件外形尺寸应统一为A4纸规格，</w:t>
      </w:r>
      <w:r>
        <w:rPr>
          <w:rFonts w:hint="eastAsia" w:ascii="宋体" w:hAnsi="宋体" w:cs="宋体"/>
          <w:bCs w:val="0"/>
          <w:color w:val="auto"/>
          <w:spacing w:val="0"/>
          <w:szCs w:val="24"/>
          <w:lang w:val="en-GB"/>
        </w:rPr>
        <w:t>文件所使用的印章必须为企业公章，且与供应商名称完全一致，不能以其它业务章或附属机构印章代替。需签名之处必须由当事人亲笔签署。</w:t>
      </w:r>
    </w:p>
    <w:p>
      <w:pPr>
        <w:pStyle w:val="244"/>
        <w:spacing w:before="0" w:after="0" w:line="360" w:lineRule="auto"/>
        <w:ind w:firstLine="480" w:firstLineChars="200"/>
        <w:jc w:val="both"/>
        <w:rPr>
          <w:rFonts w:ascii="宋体" w:hAnsi="宋体" w:cs="宋体"/>
          <w:bCs w:val="0"/>
          <w:color w:val="auto"/>
          <w:spacing w:val="0"/>
          <w:szCs w:val="24"/>
          <w:lang w:val="en-GB"/>
        </w:rPr>
      </w:pPr>
      <w:r>
        <w:rPr>
          <w:rFonts w:hint="eastAsia" w:ascii="宋体" w:hAnsi="宋体" w:cs="宋体"/>
          <w:bCs w:val="0"/>
          <w:color w:val="auto"/>
          <w:spacing w:val="0"/>
          <w:szCs w:val="24"/>
        </w:rPr>
        <w:t>11</w:t>
      </w:r>
      <w:r>
        <w:rPr>
          <w:rFonts w:hint="eastAsia" w:ascii="宋体" w:hAnsi="宋体" w:cs="宋体"/>
          <w:bCs w:val="0"/>
          <w:color w:val="auto"/>
          <w:spacing w:val="0"/>
          <w:szCs w:val="24"/>
          <w:lang w:val="en-GB"/>
        </w:rPr>
        <w:t>.</w:t>
      </w:r>
      <w:r>
        <w:rPr>
          <w:rFonts w:hint="eastAsia" w:ascii="宋体" w:hAnsi="宋体" w:cs="宋体"/>
          <w:bCs w:val="0"/>
          <w:color w:val="auto"/>
          <w:spacing w:val="0"/>
          <w:szCs w:val="24"/>
        </w:rPr>
        <w:t xml:space="preserve">5 </w:t>
      </w:r>
      <w:r>
        <w:rPr>
          <w:rFonts w:hint="eastAsia" w:ascii="宋体" w:hAnsi="宋体" w:cs="宋体"/>
          <w:bCs w:val="0"/>
          <w:color w:val="auto"/>
          <w:spacing w:val="0"/>
          <w:szCs w:val="24"/>
          <w:lang w:val="en-GB"/>
        </w:rPr>
        <w:t>响应文件自制部分必须打印，每页须按顺序加注页码，装订牢固且不会轻易脱落</w:t>
      </w:r>
      <w:r>
        <w:rPr>
          <w:rFonts w:hint="eastAsia" w:ascii="宋体" w:hAnsi="宋体" w:cs="宋体"/>
          <w:b/>
          <w:color w:val="auto"/>
          <w:spacing w:val="0"/>
          <w:szCs w:val="24"/>
          <w:lang w:val="en-GB"/>
        </w:rPr>
        <w:t>（注：如胶装）</w:t>
      </w:r>
      <w:r>
        <w:rPr>
          <w:rFonts w:hint="eastAsia" w:ascii="宋体" w:hAnsi="宋体" w:cs="宋体"/>
          <w:bCs w:val="0"/>
          <w:color w:val="auto"/>
          <w:spacing w:val="0"/>
          <w:szCs w:val="24"/>
          <w:lang w:val="en-GB"/>
        </w:rPr>
        <w:t>。如因装订问题而出现漏页或缺页，由此产生的一切后果由供应商自行承担。</w:t>
      </w:r>
    </w:p>
    <w:p>
      <w:pPr>
        <w:pStyle w:val="244"/>
        <w:spacing w:before="0" w:after="0" w:line="360" w:lineRule="auto"/>
        <w:ind w:firstLine="480" w:firstLineChars="200"/>
        <w:jc w:val="both"/>
        <w:rPr>
          <w:rFonts w:ascii="宋体" w:hAnsi="宋体" w:cs="宋体"/>
          <w:bCs w:val="0"/>
          <w:color w:val="auto"/>
          <w:spacing w:val="0"/>
          <w:szCs w:val="24"/>
          <w:lang w:val="en-GB"/>
        </w:rPr>
      </w:pPr>
      <w:r>
        <w:rPr>
          <w:rFonts w:hint="eastAsia" w:ascii="宋体" w:hAnsi="宋体" w:cs="宋体"/>
          <w:bCs w:val="0"/>
          <w:color w:val="auto"/>
          <w:spacing w:val="0"/>
          <w:szCs w:val="24"/>
        </w:rPr>
        <w:t>11</w:t>
      </w:r>
      <w:r>
        <w:rPr>
          <w:rFonts w:hint="eastAsia" w:ascii="宋体" w:hAnsi="宋体" w:cs="宋体"/>
          <w:bCs w:val="0"/>
          <w:color w:val="auto"/>
          <w:spacing w:val="0"/>
          <w:szCs w:val="24"/>
          <w:lang w:val="en-GB"/>
        </w:rPr>
        <w:t>.</w:t>
      </w:r>
      <w:r>
        <w:rPr>
          <w:rFonts w:hint="eastAsia" w:ascii="宋体" w:hAnsi="宋体" w:cs="宋体"/>
          <w:bCs w:val="0"/>
          <w:color w:val="auto"/>
          <w:spacing w:val="0"/>
          <w:szCs w:val="24"/>
        </w:rPr>
        <w:t xml:space="preserve">6 </w:t>
      </w:r>
      <w:r>
        <w:rPr>
          <w:rFonts w:hint="eastAsia" w:ascii="宋体" w:hAnsi="宋体" w:cs="宋体"/>
          <w:bCs w:val="0"/>
          <w:color w:val="auto"/>
          <w:spacing w:val="0"/>
          <w:szCs w:val="24"/>
          <w:lang w:val="en-GB"/>
        </w:rPr>
        <w:t>任何行间插字、涂改和增删，必须由供应商授权代表在旁边签字或盖章后方可有效。</w:t>
      </w:r>
    </w:p>
    <w:p>
      <w:pPr>
        <w:spacing w:line="360" w:lineRule="auto"/>
        <w:rPr>
          <w:rFonts w:ascii="宋体" w:hAnsi="宋体"/>
          <w:b/>
          <w:color w:val="auto"/>
          <w:sz w:val="24"/>
        </w:rPr>
      </w:pPr>
      <w:bookmarkStart w:id="113" w:name="_Toc414198486"/>
      <w:bookmarkStart w:id="114" w:name="_Toc24574"/>
      <w:bookmarkStart w:id="115" w:name="_Toc11889"/>
      <w:bookmarkStart w:id="116" w:name="_Toc433126997"/>
      <w:bookmarkStart w:id="117" w:name="_Toc14271"/>
      <w:r>
        <w:rPr>
          <w:rFonts w:hint="eastAsia" w:ascii="宋体" w:hAnsi="宋体"/>
          <w:b/>
          <w:color w:val="auto"/>
          <w:sz w:val="24"/>
        </w:rPr>
        <w:t>12、报价</w:t>
      </w:r>
      <w:bookmarkEnd w:id="113"/>
      <w:bookmarkEnd w:id="114"/>
      <w:bookmarkEnd w:id="115"/>
      <w:bookmarkEnd w:id="116"/>
      <w:bookmarkEnd w:id="117"/>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12.1本次</w:t>
      </w:r>
      <w:r>
        <w:rPr>
          <w:rFonts w:hint="eastAsia" w:ascii="宋体" w:hAnsi="宋体" w:cs="宋体"/>
          <w:color w:val="auto"/>
          <w:sz w:val="24"/>
          <w:lang w:val="zh-CN"/>
        </w:rPr>
        <w:t>磋商最高限价</w:t>
      </w:r>
      <w:r>
        <w:rPr>
          <w:rFonts w:ascii="宋体" w:hAnsi="宋体" w:cs="宋体"/>
          <w:color w:val="auto"/>
          <w:sz w:val="24"/>
          <w:lang w:val="zh-CN"/>
        </w:rPr>
        <w:t>为</w:t>
      </w:r>
      <w:r>
        <w:rPr>
          <w:rFonts w:hint="eastAsia" w:ascii="宋体" w:hAnsi="宋体" w:cs="宋体"/>
          <w:b/>
          <w:color w:val="auto"/>
          <w:sz w:val="24"/>
          <w:lang w:eastAsia="zh-CN"/>
        </w:rPr>
        <w:t>1345900.00元</w:t>
      </w:r>
      <w:r>
        <w:rPr>
          <w:rFonts w:hint="eastAsia" w:ascii="宋体" w:hAnsi="宋体" w:cs="宋体"/>
          <w:color w:val="auto"/>
          <w:sz w:val="24"/>
          <w:lang w:val="zh-CN"/>
        </w:rPr>
        <w:t>，投标报价超出磋商最高限价</w:t>
      </w:r>
      <w:r>
        <w:rPr>
          <w:rFonts w:ascii="宋体" w:hAnsi="宋体" w:cs="宋体"/>
          <w:color w:val="auto"/>
          <w:sz w:val="24"/>
          <w:lang w:val="zh-CN"/>
        </w:rPr>
        <w:t>的</w:t>
      </w:r>
      <w:r>
        <w:rPr>
          <w:rFonts w:hint="eastAsia" w:ascii="宋体" w:hAnsi="宋体" w:cs="宋体"/>
          <w:color w:val="auto"/>
          <w:sz w:val="24"/>
          <w:lang w:val="zh-CN"/>
        </w:rPr>
        <w:t>均视为无效报价</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12.2 供应商应按投标函及投标函附录的要求报价。</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12.3 候选成交供应商的报价如超过预算且采购人不能支付的，采购人有权拒绝而递选下一个顺位的候选成交供应商。</w:t>
      </w:r>
    </w:p>
    <w:p>
      <w:pPr>
        <w:spacing w:line="360" w:lineRule="auto"/>
        <w:ind w:firstLine="360" w:firstLineChars="150"/>
        <w:rPr>
          <w:rFonts w:ascii="宋体" w:hAnsi="宋体" w:cs="宋体"/>
          <w:color w:val="auto"/>
          <w:sz w:val="24"/>
        </w:rPr>
      </w:pPr>
      <w:r>
        <w:rPr>
          <w:rFonts w:hint="eastAsia" w:ascii="宋体" w:hAnsi="宋体" w:cs="宋体"/>
          <w:color w:val="auto"/>
          <w:sz w:val="24"/>
        </w:rPr>
        <w:t>12.4供应商为中小微企业（含联合体）的情况：</w:t>
      </w:r>
    </w:p>
    <w:p>
      <w:pPr>
        <w:snapToGrid w:val="0"/>
        <w:spacing w:line="360" w:lineRule="auto"/>
        <w:ind w:firstLine="480" w:firstLineChars="200"/>
        <w:rPr>
          <w:rFonts w:hint="eastAsia" w:ascii="宋体" w:hAnsi="宋体" w:cs="宋体"/>
          <w:color w:val="auto"/>
          <w:sz w:val="24"/>
        </w:rPr>
      </w:pPr>
      <w:bookmarkStart w:id="118" w:name="_Toc25492"/>
      <w:bookmarkStart w:id="119" w:name="_Toc14578"/>
      <w:bookmarkStart w:id="120" w:name="_Toc433126998"/>
      <w:bookmarkStart w:id="121" w:name="_Toc414198487"/>
      <w:bookmarkStart w:id="122" w:name="_Toc2250"/>
      <w:r>
        <w:rPr>
          <w:rFonts w:hint="eastAsia" w:ascii="宋体" w:hAnsi="宋体" w:cs="宋体"/>
          <w:color w:val="auto"/>
          <w:sz w:val="24"/>
        </w:rPr>
        <w:t>12.4.1中小微企业的认定标准：</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中小企业是指在中华人民共和国境内依法设立，依据国务院批准的中小企业划分标准确定的中型企业、小型企业和微型企业，但与大企业的负责人为同一人，或者与大企业存在直接控股、管理关系的除外。中小企业参加政府采购活动，应当出具《中小企业声明函》。在政府采购活动中，供应商提供的货物、工程或者服务符合下列情形的，享受中小企业扶持政策：</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（1）在货物采购项目中，货物由中小企业制造，即货物由中小企业生产且使用该中小企业商号或者注册商标；</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（2）在工程采购项目中，工程由中小企业承建，即工程施工单位为中小企业；</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3）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对符合《政府采购促进中小企业发展管理办法》（财库﹝2020﹞46号）的小微企业的投标报价按9</w:t>
      </w:r>
      <w:r>
        <w:rPr>
          <w:rFonts w:hint="eastAsia" w:ascii="宋体" w:hAnsi="宋体" w:cs="宋体"/>
          <w:color w:val="auto"/>
          <w:sz w:val="24"/>
          <w:lang w:val="en-US" w:eastAsia="zh-CN"/>
        </w:rPr>
        <w:t>4</w:t>
      </w:r>
      <w:r>
        <w:rPr>
          <w:rFonts w:hint="eastAsia" w:ascii="宋体" w:hAnsi="宋体" w:cs="宋体"/>
          <w:color w:val="auto"/>
          <w:sz w:val="24"/>
        </w:rPr>
        <w:t>%计算取值（即按投标报价扣除</w:t>
      </w:r>
      <w:r>
        <w:rPr>
          <w:rFonts w:hint="eastAsia" w:ascii="宋体" w:hAnsi="宋体" w:cs="宋体"/>
          <w:color w:val="auto"/>
          <w:sz w:val="24"/>
          <w:lang w:val="en-US" w:eastAsia="zh-CN"/>
        </w:rPr>
        <w:t>6</w:t>
      </w:r>
      <w:r>
        <w:rPr>
          <w:rFonts w:hint="eastAsia" w:ascii="宋体" w:hAnsi="宋体" w:cs="宋体"/>
          <w:color w:val="auto"/>
          <w:sz w:val="24"/>
        </w:rPr>
        <w:t>%）后参加评审</w:t>
      </w:r>
      <w:r>
        <w:rPr>
          <w:rFonts w:hint="eastAsia" w:ascii="宋体" w:hAnsi="宋体" w:cs="宋体"/>
          <w:color w:val="auto"/>
          <w:sz w:val="24"/>
          <w:lang w:eastAsia="zh-CN"/>
        </w:rPr>
        <w:t>；</w:t>
      </w:r>
      <w:bookmarkStart w:id="305" w:name="_GoBack"/>
      <w:bookmarkEnd w:id="305"/>
      <w:r>
        <w:rPr>
          <w:rFonts w:hint="eastAsia" w:ascii="宋体" w:hAnsi="宋体" w:cs="宋体"/>
          <w:color w:val="auto"/>
          <w:sz w:val="24"/>
          <w:lang w:val="en-US" w:eastAsia="zh-CN"/>
        </w:rPr>
        <w:t>本项目属于</w:t>
      </w:r>
      <w:r>
        <w:rPr>
          <w:rFonts w:ascii="宋体" w:hAnsi="宋体" w:eastAsia="宋体" w:cs="宋体"/>
          <w:color w:val="auto"/>
          <w:sz w:val="24"/>
          <w:szCs w:val="24"/>
          <w:u w:val="single"/>
        </w:rPr>
        <w:t>农、林、牧、渔业</w:t>
      </w:r>
      <w:r>
        <w:rPr>
          <w:rFonts w:hint="eastAsia" w:ascii="宋体" w:hAnsi="宋体" w:cs="宋体"/>
          <w:color w:val="auto"/>
          <w:sz w:val="24"/>
        </w:rPr>
        <w:t>。</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12.4.</w:t>
      </w:r>
      <w:r>
        <w:rPr>
          <w:rFonts w:hint="eastAsia" w:ascii="宋体" w:hAnsi="宋体" w:cs="宋体"/>
          <w:color w:val="auto"/>
          <w:sz w:val="24"/>
          <w:lang w:val="en-US" w:eastAsia="zh-CN"/>
        </w:rPr>
        <w:t xml:space="preserve">2 </w:t>
      </w:r>
      <w:r>
        <w:rPr>
          <w:rFonts w:hint="eastAsia" w:ascii="宋体" w:hAnsi="宋体" w:cs="宋体"/>
          <w:color w:val="auto"/>
          <w:sz w:val="24"/>
        </w:rPr>
        <w:t>根据财政部、国家发展和改革委员会文件2004年12月17日颁布《关于印发[节能产品政府采购实施意见]的通知》财库[2004]185号规定，属于节能清单中的产品有效时间以国家节能产品认证证书有效截止日期为准，超过认证证书有效截止日期的自动失效。政府采购属于节能清单中产品时，在性能、技术、服务等指标同等条件下，应当优先采购节能清单所列的节能产品。</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12.4.</w:t>
      </w:r>
      <w:r>
        <w:rPr>
          <w:rFonts w:hint="eastAsia" w:ascii="宋体" w:hAnsi="宋体" w:cs="宋体"/>
          <w:color w:val="auto"/>
          <w:sz w:val="24"/>
          <w:lang w:val="en-US" w:eastAsia="zh-CN"/>
        </w:rPr>
        <w:t xml:space="preserve">3 </w:t>
      </w:r>
      <w:r>
        <w:rPr>
          <w:rFonts w:hint="eastAsia" w:ascii="宋体" w:hAnsi="宋体" w:cs="宋体"/>
          <w:color w:val="auto"/>
          <w:sz w:val="24"/>
        </w:rPr>
        <w:t>根据财政部、环保总局文件2006年10月24日颁布《关于环境标志产品政府采购实施的意见》财库[2006]90号规定，属于“环境标志产品政府采购清单”中的产品有效时间以中国环境标志产品认证证书有效截止日期为准，超过认证证书有效截止日期的自动失效。采购人采购的产品属于“环境标志产品政府采购清单”中品目的，在性能、技术、服务等指标同等条件下，应当优先采购“环境标志产品政府采购清单”中的产品。</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12.4.</w:t>
      </w:r>
      <w:r>
        <w:rPr>
          <w:rFonts w:hint="eastAsia" w:ascii="宋体" w:hAnsi="宋体" w:cs="宋体"/>
          <w:color w:val="auto"/>
          <w:sz w:val="24"/>
          <w:lang w:val="en-US" w:eastAsia="zh-CN"/>
        </w:rPr>
        <w:t xml:space="preserve">4 </w:t>
      </w:r>
      <w:r>
        <w:rPr>
          <w:rFonts w:hint="eastAsia" w:ascii="宋体" w:hAnsi="宋体" w:cs="宋体"/>
          <w:color w:val="auto"/>
          <w:sz w:val="24"/>
        </w:rPr>
        <w:t>根据财库〔2014〕68号《财政部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报价时，提供由省级以上监狱管理局、戒毒管理局(含新疆生产建设兵团)出具的属于监狱企业的证明文件，不再提供《中小微企业声明函》。</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12.4.</w:t>
      </w:r>
      <w:r>
        <w:rPr>
          <w:rFonts w:hint="eastAsia" w:ascii="宋体" w:hAnsi="宋体" w:cs="宋体"/>
          <w:color w:val="auto"/>
          <w:sz w:val="24"/>
          <w:lang w:val="en-US" w:eastAsia="zh-CN"/>
        </w:rPr>
        <w:t xml:space="preserve">5 </w:t>
      </w:r>
      <w:r>
        <w:rPr>
          <w:rFonts w:hint="eastAsia" w:ascii="宋体" w:hAnsi="宋体" w:cs="宋体"/>
          <w:color w:val="auto"/>
          <w:sz w:val="24"/>
        </w:rPr>
        <w:t>根据财库〔2017〕141号《财政部民政部中国残疾人联合会关于促进残疾人就业政府采购政策的通知》，在政府采购活动中，残疾人福利性单位视同小型、微型企业，享受政府采购支持政策的残疾人福利性单位应当同时满足《财政部民政部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12.4.</w:t>
      </w:r>
      <w:r>
        <w:rPr>
          <w:rFonts w:hint="eastAsia" w:ascii="宋体" w:hAnsi="宋体" w:cs="宋体"/>
          <w:color w:val="auto"/>
          <w:sz w:val="24"/>
          <w:lang w:val="en-US" w:eastAsia="zh-CN"/>
        </w:rPr>
        <w:t xml:space="preserve">6 </w:t>
      </w:r>
      <w:r>
        <w:rPr>
          <w:rFonts w:hint="eastAsia" w:ascii="宋体" w:hAnsi="宋体" w:cs="宋体"/>
          <w:color w:val="auto"/>
          <w:sz w:val="24"/>
        </w:rPr>
        <w:t>根据财库[2010]48号《关于信息安全产品实施政府采购的通知》财政部、工业和信息化部、质检总局、认监委文件，在政府采购活动中采购信息安全产品的，应当采购经国家认证的信息安全产品。产品供应商提供由中国信息安全认证中心按国家标准认证颁发的有效认证证书。</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12.4.</w:t>
      </w:r>
      <w:r>
        <w:rPr>
          <w:rFonts w:hint="eastAsia" w:ascii="宋体" w:hAnsi="宋体" w:cs="宋体"/>
          <w:color w:val="auto"/>
          <w:sz w:val="24"/>
          <w:lang w:val="en-US" w:eastAsia="zh-CN"/>
        </w:rPr>
        <w:t xml:space="preserve">7 </w:t>
      </w:r>
      <w:r>
        <w:rPr>
          <w:rFonts w:hint="eastAsia" w:ascii="宋体" w:hAnsi="宋体" w:cs="宋体"/>
          <w:color w:val="auto"/>
          <w:sz w:val="24"/>
        </w:rPr>
        <w:t>提供的产品属于绿色产品的，供应商应当选择海南省政府采购网上商城建立绿色产品库中的产品投标，并提供证明文件复印件。</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供应商所投产品属于节能产品、信息安全产品、环境标志产品按、绿色产品照格式填写并提供目录截图及货物产品相关的认证证书复印件。</w:t>
      </w:r>
    </w:p>
    <w:p>
      <w:pPr>
        <w:snapToGrid w:val="0"/>
        <w:spacing w:line="360" w:lineRule="auto"/>
        <w:ind w:firstLine="480" w:firstLineChars="200"/>
        <w:rPr>
          <w:rFonts w:hint="eastAsia" w:ascii="宋体" w:hAnsi="宋体" w:cs="宋体"/>
          <w:color w:val="auto"/>
          <w:sz w:val="24"/>
          <w:lang w:eastAsia="zh-CN"/>
        </w:rPr>
      </w:pPr>
      <w:r>
        <w:rPr>
          <w:rFonts w:hint="eastAsia" w:ascii="宋体" w:hAnsi="宋体" w:cs="宋体"/>
          <w:color w:val="auto"/>
          <w:sz w:val="24"/>
        </w:rPr>
        <w:t>特别声明:对于未能按照要求填写及未能提供证明资料或提供资料不完整的视同未提供</w:t>
      </w:r>
      <w:r>
        <w:rPr>
          <w:rFonts w:hint="eastAsia" w:ascii="宋体" w:hAnsi="宋体" w:cs="宋体"/>
          <w:color w:val="auto"/>
          <w:sz w:val="24"/>
          <w:lang w:eastAsia="zh-CN"/>
        </w:rPr>
        <w:t>。</w:t>
      </w:r>
    </w:p>
    <w:p>
      <w:pPr>
        <w:snapToGrid w:val="0"/>
        <w:spacing w:line="360" w:lineRule="auto"/>
        <w:ind w:firstLine="482" w:firstLineChars="200"/>
        <w:rPr>
          <w:rFonts w:ascii="宋体" w:hAnsi="宋体"/>
          <w:b/>
          <w:color w:val="auto"/>
          <w:sz w:val="24"/>
        </w:rPr>
      </w:pPr>
      <w:r>
        <w:rPr>
          <w:rFonts w:hint="eastAsia" w:ascii="宋体" w:hAnsi="宋体"/>
          <w:b/>
          <w:color w:val="auto"/>
          <w:sz w:val="24"/>
        </w:rPr>
        <w:t>13、备选方案</w:t>
      </w:r>
      <w:bookmarkEnd w:id="118"/>
      <w:bookmarkEnd w:id="119"/>
      <w:bookmarkEnd w:id="120"/>
      <w:bookmarkEnd w:id="121"/>
      <w:bookmarkEnd w:id="122"/>
    </w:p>
    <w:p>
      <w:pPr>
        <w:pStyle w:val="28"/>
        <w:adjustRightInd w:val="0"/>
        <w:snapToGrid w:val="0"/>
        <w:spacing w:line="360" w:lineRule="auto"/>
        <w:ind w:firstLine="480" w:firstLineChars="200"/>
        <w:rPr>
          <w:rFonts w:hAnsi="宋体" w:cs="宋体"/>
          <w:bCs/>
          <w:color w:val="auto"/>
          <w:sz w:val="24"/>
          <w:lang w:val="en-GB"/>
        </w:rPr>
      </w:pPr>
      <w:r>
        <w:rPr>
          <w:rFonts w:hint="eastAsia" w:hAnsi="宋体" w:cs="宋体"/>
          <w:bCs/>
          <w:color w:val="auto"/>
          <w:sz w:val="24"/>
          <w:lang w:val="en-GB"/>
        </w:rPr>
        <w:t>本次竞争性磋商只允许供应商有一个响应方案，否则视其响应文件无效。</w:t>
      </w:r>
    </w:p>
    <w:p>
      <w:pPr>
        <w:spacing w:line="360" w:lineRule="auto"/>
        <w:rPr>
          <w:rFonts w:ascii="宋体" w:hAnsi="宋体"/>
          <w:b/>
          <w:color w:val="auto"/>
          <w:sz w:val="24"/>
        </w:rPr>
      </w:pPr>
      <w:bookmarkStart w:id="123" w:name="_Toc433126999"/>
      <w:bookmarkStart w:id="124" w:name="_Toc414198488"/>
      <w:bookmarkStart w:id="125" w:name="_Toc15034"/>
      <w:bookmarkStart w:id="126" w:name="_Toc20043"/>
      <w:bookmarkStart w:id="127" w:name="_Toc18101"/>
      <w:r>
        <w:rPr>
          <w:rFonts w:hint="eastAsia" w:ascii="宋体" w:hAnsi="宋体"/>
          <w:b/>
          <w:color w:val="auto"/>
          <w:sz w:val="24"/>
        </w:rPr>
        <w:t>14、磋商保证金</w:t>
      </w:r>
      <w:bookmarkEnd w:id="123"/>
      <w:bookmarkEnd w:id="124"/>
      <w:r>
        <w:rPr>
          <w:rFonts w:hint="eastAsia" w:ascii="宋体" w:hAnsi="宋体"/>
          <w:b/>
          <w:color w:val="auto"/>
          <w:sz w:val="24"/>
        </w:rPr>
        <w:t>：</w:t>
      </w:r>
      <w:bookmarkEnd w:id="125"/>
      <w:bookmarkEnd w:id="126"/>
    </w:p>
    <w:bookmarkEnd w:id="127"/>
    <w:p>
      <w:pPr>
        <w:spacing w:line="360" w:lineRule="auto"/>
        <w:ind w:firstLine="361" w:firstLineChars="150"/>
        <w:rPr>
          <w:rFonts w:ascii="宋体" w:hAnsi="宋体" w:cs="宋体"/>
          <w:color w:val="auto"/>
          <w:sz w:val="24"/>
        </w:rPr>
      </w:pPr>
      <w:r>
        <w:rPr>
          <w:rFonts w:hint="eastAsia" w:ascii="宋体" w:hAnsi="宋体" w:cs="宋体"/>
          <w:b/>
          <w:color w:val="auto"/>
          <w:sz w:val="24"/>
          <w:lang w:val="en-GB"/>
        </w:rPr>
        <w:t>1</w:t>
      </w:r>
      <w:r>
        <w:rPr>
          <w:rFonts w:hint="eastAsia" w:ascii="宋体" w:hAnsi="宋体" w:cs="宋体"/>
          <w:b/>
          <w:color w:val="auto"/>
          <w:sz w:val="24"/>
        </w:rPr>
        <w:t>4</w:t>
      </w:r>
      <w:r>
        <w:rPr>
          <w:rFonts w:hint="eastAsia" w:ascii="宋体" w:hAnsi="宋体" w:cs="宋体"/>
          <w:b/>
          <w:color w:val="auto"/>
          <w:sz w:val="24"/>
          <w:lang w:val="en-GB"/>
        </w:rPr>
        <w:t>.1</w:t>
      </w:r>
      <w:r>
        <w:rPr>
          <w:rFonts w:hint="eastAsia" w:ascii="宋体" w:hAnsi="宋体" w:cs="宋体"/>
          <w:color w:val="auto"/>
          <w:sz w:val="24"/>
        </w:rPr>
        <w:t>保证金金额：</w:t>
      </w:r>
      <w:r>
        <w:rPr>
          <w:rFonts w:hint="eastAsia" w:ascii="宋体" w:hAnsi="宋体" w:cs="宋体"/>
          <w:bCs/>
          <w:color w:val="auto"/>
          <w:sz w:val="24"/>
          <w:u w:val="single"/>
          <w:lang w:val="en-US" w:eastAsia="zh-CN"/>
        </w:rPr>
        <w:t>10000.00</w:t>
      </w:r>
      <w:r>
        <w:rPr>
          <w:rFonts w:hint="eastAsia" w:ascii="宋体" w:hAnsi="宋体" w:cs="宋体"/>
          <w:bCs/>
          <w:color w:val="auto"/>
          <w:sz w:val="24"/>
          <w:lang w:val="en-GB"/>
        </w:rPr>
        <w:t>元（大写人民币</w:t>
      </w:r>
      <w:r>
        <w:rPr>
          <w:rFonts w:hint="eastAsia" w:ascii="宋体" w:hAnsi="宋体" w:cs="宋体"/>
          <w:bCs/>
          <w:color w:val="auto"/>
          <w:sz w:val="24"/>
          <w:lang w:val="en-GB" w:eastAsia="zh-CN"/>
        </w:rPr>
        <w:t>壹万元整</w:t>
      </w:r>
      <w:r>
        <w:rPr>
          <w:rFonts w:hint="eastAsia" w:ascii="宋体" w:hAnsi="宋体" w:cs="宋体"/>
          <w:bCs/>
          <w:color w:val="auto"/>
          <w:sz w:val="24"/>
          <w:lang w:val="en-GB"/>
        </w:rPr>
        <w:t>）</w:t>
      </w:r>
    </w:p>
    <w:p>
      <w:pPr>
        <w:spacing w:line="360" w:lineRule="auto"/>
        <w:ind w:firstLine="360" w:firstLineChars="150"/>
        <w:rPr>
          <w:rFonts w:ascii="宋体" w:hAnsi="宋体" w:cs="宋体"/>
          <w:color w:val="auto"/>
          <w:sz w:val="24"/>
        </w:rPr>
      </w:pPr>
      <w:r>
        <w:rPr>
          <w:rFonts w:hint="eastAsia" w:ascii="宋体" w:hAnsi="宋体" w:cs="宋体"/>
          <w:color w:val="auto"/>
          <w:sz w:val="24"/>
        </w:rPr>
        <w:t>保证金到账截止时间：</w:t>
      </w:r>
      <w:r>
        <w:rPr>
          <w:rFonts w:hint="eastAsia" w:ascii="宋体" w:hAnsi="宋体" w:cs="宋体"/>
          <w:color w:val="auto"/>
          <w:sz w:val="24"/>
          <w:u w:val="single"/>
        </w:rPr>
        <w:t>202</w:t>
      </w:r>
      <w:r>
        <w:rPr>
          <w:rFonts w:hint="eastAsia" w:ascii="宋体" w:hAnsi="宋体" w:cs="宋体"/>
          <w:color w:val="auto"/>
          <w:sz w:val="24"/>
          <w:u w:val="single"/>
          <w:lang w:val="en-US" w:eastAsia="zh-CN"/>
        </w:rPr>
        <w:t>1</w:t>
      </w:r>
      <w:r>
        <w:rPr>
          <w:rFonts w:hint="eastAsia" w:ascii="宋体" w:hAnsi="宋体" w:cs="宋体"/>
          <w:color w:val="auto"/>
          <w:sz w:val="24"/>
        </w:rPr>
        <w:t>年</w:t>
      </w:r>
      <w:r>
        <w:rPr>
          <w:rFonts w:hint="eastAsia" w:ascii="宋体" w:hAnsi="宋体" w:cs="宋体"/>
          <w:color w:val="auto"/>
          <w:sz w:val="24"/>
          <w:u w:val="single"/>
          <w:lang w:val="en-US" w:eastAsia="zh-CN"/>
        </w:rPr>
        <w:t>12</w:t>
      </w:r>
      <w:r>
        <w:rPr>
          <w:rFonts w:hint="eastAsia" w:ascii="宋体" w:hAnsi="宋体" w:cs="宋体"/>
          <w:color w:val="auto"/>
          <w:sz w:val="24"/>
        </w:rPr>
        <w:t>月</w:t>
      </w:r>
      <w:r>
        <w:rPr>
          <w:rFonts w:hint="eastAsia" w:ascii="宋体" w:hAnsi="宋体" w:cs="宋体"/>
          <w:color w:val="auto"/>
          <w:sz w:val="24"/>
          <w:u w:val="single"/>
          <w:lang w:val="en-US" w:eastAsia="zh-CN"/>
        </w:rPr>
        <w:t>17</w:t>
      </w:r>
      <w:r>
        <w:rPr>
          <w:rFonts w:hint="eastAsia" w:ascii="宋体" w:hAnsi="宋体" w:cs="宋体"/>
          <w:color w:val="auto"/>
          <w:sz w:val="24"/>
        </w:rPr>
        <w:t>日</w:t>
      </w:r>
      <w:r>
        <w:rPr>
          <w:rFonts w:hint="eastAsia" w:ascii="宋体" w:hAnsi="宋体" w:cs="宋体"/>
          <w:color w:val="auto"/>
          <w:sz w:val="24"/>
          <w:u w:val="single"/>
          <w:lang w:val="en-US" w:eastAsia="zh-CN"/>
        </w:rPr>
        <w:t>09</w:t>
      </w:r>
      <w:r>
        <w:rPr>
          <w:rFonts w:hint="eastAsia" w:ascii="宋体" w:hAnsi="宋体" w:cs="宋体"/>
          <w:color w:val="auto"/>
          <w:sz w:val="24"/>
        </w:rPr>
        <w:t>时</w:t>
      </w:r>
      <w:r>
        <w:rPr>
          <w:rFonts w:hint="eastAsia" w:ascii="宋体" w:hAnsi="宋体" w:cs="宋体"/>
          <w:color w:val="auto"/>
          <w:sz w:val="24"/>
          <w:u w:val="single"/>
          <w:lang w:val="en-US" w:eastAsia="zh-CN"/>
        </w:rPr>
        <w:t>30</w:t>
      </w:r>
      <w:r>
        <w:rPr>
          <w:rFonts w:hint="eastAsia" w:ascii="宋体" w:hAnsi="宋体" w:cs="宋体"/>
          <w:color w:val="auto"/>
          <w:sz w:val="24"/>
        </w:rPr>
        <w:t>分（北京时间），并备注项目名称或项目编号。</w:t>
      </w:r>
    </w:p>
    <w:p>
      <w:pPr>
        <w:spacing w:line="360" w:lineRule="auto"/>
        <w:ind w:firstLine="360"/>
        <w:rPr>
          <w:rFonts w:hint="eastAsia" w:ascii="宋体" w:hAnsi="宋体" w:eastAsia="宋体" w:cs="宋体"/>
          <w:color w:val="auto"/>
          <w:sz w:val="24"/>
          <w:lang w:eastAsia="zh-CN"/>
        </w:rPr>
      </w:pPr>
      <w:r>
        <w:rPr>
          <w:rFonts w:hint="eastAsia" w:ascii="宋体" w:hAnsi="宋体" w:cs="宋体"/>
          <w:color w:val="auto"/>
          <w:sz w:val="24"/>
        </w:rPr>
        <w:t>户  名：</w:t>
      </w:r>
      <w:r>
        <w:rPr>
          <w:rFonts w:hint="eastAsia" w:ascii="宋体" w:hAnsi="宋体" w:cs="宋体"/>
          <w:color w:val="auto"/>
          <w:sz w:val="24"/>
          <w:lang w:eastAsia="zh-CN"/>
        </w:rPr>
        <w:t>海南正德润泰投资管理有限公司</w:t>
      </w:r>
    </w:p>
    <w:p>
      <w:pPr>
        <w:spacing w:line="360" w:lineRule="auto"/>
        <w:ind w:firstLine="360"/>
        <w:rPr>
          <w:rFonts w:hint="eastAsia" w:ascii="宋体" w:hAnsi="宋体" w:eastAsia="宋体" w:cs="宋体"/>
          <w:color w:val="auto"/>
          <w:sz w:val="24"/>
          <w:lang w:eastAsia="zh-CN"/>
        </w:rPr>
      </w:pPr>
      <w:r>
        <w:rPr>
          <w:rFonts w:hint="eastAsia" w:ascii="宋体" w:hAnsi="宋体" w:cs="宋体"/>
          <w:color w:val="auto"/>
          <w:sz w:val="24"/>
        </w:rPr>
        <w:t>开户行：</w:t>
      </w:r>
      <w:r>
        <w:rPr>
          <w:rFonts w:hint="eastAsia" w:ascii="宋体" w:hAnsi="宋体" w:cs="宋体"/>
          <w:color w:val="auto"/>
          <w:sz w:val="24"/>
          <w:lang w:eastAsia="zh-CN"/>
        </w:rPr>
        <w:t>中国民生银行股份有限公司海口分行营业部</w:t>
      </w:r>
    </w:p>
    <w:p>
      <w:pPr>
        <w:spacing w:line="360" w:lineRule="auto"/>
        <w:ind w:firstLine="360"/>
        <w:rPr>
          <w:rFonts w:hint="eastAsia" w:ascii="宋体" w:hAnsi="宋体" w:eastAsia="宋体" w:cs="宋体"/>
          <w:color w:val="auto"/>
          <w:sz w:val="24"/>
          <w:lang w:eastAsia="zh-CN"/>
        </w:rPr>
      </w:pPr>
      <w:r>
        <w:rPr>
          <w:rFonts w:hint="eastAsia" w:ascii="宋体" w:hAnsi="宋体" w:cs="宋体"/>
          <w:color w:val="auto"/>
          <w:sz w:val="24"/>
        </w:rPr>
        <w:t>账  号：</w:t>
      </w:r>
      <w:r>
        <w:rPr>
          <w:rFonts w:hint="eastAsia" w:ascii="宋体" w:hAnsi="宋体" w:cs="宋体"/>
          <w:color w:val="auto"/>
          <w:sz w:val="24"/>
          <w:lang w:eastAsia="zh-CN"/>
        </w:rPr>
        <w:t>157865792</w:t>
      </w:r>
    </w:p>
    <w:p>
      <w:pPr>
        <w:spacing w:line="500" w:lineRule="exact"/>
        <w:ind w:firstLine="482" w:firstLineChars="200"/>
        <w:rPr>
          <w:rFonts w:ascii="宋体" w:hAnsi="宋体" w:cs="宋体"/>
          <w:color w:val="auto"/>
          <w:sz w:val="24"/>
        </w:rPr>
      </w:pPr>
      <w:r>
        <w:rPr>
          <w:rFonts w:hint="eastAsia" w:ascii="宋体" w:hAnsi="宋体" w:cs="宋体"/>
          <w:b/>
          <w:color w:val="auto"/>
          <w:sz w:val="24"/>
          <w:lang w:val="en-GB"/>
        </w:rPr>
        <w:t>1</w:t>
      </w:r>
      <w:r>
        <w:rPr>
          <w:rFonts w:hint="eastAsia" w:ascii="宋体" w:hAnsi="宋体" w:cs="宋体"/>
          <w:b/>
          <w:color w:val="auto"/>
          <w:sz w:val="24"/>
        </w:rPr>
        <w:t>4</w:t>
      </w:r>
      <w:r>
        <w:rPr>
          <w:rFonts w:hint="eastAsia" w:ascii="宋体" w:hAnsi="宋体" w:cs="宋体"/>
          <w:b/>
          <w:color w:val="auto"/>
          <w:sz w:val="24"/>
          <w:lang w:val="en-GB"/>
        </w:rPr>
        <w:t>.2</w:t>
      </w:r>
      <w:r>
        <w:rPr>
          <w:rFonts w:hint="eastAsia" w:ascii="宋体" w:hAnsi="宋体" w:cs="宋体"/>
          <w:b/>
          <w:bCs/>
          <w:color w:val="auto"/>
          <w:sz w:val="24"/>
          <w:lang w:val="en-GB"/>
        </w:rPr>
        <w:t>保证金的退还：</w:t>
      </w:r>
      <w:r>
        <w:rPr>
          <w:rFonts w:hint="eastAsia" w:ascii="宋体" w:hAnsi="宋体" w:cs="宋体"/>
          <w:color w:val="auto"/>
          <w:sz w:val="24"/>
        </w:rPr>
        <w:t>未成交供应商将保证金退还申请(格式自拟)附转账凭证，</w:t>
      </w:r>
      <w:r>
        <w:rPr>
          <w:color w:val="auto"/>
        </w:rPr>
        <w:fldChar w:fldCharType="begin"/>
      </w:r>
      <w:r>
        <w:rPr>
          <w:color w:val="auto"/>
        </w:rPr>
        <w:instrText xml:space="preserve"> HYPERLINK "mailto:发送至502740940@qq.com" </w:instrText>
      </w:r>
      <w:r>
        <w:rPr>
          <w:color w:val="auto"/>
        </w:rPr>
        <w:fldChar w:fldCharType="separate"/>
      </w:r>
      <w:r>
        <w:rPr>
          <w:rStyle w:val="61"/>
          <w:rFonts w:hint="eastAsia" w:ascii="宋体" w:hAnsi="宋体" w:cs="宋体"/>
          <w:color w:val="auto"/>
          <w:sz w:val="24"/>
          <w:szCs w:val="24"/>
        </w:rPr>
        <w:t>发送至</w:t>
      </w:r>
      <w:r>
        <w:rPr>
          <w:rStyle w:val="61"/>
          <w:rFonts w:hint="eastAsia" w:ascii="宋体" w:hAnsi="宋体" w:cs="宋体"/>
          <w:color w:val="auto"/>
          <w:sz w:val="24"/>
          <w:szCs w:val="24"/>
          <w:lang w:val="en-US" w:eastAsia="zh-CN"/>
        </w:rPr>
        <w:t>2714207806</w:t>
      </w:r>
      <w:r>
        <w:rPr>
          <w:rStyle w:val="61"/>
          <w:rFonts w:hint="eastAsia" w:ascii="宋体" w:hAnsi="宋体" w:cs="宋体"/>
          <w:color w:val="auto"/>
          <w:sz w:val="24"/>
          <w:szCs w:val="24"/>
        </w:rPr>
        <w:t>@qq.com</w:t>
      </w:r>
      <w:r>
        <w:rPr>
          <w:rStyle w:val="61"/>
          <w:rFonts w:hint="eastAsia" w:ascii="宋体" w:hAnsi="宋体" w:cs="宋体"/>
          <w:color w:val="auto"/>
          <w:sz w:val="24"/>
          <w:szCs w:val="24"/>
        </w:rPr>
        <w:fldChar w:fldCharType="end"/>
      </w:r>
      <w:r>
        <w:rPr>
          <w:rFonts w:hint="eastAsia" w:ascii="宋体" w:hAnsi="宋体" w:cs="宋体"/>
          <w:color w:val="auto"/>
          <w:sz w:val="24"/>
        </w:rPr>
        <w:t>邮箱；成交供应商于与采购人签订后同后发送：保证金退还申请(格式自拟)附转账凭证及合同扫描件至上述邮箱办理保证金退还事宜。</w:t>
      </w:r>
    </w:p>
    <w:p>
      <w:pPr>
        <w:spacing w:line="360" w:lineRule="auto"/>
        <w:ind w:firstLine="480" w:firstLineChars="200"/>
        <w:rPr>
          <w:rFonts w:ascii="宋体" w:hAnsi="宋体" w:cs="宋体"/>
          <w:color w:val="auto"/>
          <w:sz w:val="24"/>
          <w:lang w:val="en-GB"/>
        </w:rPr>
      </w:pPr>
      <w:r>
        <w:rPr>
          <w:rFonts w:hint="eastAsia" w:ascii="宋体" w:hAnsi="宋体" w:cs="宋体"/>
          <w:color w:val="auto"/>
          <w:sz w:val="24"/>
          <w:lang w:val="en-GB"/>
        </w:rPr>
        <w:t>1</w:t>
      </w:r>
      <w:r>
        <w:rPr>
          <w:rFonts w:hint="eastAsia" w:ascii="宋体" w:hAnsi="宋体" w:cs="宋体"/>
          <w:color w:val="auto"/>
          <w:sz w:val="24"/>
        </w:rPr>
        <w:t>4</w:t>
      </w:r>
      <w:r>
        <w:rPr>
          <w:rFonts w:hint="eastAsia" w:ascii="宋体" w:hAnsi="宋体" w:cs="宋体"/>
          <w:color w:val="auto"/>
          <w:sz w:val="24"/>
          <w:lang w:val="en-GB"/>
        </w:rPr>
        <w:t>.3 下列任何情况发生时，</w:t>
      </w:r>
      <w:r>
        <w:rPr>
          <w:rFonts w:hint="eastAsia" w:ascii="宋体" w:hAnsi="宋体" w:cs="宋体"/>
          <w:color w:val="auto"/>
          <w:sz w:val="24"/>
          <w:lang w:val="en-GB" w:eastAsia="zh-CN"/>
        </w:rPr>
        <w:t>磋商</w:t>
      </w:r>
      <w:r>
        <w:rPr>
          <w:rFonts w:hint="eastAsia" w:ascii="宋体" w:hAnsi="宋体" w:cs="宋体"/>
          <w:color w:val="auto"/>
          <w:sz w:val="24"/>
          <w:lang w:val="en-GB"/>
        </w:rPr>
        <w:t>保证金将不予退还：</w:t>
      </w:r>
    </w:p>
    <w:p>
      <w:pPr>
        <w:spacing w:line="360" w:lineRule="auto"/>
        <w:ind w:firstLine="480" w:firstLineChars="200"/>
        <w:rPr>
          <w:rFonts w:ascii="宋体" w:hAnsi="宋体" w:cs="宋体"/>
          <w:color w:val="auto"/>
          <w:sz w:val="24"/>
          <w:lang w:val="en-GB"/>
        </w:rPr>
      </w:pPr>
      <w:r>
        <w:rPr>
          <w:rFonts w:hint="eastAsia" w:ascii="宋体" w:hAnsi="宋体" w:cs="宋体"/>
          <w:color w:val="auto"/>
          <w:sz w:val="24"/>
          <w:lang w:val="en-GB"/>
        </w:rPr>
        <w:t>1）供应商在招标文件规定的投标有效期内撤回其投标的；</w:t>
      </w:r>
    </w:p>
    <w:p>
      <w:pPr>
        <w:spacing w:line="360" w:lineRule="auto"/>
        <w:ind w:firstLine="480" w:firstLineChars="200"/>
        <w:rPr>
          <w:rFonts w:ascii="宋体" w:hAnsi="宋体" w:cs="宋体"/>
          <w:color w:val="auto"/>
          <w:sz w:val="24"/>
          <w:lang w:val="en-GB"/>
        </w:rPr>
      </w:pPr>
      <w:r>
        <w:rPr>
          <w:rFonts w:hint="eastAsia" w:ascii="宋体" w:hAnsi="宋体" w:cs="宋体"/>
          <w:color w:val="auto"/>
          <w:sz w:val="24"/>
          <w:lang w:val="en-GB"/>
        </w:rPr>
        <w:t>2）成交供应商无正当理由不与采购人签订政府采购合同的；</w:t>
      </w:r>
    </w:p>
    <w:p>
      <w:pPr>
        <w:spacing w:line="360" w:lineRule="auto"/>
        <w:ind w:firstLine="480" w:firstLineChars="200"/>
        <w:rPr>
          <w:rFonts w:ascii="宋体" w:hAnsi="宋体" w:cs="宋体"/>
          <w:color w:val="auto"/>
          <w:sz w:val="24"/>
          <w:lang w:val="en-GB"/>
        </w:rPr>
      </w:pPr>
      <w:r>
        <w:rPr>
          <w:rFonts w:hint="eastAsia" w:ascii="宋体" w:hAnsi="宋体" w:cs="宋体"/>
          <w:color w:val="auto"/>
          <w:sz w:val="24"/>
          <w:lang w:val="en-GB"/>
        </w:rPr>
        <w:t>3） 成交供应商在规定期限内未能签订合同或未按规定提供履约保证金的；</w:t>
      </w:r>
    </w:p>
    <w:p>
      <w:pPr>
        <w:spacing w:line="360" w:lineRule="auto"/>
        <w:ind w:firstLine="480" w:firstLineChars="200"/>
        <w:rPr>
          <w:rFonts w:ascii="宋体" w:hAnsi="宋体" w:cs="宋体"/>
          <w:color w:val="auto"/>
          <w:sz w:val="24"/>
          <w:lang w:val="en-GB"/>
        </w:rPr>
      </w:pPr>
      <w:r>
        <w:rPr>
          <w:rFonts w:hint="eastAsia" w:ascii="宋体" w:hAnsi="宋体" w:cs="宋体"/>
          <w:color w:val="auto"/>
          <w:sz w:val="24"/>
          <w:lang w:val="en-GB"/>
        </w:rPr>
        <w:t>4）供应商提供虚假投标文件或虚假补充文件的；</w:t>
      </w:r>
    </w:p>
    <w:p>
      <w:pPr>
        <w:spacing w:line="360" w:lineRule="auto"/>
        <w:ind w:firstLine="480" w:firstLineChars="200"/>
        <w:rPr>
          <w:rFonts w:ascii="宋体" w:hAnsi="宋体" w:cs="宋体"/>
          <w:color w:val="auto"/>
          <w:sz w:val="24"/>
          <w:lang w:val="en-GB"/>
        </w:rPr>
      </w:pPr>
      <w:r>
        <w:rPr>
          <w:rFonts w:hint="eastAsia" w:ascii="宋体" w:hAnsi="宋体" w:cs="宋体"/>
          <w:color w:val="auto"/>
          <w:sz w:val="24"/>
          <w:lang w:val="en-GB"/>
        </w:rPr>
        <w:t>5）供应商有串标、围标的行为；</w:t>
      </w:r>
    </w:p>
    <w:p>
      <w:pPr>
        <w:spacing w:line="360" w:lineRule="auto"/>
        <w:ind w:firstLine="480" w:firstLineChars="200"/>
        <w:rPr>
          <w:rFonts w:ascii="宋体" w:hAnsi="宋体" w:cs="宋体"/>
          <w:color w:val="auto"/>
          <w:sz w:val="24"/>
          <w:lang w:val="en-GB"/>
        </w:rPr>
      </w:pPr>
      <w:r>
        <w:rPr>
          <w:rFonts w:hint="eastAsia" w:ascii="宋体" w:hAnsi="宋体" w:cs="宋体"/>
          <w:color w:val="auto"/>
          <w:sz w:val="24"/>
          <w:lang w:val="en-GB"/>
        </w:rPr>
        <w:t>6）将中标项目转让给他人，或者在投标文件中未说明，且未经采购人同意，违反采购文件规定，将中标项目分包给他人的；</w:t>
      </w:r>
    </w:p>
    <w:p>
      <w:pPr>
        <w:spacing w:line="360" w:lineRule="auto"/>
        <w:ind w:firstLine="480" w:firstLineChars="200"/>
        <w:rPr>
          <w:rFonts w:ascii="宋体" w:hAnsi="宋体" w:cs="宋体"/>
          <w:color w:val="auto"/>
          <w:sz w:val="24"/>
          <w:lang w:val="en-GB"/>
        </w:rPr>
      </w:pPr>
      <w:r>
        <w:rPr>
          <w:rFonts w:hint="eastAsia" w:ascii="宋体" w:hAnsi="宋体" w:cs="宋体"/>
          <w:color w:val="auto"/>
          <w:sz w:val="24"/>
          <w:lang w:val="en-GB"/>
        </w:rPr>
        <w:t>7）成交供应商收到确认成交通知书后，无正当理由主动放弃中标的；</w:t>
      </w:r>
    </w:p>
    <w:p>
      <w:pPr>
        <w:spacing w:line="360" w:lineRule="auto"/>
        <w:ind w:firstLine="480" w:firstLineChars="200"/>
        <w:rPr>
          <w:rFonts w:ascii="宋体" w:hAnsi="宋体" w:cs="宋体"/>
          <w:color w:val="auto"/>
          <w:sz w:val="24"/>
          <w:lang w:val="en-GB"/>
        </w:rPr>
      </w:pPr>
      <w:r>
        <w:rPr>
          <w:rFonts w:hint="eastAsia" w:ascii="宋体" w:hAnsi="宋体" w:cs="宋体"/>
          <w:color w:val="auto"/>
          <w:sz w:val="24"/>
          <w:lang w:val="en-GB"/>
        </w:rPr>
        <w:t>8）有其它违反法律、法规、规章行为，经采购监管部门查实的。</w:t>
      </w:r>
    </w:p>
    <w:p>
      <w:pPr>
        <w:spacing w:line="360" w:lineRule="auto"/>
        <w:ind w:firstLine="480" w:firstLineChars="200"/>
        <w:rPr>
          <w:rFonts w:ascii="宋体" w:hAnsi="宋体" w:cs="宋体"/>
          <w:color w:val="auto"/>
          <w:sz w:val="24"/>
          <w:lang w:val="en-GB"/>
        </w:rPr>
      </w:pPr>
      <w:r>
        <w:rPr>
          <w:rFonts w:hint="eastAsia" w:ascii="宋体" w:hAnsi="宋体" w:cs="宋体"/>
          <w:color w:val="auto"/>
          <w:sz w:val="24"/>
          <w:lang w:val="en-GB"/>
        </w:rPr>
        <w:t>14.4 有下列情形之一的，视为</w:t>
      </w:r>
      <w:r>
        <w:rPr>
          <w:rFonts w:hint="eastAsia" w:ascii="宋体" w:hAnsi="宋体" w:cs="宋体"/>
          <w:color w:val="auto"/>
          <w:sz w:val="24"/>
          <w:lang w:val="en-GB" w:eastAsia="zh-CN"/>
        </w:rPr>
        <w:t>供应商</w:t>
      </w:r>
      <w:r>
        <w:rPr>
          <w:rFonts w:hint="eastAsia" w:ascii="宋体" w:hAnsi="宋体" w:cs="宋体"/>
          <w:color w:val="auto"/>
          <w:sz w:val="24"/>
          <w:lang w:val="en-GB"/>
        </w:rPr>
        <w:t>串通投标，其投标无效：</w:t>
      </w:r>
    </w:p>
    <w:p>
      <w:pPr>
        <w:spacing w:line="360" w:lineRule="auto"/>
        <w:ind w:firstLine="480" w:firstLineChars="200"/>
        <w:rPr>
          <w:rFonts w:ascii="宋体" w:hAnsi="宋体" w:cs="宋体"/>
          <w:color w:val="auto"/>
          <w:sz w:val="24"/>
          <w:lang w:val="en-GB"/>
        </w:rPr>
      </w:pPr>
      <w:r>
        <w:rPr>
          <w:rFonts w:hint="eastAsia" w:ascii="宋体" w:hAnsi="宋体" w:cs="宋体"/>
          <w:color w:val="auto"/>
          <w:sz w:val="24"/>
          <w:lang w:val="en-GB"/>
        </w:rPr>
        <w:t>1）不同</w:t>
      </w:r>
      <w:r>
        <w:rPr>
          <w:rFonts w:hint="eastAsia" w:ascii="宋体" w:hAnsi="宋体" w:cs="宋体"/>
          <w:color w:val="auto"/>
          <w:sz w:val="24"/>
          <w:lang w:val="en-GB" w:eastAsia="zh-CN"/>
        </w:rPr>
        <w:t>供应商</w:t>
      </w:r>
      <w:r>
        <w:rPr>
          <w:rFonts w:hint="eastAsia" w:ascii="宋体" w:hAnsi="宋体" w:cs="宋体"/>
          <w:color w:val="auto"/>
          <w:sz w:val="24"/>
          <w:lang w:val="en-GB"/>
        </w:rPr>
        <w:t>的投标文件由同一单位或者个人编制;</w:t>
      </w:r>
    </w:p>
    <w:p>
      <w:pPr>
        <w:spacing w:line="360" w:lineRule="auto"/>
        <w:ind w:firstLine="480" w:firstLineChars="200"/>
        <w:rPr>
          <w:rFonts w:ascii="宋体" w:hAnsi="宋体" w:cs="宋体"/>
          <w:color w:val="auto"/>
          <w:sz w:val="24"/>
          <w:lang w:val="en-GB"/>
        </w:rPr>
      </w:pPr>
      <w:r>
        <w:rPr>
          <w:rFonts w:hint="eastAsia" w:ascii="宋体" w:hAnsi="宋体" w:cs="宋体"/>
          <w:color w:val="auto"/>
          <w:sz w:val="24"/>
          <w:lang w:val="en-GB"/>
        </w:rPr>
        <w:t>2）不同</w:t>
      </w:r>
      <w:r>
        <w:rPr>
          <w:rFonts w:hint="eastAsia" w:ascii="宋体" w:hAnsi="宋体" w:cs="宋体"/>
          <w:color w:val="auto"/>
          <w:sz w:val="24"/>
          <w:lang w:val="en-GB" w:eastAsia="zh-CN"/>
        </w:rPr>
        <w:t>供应商</w:t>
      </w:r>
      <w:r>
        <w:rPr>
          <w:rFonts w:hint="eastAsia" w:ascii="宋体" w:hAnsi="宋体" w:cs="宋体"/>
          <w:color w:val="auto"/>
          <w:sz w:val="24"/>
          <w:lang w:val="en-GB"/>
        </w:rPr>
        <w:t>委托同一单位或者个人办理投标事宜;</w:t>
      </w:r>
    </w:p>
    <w:p>
      <w:pPr>
        <w:spacing w:line="360" w:lineRule="auto"/>
        <w:ind w:firstLine="480" w:firstLineChars="200"/>
        <w:rPr>
          <w:rFonts w:ascii="宋体" w:hAnsi="宋体" w:cs="宋体"/>
          <w:color w:val="auto"/>
          <w:sz w:val="24"/>
          <w:lang w:val="en-GB"/>
        </w:rPr>
      </w:pPr>
      <w:r>
        <w:rPr>
          <w:rFonts w:hint="eastAsia" w:ascii="宋体" w:hAnsi="宋体" w:cs="宋体"/>
          <w:color w:val="auto"/>
          <w:sz w:val="24"/>
          <w:lang w:val="en-GB"/>
        </w:rPr>
        <w:t>3）不同</w:t>
      </w:r>
      <w:r>
        <w:rPr>
          <w:rFonts w:hint="eastAsia" w:ascii="宋体" w:hAnsi="宋体" w:cs="宋体"/>
          <w:color w:val="auto"/>
          <w:sz w:val="24"/>
          <w:lang w:val="en-GB" w:eastAsia="zh-CN"/>
        </w:rPr>
        <w:t>供应商</w:t>
      </w:r>
      <w:r>
        <w:rPr>
          <w:rFonts w:hint="eastAsia" w:ascii="宋体" w:hAnsi="宋体" w:cs="宋体"/>
          <w:color w:val="auto"/>
          <w:sz w:val="24"/>
          <w:lang w:val="en-GB"/>
        </w:rPr>
        <w:t>的投标文件载明的项目管理成员或者联系人员为同一人;</w:t>
      </w:r>
    </w:p>
    <w:p>
      <w:pPr>
        <w:spacing w:line="360" w:lineRule="auto"/>
        <w:ind w:firstLine="480" w:firstLineChars="200"/>
        <w:rPr>
          <w:rFonts w:ascii="宋体" w:hAnsi="宋体" w:cs="宋体"/>
          <w:color w:val="auto"/>
          <w:sz w:val="24"/>
          <w:lang w:val="en-GB"/>
        </w:rPr>
      </w:pPr>
      <w:r>
        <w:rPr>
          <w:rFonts w:hint="eastAsia" w:ascii="宋体" w:hAnsi="宋体" w:cs="宋体"/>
          <w:color w:val="auto"/>
          <w:sz w:val="24"/>
          <w:lang w:val="en-GB"/>
        </w:rPr>
        <w:t>4）不同</w:t>
      </w:r>
      <w:r>
        <w:rPr>
          <w:rFonts w:hint="eastAsia" w:ascii="宋体" w:hAnsi="宋体" w:cs="宋体"/>
          <w:color w:val="auto"/>
          <w:sz w:val="24"/>
          <w:lang w:val="en-GB" w:eastAsia="zh-CN"/>
        </w:rPr>
        <w:t>供应商</w:t>
      </w:r>
      <w:r>
        <w:rPr>
          <w:rFonts w:hint="eastAsia" w:ascii="宋体" w:hAnsi="宋体" w:cs="宋体"/>
          <w:color w:val="auto"/>
          <w:sz w:val="24"/>
          <w:lang w:val="en-GB"/>
        </w:rPr>
        <w:t>的投标文件异常一致或者投标报价呈规律性差异;</w:t>
      </w:r>
    </w:p>
    <w:p>
      <w:pPr>
        <w:spacing w:line="360" w:lineRule="auto"/>
        <w:ind w:firstLine="480" w:firstLineChars="200"/>
        <w:rPr>
          <w:rFonts w:ascii="宋体" w:hAnsi="宋体" w:cs="宋体"/>
          <w:color w:val="auto"/>
          <w:sz w:val="24"/>
          <w:lang w:val="en-GB"/>
        </w:rPr>
      </w:pPr>
      <w:r>
        <w:rPr>
          <w:rFonts w:hint="eastAsia" w:ascii="宋体" w:hAnsi="宋体" w:cs="宋体"/>
          <w:color w:val="auto"/>
          <w:sz w:val="24"/>
          <w:lang w:val="en-GB"/>
        </w:rPr>
        <w:t>5）不同</w:t>
      </w:r>
      <w:r>
        <w:rPr>
          <w:rFonts w:hint="eastAsia" w:ascii="宋体" w:hAnsi="宋体" w:cs="宋体"/>
          <w:color w:val="auto"/>
          <w:sz w:val="24"/>
          <w:lang w:val="en-GB" w:eastAsia="zh-CN"/>
        </w:rPr>
        <w:t>供应商</w:t>
      </w:r>
      <w:r>
        <w:rPr>
          <w:rFonts w:hint="eastAsia" w:ascii="宋体" w:hAnsi="宋体" w:cs="宋体"/>
          <w:color w:val="auto"/>
          <w:sz w:val="24"/>
          <w:lang w:val="en-GB"/>
        </w:rPr>
        <w:t>的投标文件相互混装;</w:t>
      </w:r>
    </w:p>
    <w:p>
      <w:pPr>
        <w:spacing w:line="360" w:lineRule="auto"/>
        <w:ind w:firstLine="480" w:firstLineChars="200"/>
        <w:rPr>
          <w:rFonts w:ascii="宋体" w:hAnsi="宋体" w:cs="宋体"/>
          <w:bCs/>
          <w:color w:val="auto"/>
          <w:sz w:val="24"/>
          <w:lang w:val="en-GB"/>
        </w:rPr>
      </w:pPr>
      <w:r>
        <w:rPr>
          <w:rFonts w:hint="eastAsia" w:ascii="宋体" w:hAnsi="宋体" w:cs="宋体"/>
          <w:color w:val="auto"/>
          <w:sz w:val="24"/>
          <w:lang w:val="en-GB"/>
        </w:rPr>
        <w:t>6）不同</w:t>
      </w:r>
      <w:r>
        <w:rPr>
          <w:rFonts w:hint="eastAsia" w:ascii="宋体" w:hAnsi="宋体" w:cs="宋体"/>
          <w:color w:val="auto"/>
          <w:sz w:val="24"/>
          <w:lang w:val="en-GB" w:eastAsia="zh-CN"/>
        </w:rPr>
        <w:t>供应商</w:t>
      </w:r>
      <w:r>
        <w:rPr>
          <w:rFonts w:hint="eastAsia" w:ascii="宋体" w:hAnsi="宋体" w:cs="宋体"/>
          <w:color w:val="auto"/>
          <w:sz w:val="24"/>
          <w:lang w:val="en-GB"/>
        </w:rPr>
        <w:t>的投标保证金从同一单位或者个人的账户转出。</w:t>
      </w:r>
    </w:p>
    <w:p>
      <w:pPr>
        <w:spacing w:line="360" w:lineRule="auto"/>
        <w:rPr>
          <w:rFonts w:ascii="宋体" w:hAnsi="宋体"/>
          <w:b/>
          <w:color w:val="auto"/>
          <w:sz w:val="24"/>
        </w:rPr>
      </w:pPr>
      <w:bookmarkStart w:id="128" w:name="_Toc414198489"/>
      <w:bookmarkStart w:id="129" w:name="_Toc11571"/>
      <w:bookmarkStart w:id="130" w:name="_Toc433127000"/>
      <w:bookmarkStart w:id="131" w:name="_Toc1240"/>
      <w:bookmarkStart w:id="132" w:name="_Toc17033"/>
      <w:r>
        <w:rPr>
          <w:rFonts w:hint="eastAsia" w:ascii="宋体" w:hAnsi="宋体"/>
          <w:b/>
          <w:color w:val="auto"/>
          <w:sz w:val="24"/>
        </w:rPr>
        <w:t>15、响应文件的数量和签署</w:t>
      </w:r>
      <w:bookmarkEnd w:id="128"/>
      <w:bookmarkEnd w:id="129"/>
      <w:bookmarkEnd w:id="130"/>
      <w:bookmarkEnd w:id="131"/>
      <w:bookmarkEnd w:id="132"/>
    </w:p>
    <w:p>
      <w:pPr>
        <w:spacing w:line="360" w:lineRule="auto"/>
        <w:ind w:firstLine="482" w:firstLineChars="200"/>
        <w:rPr>
          <w:rFonts w:ascii="宋体" w:hAnsi="宋体" w:cs="宋体"/>
          <w:b/>
          <w:color w:val="auto"/>
          <w:sz w:val="24"/>
        </w:rPr>
      </w:pPr>
      <w:r>
        <w:rPr>
          <w:rFonts w:hint="eastAsia" w:ascii="宋体" w:hAnsi="宋体" w:cs="宋体"/>
          <w:b/>
          <w:color w:val="auto"/>
          <w:sz w:val="24"/>
          <w:lang w:val="en-GB"/>
        </w:rPr>
        <w:t>1</w:t>
      </w:r>
      <w:r>
        <w:rPr>
          <w:rFonts w:hint="eastAsia" w:ascii="宋体" w:hAnsi="宋体" w:cs="宋体"/>
          <w:b/>
          <w:color w:val="auto"/>
          <w:sz w:val="24"/>
        </w:rPr>
        <w:t>5</w:t>
      </w:r>
      <w:r>
        <w:rPr>
          <w:rFonts w:hint="eastAsia" w:ascii="宋体" w:hAnsi="宋体" w:cs="宋体"/>
          <w:b/>
          <w:color w:val="auto"/>
          <w:sz w:val="24"/>
          <w:lang w:val="en-GB"/>
        </w:rPr>
        <w:t>.1 响应文件</w:t>
      </w:r>
      <w:r>
        <w:rPr>
          <w:rFonts w:hint="eastAsia" w:ascii="宋体" w:hAnsi="宋体" w:cs="宋体"/>
          <w:b/>
          <w:color w:val="auto"/>
          <w:sz w:val="24"/>
        </w:rPr>
        <w:t>一式叁份（正本一份，副本贰份）以及电子版响应文件一份，固定装订（注：胶装）。</w:t>
      </w:r>
    </w:p>
    <w:p>
      <w:pPr>
        <w:spacing w:line="360" w:lineRule="auto"/>
        <w:ind w:firstLine="480" w:firstLineChars="200"/>
        <w:rPr>
          <w:rFonts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5</w:t>
      </w:r>
      <w:r>
        <w:rPr>
          <w:rFonts w:hint="eastAsia" w:ascii="宋体" w:hAnsi="宋体" w:cs="宋体"/>
          <w:bCs/>
          <w:color w:val="auto"/>
          <w:sz w:val="24"/>
          <w:lang w:val="en-GB"/>
        </w:rPr>
        <w:t>.2 响应文件须按磋商文件的要求执行，每份响应文件均须在封面上清楚标明“</w:t>
      </w:r>
      <w:r>
        <w:rPr>
          <w:rFonts w:hint="eastAsia" w:ascii="宋体" w:hAnsi="宋体" w:cs="宋体"/>
          <w:b/>
          <w:color w:val="auto"/>
          <w:sz w:val="24"/>
          <w:lang w:val="en-GB"/>
        </w:rPr>
        <w:t>正本</w:t>
      </w:r>
      <w:r>
        <w:rPr>
          <w:rFonts w:hint="eastAsia" w:ascii="宋体" w:hAnsi="宋体" w:cs="宋体"/>
          <w:bCs/>
          <w:color w:val="auto"/>
          <w:sz w:val="24"/>
          <w:lang w:val="en-GB"/>
        </w:rPr>
        <w:t>”或“</w:t>
      </w:r>
      <w:r>
        <w:rPr>
          <w:rFonts w:hint="eastAsia" w:ascii="宋体" w:hAnsi="宋体" w:cs="宋体"/>
          <w:b/>
          <w:color w:val="auto"/>
          <w:sz w:val="24"/>
          <w:lang w:val="en-GB"/>
        </w:rPr>
        <w:t>副本</w:t>
      </w:r>
      <w:r>
        <w:rPr>
          <w:rFonts w:hint="eastAsia" w:ascii="宋体" w:hAnsi="宋体" w:cs="宋体"/>
          <w:bCs/>
          <w:color w:val="auto"/>
          <w:sz w:val="24"/>
          <w:lang w:val="en-GB"/>
        </w:rPr>
        <w:t>”字样，“正本”和“副本”具有同等的法律效力；“正本”和“副本”之间如有差异，以“正本”为准。</w:t>
      </w:r>
    </w:p>
    <w:p>
      <w:pPr>
        <w:spacing w:line="360" w:lineRule="auto"/>
        <w:ind w:firstLine="480" w:firstLineChars="200"/>
        <w:rPr>
          <w:rFonts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5</w:t>
      </w:r>
      <w:r>
        <w:rPr>
          <w:rFonts w:hint="eastAsia" w:ascii="宋体" w:hAnsi="宋体" w:cs="宋体"/>
          <w:bCs/>
          <w:color w:val="auto"/>
          <w:sz w:val="24"/>
          <w:lang w:val="en-GB"/>
        </w:rPr>
        <w:t>.3 响应文件正本中，文字材料需打印或用不褪色墨水书写。响应文件的正本须经法定代表人或授权代表签署和加盖供应商公章。</w:t>
      </w:r>
    </w:p>
    <w:p>
      <w:pPr>
        <w:spacing w:line="360" w:lineRule="auto"/>
        <w:ind w:firstLine="480" w:firstLineChars="200"/>
        <w:rPr>
          <w:rFonts w:ascii="宋体" w:hAnsi="宋体" w:cs="宋体"/>
          <w:color w:val="auto"/>
          <w:sz w:val="24"/>
        </w:rPr>
      </w:pPr>
      <w:r>
        <w:rPr>
          <w:rFonts w:hint="eastAsia" w:ascii="宋体" w:hAnsi="宋体" w:cs="宋体"/>
          <w:color w:val="auto"/>
          <w:sz w:val="24"/>
        </w:rPr>
        <w:t>15.4响应文件应用不褪色的墨水书写或打印，字迹应易于辨认并应由供应商的法定代表人或其委托代理人签字并加盖单位公章。由委托代理人签字的，响应文件中应附有法定代表人授权委托书。响应文件应尽量避免涂改、行间插字或删除。如出现上述情况，改动之处应加盖单位公章或由供应商的法定代表人或其授权的代理人签字确认。</w:t>
      </w:r>
    </w:p>
    <w:p>
      <w:pPr>
        <w:spacing w:line="360" w:lineRule="auto"/>
        <w:ind w:firstLine="482" w:firstLineChars="200"/>
        <w:rPr>
          <w:rFonts w:ascii="宋体" w:hAnsi="宋体" w:cs="宋体"/>
          <w:b/>
          <w:color w:val="auto"/>
          <w:sz w:val="24"/>
        </w:rPr>
      </w:pPr>
      <w:r>
        <w:rPr>
          <w:rFonts w:hint="eastAsia" w:ascii="宋体" w:hAnsi="宋体" w:cs="宋体"/>
          <w:b/>
          <w:color w:val="auto"/>
          <w:sz w:val="24"/>
        </w:rPr>
        <w:t>15.5 电子版响应文件为U盘或光盘一份，电子响应文件须提供与纸质版响应文件完全一致的PDF版文件（含签字、盖章等）。</w:t>
      </w:r>
    </w:p>
    <w:p>
      <w:pPr>
        <w:snapToGrid w:val="0"/>
        <w:spacing w:before="156" w:beforeLines="50" w:after="156" w:afterLines="50" w:line="360" w:lineRule="auto"/>
        <w:outlineLvl w:val="1"/>
        <w:rPr>
          <w:rFonts w:ascii="宋体" w:hAnsi="宋体" w:cs="宋体"/>
          <w:b/>
          <w:color w:val="auto"/>
          <w:sz w:val="28"/>
          <w:szCs w:val="28"/>
        </w:rPr>
      </w:pPr>
      <w:bookmarkStart w:id="133" w:name="_Toc11288"/>
      <w:bookmarkStart w:id="134" w:name="_Toc16233"/>
      <w:bookmarkStart w:id="135" w:name="_Toc6374"/>
      <w:bookmarkStart w:id="136" w:name="_Toc414198490"/>
      <w:bookmarkStart w:id="137" w:name="_Toc13234"/>
      <w:bookmarkStart w:id="138" w:name="_Toc38219004"/>
      <w:bookmarkStart w:id="139" w:name="_Toc433127001"/>
      <w:r>
        <w:rPr>
          <w:rFonts w:hint="eastAsia" w:ascii="宋体" w:hAnsi="宋体" w:cs="宋体"/>
          <w:b/>
          <w:color w:val="auto"/>
          <w:sz w:val="28"/>
          <w:szCs w:val="28"/>
        </w:rPr>
        <w:t>（四）响应文件的递交</w:t>
      </w:r>
      <w:bookmarkEnd w:id="133"/>
      <w:bookmarkEnd w:id="134"/>
      <w:bookmarkEnd w:id="135"/>
      <w:bookmarkEnd w:id="136"/>
      <w:bookmarkEnd w:id="137"/>
      <w:bookmarkEnd w:id="138"/>
      <w:bookmarkEnd w:id="139"/>
    </w:p>
    <w:p>
      <w:pPr>
        <w:spacing w:line="360" w:lineRule="auto"/>
        <w:rPr>
          <w:rFonts w:ascii="宋体" w:hAnsi="宋体"/>
          <w:b/>
          <w:color w:val="auto"/>
          <w:sz w:val="24"/>
        </w:rPr>
      </w:pPr>
      <w:bookmarkStart w:id="140" w:name="_Toc433127002"/>
      <w:bookmarkStart w:id="141" w:name="_Toc19633"/>
      <w:bookmarkStart w:id="142" w:name="_Toc18010"/>
      <w:bookmarkStart w:id="143" w:name="_Toc14462"/>
      <w:bookmarkStart w:id="144" w:name="_Toc414198491"/>
      <w:r>
        <w:rPr>
          <w:rFonts w:hint="eastAsia" w:ascii="宋体" w:hAnsi="宋体"/>
          <w:b/>
          <w:color w:val="auto"/>
          <w:sz w:val="24"/>
        </w:rPr>
        <w:t>16、响应文件的密封及标记</w:t>
      </w:r>
      <w:bookmarkEnd w:id="140"/>
      <w:bookmarkEnd w:id="141"/>
      <w:bookmarkEnd w:id="142"/>
      <w:bookmarkEnd w:id="143"/>
      <w:bookmarkEnd w:id="144"/>
    </w:p>
    <w:p>
      <w:pPr>
        <w:spacing w:line="360" w:lineRule="auto"/>
        <w:ind w:firstLine="480" w:firstLineChars="200"/>
        <w:rPr>
          <w:rFonts w:ascii="宋体" w:hAnsi="宋体" w:cs="宋体"/>
          <w:bCs/>
          <w:color w:val="auto"/>
          <w:sz w:val="24"/>
          <w:lang w:val="en-GB"/>
        </w:rPr>
      </w:pPr>
      <w:r>
        <w:rPr>
          <w:rFonts w:hint="eastAsia" w:ascii="宋体" w:hAnsi="宋体" w:cs="宋体"/>
          <w:bCs/>
          <w:color w:val="auto"/>
          <w:sz w:val="24"/>
          <w:lang w:val="en-GB"/>
        </w:rPr>
        <w:t>16.l 供应商应将响应文件正本和所有副本密封在一个专用袋（箱）中、</w:t>
      </w:r>
      <w:r>
        <w:rPr>
          <w:rFonts w:hint="eastAsia" w:ascii="宋体" w:hAnsi="宋体" w:cs="宋体"/>
          <w:b/>
          <w:color w:val="auto"/>
          <w:sz w:val="24"/>
          <w:lang w:val="en-GB"/>
        </w:rPr>
        <w:t>电子版响应文件、投标函及投标函附录</w:t>
      </w:r>
      <w:r>
        <w:rPr>
          <w:rFonts w:hint="eastAsia" w:ascii="宋体" w:hAnsi="宋体" w:cs="宋体"/>
          <w:bCs/>
          <w:color w:val="auto"/>
          <w:sz w:val="24"/>
          <w:lang w:val="en-GB"/>
        </w:rPr>
        <w:t>密封在一个专用袋（箱）中，共密封为</w:t>
      </w:r>
      <w:r>
        <w:rPr>
          <w:rFonts w:hint="eastAsia" w:ascii="宋体" w:hAnsi="宋体" w:cs="宋体"/>
          <w:bCs/>
          <w:color w:val="auto"/>
          <w:sz w:val="24"/>
        </w:rPr>
        <w:t>2个</w:t>
      </w:r>
      <w:r>
        <w:rPr>
          <w:rFonts w:hint="eastAsia" w:ascii="宋体" w:hAnsi="宋体" w:cs="宋体"/>
          <w:bCs/>
          <w:color w:val="auto"/>
          <w:sz w:val="24"/>
          <w:lang w:val="en-GB"/>
        </w:rPr>
        <w:t>专用袋（箱）</w:t>
      </w:r>
      <w:r>
        <w:rPr>
          <w:rFonts w:hint="eastAsia" w:ascii="宋体" w:hAnsi="宋体" w:cs="宋体"/>
          <w:bCs/>
          <w:color w:val="auto"/>
          <w:sz w:val="24"/>
        </w:rPr>
        <w:t>，</w:t>
      </w:r>
      <w:r>
        <w:rPr>
          <w:rFonts w:hint="eastAsia" w:ascii="宋体" w:hAnsi="宋体" w:cs="宋体"/>
          <w:bCs/>
          <w:color w:val="auto"/>
          <w:sz w:val="24"/>
          <w:lang w:val="en-GB"/>
        </w:rPr>
        <w:t>并在专用袋（箱）上标明“</w:t>
      </w:r>
      <w:r>
        <w:rPr>
          <w:rFonts w:hint="eastAsia" w:ascii="宋体" w:hAnsi="宋体" w:cs="宋体"/>
          <w:b/>
          <w:color w:val="auto"/>
          <w:sz w:val="24"/>
          <w:lang w:val="en-GB"/>
        </w:rPr>
        <w:t>响应文件</w:t>
      </w:r>
      <w:r>
        <w:rPr>
          <w:rFonts w:hint="eastAsia" w:ascii="宋体" w:hAnsi="宋体" w:cs="宋体"/>
          <w:bCs/>
          <w:color w:val="auto"/>
          <w:sz w:val="24"/>
          <w:lang w:val="en-GB"/>
        </w:rPr>
        <w:t>”、“</w:t>
      </w:r>
      <w:r>
        <w:rPr>
          <w:rFonts w:hint="eastAsia" w:ascii="宋体" w:hAnsi="宋体" w:cs="宋体"/>
          <w:b/>
          <w:color w:val="auto"/>
          <w:sz w:val="24"/>
          <w:lang w:val="en-GB"/>
        </w:rPr>
        <w:t>电子版响应文件、投标函及投标函附录</w:t>
      </w:r>
      <w:r>
        <w:rPr>
          <w:rFonts w:hint="eastAsia" w:ascii="宋体" w:hAnsi="宋体" w:cs="宋体"/>
          <w:bCs/>
          <w:color w:val="auto"/>
          <w:sz w:val="24"/>
          <w:lang w:val="en-GB"/>
        </w:rPr>
        <w:t>”字样，封口处应加盖骑缝章。封皮上均应写明：</w:t>
      </w:r>
    </w:p>
    <w:p>
      <w:pPr>
        <w:spacing w:line="360" w:lineRule="auto"/>
        <w:ind w:firstLine="482" w:firstLineChars="200"/>
        <w:rPr>
          <w:rFonts w:hint="eastAsia" w:ascii="宋体" w:hAnsi="宋体" w:eastAsia="宋体" w:cs="宋体"/>
          <w:b/>
          <w:color w:val="auto"/>
          <w:sz w:val="24"/>
          <w:lang w:eastAsia="zh-CN"/>
        </w:rPr>
      </w:pPr>
      <w:r>
        <w:rPr>
          <w:rFonts w:hint="eastAsia" w:ascii="宋体" w:hAnsi="宋体" w:cs="宋体"/>
          <w:b/>
          <w:color w:val="auto"/>
          <w:sz w:val="24"/>
        </w:rPr>
        <w:t>致：</w:t>
      </w:r>
      <w:r>
        <w:rPr>
          <w:rFonts w:hint="eastAsia" w:ascii="宋体" w:hAnsi="宋体" w:cs="宋体"/>
          <w:b/>
          <w:color w:val="auto"/>
          <w:sz w:val="24"/>
          <w:lang w:eastAsia="zh-CN"/>
        </w:rPr>
        <w:t>海南正德润泰投资管理有限公司</w:t>
      </w:r>
    </w:p>
    <w:p>
      <w:pPr>
        <w:spacing w:line="360" w:lineRule="auto"/>
        <w:ind w:firstLine="482" w:firstLineChars="200"/>
        <w:rPr>
          <w:rFonts w:hint="eastAsia" w:ascii="宋体" w:hAnsi="宋体" w:cs="宋体"/>
          <w:b/>
          <w:color w:val="auto"/>
          <w:sz w:val="24"/>
        </w:rPr>
      </w:pPr>
      <w:r>
        <w:rPr>
          <w:rFonts w:hint="eastAsia" w:ascii="宋体" w:hAnsi="宋体" w:cs="宋体"/>
          <w:b/>
          <w:color w:val="auto"/>
          <w:sz w:val="24"/>
        </w:rPr>
        <w:t>项目名称：</w:t>
      </w:r>
      <w:r>
        <w:rPr>
          <w:rFonts w:hint="eastAsia" w:ascii="宋体" w:hAnsi="宋体" w:cs="宋体"/>
          <w:b/>
          <w:color w:val="auto"/>
          <w:sz w:val="24"/>
          <w:lang w:val="en-GB" w:eastAsia="zh-CN"/>
        </w:rPr>
        <w:t>长征镇2021年-2022年槟榔重大病虫害防治项目</w:t>
      </w:r>
      <w:r>
        <w:rPr>
          <w:rFonts w:hint="eastAsia" w:ascii="宋体" w:hAnsi="宋体" w:cs="宋体"/>
          <w:b/>
          <w:color w:val="auto"/>
          <w:sz w:val="24"/>
        </w:rPr>
        <w:t>项目</w:t>
      </w:r>
    </w:p>
    <w:p>
      <w:pPr>
        <w:spacing w:line="360" w:lineRule="auto"/>
        <w:ind w:firstLine="482" w:firstLineChars="200"/>
        <w:rPr>
          <w:rFonts w:hint="eastAsia" w:ascii="宋体" w:hAnsi="宋体" w:eastAsia="宋体" w:cs="宋体"/>
          <w:b/>
          <w:color w:val="auto"/>
          <w:sz w:val="24"/>
          <w:lang w:eastAsia="zh-CN"/>
        </w:rPr>
      </w:pPr>
      <w:r>
        <w:rPr>
          <w:rFonts w:hint="eastAsia" w:ascii="宋体" w:hAnsi="宋体" w:cs="宋体"/>
          <w:b/>
          <w:color w:val="auto"/>
          <w:sz w:val="24"/>
        </w:rPr>
        <w:t>编号：</w:t>
      </w:r>
      <w:r>
        <w:rPr>
          <w:rFonts w:hint="eastAsia" w:ascii="宋体" w:hAnsi="宋体" w:cs="宋体"/>
          <w:b/>
          <w:color w:val="auto"/>
          <w:sz w:val="24"/>
          <w:lang w:eastAsia="zh-CN"/>
        </w:rPr>
        <w:t xml:space="preserve">琼ZDZB-2021033-201  </w:t>
      </w:r>
    </w:p>
    <w:p>
      <w:pPr>
        <w:spacing w:line="360" w:lineRule="auto"/>
        <w:ind w:firstLine="482" w:firstLineChars="200"/>
        <w:rPr>
          <w:rFonts w:ascii="宋体" w:hAnsi="宋体" w:cs="宋体"/>
          <w:b/>
          <w:color w:val="auto"/>
          <w:sz w:val="24"/>
        </w:rPr>
      </w:pPr>
      <w:r>
        <w:rPr>
          <w:rFonts w:hint="eastAsia" w:ascii="宋体" w:hAnsi="宋体" w:cs="宋体"/>
          <w:b/>
          <w:color w:val="auto"/>
          <w:sz w:val="24"/>
        </w:rPr>
        <w:t>注明：“请勿在开启时间之前启封”</w:t>
      </w:r>
    </w:p>
    <w:p>
      <w:pPr>
        <w:spacing w:line="360" w:lineRule="auto"/>
        <w:ind w:firstLine="482" w:firstLineChars="200"/>
        <w:rPr>
          <w:rFonts w:ascii="宋体" w:hAnsi="宋体" w:cs="宋体"/>
          <w:b/>
          <w:color w:val="auto"/>
          <w:sz w:val="24"/>
          <w:u w:val="single"/>
        </w:rPr>
      </w:pPr>
      <w:r>
        <w:rPr>
          <w:rFonts w:hint="eastAsia" w:ascii="宋体" w:hAnsi="宋体" w:cs="宋体"/>
          <w:b/>
          <w:color w:val="auto"/>
          <w:sz w:val="24"/>
        </w:rPr>
        <w:t>供应商名称</w:t>
      </w:r>
    </w:p>
    <w:p>
      <w:pPr>
        <w:spacing w:line="360" w:lineRule="auto"/>
        <w:ind w:firstLine="480" w:firstLineChars="200"/>
        <w:rPr>
          <w:rFonts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6</w:t>
      </w:r>
      <w:r>
        <w:rPr>
          <w:rFonts w:hint="eastAsia" w:ascii="宋体" w:hAnsi="宋体" w:cs="宋体"/>
          <w:bCs/>
          <w:color w:val="auto"/>
          <w:sz w:val="24"/>
          <w:lang w:val="en-GB"/>
        </w:rPr>
        <w:t>.2 响应文件未按上述规定书写标记和密封者，采购代理机构不对响应文件被错放或先期启封负责。</w:t>
      </w:r>
    </w:p>
    <w:bookmarkEnd w:id="88"/>
    <w:bookmarkEnd w:id="89"/>
    <w:bookmarkEnd w:id="90"/>
    <w:p>
      <w:pPr>
        <w:spacing w:line="360" w:lineRule="auto"/>
        <w:rPr>
          <w:rFonts w:ascii="宋体" w:hAnsi="宋体"/>
          <w:b/>
          <w:color w:val="auto"/>
          <w:sz w:val="24"/>
        </w:rPr>
      </w:pPr>
      <w:bookmarkStart w:id="145" w:name="_Toc14923"/>
      <w:bookmarkStart w:id="146" w:name="_Toc414198492"/>
      <w:bookmarkStart w:id="147" w:name="_Toc29104"/>
      <w:bookmarkStart w:id="148" w:name="_Toc433127003"/>
      <w:bookmarkStart w:id="149" w:name="_Toc3932"/>
      <w:r>
        <w:rPr>
          <w:rFonts w:hint="eastAsia" w:ascii="宋体" w:hAnsi="宋体"/>
          <w:b/>
          <w:color w:val="auto"/>
          <w:sz w:val="24"/>
        </w:rPr>
        <w:t>17、响应文件提交截止时间</w:t>
      </w:r>
      <w:bookmarkEnd w:id="145"/>
      <w:bookmarkEnd w:id="146"/>
      <w:bookmarkEnd w:id="147"/>
      <w:bookmarkEnd w:id="148"/>
      <w:bookmarkEnd w:id="149"/>
    </w:p>
    <w:p>
      <w:pPr>
        <w:spacing w:line="360" w:lineRule="auto"/>
        <w:ind w:firstLine="480" w:firstLineChars="200"/>
        <w:rPr>
          <w:rFonts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7</w:t>
      </w:r>
      <w:r>
        <w:rPr>
          <w:rFonts w:hint="eastAsia" w:ascii="宋体" w:hAnsi="宋体" w:cs="宋体"/>
          <w:bCs/>
          <w:color w:val="auto"/>
          <w:sz w:val="24"/>
          <w:lang w:val="en-GB"/>
        </w:rPr>
        <w:t>.l 供应商须在响应文件提交截止时间前将响应文件送达采购代理机构规定的地点。</w:t>
      </w:r>
    </w:p>
    <w:p>
      <w:pPr>
        <w:spacing w:line="360" w:lineRule="auto"/>
        <w:ind w:firstLine="480" w:firstLineChars="200"/>
        <w:rPr>
          <w:rFonts w:ascii="宋体" w:hAnsi="宋体" w:cs="宋体"/>
          <w:color w:val="auto"/>
          <w:sz w:val="24"/>
          <w:lang w:val="en-GB"/>
        </w:rPr>
      </w:pPr>
      <w:r>
        <w:rPr>
          <w:rFonts w:hint="eastAsia" w:ascii="宋体" w:hAnsi="宋体" w:cs="宋体"/>
          <w:color w:val="auto"/>
          <w:sz w:val="24"/>
          <w:lang w:val="en-GB"/>
        </w:rPr>
        <w:t>1</w:t>
      </w:r>
      <w:r>
        <w:rPr>
          <w:rFonts w:hint="eastAsia" w:ascii="宋体" w:hAnsi="宋体" w:cs="宋体"/>
          <w:color w:val="auto"/>
          <w:sz w:val="24"/>
        </w:rPr>
        <w:t>7</w:t>
      </w:r>
      <w:r>
        <w:rPr>
          <w:rFonts w:hint="eastAsia" w:ascii="宋体" w:hAnsi="宋体" w:cs="宋体"/>
          <w:color w:val="auto"/>
          <w:sz w:val="24"/>
          <w:lang w:val="en-GB"/>
        </w:rPr>
        <w:t>.2 供应商的授权代表须携带《法定代表人授权书》。其现场所签署确认的文件均代表供应商的决定，并作为响应文件的补充内容，具有同等法律效力。</w:t>
      </w:r>
    </w:p>
    <w:p>
      <w:pPr>
        <w:spacing w:line="360" w:lineRule="auto"/>
        <w:ind w:firstLine="480" w:firstLineChars="200"/>
        <w:rPr>
          <w:rFonts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7</w:t>
      </w:r>
      <w:r>
        <w:rPr>
          <w:rFonts w:hint="eastAsia" w:ascii="宋体" w:hAnsi="宋体" w:cs="宋体"/>
          <w:bCs/>
          <w:color w:val="auto"/>
          <w:sz w:val="24"/>
          <w:lang w:val="en-GB"/>
        </w:rPr>
        <w:t>.</w:t>
      </w:r>
      <w:r>
        <w:rPr>
          <w:rFonts w:hint="eastAsia" w:ascii="宋体" w:hAnsi="宋体" w:cs="宋体"/>
          <w:bCs/>
          <w:color w:val="auto"/>
          <w:sz w:val="24"/>
        </w:rPr>
        <w:t>3</w:t>
      </w:r>
      <w:r>
        <w:rPr>
          <w:rFonts w:hint="eastAsia" w:ascii="宋体" w:hAnsi="宋体" w:cs="宋体"/>
          <w:bCs/>
          <w:color w:val="auto"/>
          <w:sz w:val="24"/>
          <w:lang w:val="en-GB"/>
        </w:rPr>
        <w:t xml:space="preserve"> 若采购代理机构推迟了响应文件提交截止时间，应以公告的形式通知所有供应商。在这种情况下，采购代理机构、采购人和供应商的权利和义务均应以新的响应文件提交截止时间为准。</w:t>
      </w:r>
    </w:p>
    <w:p>
      <w:pPr>
        <w:spacing w:line="360" w:lineRule="auto"/>
        <w:ind w:firstLine="480" w:firstLineChars="200"/>
        <w:rPr>
          <w:rFonts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7</w:t>
      </w:r>
      <w:r>
        <w:rPr>
          <w:rFonts w:hint="eastAsia" w:ascii="宋体" w:hAnsi="宋体" w:cs="宋体"/>
          <w:bCs/>
          <w:color w:val="auto"/>
          <w:sz w:val="24"/>
          <w:lang w:val="en-GB"/>
        </w:rPr>
        <w:t>.</w:t>
      </w:r>
      <w:r>
        <w:rPr>
          <w:rFonts w:hint="eastAsia" w:ascii="宋体" w:hAnsi="宋体" w:cs="宋体"/>
          <w:bCs/>
          <w:color w:val="auto"/>
          <w:sz w:val="24"/>
        </w:rPr>
        <w:t>4</w:t>
      </w:r>
      <w:r>
        <w:rPr>
          <w:rFonts w:hint="eastAsia" w:ascii="宋体" w:hAnsi="宋体" w:cs="宋体"/>
          <w:bCs/>
          <w:color w:val="auto"/>
          <w:sz w:val="24"/>
          <w:lang w:val="en-GB"/>
        </w:rPr>
        <w:t xml:space="preserve"> 在响应文件提交截止时间后递交的响应文件，采购代理机构将拒绝接收。</w:t>
      </w:r>
    </w:p>
    <w:p>
      <w:pPr>
        <w:snapToGrid w:val="0"/>
        <w:spacing w:before="156" w:beforeLines="50" w:after="156" w:afterLines="50" w:line="360" w:lineRule="auto"/>
        <w:outlineLvl w:val="1"/>
        <w:rPr>
          <w:rFonts w:ascii="宋体" w:hAnsi="宋体" w:cs="宋体"/>
          <w:b/>
          <w:color w:val="auto"/>
          <w:sz w:val="28"/>
          <w:szCs w:val="28"/>
        </w:rPr>
      </w:pPr>
      <w:bookmarkStart w:id="150" w:name="_Toc38219005"/>
      <w:bookmarkStart w:id="151" w:name="_Toc12921"/>
      <w:r>
        <w:rPr>
          <w:rFonts w:hint="eastAsia" w:ascii="宋体" w:hAnsi="宋体" w:cs="宋体"/>
          <w:b/>
          <w:color w:val="auto"/>
          <w:sz w:val="28"/>
          <w:szCs w:val="28"/>
        </w:rPr>
        <w:t>（五）开标</w:t>
      </w:r>
      <w:bookmarkEnd w:id="150"/>
      <w:bookmarkEnd w:id="151"/>
    </w:p>
    <w:p>
      <w:pPr>
        <w:spacing w:line="360" w:lineRule="auto"/>
        <w:rPr>
          <w:rFonts w:ascii="宋体" w:hAnsi="宋体"/>
          <w:b/>
          <w:color w:val="auto"/>
          <w:sz w:val="24"/>
        </w:rPr>
      </w:pPr>
      <w:r>
        <w:rPr>
          <w:rFonts w:hint="eastAsia" w:ascii="宋体" w:hAnsi="宋体"/>
          <w:b/>
          <w:color w:val="auto"/>
          <w:sz w:val="24"/>
        </w:rPr>
        <w:t>18、开标</w:t>
      </w:r>
    </w:p>
    <w:p>
      <w:pPr>
        <w:spacing w:line="360" w:lineRule="auto"/>
        <w:ind w:firstLine="480" w:firstLineChars="200"/>
        <w:rPr>
          <w:rFonts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8</w:t>
      </w:r>
      <w:r>
        <w:rPr>
          <w:rFonts w:hint="eastAsia" w:ascii="宋体" w:hAnsi="宋体" w:cs="宋体"/>
          <w:bCs/>
          <w:color w:val="auto"/>
          <w:sz w:val="24"/>
          <w:lang w:val="en-GB"/>
        </w:rPr>
        <w:t>.l 招标代理机构按“磋商公告”或“磋商邀请函”中规定的时间和地点组织开标，采购人代表、招标代理机构有关工作人员参加。供应商应委派授权代表参加开标活动，参加开标的代表须持本人身份证件签名报到以证明其出席。未派授权代表或不能证明其授权代表身份的，招标代理机构对响应文件的处理不承担责任。</w:t>
      </w:r>
    </w:p>
    <w:p>
      <w:pPr>
        <w:spacing w:line="360" w:lineRule="auto"/>
        <w:ind w:firstLine="480" w:firstLineChars="200"/>
        <w:rPr>
          <w:rFonts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8</w:t>
      </w:r>
      <w:r>
        <w:rPr>
          <w:rFonts w:hint="eastAsia" w:ascii="宋体" w:hAnsi="宋体" w:cs="宋体"/>
          <w:bCs/>
          <w:color w:val="auto"/>
          <w:sz w:val="24"/>
          <w:lang w:val="en-GB"/>
        </w:rPr>
        <w:t>.2政府采购主管部门、监督部门、国家公证机关公证员由其视情况决定是否派代表到现场进行监督。</w:t>
      </w:r>
    </w:p>
    <w:p>
      <w:pPr>
        <w:spacing w:line="360" w:lineRule="auto"/>
        <w:ind w:firstLine="480" w:firstLineChars="200"/>
        <w:rPr>
          <w:rFonts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8</w:t>
      </w:r>
      <w:r>
        <w:rPr>
          <w:rFonts w:hint="eastAsia" w:ascii="宋体" w:hAnsi="宋体" w:cs="宋体"/>
          <w:bCs/>
          <w:color w:val="auto"/>
          <w:sz w:val="24"/>
          <w:lang w:val="en-GB"/>
        </w:rPr>
        <w:t>.3 供应商授权代表将查验响应文件的密封情况，确认无误后拆封。</w:t>
      </w:r>
    </w:p>
    <w:p>
      <w:pPr>
        <w:spacing w:line="360" w:lineRule="auto"/>
        <w:ind w:firstLine="480" w:firstLineChars="200"/>
        <w:rPr>
          <w:rFonts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8</w:t>
      </w:r>
      <w:r>
        <w:rPr>
          <w:rFonts w:hint="eastAsia" w:ascii="宋体" w:hAnsi="宋体" w:cs="宋体"/>
          <w:bCs/>
          <w:color w:val="auto"/>
          <w:sz w:val="24"/>
          <w:lang w:val="en-GB"/>
        </w:rPr>
        <w:t>.4 若响应文件未密封，招标代理机构将拒绝接收该供应商的响应文件。</w:t>
      </w:r>
    </w:p>
    <w:p>
      <w:pPr>
        <w:spacing w:line="360" w:lineRule="auto"/>
        <w:ind w:firstLine="480" w:firstLineChars="200"/>
        <w:rPr>
          <w:rFonts w:ascii="宋体" w:hAnsi="宋体" w:cs="宋体"/>
          <w:bCs/>
          <w:color w:val="auto"/>
          <w:sz w:val="24"/>
          <w:lang w:val="en-GB"/>
        </w:rPr>
      </w:pPr>
      <w:r>
        <w:rPr>
          <w:rFonts w:hint="eastAsia" w:ascii="宋体" w:hAnsi="宋体" w:cs="宋体"/>
          <w:bCs/>
          <w:color w:val="auto"/>
          <w:sz w:val="24"/>
        </w:rPr>
        <w:t>18.5根据财库〔2015〕124号《财政部关于政府采购竞争性磋商采购方式管理暂行办法有关问题的补充通知</w:t>
      </w:r>
      <w:r>
        <w:rPr>
          <w:rFonts w:hint="eastAsia" w:ascii="宋体" w:hAnsi="宋体" w:cs="宋体"/>
          <w:color w:val="auto"/>
          <w:sz w:val="24"/>
        </w:rPr>
        <w:t>》在采购过程中符合要求的供应商（社会资本）只有2家的，竞争性磋商采购活动可以继续进行。</w:t>
      </w:r>
    </w:p>
    <w:p>
      <w:pPr>
        <w:snapToGrid w:val="0"/>
        <w:spacing w:before="156" w:beforeLines="50" w:after="156" w:afterLines="50" w:line="360" w:lineRule="auto"/>
        <w:outlineLvl w:val="1"/>
        <w:rPr>
          <w:rFonts w:ascii="宋体" w:hAnsi="宋体" w:cs="宋体"/>
          <w:b/>
          <w:color w:val="auto"/>
          <w:sz w:val="28"/>
          <w:szCs w:val="28"/>
        </w:rPr>
      </w:pPr>
      <w:bookmarkStart w:id="152" w:name="_Toc30055"/>
      <w:bookmarkStart w:id="153" w:name="_Toc25891"/>
      <w:bookmarkStart w:id="154" w:name="_Toc414198493"/>
      <w:bookmarkStart w:id="155" w:name="_Toc32269"/>
      <w:bookmarkStart w:id="156" w:name="_Toc38219006"/>
      <w:bookmarkStart w:id="157" w:name="_Toc32279"/>
      <w:bookmarkStart w:id="158" w:name="_Toc433127004"/>
      <w:r>
        <w:rPr>
          <w:rFonts w:hint="eastAsia" w:ascii="宋体" w:hAnsi="宋体" w:cs="宋体"/>
          <w:b/>
          <w:color w:val="auto"/>
          <w:sz w:val="28"/>
          <w:szCs w:val="28"/>
        </w:rPr>
        <w:t>（六）磋商、评审及成交</w:t>
      </w:r>
      <w:bookmarkEnd w:id="152"/>
      <w:bookmarkEnd w:id="153"/>
      <w:bookmarkEnd w:id="154"/>
      <w:bookmarkEnd w:id="155"/>
      <w:bookmarkEnd w:id="156"/>
      <w:bookmarkEnd w:id="157"/>
      <w:bookmarkEnd w:id="158"/>
    </w:p>
    <w:p>
      <w:pPr>
        <w:spacing w:line="360" w:lineRule="auto"/>
        <w:rPr>
          <w:rFonts w:ascii="宋体" w:hAnsi="宋体"/>
          <w:b/>
          <w:color w:val="auto"/>
          <w:sz w:val="24"/>
        </w:rPr>
      </w:pPr>
      <w:bookmarkStart w:id="159" w:name="_Toc433127005"/>
      <w:bookmarkStart w:id="160" w:name="_Toc414198494"/>
      <w:bookmarkStart w:id="161" w:name="_Toc8871"/>
      <w:bookmarkStart w:id="162" w:name="_Toc26118"/>
      <w:bookmarkStart w:id="163" w:name="_Toc17675"/>
      <w:r>
        <w:rPr>
          <w:rFonts w:hint="eastAsia" w:ascii="宋体" w:hAnsi="宋体"/>
          <w:b/>
          <w:color w:val="auto"/>
          <w:sz w:val="24"/>
        </w:rPr>
        <w:t>19、磋商小组的组成</w:t>
      </w:r>
      <w:bookmarkEnd w:id="159"/>
      <w:bookmarkEnd w:id="160"/>
      <w:bookmarkEnd w:id="161"/>
      <w:bookmarkEnd w:id="162"/>
      <w:bookmarkEnd w:id="163"/>
    </w:p>
    <w:p>
      <w:pPr>
        <w:spacing w:line="360" w:lineRule="auto"/>
        <w:ind w:firstLine="480" w:firstLineChars="200"/>
        <w:rPr>
          <w:rFonts w:ascii="宋体" w:hAnsi="宋体" w:cs="宋体"/>
          <w:color w:val="auto"/>
          <w:sz w:val="24"/>
        </w:rPr>
      </w:pPr>
      <w:bookmarkStart w:id="164" w:name="_Toc12295"/>
      <w:bookmarkStart w:id="165" w:name="_Toc9476"/>
      <w:bookmarkStart w:id="166" w:name="_Toc433127006"/>
      <w:bookmarkStart w:id="167" w:name="_Toc414198495"/>
      <w:bookmarkStart w:id="168" w:name="_Toc7598"/>
      <w:r>
        <w:rPr>
          <w:rFonts w:hint="eastAsia" w:ascii="宋体" w:hAnsi="宋体" w:cs="宋体"/>
          <w:bCs/>
          <w:color w:val="auto"/>
          <w:sz w:val="24"/>
        </w:rPr>
        <w:t>磋商小组成员由3人组成，</w:t>
      </w:r>
      <w:r>
        <w:rPr>
          <w:rFonts w:hint="eastAsia" w:ascii="宋体" w:hAnsi="宋体" w:cs="宋体"/>
          <w:bCs/>
          <w:color w:val="auto"/>
          <w:sz w:val="24"/>
          <w:lang w:val="en-US" w:eastAsia="zh-CN"/>
        </w:rPr>
        <w:t>由一位业主代表，两位专家</w:t>
      </w:r>
      <w:r>
        <w:rPr>
          <w:rFonts w:hint="eastAsia" w:ascii="宋体" w:hAnsi="宋体" w:cs="宋体"/>
          <w:bCs/>
          <w:color w:val="auto"/>
          <w:sz w:val="24"/>
        </w:rPr>
        <w:t>从海南省综合评标专家库中随机抽取</w:t>
      </w:r>
      <w:r>
        <w:rPr>
          <w:rFonts w:hint="eastAsia" w:ascii="宋体" w:hAnsi="宋体" w:cs="宋体"/>
          <w:bCs/>
          <w:color w:val="auto"/>
          <w:sz w:val="24"/>
          <w:lang w:val="en-US" w:eastAsia="zh-CN"/>
        </w:rPr>
        <w:t>组成</w:t>
      </w:r>
      <w:r>
        <w:rPr>
          <w:rFonts w:hint="eastAsia" w:ascii="宋体" w:hAnsi="宋体" w:cs="宋体"/>
          <w:bCs/>
          <w:color w:val="auto"/>
          <w:sz w:val="24"/>
        </w:rPr>
        <w:t>。磋商小组成员将按照客观、公正、审慎的原则，根据磋商文件规定的评审程序、评审方法和评审标准进行独立评审</w:t>
      </w:r>
      <w:r>
        <w:rPr>
          <w:rFonts w:hint="eastAsia" w:ascii="宋体" w:hAnsi="宋体" w:cs="宋体"/>
          <w:color w:val="auto"/>
          <w:sz w:val="24"/>
        </w:rPr>
        <w:t>。</w:t>
      </w:r>
    </w:p>
    <w:p>
      <w:pPr>
        <w:spacing w:line="360" w:lineRule="auto"/>
        <w:rPr>
          <w:rFonts w:ascii="宋体" w:hAnsi="宋体"/>
          <w:b/>
          <w:color w:val="auto"/>
          <w:sz w:val="24"/>
        </w:rPr>
      </w:pPr>
      <w:r>
        <w:rPr>
          <w:rFonts w:hint="eastAsia" w:ascii="宋体" w:hAnsi="宋体"/>
          <w:b/>
          <w:color w:val="auto"/>
          <w:sz w:val="24"/>
        </w:rPr>
        <w:t>20、评审方法及评审程序</w:t>
      </w:r>
      <w:bookmarkEnd w:id="164"/>
      <w:bookmarkEnd w:id="165"/>
      <w:bookmarkEnd w:id="166"/>
      <w:bookmarkEnd w:id="167"/>
      <w:bookmarkEnd w:id="168"/>
    </w:p>
    <w:p>
      <w:pPr>
        <w:spacing w:line="360" w:lineRule="auto"/>
        <w:ind w:firstLine="480" w:firstLineChars="200"/>
        <w:rPr>
          <w:rFonts w:ascii="宋体" w:hAnsi="宋体" w:cs="宋体"/>
          <w:bCs/>
          <w:color w:val="auto"/>
          <w:sz w:val="24"/>
        </w:rPr>
      </w:pPr>
      <w:r>
        <w:rPr>
          <w:rFonts w:hint="eastAsia" w:ascii="宋体" w:hAnsi="宋体" w:cs="宋体"/>
          <w:bCs/>
          <w:color w:val="auto"/>
          <w:sz w:val="24"/>
        </w:rPr>
        <w:t>20.1</w:t>
      </w:r>
      <w:r>
        <w:rPr>
          <w:rFonts w:hint="eastAsia" w:ascii="宋体" w:hAnsi="宋体" w:cs="宋体"/>
          <w:bCs/>
          <w:color w:val="auto"/>
          <w:sz w:val="24"/>
          <w:lang w:val="en-GB"/>
        </w:rPr>
        <w:t>本次评审采用综合评分法。</w:t>
      </w:r>
    </w:p>
    <w:p>
      <w:pPr>
        <w:spacing w:line="360" w:lineRule="auto"/>
        <w:ind w:firstLine="480" w:firstLineChars="200"/>
        <w:rPr>
          <w:rFonts w:ascii="宋体" w:hAnsi="宋体" w:cs="宋体"/>
          <w:bCs/>
          <w:color w:val="auto"/>
          <w:sz w:val="24"/>
          <w:lang w:val="en-GB"/>
        </w:rPr>
      </w:pPr>
      <w:r>
        <w:rPr>
          <w:rFonts w:hint="eastAsia" w:ascii="宋体" w:hAnsi="宋体" w:cs="宋体"/>
          <w:bCs/>
          <w:color w:val="auto"/>
          <w:sz w:val="24"/>
        </w:rPr>
        <w:t>20</w:t>
      </w:r>
      <w:r>
        <w:rPr>
          <w:rFonts w:hint="eastAsia" w:ascii="宋体" w:hAnsi="宋体" w:cs="宋体"/>
          <w:bCs/>
          <w:color w:val="auto"/>
          <w:sz w:val="24"/>
          <w:lang w:val="en-GB"/>
        </w:rPr>
        <w:t>.</w:t>
      </w:r>
      <w:r>
        <w:rPr>
          <w:rFonts w:hint="eastAsia" w:ascii="宋体" w:hAnsi="宋体" w:cs="宋体"/>
          <w:bCs/>
          <w:color w:val="auto"/>
          <w:sz w:val="24"/>
        </w:rPr>
        <w:t>2 综合评分法，是指响应文件满足磋商文件全部实质性要求且按评审因素的量化指标评审得分最高的供应商为成交候选供应商的评审方法。综合评分法评审标准中的分值设置与评审因素的量化指标相对应。</w:t>
      </w:r>
    </w:p>
    <w:p>
      <w:pPr>
        <w:spacing w:line="360" w:lineRule="auto"/>
        <w:ind w:firstLine="480" w:firstLineChars="200"/>
        <w:rPr>
          <w:rFonts w:ascii="宋体" w:hAnsi="宋体" w:cs="宋体"/>
          <w:bCs/>
          <w:color w:val="auto"/>
          <w:sz w:val="24"/>
          <w:lang w:val="en-GB"/>
        </w:rPr>
      </w:pPr>
      <w:r>
        <w:rPr>
          <w:rFonts w:hint="eastAsia" w:ascii="宋体" w:hAnsi="宋体" w:cs="宋体"/>
          <w:bCs/>
          <w:color w:val="auto"/>
          <w:sz w:val="24"/>
        </w:rPr>
        <w:t>20.3评审时，磋商小组各成员独立对每个有效响应的文件进行评价、打分，然后汇总每个供应商每项评分因素的得分。</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20.4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20.5磋商小组要求供应商澄清、说明或者更正响应文件应当以书面形式作出。供应商的澄清、说明或者更正应当由法定代表人或其授权代表签字或者加盖公章。由授权代表签字的，应当附法定代表人授权书。</w:t>
      </w:r>
    </w:p>
    <w:p>
      <w:pPr>
        <w:spacing w:line="360" w:lineRule="auto"/>
        <w:ind w:firstLine="480" w:firstLineChars="200"/>
        <w:rPr>
          <w:rFonts w:ascii="宋体" w:hAnsi="宋体" w:cs="宋体"/>
          <w:color w:val="auto"/>
          <w:sz w:val="24"/>
          <w:lang w:val="en-GB"/>
        </w:rPr>
      </w:pPr>
      <w:r>
        <w:rPr>
          <w:rFonts w:hint="eastAsia" w:ascii="宋体" w:hAnsi="宋体" w:cs="宋体"/>
          <w:bCs/>
          <w:color w:val="auto"/>
          <w:sz w:val="24"/>
          <w:lang w:val="en-GB"/>
        </w:rPr>
        <w:t>20</w:t>
      </w:r>
      <w:r>
        <w:rPr>
          <w:rFonts w:hint="eastAsia" w:ascii="宋体" w:hAnsi="宋体" w:cs="宋体"/>
          <w:color w:val="auto"/>
          <w:sz w:val="24"/>
        </w:rPr>
        <w:t xml:space="preserve">.6 </w:t>
      </w:r>
      <w:r>
        <w:rPr>
          <w:rFonts w:hint="eastAsia" w:ascii="宋体" w:hAnsi="宋体" w:cs="宋体"/>
          <w:color w:val="auto"/>
          <w:sz w:val="24"/>
          <w:lang w:val="en-GB"/>
        </w:rPr>
        <w:t>资格审查：</w:t>
      </w:r>
      <w:r>
        <w:rPr>
          <w:rFonts w:hint="eastAsia" w:ascii="宋体" w:hAnsi="宋体" w:cs="宋体"/>
          <w:color w:val="auto"/>
          <w:sz w:val="24"/>
        </w:rPr>
        <w:t>评审小组</w:t>
      </w:r>
      <w:r>
        <w:rPr>
          <w:rFonts w:hint="eastAsia" w:ascii="宋体" w:hAnsi="宋体" w:cs="宋体"/>
          <w:color w:val="auto"/>
          <w:sz w:val="24"/>
          <w:lang w:val="en-GB"/>
        </w:rPr>
        <w:t>根据国家相关法律法规和</w:t>
      </w:r>
      <w:r>
        <w:rPr>
          <w:rFonts w:hint="eastAsia" w:ascii="宋体" w:hAnsi="宋体" w:cs="宋体"/>
          <w:color w:val="auto"/>
          <w:sz w:val="24"/>
        </w:rPr>
        <w:t>磋商</w:t>
      </w:r>
      <w:r>
        <w:rPr>
          <w:rFonts w:hint="eastAsia" w:ascii="宋体" w:hAnsi="宋体" w:cs="宋体"/>
          <w:color w:val="auto"/>
          <w:sz w:val="24"/>
          <w:lang w:val="en-GB"/>
        </w:rPr>
        <w:t>文件的规定，对供应商的资格证明文件进行资格性和符合性审查，如供应商不具备磋商资格，</w:t>
      </w:r>
      <w:r>
        <w:rPr>
          <w:rFonts w:hint="eastAsia" w:ascii="宋体" w:hAnsi="宋体" w:cs="宋体"/>
          <w:color w:val="auto"/>
          <w:sz w:val="24"/>
        </w:rPr>
        <w:t>评审小组</w:t>
      </w:r>
      <w:r>
        <w:rPr>
          <w:rFonts w:hint="eastAsia" w:ascii="宋体" w:hAnsi="宋体" w:cs="宋体"/>
          <w:color w:val="auto"/>
          <w:sz w:val="24"/>
          <w:lang w:val="en-GB"/>
        </w:rPr>
        <w:t>可按投票方式决定是否作无效响应处理（详见</w:t>
      </w:r>
      <w:r>
        <w:rPr>
          <w:rFonts w:hint="eastAsia" w:ascii="宋体" w:hAnsi="宋体" w:cs="宋体"/>
          <w:color w:val="auto"/>
          <w:sz w:val="24"/>
        </w:rPr>
        <w:t>附表1</w:t>
      </w:r>
      <w:r>
        <w:rPr>
          <w:rFonts w:hint="eastAsia" w:ascii="宋体" w:hAnsi="宋体" w:cs="宋体"/>
          <w:color w:val="auto"/>
          <w:sz w:val="24"/>
          <w:lang w:val="en-GB"/>
        </w:rPr>
        <w:t>）。</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20.6.1 磋商小组根据《资格性审查表》和《符合性审查表》对响应文件的资格性和符合性进行审查，只有对《资格性审查表》和《符合性审查表》所列各项作出实质性响应的响应文件才能通过初步评审。对是否实质性响应磋商文件的要求有争议的内容，磋商小组将以记名方式表决，得票超过半数的供应商有资格进入下一阶段的评审，否则将被淘汰。有以下情况的将不能通过初步评审：</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（1）供应商未能满足供应商资格要求的；</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 xml:space="preserve">（2）供应商未提交法人授权委托书的； </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（3）响应文件未按磋商文件规定要求填写响应内容及签名盖章的；</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（4）报价不是固定价或者报价不是唯一的；</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（5）不符合磋商文件规定的其它条件。</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20.6.2 判断响应文件有效与否只根据响应文件本身，而不寻求外部证据。</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20.6.3 磋商小组在初审中，对算术错误的修正原则如下：</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（1）报价一览表内容与响应文件中明细表内容不一致的，以报价一览表为准；</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（2）响应文件的大写金额和小写金额不一致的，以大写金额为准；</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（3）总价金额与按单价汇总金额不一致的，以单价金额计算结果为准；</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（4）单价金额小数点有明显错位的，以总价为准并修改单价；</w:t>
      </w:r>
    </w:p>
    <w:p>
      <w:pPr>
        <w:spacing w:line="360" w:lineRule="auto"/>
        <w:ind w:firstLine="480" w:firstLineChars="200"/>
        <w:rPr>
          <w:rFonts w:ascii="宋体" w:hAnsi="宋体" w:cs="宋体"/>
          <w:color w:val="auto"/>
          <w:sz w:val="24"/>
        </w:rPr>
      </w:pPr>
      <w:r>
        <w:rPr>
          <w:rFonts w:hint="eastAsia" w:ascii="宋体" w:hAnsi="宋体" w:cs="宋体"/>
          <w:color w:val="auto"/>
          <w:sz w:val="24"/>
        </w:rPr>
        <w:t>（5）若供应商不同意以上修正，响应文件将视为无效。</w:t>
      </w:r>
    </w:p>
    <w:p>
      <w:pPr>
        <w:spacing w:line="360" w:lineRule="auto"/>
        <w:ind w:firstLine="480" w:firstLineChars="200"/>
        <w:rPr>
          <w:rFonts w:ascii="宋体" w:hAnsi="宋体" w:cs="宋体"/>
          <w:color w:val="auto"/>
          <w:sz w:val="24"/>
        </w:rPr>
      </w:pPr>
      <w:r>
        <w:rPr>
          <w:rFonts w:hint="eastAsia" w:ascii="宋体" w:hAnsi="宋体" w:cs="宋体"/>
          <w:color w:val="auto"/>
          <w:sz w:val="24"/>
        </w:rPr>
        <w:t>20.7磋商小组对响应文件进行审核后，与各家供应商进行单独磋商。经磋商后确定最终采购需求，供应商可选择是否提交最终报价，不提交最终报价视为放弃本次磋商。供应商提交的最终报价可选择维持第一次的投标报价作为最终报价，也可低于第一次的投标报价。</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 xml:space="preserve">20.8 </w:t>
      </w:r>
      <w:r>
        <w:rPr>
          <w:rFonts w:hint="eastAsia" w:ascii="宋体" w:hAnsi="宋体" w:cs="宋体"/>
          <w:bCs/>
          <w:color w:val="auto"/>
          <w:sz w:val="24"/>
          <w:lang w:val="en-GB"/>
        </w:rPr>
        <w:t>量化评审</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20.8.1 磋商小组根据评审办法对通过初步评审的响应文件进行详细评审，并进行技术和商务的评审打分。</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20.8.2商务评分：具体评审的内容详见（附表2）。</w:t>
      </w:r>
    </w:p>
    <w:p>
      <w:pPr>
        <w:spacing w:line="360" w:lineRule="auto"/>
        <w:ind w:firstLine="480" w:firstLineChars="200"/>
        <w:rPr>
          <w:rFonts w:ascii="宋体" w:hAnsi="宋体" w:cs="宋体"/>
          <w:bCs/>
          <w:color w:val="auto"/>
          <w:sz w:val="24"/>
        </w:rPr>
      </w:pPr>
      <w:r>
        <w:rPr>
          <w:rFonts w:hint="eastAsia" w:ascii="宋体" w:hAnsi="宋体" w:cs="宋体"/>
          <w:color w:val="auto"/>
          <w:sz w:val="24"/>
        </w:rPr>
        <w:t>20</w:t>
      </w:r>
      <w:r>
        <w:rPr>
          <w:rFonts w:hint="eastAsia" w:ascii="宋体" w:hAnsi="宋体" w:cs="宋体"/>
          <w:bCs/>
          <w:color w:val="auto"/>
          <w:sz w:val="24"/>
        </w:rPr>
        <w:t>.8.3 价格分统一采用低价优先法计算，将通过初步评审的所有供应商的报价，即满足磋商文件要求且价格最低的报价为磋商基准价，</w:t>
      </w:r>
      <w:r>
        <w:rPr>
          <w:rFonts w:hint="eastAsia" w:ascii="宋体" w:hAnsi="宋体" w:cs="宋体"/>
          <w:bCs/>
          <w:color w:val="auto"/>
          <w:sz w:val="24"/>
          <w:lang w:val="en-GB"/>
        </w:rPr>
        <w:t>其价格分为满分</w:t>
      </w:r>
      <w:r>
        <w:rPr>
          <w:rFonts w:hint="eastAsia" w:ascii="宋体" w:hAnsi="宋体" w:cs="宋体"/>
          <w:bCs/>
          <w:color w:val="auto"/>
          <w:sz w:val="24"/>
        </w:rPr>
        <w:t>。其他供应商的价格分统一按照下列公式计算：</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价格分=（</w:t>
      </w:r>
      <w:r>
        <w:rPr>
          <w:rFonts w:hint="eastAsia" w:ascii="宋体" w:hAnsi="宋体" w:cs="宋体"/>
          <w:color w:val="auto"/>
          <w:sz w:val="24"/>
        </w:rPr>
        <w:t>磋商基准价／最终磋商报价</w:t>
      </w:r>
      <w:r>
        <w:rPr>
          <w:rFonts w:hint="eastAsia" w:ascii="宋体" w:hAnsi="宋体" w:cs="宋体"/>
          <w:bCs/>
          <w:color w:val="auto"/>
          <w:sz w:val="24"/>
        </w:rPr>
        <w:t>）×价格权重×100</w:t>
      </w:r>
    </w:p>
    <w:p>
      <w:pPr>
        <w:spacing w:after="156" w:afterLines="50" w:line="360" w:lineRule="auto"/>
        <w:ind w:firstLine="480" w:firstLineChars="200"/>
        <w:rPr>
          <w:rFonts w:ascii="宋体" w:hAnsi="宋体" w:cs="宋体"/>
          <w:bCs/>
          <w:color w:val="auto"/>
          <w:sz w:val="24"/>
        </w:rPr>
      </w:pPr>
      <w:r>
        <w:rPr>
          <w:rFonts w:hint="eastAsia" w:ascii="宋体" w:hAnsi="宋体" w:cs="宋体"/>
          <w:bCs/>
          <w:color w:val="auto"/>
          <w:sz w:val="24"/>
        </w:rPr>
        <w:t>20.8.4 技术、商务及价格权重分配</w:t>
      </w:r>
    </w:p>
    <w:tbl>
      <w:tblPr>
        <w:tblStyle w:val="53"/>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7"/>
        <w:gridCol w:w="2014"/>
        <w:gridCol w:w="2094"/>
        <w:gridCol w:w="1515"/>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77" w:type="dxa"/>
            <w:shd w:val="clear" w:color="auto" w:fill="D9D9D9"/>
            <w:vAlign w:val="center"/>
          </w:tcPr>
          <w:p>
            <w:pPr>
              <w:spacing w:before="93" w:beforeLines="30" w:after="93" w:afterLines="30" w:line="360" w:lineRule="auto"/>
              <w:jc w:val="center"/>
              <w:rPr>
                <w:rFonts w:ascii="宋体" w:hAnsi="宋体" w:cs="宋体"/>
                <w:b/>
                <w:bCs/>
                <w:color w:val="auto"/>
                <w:sz w:val="24"/>
                <w:lang w:val="en-GB"/>
              </w:rPr>
            </w:pPr>
            <w:r>
              <w:rPr>
                <w:rFonts w:hint="eastAsia" w:ascii="宋体" w:hAnsi="宋体" w:cs="宋体"/>
                <w:b/>
                <w:bCs/>
                <w:color w:val="auto"/>
                <w:sz w:val="24"/>
                <w:lang w:val="en-GB"/>
              </w:rPr>
              <w:t>评分项目</w:t>
            </w:r>
          </w:p>
        </w:tc>
        <w:tc>
          <w:tcPr>
            <w:tcW w:w="2014" w:type="dxa"/>
            <w:shd w:val="clear" w:color="auto" w:fill="D9D9D9"/>
            <w:vAlign w:val="center"/>
          </w:tcPr>
          <w:p>
            <w:pPr>
              <w:spacing w:before="93" w:beforeLines="30" w:after="93" w:afterLines="30" w:line="360" w:lineRule="auto"/>
              <w:jc w:val="center"/>
              <w:rPr>
                <w:rFonts w:ascii="宋体" w:hAnsi="宋体" w:cs="宋体"/>
                <w:b/>
                <w:bCs/>
                <w:color w:val="auto"/>
                <w:sz w:val="24"/>
                <w:lang w:val="en-GB"/>
              </w:rPr>
            </w:pPr>
            <w:r>
              <w:rPr>
                <w:rFonts w:hint="eastAsia" w:ascii="宋体" w:hAnsi="宋体" w:cs="宋体"/>
                <w:b/>
                <w:bCs/>
                <w:color w:val="auto"/>
                <w:sz w:val="24"/>
                <w:lang w:val="en-GB"/>
              </w:rPr>
              <w:t>技术部分</w:t>
            </w:r>
          </w:p>
        </w:tc>
        <w:tc>
          <w:tcPr>
            <w:tcW w:w="2094" w:type="dxa"/>
            <w:shd w:val="clear" w:color="auto" w:fill="D9D9D9"/>
            <w:vAlign w:val="center"/>
          </w:tcPr>
          <w:p>
            <w:pPr>
              <w:spacing w:before="93" w:beforeLines="30" w:after="93" w:afterLines="30" w:line="360" w:lineRule="auto"/>
              <w:jc w:val="center"/>
              <w:rPr>
                <w:rFonts w:hint="default" w:ascii="宋体" w:hAnsi="宋体" w:eastAsia="宋体" w:cs="宋体"/>
                <w:b/>
                <w:bCs/>
                <w:color w:val="auto"/>
                <w:sz w:val="24"/>
                <w:lang w:val="en-US" w:eastAsia="zh-CN"/>
              </w:rPr>
            </w:pPr>
            <w:r>
              <w:rPr>
                <w:rFonts w:hint="eastAsia" w:ascii="宋体" w:hAnsi="宋体" w:cs="宋体"/>
                <w:b/>
                <w:bCs/>
                <w:color w:val="auto"/>
                <w:sz w:val="24"/>
                <w:lang w:val="en-US" w:eastAsia="zh-CN"/>
              </w:rPr>
              <w:t>项目经验</w:t>
            </w:r>
          </w:p>
        </w:tc>
        <w:tc>
          <w:tcPr>
            <w:tcW w:w="1515" w:type="dxa"/>
            <w:shd w:val="clear" w:color="auto" w:fill="D9D9D9"/>
            <w:vAlign w:val="center"/>
          </w:tcPr>
          <w:p>
            <w:pPr>
              <w:spacing w:before="93" w:beforeLines="30" w:after="93" w:afterLines="30" w:line="360" w:lineRule="auto"/>
              <w:jc w:val="center"/>
              <w:rPr>
                <w:rFonts w:ascii="宋体" w:hAnsi="宋体" w:cs="宋体"/>
                <w:b/>
                <w:bCs/>
                <w:color w:val="auto"/>
                <w:sz w:val="24"/>
                <w:lang w:val="en-GB"/>
              </w:rPr>
            </w:pPr>
            <w:r>
              <w:rPr>
                <w:rFonts w:hint="eastAsia" w:ascii="宋体" w:hAnsi="宋体" w:cs="宋体"/>
                <w:b/>
                <w:bCs/>
                <w:color w:val="auto"/>
                <w:sz w:val="24"/>
                <w:lang w:val="en-GB" w:eastAsia="zh-CN"/>
              </w:rPr>
              <w:t>服务</w:t>
            </w:r>
            <w:r>
              <w:rPr>
                <w:rFonts w:hint="eastAsia" w:ascii="宋体" w:hAnsi="宋体" w:cs="宋体"/>
                <w:b/>
                <w:bCs/>
                <w:color w:val="auto"/>
                <w:sz w:val="24"/>
                <w:lang w:val="en-GB"/>
              </w:rPr>
              <w:t>部分</w:t>
            </w:r>
          </w:p>
        </w:tc>
        <w:tc>
          <w:tcPr>
            <w:tcW w:w="1703" w:type="dxa"/>
            <w:shd w:val="clear" w:color="auto" w:fill="D9D9D9"/>
            <w:vAlign w:val="center"/>
          </w:tcPr>
          <w:p>
            <w:pPr>
              <w:spacing w:before="93" w:beforeLines="30" w:after="93" w:afterLines="30" w:line="360" w:lineRule="auto"/>
              <w:jc w:val="center"/>
              <w:rPr>
                <w:rFonts w:hint="eastAsia" w:ascii="宋体" w:hAnsi="宋体" w:cs="宋体"/>
                <w:b/>
                <w:bCs/>
                <w:color w:val="auto"/>
                <w:sz w:val="24"/>
                <w:lang w:val="en-GB"/>
              </w:rPr>
            </w:pPr>
            <w:r>
              <w:rPr>
                <w:rFonts w:hint="eastAsia" w:ascii="宋体" w:hAnsi="宋体" w:cs="宋体"/>
                <w:b/>
                <w:bCs/>
                <w:color w:val="auto"/>
                <w:sz w:val="24"/>
                <w:lang w:val="en-GB"/>
              </w:rPr>
              <w:t>价格部分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677" w:type="dxa"/>
            <w:vAlign w:val="center"/>
          </w:tcPr>
          <w:p>
            <w:pPr>
              <w:spacing w:before="93" w:beforeLines="30" w:after="93" w:afterLines="30" w:line="360" w:lineRule="auto"/>
              <w:jc w:val="center"/>
              <w:rPr>
                <w:rFonts w:ascii="宋体" w:hAnsi="宋体" w:cs="宋体"/>
                <w:color w:val="auto"/>
                <w:sz w:val="24"/>
                <w:lang w:val="en-GB"/>
              </w:rPr>
            </w:pPr>
            <w:r>
              <w:rPr>
                <w:rFonts w:hint="eastAsia" w:ascii="宋体" w:hAnsi="宋体" w:cs="宋体"/>
                <w:b/>
                <w:bCs/>
                <w:color w:val="auto"/>
                <w:sz w:val="24"/>
                <w:lang w:val="en-GB"/>
              </w:rPr>
              <w:t>权重</w:t>
            </w:r>
          </w:p>
        </w:tc>
        <w:tc>
          <w:tcPr>
            <w:tcW w:w="2014" w:type="dxa"/>
            <w:vAlign w:val="center"/>
          </w:tcPr>
          <w:p>
            <w:pPr>
              <w:spacing w:before="93" w:beforeLines="30" w:after="93" w:afterLines="30" w:line="360" w:lineRule="auto"/>
              <w:jc w:val="center"/>
              <w:rPr>
                <w:rFonts w:ascii="宋体" w:hAnsi="宋体" w:cs="宋体"/>
                <w:color w:val="auto"/>
                <w:sz w:val="24"/>
                <w:lang w:val="en-GB"/>
              </w:rPr>
            </w:pPr>
            <w:r>
              <w:rPr>
                <w:rFonts w:hint="eastAsia" w:ascii="宋体" w:hAnsi="宋体" w:cs="宋体"/>
                <w:color w:val="auto"/>
                <w:sz w:val="24"/>
                <w:lang w:val="en-US" w:eastAsia="zh-CN"/>
              </w:rPr>
              <w:t>25</w:t>
            </w:r>
            <w:r>
              <w:rPr>
                <w:rFonts w:hint="eastAsia" w:ascii="宋体" w:hAnsi="宋体" w:cs="宋体"/>
                <w:color w:val="auto"/>
                <w:sz w:val="24"/>
                <w:lang w:val="en-GB"/>
              </w:rPr>
              <w:t>%</w:t>
            </w:r>
          </w:p>
        </w:tc>
        <w:tc>
          <w:tcPr>
            <w:tcW w:w="2094" w:type="dxa"/>
            <w:vAlign w:val="center"/>
          </w:tcPr>
          <w:p>
            <w:pPr>
              <w:spacing w:before="93" w:beforeLines="30" w:after="93" w:afterLines="30" w:line="360" w:lineRule="auto"/>
              <w:jc w:val="center"/>
              <w:rPr>
                <w:rFonts w:ascii="宋体" w:hAnsi="宋体" w:cs="宋体"/>
                <w:color w:val="auto"/>
                <w:sz w:val="24"/>
              </w:rPr>
            </w:pPr>
            <w:r>
              <w:rPr>
                <w:rFonts w:hint="eastAsia" w:ascii="宋体" w:hAnsi="宋体" w:cs="宋体"/>
                <w:color w:val="auto"/>
                <w:sz w:val="24"/>
                <w:lang w:val="en-US" w:eastAsia="zh-CN"/>
              </w:rPr>
              <w:t>20</w:t>
            </w:r>
            <w:r>
              <w:rPr>
                <w:rFonts w:hint="eastAsia" w:ascii="宋体" w:hAnsi="宋体" w:cs="宋体"/>
                <w:color w:val="auto"/>
                <w:sz w:val="24"/>
              </w:rPr>
              <w:t>%</w:t>
            </w:r>
          </w:p>
        </w:tc>
        <w:tc>
          <w:tcPr>
            <w:tcW w:w="1515" w:type="dxa"/>
            <w:vAlign w:val="center"/>
          </w:tcPr>
          <w:p>
            <w:pPr>
              <w:spacing w:before="93" w:beforeLines="30" w:after="93" w:afterLines="30" w:line="360" w:lineRule="auto"/>
              <w:jc w:val="center"/>
              <w:rPr>
                <w:rFonts w:ascii="宋体" w:hAnsi="宋体" w:cs="宋体"/>
                <w:color w:val="auto"/>
                <w:sz w:val="24"/>
                <w:lang w:val="en-GB"/>
              </w:rPr>
            </w:pPr>
            <w:r>
              <w:rPr>
                <w:rFonts w:hint="eastAsia" w:ascii="宋体" w:hAnsi="宋体" w:cs="宋体"/>
                <w:color w:val="auto"/>
                <w:sz w:val="24"/>
                <w:lang w:val="en-US" w:eastAsia="zh-CN"/>
              </w:rPr>
              <w:t>25</w:t>
            </w:r>
            <w:r>
              <w:rPr>
                <w:rFonts w:hint="eastAsia" w:ascii="宋体" w:hAnsi="宋体" w:cs="宋体"/>
                <w:color w:val="auto"/>
                <w:sz w:val="24"/>
                <w:lang w:val="en-GB"/>
              </w:rPr>
              <w:t>%</w:t>
            </w:r>
          </w:p>
        </w:tc>
        <w:tc>
          <w:tcPr>
            <w:tcW w:w="1703" w:type="dxa"/>
            <w:vAlign w:val="center"/>
          </w:tcPr>
          <w:p>
            <w:pPr>
              <w:spacing w:before="93" w:beforeLines="30" w:after="93" w:afterLines="30" w:line="360" w:lineRule="auto"/>
              <w:jc w:val="center"/>
              <w:rPr>
                <w:rFonts w:hint="eastAsia" w:ascii="宋体" w:hAnsi="宋体" w:cs="宋体"/>
                <w:color w:val="auto"/>
                <w:sz w:val="24"/>
              </w:rPr>
            </w:pPr>
            <w:r>
              <w:rPr>
                <w:rFonts w:hint="eastAsia" w:ascii="宋体" w:hAnsi="宋体" w:cs="宋体"/>
                <w:color w:val="auto"/>
                <w:sz w:val="24"/>
              </w:rPr>
              <w:t>3</w:t>
            </w:r>
            <w:r>
              <w:rPr>
                <w:rFonts w:ascii="宋体" w:hAnsi="宋体" w:cs="宋体"/>
                <w:color w:val="auto"/>
                <w:sz w:val="24"/>
              </w:rPr>
              <w:t>0</w:t>
            </w:r>
            <w:r>
              <w:rPr>
                <w:rFonts w:hint="eastAsia" w:ascii="宋体" w:hAnsi="宋体" w:cs="宋体"/>
                <w:color w:val="auto"/>
                <w:sz w:val="24"/>
                <w:lang w:val="en-GB"/>
              </w:rPr>
              <w:t>%</w:t>
            </w:r>
          </w:p>
        </w:tc>
      </w:tr>
    </w:tbl>
    <w:p>
      <w:pPr>
        <w:spacing w:before="156" w:beforeLines="50" w:line="360" w:lineRule="auto"/>
        <w:ind w:firstLine="480" w:firstLineChars="200"/>
        <w:rPr>
          <w:rFonts w:ascii="宋体" w:hAnsi="宋体" w:cs="宋体"/>
          <w:color w:val="auto"/>
          <w:sz w:val="24"/>
        </w:rPr>
      </w:pPr>
      <w:r>
        <w:rPr>
          <w:rFonts w:hint="eastAsia" w:ascii="宋体" w:hAnsi="宋体" w:cs="宋体"/>
          <w:color w:val="auto"/>
          <w:sz w:val="24"/>
        </w:rPr>
        <w:t>20.9提交最终报价后，由磋商小组采用综合评分法对提交最后报价的供应商的响应文件和最后报价进行</w:t>
      </w:r>
      <w:r>
        <w:rPr>
          <w:rFonts w:hint="eastAsia" w:ascii="宋体" w:hAnsi="宋体" w:cs="宋体"/>
          <w:b/>
          <w:color w:val="auto"/>
          <w:sz w:val="24"/>
        </w:rPr>
        <w:t>综合评分</w:t>
      </w:r>
      <w:r>
        <w:rPr>
          <w:rFonts w:hint="eastAsia" w:ascii="宋体" w:hAnsi="宋体" w:cs="宋体"/>
          <w:color w:val="auto"/>
          <w:sz w:val="24"/>
        </w:rPr>
        <w:t>。磋商小组根据综合评分情况，按照评审得分由高到低顺序推荐</w:t>
      </w:r>
      <w:r>
        <w:rPr>
          <w:rFonts w:hint="eastAsia" w:ascii="宋体" w:hAnsi="宋体" w:cs="宋体"/>
          <w:b/>
          <w:color w:val="auto"/>
          <w:sz w:val="24"/>
        </w:rPr>
        <w:t>2名</w:t>
      </w:r>
      <w:r>
        <w:rPr>
          <w:rFonts w:hint="eastAsia" w:ascii="宋体" w:hAnsi="宋体" w:cs="宋体"/>
          <w:color w:val="auto"/>
          <w:sz w:val="24"/>
        </w:rPr>
        <w:t>以上成交候选供应商，并编写评审报告。评审得分相同的，按照最后报价由低到高的顺序推荐。评审得分且最后报价相同的，按照技术指标优劣顺序推荐。</w:t>
      </w:r>
    </w:p>
    <w:p>
      <w:pPr>
        <w:spacing w:line="360" w:lineRule="auto"/>
        <w:rPr>
          <w:rFonts w:hint="eastAsia" w:ascii="宋体" w:hAnsi="宋体" w:cs="宋体"/>
          <w:color w:val="auto"/>
          <w:sz w:val="24"/>
          <w:lang w:val="en-GB"/>
        </w:rPr>
      </w:pPr>
      <w:r>
        <w:rPr>
          <w:rFonts w:hint="eastAsia" w:ascii="宋体" w:hAnsi="宋体" w:cs="宋体"/>
          <w:b/>
          <w:bCs/>
          <w:color w:val="auto"/>
          <w:sz w:val="24"/>
          <w:lang w:val="en-GB"/>
        </w:rPr>
        <w:t>注：</w:t>
      </w:r>
      <w:r>
        <w:rPr>
          <w:rFonts w:hint="eastAsia" w:ascii="宋体" w:hAnsi="宋体" w:cs="宋体"/>
          <w:color w:val="auto"/>
          <w:sz w:val="24"/>
          <w:lang w:val="en-GB"/>
        </w:rPr>
        <w:t>①技术部分得分=（∑各评委所审技术参数得分）/（评委人数）；</w:t>
      </w:r>
    </w:p>
    <w:p>
      <w:pPr>
        <w:spacing w:line="360" w:lineRule="auto"/>
        <w:ind w:firstLine="480" w:firstLineChars="200"/>
        <w:rPr>
          <w:rFonts w:hint="eastAsia" w:ascii="宋体" w:hAnsi="宋体" w:cs="宋体"/>
          <w:color w:val="auto"/>
          <w:sz w:val="24"/>
          <w:lang w:val="en-GB"/>
        </w:rPr>
      </w:pPr>
      <w:r>
        <w:rPr>
          <w:rFonts w:hint="eastAsia" w:ascii="宋体" w:hAnsi="宋体" w:cs="宋体"/>
          <w:color w:val="auto"/>
          <w:sz w:val="24"/>
          <w:lang w:val="en-GB"/>
        </w:rPr>
        <w:t>②商务部分得分=（∑各评委所审商务参数得分）/（评委人数）；</w:t>
      </w:r>
    </w:p>
    <w:p>
      <w:pPr>
        <w:spacing w:line="360" w:lineRule="auto"/>
        <w:ind w:firstLine="480" w:firstLineChars="200"/>
        <w:rPr>
          <w:rFonts w:hint="eastAsia" w:ascii="宋体" w:hAnsi="宋体" w:cs="宋体"/>
          <w:color w:val="auto"/>
          <w:sz w:val="24"/>
          <w:lang w:val="en-GB"/>
        </w:rPr>
      </w:pPr>
      <w:r>
        <w:rPr>
          <w:rFonts w:hint="eastAsia" w:ascii="宋体" w:hAnsi="宋体" w:cs="宋体"/>
          <w:color w:val="auto"/>
          <w:sz w:val="24"/>
          <w:lang w:val="en-GB" w:eastAsia="zh-CN"/>
        </w:rPr>
        <w:t>③服务</w:t>
      </w:r>
      <w:r>
        <w:rPr>
          <w:rFonts w:hint="eastAsia" w:ascii="宋体" w:hAnsi="宋体" w:cs="宋体"/>
          <w:color w:val="auto"/>
          <w:sz w:val="24"/>
          <w:lang w:val="en-GB"/>
        </w:rPr>
        <w:t>部分得分=（∑各评委所审商务参数得分）/（评委人数）</w:t>
      </w:r>
    </w:p>
    <w:p>
      <w:pPr>
        <w:spacing w:line="360" w:lineRule="auto"/>
        <w:ind w:firstLine="480" w:firstLineChars="200"/>
        <w:rPr>
          <w:rFonts w:hint="eastAsia" w:ascii="宋体" w:hAnsi="宋体" w:cs="宋体"/>
          <w:color w:val="auto"/>
          <w:sz w:val="24"/>
          <w:lang w:val="en-GB"/>
        </w:rPr>
      </w:pPr>
      <w:r>
        <w:rPr>
          <w:rFonts w:hint="eastAsia" w:ascii="宋体" w:hAnsi="宋体" w:cs="宋体"/>
          <w:color w:val="auto"/>
          <w:sz w:val="24"/>
          <w:lang w:val="en-GB" w:eastAsia="zh-CN"/>
        </w:rPr>
        <w:t>④</w:t>
      </w:r>
      <w:r>
        <w:rPr>
          <w:rFonts w:hint="eastAsia" w:ascii="宋体" w:hAnsi="宋体" w:cs="宋体"/>
          <w:color w:val="auto"/>
          <w:sz w:val="24"/>
          <w:lang w:val="en-GB"/>
        </w:rPr>
        <w:t>价格部分得分=（磋商基准价／最终磋商报价）×价格权重×100；</w:t>
      </w:r>
    </w:p>
    <w:p>
      <w:pPr>
        <w:spacing w:line="360" w:lineRule="auto"/>
        <w:ind w:firstLine="480" w:firstLineChars="200"/>
        <w:rPr>
          <w:rFonts w:hint="eastAsia" w:ascii="宋体" w:hAnsi="宋体" w:cs="宋体"/>
          <w:color w:val="auto"/>
          <w:sz w:val="24"/>
          <w:lang w:val="en-GB"/>
        </w:rPr>
      </w:pPr>
      <w:r>
        <w:rPr>
          <w:rFonts w:hint="eastAsia" w:ascii="宋体" w:hAnsi="宋体" w:cs="宋体"/>
          <w:color w:val="auto"/>
          <w:sz w:val="24"/>
          <w:lang w:val="en-GB" w:eastAsia="zh-CN"/>
        </w:rPr>
        <w:t>⑤</w:t>
      </w:r>
      <w:r>
        <w:rPr>
          <w:rFonts w:hint="eastAsia" w:ascii="宋体" w:hAnsi="宋体" w:cs="宋体"/>
          <w:color w:val="auto"/>
          <w:sz w:val="24"/>
          <w:lang w:val="en-GB"/>
        </w:rPr>
        <w:t>供应商综合得分=技术部分得分+商务部分得分+价格部分得分（保留二位小数）。</w:t>
      </w:r>
    </w:p>
    <w:p>
      <w:pPr>
        <w:spacing w:line="360" w:lineRule="auto"/>
        <w:ind w:firstLine="480" w:firstLineChars="200"/>
        <w:rPr>
          <w:rFonts w:ascii="宋体" w:hAnsi="宋体" w:cs="宋体"/>
          <w:color w:val="auto"/>
          <w:sz w:val="24"/>
          <w:lang w:val="en-GB"/>
        </w:rPr>
      </w:pPr>
      <w:r>
        <w:rPr>
          <w:rFonts w:hint="eastAsia" w:ascii="宋体" w:hAnsi="宋体" w:cs="宋体"/>
          <w:color w:val="auto"/>
          <w:sz w:val="24"/>
          <w:lang w:val="en-GB"/>
        </w:rPr>
        <w:t>20.10依据财库【2015】124号文件《关于政府采购竞争性磋商采购方式管理暂行办法有关问题的补充通知》，采用竞争性磋商采购方式采购的政府购买服务项目，在采购过程中符合要求的供应商只有2家的，竞争性磋商采购活动可以继续进行；采购过程中符合要求的供应商只有1家的，采购人或者采购代理机构应当终止竞争性磋商采购活动，发布项目终止公告并说明原因，重新开展采购活动。</w:t>
      </w:r>
    </w:p>
    <w:p>
      <w:pPr>
        <w:spacing w:line="360" w:lineRule="auto"/>
        <w:rPr>
          <w:rFonts w:ascii="宋体" w:hAnsi="宋体"/>
          <w:b/>
          <w:color w:val="auto"/>
          <w:sz w:val="24"/>
        </w:rPr>
      </w:pPr>
      <w:bookmarkStart w:id="169" w:name="_Toc18141"/>
      <w:bookmarkStart w:id="170" w:name="_Toc19463"/>
      <w:bookmarkStart w:id="171" w:name="_Toc25248"/>
      <w:bookmarkStart w:id="172" w:name="_Toc414198496"/>
      <w:bookmarkStart w:id="173" w:name="_Toc433127007"/>
      <w:r>
        <w:rPr>
          <w:rFonts w:hint="eastAsia" w:ascii="宋体" w:hAnsi="宋体"/>
          <w:b/>
          <w:color w:val="auto"/>
          <w:sz w:val="24"/>
        </w:rPr>
        <w:t>21、确定成交供应商及后续工作</w:t>
      </w:r>
      <w:bookmarkEnd w:id="169"/>
      <w:bookmarkEnd w:id="170"/>
      <w:bookmarkEnd w:id="171"/>
      <w:bookmarkEnd w:id="172"/>
      <w:bookmarkEnd w:id="173"/>
    </w:p>
    <w:p>
      <w:pPr>
        <w:spacing w:line="360" w:lineRule="auto"/>
        <w:ind w:firstLine="480" w:firstLineChars="200"/>
        <w:rPr>
          <w:rFonts w:ascii="宋体" w:hAnsi="宋体" w:cs="宋体"/>
          <w:color w:val="auto"/>
          <w:sz w:val="24"/>
        </w:rPr>
      </w:pPr>
      <w:r>
        <w:rPr>
          <w:rFonts w:hint="eastAsia" w:ascii="宋体" w:hAnsi="宋体" w:cs="宋体"/>
          <w:color w:val="auto"/>
          <w:sz w:val="24"/>
        </w:rPr>
        <w:t>21.1 采购代理机构在评审结束后2个工作日内将评审报告送采购人确认。</w:t>
      </w:r>
    </w:p>
    <w:p>
      <w:pPr>
        <w:spacing w:line="360" w:lineRule="auto"/>
        <w:ind w:firstLine="480" w:firstLineChars="200"/>
        <w:rPr>
          <w:rFonts w:ascii="宋体" w:hAnsi="宋体" w:cs="宋体"/>
          <w:color w:val="auto"/>
          <w:sz w:val="24"/>
        </w:rPr>
      </w:pPr>
      <w:r>
        <w:rPr>
          <w:rFonts w:hint="eastAsia" w:ascii="宋体" w:hAnsi="宋体" w:cs="宋体"/>
          <w:color w:val="auto"/>
          <w:sz w:val="24"/>
        </w:rPr>
        <w:t>21.2 采购人将在收到评审报告后5个工作日内，从评审报告提出的成交候选供应商中，按照排序由高到低的原则确定成交供应商。</w:t>
      </w:r>
    </w:p>
    <w:p>
      <w:pPr>
        <w:spacing w:line="360" w:lineRule="auto"/>
        <w:ind w:firstLine="480" w:firstLineChars="200"/>
        <w:rPr>
          <w:rFonts w:ascii="宋体" w:hAnsi="宋体" w:cs="宋体"/>
          <w:color w:val="auto"/>
          <w:sz w:val="24"/>
        </w:rPr>
      </w:pPr>
      <w:r>
        <w:rPr>
          <w:rFonts w:hint="eastAsia" w:ascii="宋体" w:hAnsi="宋体" w:cs="宋体"/>
          <w:color w:val="auto"/>
          <w:sz w:val="24"/>
        </w:rPr>
        <w:t>21.3 采购人或者采购代理机构应当在成交供应商确定后2个工作日内，在指定的政府采购信息发布媒体上公告成交结果，同时向成交供应商发出成交通知书，并将磋商文件随成交结果同时公告。</w:t>
      </w:r>
    </w:p>
    <w:p>
      <w:pPr>
        <w:spacing w:line="360" w:lineRule="auto"/>
        <w:ind w:firstLine="480" w:firstLineChars="200"/>
        <w:jc w:val="center"/>
        <w:rPr>
          <w:b/>
          <w:color w:val="auto"/>
          <w:sz w:val="28"/>
          <w:szCs w:val="28"/>
        </w:rPr>
      </w:pPr>
      <w:r>
        <w:rPr>
          <w:rFonts w:hint="eastAsia" w:ascii="宋体" w:hAnsi="宋体" w:cs="宋体"/>
          <w:color w:val="auto"/>
          <w:sz w:val="24"/>
        </w:rPr>
        <w:t>21.4 采购人与成交供应商在成交通知书发出之日起30日内，按照磋商文件确定的合同文本以及采购金额、技术和服务要求等事项签订政府采购合同。</w:t>
      </w:r>
      <w:r>
        <w:rPr>
          <w:rFonts w:hint="eastAsia" w:ascii="宋体" w:hAnsi="宋体" w:cs="宋体"/>
          <w:color w:val="auto"/>
          <w:sz w:val="24"/>
          <w:lang w:val="en-GB"/>
        </w:rPr>
        <w:br w:type="page"/>
      </w:r>
      <w:bookmarkStart w:id="174" w:name="_Toc15456_WPSOffice_Level1"/>
      <w:bookmarkStart w:id="175" w:name="_Toc38219007"/>
      <w:bookmarkStart w:id="176" w:name="_Toc3165"/>
      <w:bookmarkStart w:id="177" w:name="_Toc144286014"/>
      <w:bookmarkStart w:id="178" w:name="_Toc144285462"/>
      <w:bookmarkStart w:id="179" w:name="_Toc148068344"/>
      <w:bookmarkStart w:id="180" w:name="_Toc144285339"/>
      <w:bookmarkStart w:id="181" w:name="_Toc144286504"/>
      <w:bookmarkStart w:id="182" w:name="_Toc144285857"/>
      <w:r>
        <w:rPr>
          <w:rFonts w:hint="eastAsia" w:ascii="宋体" w:hAnsi="宋体" w:cs="宋体"/>
          <w:b/>
          <w:color w:val="auto"/>
          <w:sz w:val="28"/>
          <w:szCs w:val="28"/>
        </w:rPr>
        <w:t>附表1、资格性审查表</w:t>
      </w:r>
      <w:bookmarkEnd w:id="174"/>
      <w:bookmarkEnd w:id="175"/>
      <w:bookmarkEnd w:id="176"/>
    </w:p>
    <w:p>
      <w:pPr>
        <w:rPr>
          <w:rFonts w:hint="eastAsia"/>
          <w:b/>
          <w:color w:val="auto"/>
          <w:lang w:val="en-US" w:eastAsia="zh-CN"/>
        </w:rPr>
      </w:pPr>
      <w:r>
        <w:rPr>
          <w:rFonts w:hint="eastAsia"/>
          <w:b/>
          <w:color w:val="auto"/>
        </w:rPr>
        <w:t>项目名称：</w:t>
      </w:r>
      <w:r>
        <w:rPr>
          <w:rFonts w:hint="eastAsia"/>
          <w:b/>
          <w:color w:val="auto"/>
          <w:lang w:eastAsia="zh-CN"/>
        </w:rPr>
        <w:t>长征镇2021年-2022年槟榔重大病虫害防治项目</w:t>
      </w:r>
      <w:r>
        <w:rPr>
          <w:rFonts w:hint="eastAsia"/>
          <w:b/>
          <w:color w:val="auto"/>
          <w:lang w:val="en-US" w:eastAsia="zh-CN"/>
        </w:rPr>
        <w:t xml:space="preserve">   </w:t>
      </w:r>
    </w:p>
    <w:p>
      <w:pPr>
        <w:rPr>
          <w:rFonts w:hint="eastAsia" w:eastAsia="宋体"/>
          <w:b/>
          <w:color w:val="auto"/>
          <w:lang w:eastAsia="zh-CN"/>
        </w:rPr>
      </w:pPr>
      <w:r>
        <w:rPr>
          <w:rFonts w:hint="eastAsia"/>
          <w:b/>
          <w:color w:val="auto"/>
        </w:rPr>
        <w:t>项目编号：</w:t>
      </w:r>
      <w:r>
        <w:rPr>
          <w:rFonts w:hint="eastAsia"/>
          <w:b/>
          <w:color w:val="auto"/>
          <w:lang w:eastAsia="zh-CN"/>
        </w:rPr>
        <w:t xml:space="preserve">琼ZDZB-2021033-201  </w:t>
      </w:r>
    </w:p>
    <w:tbl>
      <w:tblPr>
        <w:tblStyle w:val="53"/>
        <w:tblW w:w="9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1364"/>
        <w:gridCol w:w="4720"/>
        <w:gridCol w:w="982"/>
        <w:gridCol w:w="1009"/>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exact"/>
          <w:jc w:val="center"/>
        </w:trPr>
        <w:tc>
          <w:tcPr>
            <w:tcW w:w="516" w:type="dxa"/>
            <w:vAlign w:val="center"/>
          </w:tcPr>
          <w:p>
            <w:pPr>
              <w:autoSpaceDE w:val="0"/>
              <w:autoSpaceDN w:val="0"/>
              <w:adjustRightInd w:val="0"/>
              <w:spacing w:before="124" w:beforeLines="40" w:after="124" w:afterLines="40"/>
              <w:jc w:val="center"/>
              <w:rPr>
                <w:rFonts w:ascii="宋体" w:hAnsi="宋体" w:cs="宋体"/>
                <w:b/>
                <w:color w:val="auto"/>
                <w:szCs w:val="21"/>
              </w:rPr>
            </w:pPr>
            <w:r>
              <w:rPr>
                <w:rFonts w:hint="eastAsia" w:ascii="宋体" w:hAnsi="宋体" w:cs="宋体"/>
                <w:b/>
                <w:color w:val="auto"/>
                <w:szCs w:val="21"/>
              </w:rPr>
              <w:t>序号</w:t>
            </w:r>
          </w:p>
        </w:tc>
        <w:tc>
          <w:tcPr>
            <w:tcW w:w="1364" w:type="dxa"/>
            <w:vAlign w:val="center"/>
          </w:tcPr>
          <w:p>
            <w:pPr>
              <w:autoSpaceDE w:val="0"/>
              <w:autoSpaceDN w:val="0"/>
              <w:adjustRightInd w:val="0"/>
              <w:spacing w:before="124" w:beforeLines="40" w:after="124" w:afterLines="40"/>
              <w:jc w:val="center"/>
              <w:rPr>
                <w:rFonts w:ascii="宋体" w:hAnsi="宋体" w:cs="宋体"/>
                <w:b/>
                <w:color w:val="auto"/>
                <w:szCs w:val="21"/>
              </w:rPr>
            </w:pPr>
            <w:r>
              <w:rPr>
                <w:rFonts w:hint="eastAsia" w:ascii="宋体" w:hAnsi="宋体" w:cs="宋体"/>
                <w:b/>
                <w:color w:val="auto"/>
                <w:szCs w:val="21"/>
              </w:rPr>
              <w:t>审查项目</w:t>
            </w:r>
          </w:p>
        </w:tc>
        <w:tc>
          <w:tcPr>
            <w:tcW w:w="4720" w:type="dxa"/>
            <w:vAlign w:val="center"/>
          </w:tcPr>
          <w:p>
            <w:pPr>
              <w:autoSpaceDE w:val="0"/>
              <w:autoSpaceDN w:val="0"/>
              <w:adjustRightInd w:val="0"/>
              <w:spacing w:before="124" w:beforeLines="40" w:after="124" w:afterLines="40"/>
              <w:jc w:val="center"/>
              <w:rPr>
                <w:rFonts w:ascii="宋体" w:hAnsi="宋体" w:cs="宋体"/>
                <w:b/>
                <w:color w:val="auto"/>
                <w:szCs w:val="21"/>
              </w:rPr>
            </w:pPr>
            <w:r>
              <w:rPr>
                <w:rFonts w:hint="eastAsia" w:ascii="宋体" w:hAnsi="宋体" w:cs="宋体"/>
                <w:b/>
                <w:color w:val="auto"/>
                <w:szCs w:val="21"/>
              </w:rPr>
              <w:t>评议内容（无效投标认定条件）</w:t>
            </w:r>
          </w:p>
        </w:tc>
        <w:tc>
          <w:tcPr>
            <w:tcW w:w="982" w:type="dxa"/>
            <w:vAlign w:val="center"/>
          </w:tcPr>
          <w:p>
            <w:pPr>
              <w:autoSpaceDE w:val="0"/>
              <w:autoSpaceDN w:val="0"/>
              <w:adjustRightInd w:val="0"/>
              <w:spacing w:before="124" w:beforeLines="40" w:after="124" w:afterLines="40"/>
              <w:jc w:val="center"/>
              <w:rPr>
                <w:rFonts w:ascii="宋体" w:hAnsi="宋体" w:cs="宋体"/>
                <w:b/>
                <w:color w:val="auto"/>
                <w:szCs w:val="21"/>
              </w:rPr>
            </w:pPr>
            <w:r>
              <w:rPr>
                <w:rFonts w:hint="eastAsia" w:ascii="宋体" w:hAnsi="宋体" w:cs="宋体"/>
                <w:b/>
                <w:color w:val="auto"/>
                <w:szCs w:val="21"/>
              </w:rPr>
              <w:t>供应商1</w:t>
            </w:r>
          </w:p>
        </w:tc>
        <w:tc>
          <w:tcPr>
            <w:tcW w:w="1009" w:type="dxa"/>
            <w:vAlign w:val="center"/>
          </w:tcPr>
          <w:p>
            <w:pPr>
              <w:autoSpaceDE w:val="0"/>
              <w:autoSpaceDN w:val="0"/>
              <w:adjustRightInd w:val="0"/>
              <w:spacing w:before="124" w:beforeLines="40" w:after="124" w:afterLines="40"/>
              <w:jc w:val="center"/>
              <w:rPr>
                <w:rFonts w:ascii="宋体" w:hAnsi="宋体" w:cs="宋体"/>
                <w:b/>
                <w:color w:val="auto"/>
                <w:szCs w:val="21"/>
              </w:rPr>
            </w:pPr>
            <w:r>
              <w:rPr>
                <w:rFonts w:hint="eastAsia" w:ascii="宋体" w:hAnsi="宋体" w:cs="宋体"/>
                <w:b/>
                <w:color w:val="auto"/>
                <w:szCs w:val="21"/>
              </w:rPr>
              <w:t>供应商2</w:t>
            </w:r>
          </w:p>
        </w:tc>
        <w:tc>
          <w:tcPr>
            <w:tcW w:w="1003" w:type="dxa"/>
            <w:vAlign w:val="center"/>
          </w:tcPr>
          <w:p>
            <w:pPr>
              <w:autoSpaceDE w:val="0"/>
              <w:autoSpaceDN w:val="0"/>
              <w:adjustRightInd w:val="0"/>
              <w:spacing w:before="124" w:beforeLines="40" w:after="124" w:afterLines="40"/>
              <w:jc w:val="center"/>
              <w:rPr>
                <w:rFonts w:hint="eastAsia" w:ascii="宋体" w:hAnsi="宋体" w:eastAsia="宋体" w:cs="宋体"/>
                <w:b/>
                <w:color w:val="auto"/>
                <w:szCs w:val="21"/>
                <w:lang w:val="en-US" w:eastAsia="zh-CN"/>
              </w:rPr>
            </w:pPr>
            <w:r>
              <w:rPr>
                <w:rFonts w:hint="eastAsia" w:ascii="宋体" w:hAnsi="宋体" w:cs="宋体"/>
                <w:b/>
                <w:color w:val="auto"/>
                <w:szCs w:val="21"/>
              </w:rPr>
              <w:t>供应商</w:t>
            </w:r>
            <w:r>
              <w:rPr>
                <w:rFonts w:hint="eastAsia" w:ascii="宋体" w:hAnsi="宋体" w:cs="宋体"/>
                <w:b/>
                <w:color w:val="auto"/>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exact"/>
          <w:jc w:val="center"/>
        </w:trPr>
        <w:tc>
          <w:tcPr>
            <w:tcW w:w="516" w:type="dxa"/>
            <w:vAlign w:val="center"/>
          </w:tcPr>
          <w:p>
            <w:pPr>
              <w:shd w:val="clear" w:color="auto" w:fill="FFFFFF"/>
              <w:spacing w:before="31" w:beforeLines="10" w:after="31" w:afterLines="10"/>
              <w:jc w:val="center"/>
              <w:rPr>
                <w:rFonts w:ascii="宋体" w:hAnsi="宋体" w:cs="宋体"/>
                <w:color w:val="auto"/>
                <w:sz w:val="20"/>
                <w:szCs w:val="21"/>
              </w:rPr>
            </w:pPr>
            <w:r>
              <w:rPr>
                <w:rFonts w:hint="eastAsia" w:ascii="宋体" w:hAnsi="宋体" w:cs="宋体"/>
                <w:color w:val="auto"/>
                <w:sz w:val="20"/>
                <w:szCs w:val="21"/>
              </w:rPr>
              <w:t>1</w:t>
            </w:r>
          </w:p>
        </w:tc>
        <w:tc>
          <w:tcPr>
            <w:tcW w:w="1364" w:type="dxa"/>
            <w:vAlign w:val="center"/>
          </w:tcPr>
          <w:p>
            <w:pPr>
              <w:shd w:val="clear" w:color="auto" w:fill="FFFFFF"/>
              <w:spacing w:before="31" w:beforeLines="10" w:after="31" w:afterLines="10"/>
              <w:jc w:val="center"/>
              <w:rPr>
                <w:rFonts w:ascii="宋体" w:hAnsi="宋体" w:cs="宋体"/>
                <w:color w:val="auto"/>
                <w:sz w:val="20"/>
                <w:szCs w:val="21"/>
              </w:rPr>
            </w:pPr>
            <w:r>
              <w:rPr>
                <w:rFonts w:hint="eastAsia" w:ascii="宋体" w:hAnsi="宋体" w:cs="宋体"/>
                <w:color w:val="auto"/>
                <w:sz w:val="20"/>
                <w:szCs w:val="21"/>
              </w:rPr>
              <w:t>企业证件</w:t>
            </w:r>
          </w:p>
        </w:tc>
        <w:tc>
          <w:tcPr>
            <w:tcW w:w="4720" w:type="dxa"/>
            <w:vAlign w:val="center"/>
          </w:tcPr>
          <w:p>
            <w:pPr>
              <w:shd w:val="clear" w:color="auto" w:fill="FFFFFF"/>
              <w:spacing w:before="31" w:beforeLines="10" w:after="31" w:afterLines="10"/>
              <w:jc w:val="left"/>
              <w:rPr>
                <w:rFonts w:ascii="宋体" w:hAnsi="宋体" w:cs="宋体"/>
                <w:bCs/>
                <w:color w:val="auto"/>
                <w:sz w:val="20"/>
                <w:szCs w:val="21"/>
              </w:rPr>
            </w:pPr>
            <w:r>
              <w:rPr>
                <w:rFonts w:hint="eastAsia" w:ascii="宋体" w:hAnsi="宋体" w:cs="宋体"/>
                <w:bCs/>
                <w:color w:val="auto"/>
                <w:sz w:val="20"/>
                <w:szCs w:val="21"/>
              </w:rPr>
              <w:t>在中华人民共和国注册的、具有独立承担民事责任能力的法人（需提供营业执照副本、税务登记证副本、组织机构代码证或三证合一的营业执照复印件加盖单位公章）</w:t>
            </w:r>
          </w:p>
        </w:tc>
        <w:tc>
          <w:tcPr>
            <w:tcW w:w="982" w:type="dxa"/>
            <w:vAlign w:val="center"/>
          </w:tcPr>
          <w:p>
            <w:pPr>
              <w:shd w:val="clear" w:color="auto" w:fill="FFFFFF"/>
              <w:spacing w:before="31" w:beforeLines="10" w:after="31" w:afterLines="10"/>
              <w:jc w:val="left"/>
              <w:rPr>
                <w:rFonts w:ascii="宋体" w:hAnsi="宋体" w:cs="宋体"/>
                <w:color w:val="auto"/>
                <w:szCs w:val="21"/>
              </w:rPr>
            </w:pPr>
          </w:p>
        </w:tc>
        <w:tc>
          <w:tcPr>
            <w:tcW w:w="1009" w:type="dxa"/>
            <w:vAlign w:val="center"/>
          </w:tcPr>
          <w:p>
            <w:pPr>
              <w:shd w:val="clear" w:color="auto" w:fill="FFFFFF"/>
              <w:spacing w:before="31" w:beforeLines="10" w:after="31" w:afterLines="10"/>
              <w:jc w:val="left"/>
              <w:rPr>
                <w:rFonts w:ascii="宋体" w:hAnsi="宋体" w:cs="宋体"/>
                <w:color w:val="auto"/>
                <w:szCs w:val="21"/>
              </w:rPr>
            </w:pPr>
          </w:p>
        </w:tc>
        <w:tc>
          <w:tcPr>
            <w:tcW w:w="1003" w:type="dxa"/>
            <w:vAlign w:val="center"/>
          </w:tcPr>
          <w:p>
            <w:pPr>
              <w:shd w:val="clear" w:color="auto" w:fill="FFFFFF"/>
              <w:spacing w:before="31" w:beforeLines="10" w:after="31" w:afterLines="10"/>
              <w:jc w:val="lef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exact"/>
          <w:jc w:val="center"/>
        </w:trPr>
        <w:tc>
          <w:tcPr>
            <w:tcW w:w="516" w:type="dxa"/>
            <w:vAlign w:val="center"/>
          </w:tcPr>
          <w:p>
            <w:pPr>
              <w:shd w:val="clear" w:color="auto" w:fill="FFFFFF"/>
              <w:spacing w:before="31" w:beforeLines="10" w:after="31" w:afterLines="10"/>
              <w:jc w:val="center"/>
              <w:rPr>
                <w:rFonts w:ascii="宋体" w:hAnsi="宋体" w:cs="宋体"/>
                <w:color w:val="auto"/>
                <w:sz w:val="20"/>
                <w:szCs w:val="21"/>
              </w:rPr>
            </w:pPr>
            <w:r>
              <w:rPr>
                <w:rFonts w:hint="eastAsia" w:ascii="宋体" w:hAnsi="宋体" w:cs="宋体"/>
                <w:color w:val="auto"/>
                <w:sz w:val="20"/>
                <w:szCs w:val="21"/>
              </w:rPr>
              <w:t>2</w:t>
            </w:r>
          </w:p>
        </w:tc>
        <w:tc>
          <w:tcPr>
            <w:tcW w:w="1364" w:type="dxa"/>
            <w:vAlign w:val="center"/>
          </w:tcPr>
          <w:p>
            <w:pPr>
              <w:shd w:val="clear" w:color="auto" w:fill="FFFFFF"/>
              <w:spacing w:before="31" w:beforeLines="10" w:after="31" w:afterLines="10"/>
              <w:jc w:val="center"/>
              <w:rPr>
                <w:rFonts w:ascii="宋体" w:hAnsi="宋体" w:cs="宋体"/>
                <w:color w:val="auto"/>
                <w:sz w:val="20"/>
                <w:szCs w:val="21"/>
              </w:rPr>
            </w:pPr>
            <w:r>
              <w:rPr>
                <w:rFonts w:hint="eastAsia" w:ascii="宋体" w:hAnsi="宋体" w:cs="宋体"/>
                <w:color w:val="auto"/>
                <w:sz w:val="20"/>
                <w:szCs w:val="21"/>
              </w:rPr>
              <w:t>财务要求</w:t>
            </w:r>
          </w:p>
        </w:tc>
        <w:tc>
          <w:tcPr>
            <w:tcW w:w="4720" w:type="dxa"/>
            <w:vAlign w:val="center"/>
          </w:tcPr>
          <w:p>
            <w:pPr>
              <w:shd w:val="clear" w:color="auto" w:fill="FFFFFF"/>
              <w:spacing w:before="31" w:beforeLines="10" w:after="31" w:afterLines="10"/>
              <w:jc w:val="left"/>
              <w:rPr>
                <w:rFonts w:hint="eastAsia" w:ascii="宋体" w:hAnsi="宋体" w:eastAsia="宋体" w:cs="宋体"/>
                <w:bCs/>
                <w:color w:val="auto"/>
                <w:sz w:val="20"/>
                <w:szCs w:val="20"/>
                <w:lang w:eastAsia="zh-CN"/>
              </w:rPr>
            </w:pPr>
            <w:r>
              <w:rPr>
                <w:rFonts w:hint="eastAsia" w:ascii="宋体" w:hAnsi="宋体" w:cs="宋体"/>
                <w:bCs/>
                <w:color w:val="auto"/>
                <w:sz w:val="20"/>
                <w:szCs w:val="21"/>
              </w:rPr>
              <w:t>有依法缴纳税收和社会保障资金的良好记录（提供20</w:t>
            </w:r>
            <w:r>
              <w:rPr>
                <w:rFonts w:hint="eastAsia" w:ascii="宋体" w:hAnsi="宋体" w:cs="宋体"/>
                <w:bCs/>
                <w:color w:val="auto"/>
                <w:sz w:val="20"/>
                <w:szCs w:val="21"/>
                <w:lang w:val="en-US" w:eastAsia="zh-CN"/>
              </w:rPr>
              <w:t>20</w:t>
            </w:r>
            <w:r>
              <w:rPr>
                <w:rFonts w:hint="eastAsia" w:ascii="宋体" w:hAnsi="宋体" w:cs="宋体"/>
                <w:bCs/>
                <w:color w:val="auto"/>
                <w:sz w:val="20"/>
                <w:szCs w:val="21"/>
              </w:rPr>
              <w:t>年</w:t>
            </w:r>
            <w:r>
              <w:rPr>
                <w:rFonts w:hint="eastAsia" w:ascii="宋体" w:hAnsi="宋体" w:cs="宋体"/>
                <w:bCs/>
                <w:color w:val="auto"/>
                <w:sz w:val="20"/>
                <w:szCs w:val="21"/>
                <w:lang w:val="en-US" w:eastAsia="zh-CN"/>
              </w:rPr>
              <w:t>1</w:t>
            </w:r>
            <w:r>
              <w:rPr>
                <w:rFonts w:hint="eastAsia" w:ascii="宋体" w:hAnsi="宋体" w:cs="宋体"/>
                <w:bCs/>
                <w:color w:val="auto"/>
                <w:sz w:val="20"/>
                <w:szCs w:val="21"/>
              </w:rPr>
              <w:t>月至今任意3个月的社保缴纳记录凭证和纳税证明复印件并加盖公章）</w:t>
            </w:r>
            <w:r>
              <w:rPr>
                <w:rFonts w:hint="eastAsia" w:ascii="宋体" w:hAnsi="宋体" w:cs="宋体"/>
                <w:bCs/>
                <w:color w:val="auto"/>
                <w:sz w:val="20"/>
                <w:szCs w:val="21"/>
                <w:lang w:eastAsia="zh-CN"/>
              </w:rPr>
              <w:t>；</w:t>
            </w:r>
            <w:r>
              <w:rPr>
                <w:rFonts w:hint="eastAsia" w:ascii="宋体" w:hAnsi="宋体" w:cs="宋体"/>
                <w:bCs/>
                <w:color w:val="auto"/>
                <w:sz w:val="20"/>
                <w:szCs w:val="21"/>
              </w:rPr>
              <w:t>具有良好的商业信誉和健全的财务会计制度{提供2020年会计师事务所出具的财务审计报告或202</w:t>
            </w:r>
            <w:r>
              <w:rPr>
                <w:rFonts w:hint="eastAsia" w:ascii="宋体" w:hAnsi="宋体" w:cs="宋体"/>
                <w:bCs/>
                <w:color w:val="auto"/>
                <w:sz w:val="20"/>
                <w:szCs w:val="21"/>
                <w:lang w:val="en-US" w:eastAsia="zh-CN"/>
              </w:rPr>
              <w:t>1</w:t>
            </w:r>
            <w:r>
              <w:rPr>
                <w:rFonts w:hint="eastAsia" w:ascii="宋体" w:hAnsi="宋体" w:cs="宋体"/>
                <w:bCs/>
                <w:color w:val="auto"/>
                <w:sz w:val="20"/>
                <w:szCs w:val="21"/>
              </w:rPr>
              <w:t>年以来任意一个月（或1季度）的财务报表：资产负债表、利润表和现金流量表，新成立公司根据实际情况提供财务报表复印件（加盖公章）</w:t>
            </w:r>
          </w:p>
        </w:tc>
        <w:tc>
          <w:tcPr>
            <w:tcW w:w="982" w:type="dxa"/>
            <w:vAlign w:val="center"/>
          </w:tcPr>
          <w:p>
            <w:pPr>
              <w:shd w:val="clear" w:color="auto" w:fill="FFFFFF"/>
              <w:spacing w:before="31" w:beforeLines="10" w:after="31" w:afterLines="10"/>
              <w:jc w:val="left"/>
              <w:rPr>
                <w:rFonts w:ascii="宋体" w:hAnsi="宋体" w:cs="宋体"/>
                <w:color w:val="auto"/>
                <w:szCs w:val="21"/>
              </w:rPr>
            </w:pPr>
          </w:p>
        </w:tc>
        <w:tc>
          <w:tcPr>
            <w:tcW w:w="1009" w:type="dxa"/>
            <w:vAlign w:val="center"/>
          </w:tcPr>
          <w:p>
            <w:pPr>
              <w:shd w:val="clear" w:color="auto" w:fill="FFFFFF"/>
              <w:spacing w:before="31" w:beforeLines="10" w:after="31" w:afterLines="10"/>
              <w:jc w:val="left"/>
              <w:rPr>
                <w:rFonts w:ascii="宋体" w:hAnsi="宋体" w:cs="宋体"/>
                <w:color w:val="auto"/>
                <w:szCs w:val="21"/>
              </w:rPr>
            </w:pPr>
          </w:p>
        </w:tc>
        <w:tc>
          <w:tcPr>
            <w:tcW w:w="1003" w:type="dxa"/>
            <w:vAlign w:val="center"/>
          </w:tcPr>
          <w:p>
            <w:pPr>
              <w:shd w:val="clear" w:color="auto" w:fill="FFFFFF"/>
              <w:spacing w:before="31" w:beforeLines="10" w:after="31" w:afterLines="10"/>
              <w:jc w:val="lef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516" w:type="dxa"/>
            <w:vAlign w:val="center"/>
          </w:tcPr>
          <w:p>
            <w:pPr>
              <w:shd w:val="clear" w:color="auto" w:fill="FFFFFF"/>
              <w:spacing w:before="31" w:beforeLines="10" w:after="31" w:afterLines="10"/>
              <w:jc w:val="center"/>
              <w:rPr>
                <w:rFonts w:ascii="宋体" w:hAnsi="宋体" w:cs="宋体"/>
                <w:color w:val="auto"/>
                <w:sz w:val="20"/>
                <w:szCs w:val="21"/>
              </w:rPr>
            </w:pPr>
            <w:r>
              <w:rPr>
                <w:rFonts w:hint="eastAsia" w:ascii="宋体" w:hAnsi="宋体" w:cs="宋体"/>
                <w:color w:val="auto"/>
                <w:sz w:val="20"/>
                <w:szCs w:val="21"/>
              </w:rPr>
              <w:t>3</w:t>
            </w:r>
          </w:p>
        </w:tc>
        <w:tc>
          <w:tcPr>
            <w:tcW w:w="1364" w:type="dxa"/>
            <w:vAlign w:val="center"/>
          </w:tcPr>
          <w:p>
            <w:pPr>
              <w:shd w:val="clear" w:color="auto" w:fill="FFFFFF"/>
              <w:spacing w:before="31" w:beforeLines="10" w:after="31" w:afterLines="10"/>
              <w:jc w:val="center"/>
              <w:rPr>
                <w:rFonts w:ascii="宋体" w:hAnsi="宋体" w:eastAsia="宋体" w:cs="宋体"/>
                <w:color w:val="auto"/>
                <w:kern w:val="2"/>
                <w:sz w:val="20"/>
                <w:szCs w:val="21"/>
                <w:lang w:val="en-US" w:eastAsia="zh-CN" w:bidi="ar-SA"/>
              </w:rPr>
            </w:pPr>
            <w:r>
              <w:rPr>
                <w:rFonts w:hint="eastAsia" w:ascii="宋体" w:hAnsi="宋体" w:cs="宋体"/>
                <w:color w:val="auto"/>
                <w:sz w:val="20"/>
                <w:szCs w:val="21"/>
              </w:rPr>
              <w:t>声明函</w:t>
            </w:r>
          </w:p>
        </w:tc>
        <w:tc>
          <w:tcPr>
            <w:tcW w:w="4720" w:type="dxa"/>
            <w:vAlign w:val="center"/>
          </w:tcPr>
          <w:p>
            <w:pPr>
              <w:shd w:val="clear" w:color="auto" w:fill="FFFFFF"/>
              <w:spacing w:before="31" w:beforeLines="10" w:after="31" w:afterLines="10"/>
              <w:jc w:val="left"/>
              <w:rPr>
                <w:rFonts w:ascii="宋体" w:hAnsi="宋体" w:eastAsia="宋体" w:cs="宋体"/>
                <w:color w:val="auto"/>
                <w:kern w:val="2"/>
                <w:sz w:val="20"/>
                <w:szCs w:val="21"/>
                <w:lang w:val="en-US" w:eastAsia="zh-CN" w:bidi="ar-SA"/>
              </w:rPr>
            </w:pPr>
            <w:r>
              <w:rPr>
                <w:rFonts w:hint="eastAsia" w:ascii="宋体" w:hAnsi="宋体" w:cs="宋体"/>
                <w:bCs/>
                <w:color w:val="auto"/>
                <w:sz w:val="20"/>
                <w:szCs w:val="21"/>
              </w:rPr>
              <w:t>参加政府采购活动前三年内（注册成立时间不足三年的，从注册时间起算），在经营活动中没有重大违法记录的声明函</w:t>
            </w:r>
          </w:p>
        </w:tc>
        <w:tc>
          <w:tcPr>
            <w:tcW w:w="982" w:type="dxa"/>
            <w:vAlign w:val="center"/>
          </w:tcPr>
          <w:p>
            <w:pPr>
              <w:shd w:val="clear" w:color="auto" w:fill="FFFFFF"/>
              <w:spacing w:before="31" w:beforeLines="10" w:after="31" w:afterLines="10"/>
              <w:jc w:val="left"/>
              <w:rPr>
                <w:rFonts w:ascii="宋体" w:hAnsi="宋体" w:cs="宋体"/>
                <w:color w:val="auto"/>
                <w:szCs w:val="21"/>
              </w:rPr>
            </w:pPr>
          </w:p>
        </w:tc>
        <w:tc>
          <w:tcPr>
            <w:tcW w:w="1009" w:type="dxa"/>
            <w:vAlign w:val="center"/>
          </w:tcPr>
          <w:p>
            <w:pPr>
              <w:shd w:val="clear" w:color="auto" w:fill="FFFFFF"/>
              <w:spacing w:before="31" w:beforeLines="10" w:after="31" w:afterLines="10"/>
              <w:jc w:val="left"/>
              <w:rPr>
                <w:rFonts w:ascii="宋体" w:hAnsi="宋体" w:cs="宋体"/>
                <w:color w:val="auto"/>
                <w:szCs w:val="21"/>
              </w:rPr>
            </w:pPr>
          </w:p>
        </w:tc>
        <w:tc>
          <w:tcPr>
            <w:tcW w:w="1003" w:type="dxa"/>
            <w:vAlign w:val="center"/>
          </w:tcPr>
          <w:p>
            <w:pPr>
              <w:shd w:val="clear" w:color="auto" w:fill="FFFFFF"/>
              <w:spacing w:before="31" w:beforeLines="10" w:after="31" w:afterLines="10"/>
              <w:jc w:val="lef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exact"/>
          <w:jc w:val="center"/>
        </w:trPr>
        <w:tc>
          <w:tcPr>
            <w:tcW w:w="516" w:type="dxa"/>
            <w:vAlign w:val="center"/>
          </w:tcPr>
          <w:p>
            <w:pPr>
              <w:shd w:val="clear" w:color="auto" w:fill="FFFFFF"/>
              <w:spacing w:before="31" w:beforeLines="10" w:after="31" w:afterLines="10"/>
              <w:jc w:val="center"/>
              <w:rPr>
                <w:rFonts w:ascii="宋体" w:hAnsi="宋体" w:cs="宋体"/>
                <w:color w:val="auto"/>
                <w:sz w:val="20"/>
                <w:szCs w:val="21"/>
              </w:rPr>
            </w:pPr>
            <w:r>
              <w:rPr>
                <w:rFonts w:hint="eastAsia" w:ascii="宋体" w:hAnsi="宋体" w:cs="宋体"/>
                <w:color w:val="auto"/>
                <w:sz w:val="20"/>
                <w:szCs w:val="21"/>
              </w:rPr>
              <w:t>4</w:t>
            </w:r>
          </w:p>
        </w:tc>
        <w:tc>
          <w:tcPr>
            <w:tcW w:w="1364" w:type="dxa"/>
            <w:vAlign w:val="center"/>
          </w:tcPr>
          <w:p>
            <w:pPr>
              <w:shd w:val="clear" w:color="auto" w:fill="FFFFFF"/>
              <w:spacing w:before="31" w:beforeLines="10" w:after="31" w:afterLines="10"/>
              <w:jc w:val="center"/>
              <w:rPr>
                <w:rFonts w:ascii="宋体" w:hAnsi="宋体" w:eastAsia="宋体" w:cs="宋体"/>
                <w:color w:val="auto"/>
                <w:kern w:val="2"/>
                <w:sz w:val="20"/>
                <w:szCs w:val="21"/>
                <w:lang w:val="en-US" w:eastAsia="zh-CN" w:bidi="ar-SA"/>
              </w:rPr>
            </w:pPr>
            <w:r>
              <w:rPr>
                <w:rFonts w:hint="eastAsia" w:ascii="宋体" w:hAnsi="宋体" w:cs="宋体"/>
                <w:color w:val="auto"/>
                <w:sz w:val="20"/>
                <w:szCs w:val="21"/>
              </w:rPr>
              <w:t>网站截图</w:t>
            </w:r>
          </w:p>
        </w:tc>
        <w:tc>
          <w:tcPr>
            <w:tcW w:w="4720" w:type="dxa"/>
            <w:vAlign w:val="center"/>
          </w:tcPr>
          <w:p>
            <w:pPr>
              <w:shd w:val="clear" w:color="auto" w:fill="FFFFFF"/>
              <w:spacing w:before="31" w:beforeLines="10" w:after="31" w:afterLines="10"/>
              <w:jc w:val="left"/>
              <w:rPr>
                <w:rFonts w:ascii="宋体" w:hAnsi="宋体" w:eastAsia="宋体" w:cs="宋体"/>
                <w:bCs/>
                <w:color w:val="auto"/>
                <w:kern w:val="2"/>
                <w:sz w:val="20"/>
                <w:szCs w:val="21"/>
                <w:lang w:val="en-US" w:eastAsia="zh-CN" w:bidi="ar-SA"/>
              </w:rPr>
            </w:pPr>
            <w:r>
              <w:rPr>
                <w:rFonts w:hint="eastAsia" w:ascii="宋体" w:hAnsi="宋体" w:cs="宋体"/>
                <w:bCs/>
                <w:color w:val="auto"/>
                <w:sz w:val="20"/>
                <w:szCs w:val="21"/>
              </w:rPr>
              <w:t>供应商必须为未被列入“信用中国” 网站( www.creditchina.gov.cn) 失信被执行人、重大税收违法案件当事人名单、政府采购严重违法失信行为记录名单和“中国政府采购网” ( www.ccgp.gov.cn)政府采购严重违法失信行为记录名单的响应人</w:t>
            </w:r>
          </w:p>
        </w:tc>
        <w:tc>
          <w:tcPr>
            <w:tcW w:w="982" w:type="dxa"/>
            <w:vAlign w:val="center"/>
          </w:tcPr>
          <w:p>
            <w:pPr>
              <w:shd w:val="clear" w:color="auto" w:fill="FFFFFF"/>
              <w:spacing w:before="31" w:beforeLines="10" w:after="31" w:afterLines="10"/>
              <w:jc w:val="left"/>
              <w:rPr>
                <w:rFonts w:ascii="宋体" w:hAnsi="宋体" w:cs="宋体"/>
                <w:color w:val="auto"/>
                <w:szCs w:val="21"/>
              </w:rPr>
            </w:pPr>
          </w:p>
        </w:tc>
        <w:tc>
          <w:tcPr>
            <w:tcW w:w="1009" w:type="dxa"/>
            <w:vAlign w:val="center"/>
          </w:tcPr>
          <w:p>
            <w:pPr>
              <w:shd w:val="clear" w:color="auto" w:fill="FFFFFF"/>
              <w:spacing w:before="31" w:beforeLines="10" w:after="31" w:afterLines="10"/>
              <w:jc w:val="left"/>
              <w:rPr>
                <w:rFonts w:ascii="宋体" w:hAnsi="宋体" w:cs="宋体"/>
                <w:color w:val="auto"/>
                <w:szCs w:val="21"/>
              </w:rPr>
            </w:pPr>
          </w:p>
        </w:tc>
        <w:tc>
          <w:tcPr>
            <w:tcW w:w="1003" w:type="dxa"/>
            <w:vAlign w:val="center"/>
          </w:tcPr>
          <w:p>
            <w:pPr>
              <w:shd w:val="clear" w:color="auto" w:fill="FFFFFF"/>
              <w:spacing w:before="31" w:beforeLines="10" w:after="31" w:afterLines="10"/>
              <w:jc w:val="lef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exact"/>
          <w:jc w:val="center"/>
        </w:trPr>
        <w:tc>
          <w:tcPr>
            <w:tcW w:w="516" w:type="dxa"/>
            <w:vAlign w:val="center"/>
          </w:tcPr>
          <w:p>
            <w:pPr>
              <w:shd w:val="clear" w:color="auto" w:fill="FFFFFF"/>
              <w:spacing w:before="31" w:beforeLines="10" w:after="31" w:afterLines="10"/>
              <w:jc w:val="center"/>
              <w:rPr>
                <w:rFonts w:ascii="宋体" w:hAnsi="宋体" w:cs="宋体"/>
                <w:color w:val="auto"/>
                <w:sz w:val="20"/>
                <w:szCs w:val="21"/>
              </w:rPr>
            </w:pPr>
            <w:r>
              <w:rPr>
                <w:rFonts w:hint="eastAsia" w:ascii="宋体" w:hAnsi="宋体" w:cs="宋体"/>
                <w:color w:val="auto"/>
                <w:sz w:val="20"/>
                <w:szCs w:val="21"/>
              </w:rPr>
              <w:t>5</w:t>
            </w:r>
          </w:p>
        </w:tc>
        <w:tc>
          <w:tcPr>
            <w:tcW w:w="1364" w:type="dxa"/>
            <w:vAlign w:val="center"/>
          </w:tcPr>
          <w:p>
            <w:pPr>
              <w:shd w:val="clear" w:color="auto" w:fill="FFFFFF"/>
              <w:spacing w:before="31" w:beforeLines="10" w:after="31" w:afterLines="10"/>
              <w:jc w:val="center"/>
              <w:rPr>
                <w:rFonts w:ascii="宋体" w:hAnsi="宋体" w:cs="宋体"/>
                <w:color w:val="auto"/>
                <w:sz w:val="20"/>
                <w:szCs w:val="21"/>
              </w:rPr>
            </w:pPr>
            <w:r>
              <w:rPr>
                <w:rFonts w:hint="eastAsia" w:ascii="宋体" w:hAnsi="宋体" w:cs="宋体"/>
                <w:color w:val="auto"/>
                <w:sz w:val="20"/>
                <w:szCs w:val="21"/>
              </w:rPr>
              <w:t>供货承诺书</w:t>
            </w:r>
          </w:p>
        </w:tc>
        <w:tc>
          <w:tcPr>
            <w:tcW w:w="4720" w:type="dxa"/>
            <w:vAlign w:val="center"/>
          </w:tcPr>
          <w:p>
            <w:pPr>
              <w:shd w:val="clear" w:color="auto" w:fill="FFFFFF"/>
              <w:spacing w:before="31" w:beforeLines="10" w:after="31" w:afterLines="10"/>
              <w:jc w:val="left"/>
              <w:rPr>
                <w:rFonts w:ascii="宋体" w:hAnsi="宋体" w:cs="宋体"/>
                <w:bCs/>
                <w:color w:val="auto"/>
                <w:sz w:val="20"/>
                <w:szCs w:val="21"/>
              </w:rPr>
            </w:pPr>
            <w:r>
              <w:rPr>
                <w:rFonts w:hint="eastAsia" w:ascii="宋体" w:hAnsi="宋体" w:cs="宋体"/>
                <w:bCs/>
                <w:color w:val="auto"/>
                <w:sz w:val="20"/>
                <w:szCs w:val="21"/>
              </w:rPr>
              <w:t>保证货源全新正品，保质保量，按时供货，否则按合同赔偿违约金，并自愿接受省财政部门的相关处罚</w:t>
            </w:r>
          </w:p>
        </w:tc>
        <w:tc>
          <w:tcPr>
            <w:tcW w:w="982" w:type="dxa"/>
            <w:vAlign w:val="center"/>
          </w:tcPr>
          <w:p>
            <w:pPr>
              <w:shd w:val="clear" w:color="auto" w:fill="FFFFFF"/>
              <w:spacing w:before="31" w:beforeLines="10" w:after="31" w:afterLines="10"/>
              <w:jc w:val="left"/>
              <w:rPr>
                <w:rFonts w:ascii="宋体" w:hAnsi="宋体" w:cs="宋体"/>
                <w:color w:val="auto"/>
                <w:szCs w:val="21"/>
              </w:rPr>
            </w:pPr>
          </w:p>
        </w:tc>
        <w:tc>
          <w:tcPr>
            <w:tcW w:w="1009" w:type="dxa"/>
            <w:vAlign w:val="center"/>
          </w:tcPr>
          <w:p>
            <w:pPr>
              <w:shd w:val="clear" w:color="auto" w:fill="FFFFFF"/>
              <w:spacing w:before="31" w:beforeLines="10" w:after="31" w:afterLines="10"/>
              <w:jc w:val="left"/>
              <w:rPr>
                <w:rFonts w:ascii="宋体" w:hAnsi="宋体" w:cs="宋体"/>
                <w:color w:val="auto"/>
                <w:szCs w:val="21"/>
              </w:rPr>
            </w:pPr>
          </w:p>
        </w:tc>
        <w:tc>
          <w:tcPr>
            <w:tcW w:w="1003" w:type="dxa"/>
            <w:vAlign w:val="center"/>
          </w:tcPr>
          <w:p>
            <w:pPr>
              <w:shd w:val="clear" w:color="auto" w:fill="FFFFFF"/>
              <w:spacing w:before="31" w:beforeLines="10" w:after="31" w:afterLines="10"/>
              <w:jc w:val="lef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exact"/>
          <w:jc w:val="center"/>
        </w:trPr>
        <w:tc>
          <w:tcPr>
            <w:tcW w:w="516" w:type="dxa"/>
            <w:vAlign w:val="center"/>
          </w:tcPr>
          <w:p>
            <w:pPr>
              <w:shd w:val="clear" w:color="auto" w:fill="FFFFFF"/>
              <w:spacing w:before="31" w:beforeLines="10" w:after="31" w:afterLines="10"/>
              <w:jc w:val="center"/>
              <w:rPr>
                <w:rFonts w:ascii="宋体" w:hAnsi="宋体" w:cs="宋体"/>
                <w:color w:val="auto"/>
                <w:sz w:val="20"/>
                <w:szCs w:val="21"/>
              </w:rPr>
            </w:pPr>
            <w:r>
              <w:rPr>
                <w:rFonts w:hint="eastAsia" w:ascii="宋体" w:hAnsi="宋体" w:cs="宋体"/>
                <w:color w:val="auto"/>
                <w:sz w:val="20"/>
                <w:szCs w:val="21"/>
              </w:rPr>
              <w:t>6</w:t>
            </w:r>
          </w:p>
        </w:tc>
        <w:tc>
          <w:tcPr>
            <w:tcW w:w="1364" w:type="dxa"/>
            <w:vAlign w:val="center"/>
          </w:tcPr>
          <w:p>
            <w:pPr>
              <w:shd w:val="clear" w:color="auto" w:fill="FFFFFF"/>
              <w:spacing w:before="31" w:beforeLines="10" w:after="31" w:afterLines="10"/>
              <w:jc w:val="center"/>
              <w:rPr>
                <w:rFonts w:hint="eastAsia" w:ascii="宋体" w:hAnsi="宋体" w:eastAsia="宋体" w:cs="宋体"/>
                <w:color w:val="auto"/>
                <w:sz w:val="20"/>
                <w:szCs w:val="21"/>
                <w:lang w:eastAsia="zh-CN"/>
              </w:rPr>
            </w:pPr>
            <w:r>
              <w:rPr>
                <w:rFonts w:hint="eastAsia" w:ascii="宋体" w:hAnsi="宋体" w:cs="宋体"/>
                <w:color w:val="auto"/>
                <w:sz w:val="20"/>
                <w:szCs w:val="21"/>
                <w:lang w:val="en-US" w:eastAsia="zh-CN"/>
              </w:rPr>
              <w:t>履行合同能力</w:t>
            </w:r>
            <w:r>
              <w:rPr>
                <w:rFonts w:hint="eastAsia" w:ascii="宋体" w:hAnsi="宋体" w:cs="宋体"/>
                <w:color w:val="auto"/>
                <w:sz w:val="20"/>
                <w:szCs w:val="21"/>
                <w:lang w:eastAsia="zh-CN"/>
              </w:rPr>
              <w:t>承诺函</w:t>
            </w:r>
          </w:p>
        </w:tc>
        <w:tc>
          <w:tcPr>
            <w:tcW w:w="4720" w:type="dxa"/>
            <w:vAlign w:val="center"/>
          </w:tcPr>
          <w:p>
            <w:pPr>
              <w:shd w:val="clear" w:color="auto" w:fill="FFFFFF"/>
              <w:spacing w:before="31" w:beforeLines="10" w:after="31" w:afterLines="10"/>
              <w:jc w:val="center"/>
              <w:rPr>
                <w:rFonts w:hint="eastAsia" w:ascii="宋体" w:hAnsi="宋体" w:cs="宋体"/>
                <w:bCs/>
                <w:color w:val="auto"/>
                <w:sz w:val="20"/>
                <w:szCs w:val="21"/>
                <w:lang w:val="en-US" w:eastAsia="zh-CN"/>
              </w:rPr>
            </w:pPr>
            <w:r>
              <w:rPr>
                <w:rFonts w:hint="eastAsia" w:ascii="宋体" w:hAnsi="宋体" w:cs="宋体"/>
                <w:bCs/>
                <w:color w:val="auto"/>
                <w:sz w:val="20"/>
                <w:szCs w:val="21"/>
                <w:lang w:val="en-US" w:eastAsia="zh-CN"/>
              </w:rPr>
              <w:t>具有履行合同所必需的设备和专业技术能力</w:t>
            </w:r>
          </w:p>
          <w:p>
            <w:pPr>
              <w:shd w:val="clear" w:color="auto" w:fill="FFFFFF"/>
              <w:spacing w:before="31" w:beforeLines="10" w:after="31" w:afterLines="10"/>
              <w:jc w:val="center"/>
              <w:rPr>
                <w:rFonts w:hint="eastAsia" w:ascii="宋体" w:hAnsi="宋体" w:cs="宋体"/>
                <w:bCs/>
                <w:color w:val="auto"/>
                <w:sz w:val="20"/>
                <w:szCs w:val="21"/>
              </w:rPr>
            </w:pPr>
            <w:r>
              <w:rPr>
                <w:rFonts w:hint="eastAsia" w:ascii="宋体" w:hAnsi="宋体" w:cs="宋体"/>
                <w:bCs/>
                <w:color w:val="auto"/>
                <w:sz w:val="20"/>
                <w:szCs w:val="21"/>
                <w:lang w:val="en-US" w:eastAsia="zh-CN"/>
              </w:rPr>
              <w:t>（提供履约承诺函）</w:t>
            </w:r>
          </w:p>
          <w:p>
            <w:pPr>
              <w:rPr>
                <w:color w:val="auto"/>
              </w:rPr>
            </w:pPr>
          </w:p>
        </w:tc>
        <w:tc>
          <w:tcPr>
            <w:tcW w:w="982" w:type="dxa"/>
            <w:vAlign w:val="center"/>
          </w:tcPr>
          <w:p>
            <w:pPr>
              <w:shd w:val="clear" w:color="auto" w:fill="FFFFFF"/>
              <w:spacing w:before="31" w:beforeLines="10" w:after="31" w:afterLines="10"/>
              <w:jc w:val="left"/>
              <w:rPr>
                <w:rFonts w:ascii="宋体" w:hAnsi="宋体" w:cs="宋体"/>
                <w:color w:val="auto"/>
                <w:szCs w:val="21"/>
              </w:rPr>
            </w:pPr>
          </w:p>
        </w:tc>
        <w:tc>
          <w:tcPr>
            <w:tcW w:w="1009" w:type="dxa"/>
            <w:vAlign w:val="center"/>
          </w:tcPr>
          <w:p>
            <w:pPr>
              <w:shd w:val="clear" w:color="auto" w:fill="FFFFFF"/>
              <w:spacing w:before="31" w:beforeLines="10" w:after="31" w:afterLines="10"/>
              <w:jc w:val="left"/>
              <w:rPr>
                <w:rFonts w:ascii="宋体" w:hAnsi="宋体" w:cs="宋体"/>
                <w:color w:val="auto"/>
                <w:szCs w:val="21"/>
              </w:rPr>
            </w:pPr>
          </w:p>
        </w:tc>
        <w:tc>
          <w:tcPr>
            <w:tcW w:w="1003" w:type="dxa"/>
            <w:vAlign w:val="center"/>
          </w:tcPr>
          <w:p>
            <w:pPr>
              <w:shd w:val="clear" w:color="auto" w:fill="FFFFFF"/>
              <w:spacing w:before="31" w:beforeLines="10" w:after="31" w:afterLines="10"/>
              <w:jc w:val="lef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exact"/>
          <w:jc w:val="center"/>
        </w:trPr>
        <w:tc>
          <w:tcPr>
            <w:tcW w:w="516" w:type="dxa"/>
            <w:vAlign w:val="center"/>
          </w:tcPr>
          <w:p>
            <w:pPr>
              <w:shd w:val="clear" w:color="auto" w:fill="FFFFFF"/>
              <w:spacing w:before="31" w:beforeLines="10" w:after="31" w:afterLines="10"/>
              <w:jc w:val="center"/>
              <w:rPr>
                <w:rFonts w:ascii="宋体" w:hAnsi="宋体" w:cs="宋体"/>
                <w:color w:val="auto"/>
                <w:sz w:val="20"/>
                <w:szCs w:val="21"/>
              </w:rPr>
            </w:pPr>
            <w:r>
              <w:rPr>
                <w:rFonts w:hint="eastAsia" w:ascii="宋体" w:hAnsi="宋体" w:cs="宋体"/>
                <w:color w:val="auto"/>
                <w:sz w:val="20"/>
                <w:szCs w:val="21"/>
              </w:rPr>
              <w:t>7</w:t>
            </w:r>
          </w:p>
        </w:tc>
        <w:tc>
          <w:tcPr>
            <w:tcW w:w="1364" w:type="dxa"/>
            <w:vAlign w:val="center"/>
          </w:tcPr>
          <w:p>
            <w:pPr>
              <w:shd w:val="clear" w:color="auto" w:fill="FFFFFF"/>
              <w:spacing w:before="31" w:beforeLines="10" w:after="31" w:afterLines="10"/>
              <w:jc w:val="center"/>
              <w:rPr>
                <w:rFonts w:ascii="宋体" w:hAnsi="宋体" w:cs="宋体"/>
                <w:color w:val="auto"/>
                <w:sz w:val="20"/>
                <w:szCs w:val="21"/>
              </w:rPr>
            </w:pPr>
            <w:r>
              <w:rPr>
                <w:rFonts w:hint="eastAsia" w:ascii="宋体" w:hAnsi="宋体" w:cs="宋体"/>
                <w:color w:val="auto"/>
                <w:sz w:val="20"/>
                <w:szCs w:val="21"/>
              </w:rPr>
              <w:t>其他</w:t>
            </w:r>
          </w:p>
        </w:tc>
        <w:tc>
          <w:tcPr>
            <w:tcW w:w="4720" w:type="dxa"/>
            <w:vAlign w:val="center"/>
          </w:tcPr>
          <w:p>
            <w:pPr>
              <w:shd w:val="clear" w:color="auto" w:fill="FFFFFF"/>
              <w:spacing w:before="31" w:beforeLines="10" w:after="31" w:afterLines="10"/>
              <w:jc w:val="center"/>
              <w:rPr>
                <w:rFonts w:hint="eastAsia" w:ascii="宋体" w:hAnsi="宋体" w:eastAsia="宋体" w:cs="宋体"/>
                <w:bCs/>
                <w:color w:val="auto"/>
                <w:sz w:val="20"/>
                <w:szCs w:val="21"/>
                <w:lang w:val="en-US" w:eastAsia="zh-CN"/>
              </w:rPr>
            </w:pPr>
            <w:r>
              <w:rPr>
                <w:rFonts w:hint="eastAsia" w:ascii="宋体" w:hAnsi="宋体" w:cs="宋体"/>
                <w:color w:val="auto"/>
                <w:sz w:val="20"/>
                <w:szCs w:val="21"/>
              </w:rPr>
              <w:t>违法国家法律法规的其他</w:t>
            </w:r>
            <w:r>
              <w:rPr>
                <w:rFonts w:hint="eastAsia" w:ascii="宋体" w:hAnsi="宋体" w:cs="宋体"/>
                <w:color w:val="auto"/>
                <w:sz w:val="20"/>
                <w:szCs w:val="21"/>
                <w:lang w:val="en-US" w:eastAsia="zh-CN"/>
              </w:rPr>
              <w:t>情形</w:t>
            </w:r>
          </w:p>
        </w:tc>
        <w:tc>
          <w:tcPr>
            <w:tcW w:w="982" w:type="dxa"/>
            <w:vAlign w:val="center"/>
          </w:tcPr>
          <w:p>
            <w:pPr>
              <w:shd w:val="clear" w:color="auto" w:fill="FFFFFF"/>
              <w:spacing w:before="31" w:beforeLines="10" w:after="31" w:afterLines="10"/>
              <w:jc w:val="left"/>
              <w:rPr>
                <w:rFonts w:ascii="宋体" w:hAnsi="宋体" w:cs="宋体"/>
                <w:color w:val="auto"/>
                <w:szCs w:val="21"/>
              </w:rPr>
            </w:pPr>
          </w:p>
        </w:tc>
        <w:tc>
          <w:tcPr>
            <w:tcW w:w="1009" w:type="dxa"/>
            <w:vAlign w:val="center"/>
          </w:tcPr>
          <w:p>
            <w:pPr>
              <w:shd w:val="clear" w:color="auto" w:fill="FFFFFF"/>
              <w:spacing w:before="31" w:beforeLines="10" w:after="31" w:afterLines="10"/>
              <w:jc w:val="left"/>
              <w:rPr>
                <w:rFonts w:ascii="宋体" w:hAnsi="宋体" w:cs="宋体"/>
                <w:color w:val="auto"/>
                <w:szCs w:val="21"/>
              </w:rPr>
            </w:pPr>
          </w:p>
          <w:p>
            <w:pPr>
              <w:rPr>
                <w:color w:val="auto"/>
              </w:rPr>
            </w:pPr>
          </w:p>
        </w:tc>
        <w:tc>
          <w:tcPr>
            <w:tcW w:w="1003" w:type="dxa"/>
            <w:vAlign w:val="center"/>
          </w:tcPr>
          <w:p>
            <w:pPr>
              <w:shd w:val="clear" w:color="auto" w:fill="FFFFFF"/>
              <w:spacing w:before="31" w:beforeLines="10" w:after="31" w:afterLines="10"/>
              <w:jc w:val="lef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6600" w:type="dxa"/>
            <w:gridSpan w:val="3"/>
            <w:vAlign w:val="center"/>
          </w:tcPr>
          <w:p>
            <w:pPr>
              <w:shd w:val="clear" w:color="auto" w:fill="FFFFFF"/>
              <w:spacing w:before="31" w:beforeLines="10" w:after="31" w:afterLines="10"/>
              <w:jc w:val="center"/>
              <w:rPr>
                <w:rFonts w:ascii="宋体" w:hAnsi="宋体" w:cs="宋体"/>
                <w:color w:val="auto"/>
                <w:szCs w:val="21"/>
              </w:rPr>
            </w:pPr>
            <w:r>
              <w:rPr>
                <w:rFonts w:hint="eastAsia" w:ascii="宋体" w:hAnsi="宋体" w:cs="宋体"/>
                <w:b/>
                <w:bCs/>
                <w:color w:val="auto"/>
                <w:sz w:val="24"/>
              </w:rPr>
              <w:t>结      论</w:t>
            </w:r>
          </w:p>
        </w:tc>
        <w:tc>
          <w:tcPr>
            <w:tcW w:w="982" w:type="dxa"/>
            <w:vAlign w:val="center"/>
          </w:tcPr>
          <w:p>
            <w:pPr>
              <w:shd w:val="clear" w:color="auto" w:fill="FFFFFF"/>
              <w:spacing w:before="31" w:beforeLines="10" w:after="31" w:afterLines="10"/>
              <w:jc w:val="left"/>
              <w:rPr>
                <w:rFonts w:ascii="宋体" w:hAnsi="宋体" w:cs="宋体"/>
                <w:color w:val="auto"/>
                <w:szCs w:val="21"/>
              </w:rPr>
            </w:pPr>
          </w:p>
        </w:tc>
        <w:tc>
          <w:tcPr>
            <w:tcW w:w="1009" w:type="dxa"/>
            <w:vAlign w:val="center"/>
          </w:tcPr>
          <w:p>
            <w:pPr>
              <w:shd w:val="clear" w:color="auto" w:fill="FFFFFF"/>
              <w:spacing w:before="31" w:beforeLines="10" w:after="31" w:afterLines="10"/>
              <w:jc w:val="left"/>
              <w:rPr>
                <w:rFonts w:ascii="宋体" w:hAnsi="宋体" w:cs="宋体"/>
                <w:color w:val="auto"/>
                <w:szCs w:val="21"/>
              </w:rPr>
            </w:pPr>
          </w:p>
        </w:tc>
        <w:tc>
          <w:tcPr>
            <w:tcW w:w="1003" w:type="dxa"/>
            <w:vAlign w:val="center"/>
          </w:tcPr>
          <w:p>
            <w:pPr>
              <w:shd w:val="clear" w:color="auto" w:fill="FFFFFF"/>
              <w:spacing w:before="31" w:beforeLines="10" w:after="31" w:afterLines="10"/>
              <w:jc w:val="left"/>
              <w:rPr>
                <w:rFonts w:ascii="宋体" w:hAnsi="宋体" w:cs="宋体"/>
                <w:color w:val="auto"/>
                <w:szCs w:val="21"/>
              </w:rPr>
            </w:pPr>
          </w:p>
        </w:tc>
      </w:tr>
    </w:tbl>
    <w:p>
      <w:pPr>
        <w:widowControl/>
        <w:spacing w:line="288" w:lineRule="auto"/>
        <w:rPr>
          <w:bCs/>
          <w:color w:val="auto"/>
          <w:sz w:val="18"/>
          <w:szCs w:val="18"/>
        </w:rPr>
      </w:pPr>
      <w:r>
        <w:rPr>
          <w:rFonts w:hint="eastAsia"/>
          <w:b/>
          <w:color w:val="auto"/>
          <w:sz w:val="18"/>
          <w:szCs w:val="18"/>
        </w:rPr>
        <w:t>备</w:t>
      </w:r>
      <w:r>
        <w:rPr>
          <w:b/>
          <w:color w:val="auto"/>
          <w:sz w:val="18"/>
          <w:szCs w:val="18"/>
        </w:rPr>
        <w:t>注：</w:t>
      </w:r>
      <w:r>
        <w:rPr>
          <w:bCs/>
          <w:color w:val="auto"/>
          <w:sz w:val="18"/>
          <w:szCs w:val="18"/>
        </w:rPr>
        <w:t>资格审查内容中的每一项均为必需条件，请各谈判供应商仔细对照，如有其中任何一项不满足，均会导致资格预审不合格，请认真对待</w:t>
      </w:r>
      <w:r>
        <w:rPr>
          <w:rFonts w:hint="eastAsia"/>
          <w:bCs/>
          <w:color w:val="auto"/>
          <w:sz w:val="18"/>
          <w:szCs w:val="18"/>
        </w:rPr>
        <w:t>。</w:t>
      </w:r>
    </w:p>
    <w:p>
      <w:pPr>
        <w:widowControl/>
        <w:spacing w:line="288" w:lineRule="auto"/>
        <w:rPr>
          <w:rFonts w:ascii="宋体" w:hAnsi="宋体" w:cs="宋体"/>
          <w:color w:val="auto"/>
          <w:sz w:val="18"/>
          <w:szCs w:val="18"/>
        </w:rPr>
      </w:pPr>
      <w:r>
        <w:rPr>
          <w:rFonts w:ascii="宋体" w:hAnsi="宋体" w:cs="宋体"/>
          <w:color w:val="auto"/>
          <w:sz w:val="18"/>
          <w:szCs w:val="18"/>
        </w:rPr>
        <w:t>1、在表中的各项只需填写“√/通过”或“×/不通过”。</w:t>
      </w:r>
    </w:p>
    <w:p>
      <w:pPr>
        <w:widowControl/>
        <w:spacing w:line="288" w:lineRule="auto"/>
        <w:rPr>
          <w:rFonts w:ascii="宋体" w:hAnsi="宋体" w:cs="宋体"/>
          <w:color w:val="auto"/>
          <w:sz w:val="18"/>
          <w:szCs w:val="18"/>
        </w:rPr>
      </w:pPr>
      <w:r>
        <w:rPr>
          <w:rFonts w:ascii="宋体" w:hAnsi="宋体" w:cs="宋体"/>
          <w:color w:val="auto"/>
          <w:sz w:val="18"/>
          <w:szCs w:val="18"/>
        </w:rPr>
        <w:t>2、在结论中按“一项否决”的原则，只有全部是√/通过的，填写“合格”；只要其中有一项是×/不通过的，填写“不合格”。</w:t>
      </w:r>
    </w:p>
    <w:p>
      <w:pPr>
        <w:widowControl/>
        <w:tabs>
          <w:tab w:val="left" w:pos="1030"/>
        </w:tabs>
        <w:spacing w:line="288" w:lineRule="auto"/>
        <w:rPr>
          <w:rFonts w:ascii="宋体" w:hAnsi="宋体" w:cs="宋体"/>
          <w:color w:val="auto"/>
          <w:sz w:val="18"/>
          <w:szCs w:val="18"/>
        </w:rPr>
      </w:pPr>
      <w:r>
        <w:rPr>
          <w:rFonts w:ascii="宋体" w:hAnsi="宋体" w:cs="宋体"/>
          <w:color w:val="auto"/>
          <w:sz w:val="18"/>
          <w:szCs w:val="18"/>
        </w:rPr>
        <w:t>3、结论是合格的，才能进入下一轮；不合格的被淘汰。</w:t>
      </w:r>
    </w:p>
    <w:p>
      <w:pPr>
        <w:widowControl/>
        <w:tabs>
          <w:tab w:val="left" w:pos="1030"/>
        </w:tabs>
        <w:spacing w:line="288" w:lineRule="auto"/>
        <w:rPr>
          <w:rFonts w:ascii="宋体" w:hAnsi="宋体" w:cs="宋体"/>
          <w:color w:val="auto"/>
          <w:sz w:val="24"/>
        </w:rPr>
      </w:pPr>
      <w:r>
        <w:rPr>
          <w:rFonts w:hint="eastAsia" w:ascii="宋体" w:hAnsi="宋体" w:cs="宋体"/>
          <w:b/>
          <w:bCs/>
          <w:color w:val="auto"/>
          <w:sz w:val="24"/>
        </w:rPr>
        <w:t>磋商小组全体成员（签字）：</w:t>
      </w:r>
    </w:p>
    <w:p>
      <w:pPr>
        <w:snapToGrid w:val="0"/>
        <w:spacing w:before="156" w:beforeLines="50" w:after="156" w:afterLines="50" w:line="360" w:lineRule="auto"/>
        <w:jc w:val="center"/>
        <w:outlineLvl w:val="1"/>
        <w:rPr>
          <w:rFonts w:ascii="宋体" w:hAnsi="宋体"/>
          <w:b/>
          <w:color w:val="auto"/>
          <w:sz w:val="28"/>
          <w:szCs w:val="28"/>
        </w:rPr>
      </w:pPr>
      <w:bookmarkStart w:id="183" w:name="_Toc6779"/>
      <w:bookmarkStart w:id="184" w:name="_Toc18889_WPSOffice_Level1"/>
      <w:bookmarkStart w:id="185" w:name="_Toc3185_WPSOffice_Level1"/>
      <w:r>
        <w:rPr>
          <w:rFonts w:hint="eastAsia" w:ascii="宋体" w:hAnsi="宋体"/>
          <w:b/>
          <w:color w:val="auto"/>
          <w:sz w:val="28"/>
          <w:szCs w:val="28"/>
        </w:rPr>
        <w:br w:type="page"/>
      </w:r>
      <w:bookmarkStart w:id="186" w:name="_Toc17002"/>
      <w:bookmarkStart w:id="187" w:name="_Toc38219008"/>
      <w:r>
        <w:rPr>
          <w:rFonts w:hint="eastAsia" w:ascii="宋体" w:hAnsi="宋体" w:cs="宋体"/>
          <w:b/>
          <w:color w:val="auto"/>
          <w:sz w:val="28"/>
          <w:szCs w:val="28"/>
        </w:rPr>
        <w:t>附表2、符合性审查表</w:t>
      </w:r>
      <w:bookmarkEnd w:id="183"/>
      <w:bookmarkEnd w:id="184"/>
      <w:bookmarkEnd w:id="185"/>
      <w:bookmarkEnd w:id="186"/>
      <w:bookmarkEnd w:id="187"/>
    </w:p>
    <w:p>
      <w:pPr>
        <w:spacing w:before="156" w:beforeLines="50" w:after="312" w:afterLines="100" w:line="200" w:lineRule="exact"/>
        <w:rPr>
          <w:rFonts w:ascii="宋体" w:hAnsi="宋体" w:cs="宋体"/>
          <w:b/>
          <w:color w:val="auto"/>
          <w:sz w:val="20"/>
          <w:szCs w:val="21"/>
        </w:rPr>
      </w:pPr>
      <w:r>
        <w:rPr>
          <w:rFonts w:hint="eastAsia" w:ascii="宋体" w:hAnsi="宋体" w:cs="宋体"/>
          <w:b/>
          <w:color w:val="auto"/>
          <w:sz w:val="20"/>
          <w:szCs w:val="21"/>
        </w:rPr>
        <w:t>项目名称：</w:t>
      </w:r>
      <w:r>
        <w:rPr>
          <w:rFonts w:hint="eastAsia" w:ascii="宋体" w:hAnsi="宋体" w:cs="宋体"/>
          <w:b/>
          <w:color w:val="auto"/>
          <w:sz w:val="20"/>
          <w:szCs w:val="21"/>
          <w:lang w:eastAsia="zh-CN"/>
        </w:rPr>
        <w:t>长征镇2021年-2022年槟榔重大病虫害防治项目</w:t>
      </w:r>
      <w:r>
        <w:rPr>
          <w:rFonts w:hint="eastAsia" w:ascii="宋体" w:hAnsi="宋体" w:cs="宋体"/>
          <w:b/>
          <w:color w:val="auto"/>
          <w:sz w:val="20"/>
          <w:szCs w:val="21"/>
        </w:rPr>
        <w:t xml:space="preserve"> </w:t>
      </w:r>
    </w:p>
    <w:p>
      <w:pPr>
        <w:spacing w:before="156" w:beforeLines="50" w:after="312" w:afterLines="100" w:line="200" w:lineRule="exact"/>
        <w:rPr>
          <w:rFonts w:hint="eastAsia" w:ascii="宋体" w:hAnsi="宋体" w:eastAsia="宋体" w:cs="宋体"/>
          <w:b/>
          <w:color w:val="auto"/>
          <w:sz w:val="20"/>
          <w:szCs w:val="21"/>
          <w:lang w:eastAsia="zh-CN"/>
        </w:rPr>
      </w:pPr>
      <w:r>
        <w:rPr>
          <w:rFonts w:hint="eastAsia" w:ascii="宋体" w:hAnsi="宋体" w:cs="宋体"/>
          <w:b/>
          <w:color w:val="auto"/>
          <w:sz w:val="20"/>
          <w:szCs w:val="21"/>
        </w:rPr>
        <w:t>项目编号：</w:t>
      </w:r>
      <w:r>
        <w:rPr>
          <w:rFonts w:hint="eastAsia" w:ascii="宋体" w:hAnsi="宋体" w:cs="宋体"/>
          <w:b/>
          <w:color w:val="auto"/>
          <w:sz w:val="20"/>
          <w:szCs w:val="21"/>
          <w:lang w:eastAsia="zh-CN"/>
        </w:rPr>
        <w:t xml:space="preserve">琼ZDZB-2021033-201  </w:t>
      </w:r>
    </w:p>
    <w:tbl>
      <w:tblPr>
        <w:tblStyle w:val="53"/>
        <w:tblW w:w="9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692"/>
        <w:gridCol w:w="3718"/>
        <w:gridCol w:w="1326"/>
        <w:gridCol w:w="1083"/>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exact"/>
          <w:jc w:val="center"/>
        </w:trPr>
        <w:tc>
          <w:tcPr>
            <w:tcW w:w="783" w:type="dxa"/>
            <w:vAlign w:val="center"/>
          </w:tcPr>
          <w:p>
            <w:pPr>
              <w:autoSpaceDE w:val="0"/>
              <w:autoSpaceDN w:val="0"/>
              <w:adjustRightInd w:val="0"/>
              <w:spacing w:before="124" w:beforeLines="40" w:after="124" w:afterLines="40" w:line="360" w:lineRule="auto"/>
              <w:jc w:val="center"/>
              <w:rPr>
                <w:rFonts w:ascii="宋体" w:hAnsi="宋体" w:cs="宋体"/>
                <w:b/>
                <w:color w:val="auto"/>
                <w:szCs w:val="21"/>
              </w:rPr>
            </w:pPr>
            <w:r>
              <w:rPr>
                <w:rFonts w:hint="eastAsia" w:ascii="宋体" w:hAnsi="宋体" w:cs="宋体"/>
                <w:b/>
                <w:color w:val="auto"/>
                <w:szCs w:val="21"/>
              </w:rPr>
              <w:t>序号</w:t>
            </w:r>
          </w:p>
        </w:tc>
        <w:tc>
          <w:tcPr>
            <w:tcW w:w="1692" w:type="dxa"/>
            <w:vAlign w:val="center"/>
          </w:tcPr>
          <w:p>
            <w:pPr>
              <w:autoSpaceDE w:val="0"/>
              <w:autoSpaceDN w:val="0"/>
              <w:adjustRightInd w:val="0"/>
              <w:spacing w:before="124" w:beforeLines="40" w:after="124" w:afterLines="40" w:line="360" w:lineRule="auto"/>
              <w:jc w:val="center"/>
              <w:rPr>
                <w:rFonts w:ascii="宋体" w:hAnsi="宋体" w:cs="宋体"/>
                <w:b/>
                <w:color w:val="auto"/>
                <w:szCs w:val="21"/>
              </w:rPr>
            </w:pPr>
            <w:r>
              <w:rPr>
                <w:rFonts w:hint="eastAsia" w:ascii="宋体" w:hAnsi="宋体" w:cs="宋体"/>
                <w:b/>
                <w:color w:val="auto"/>
                <w:szCs w:val="21"/>
              </w:rPr>
              <w:t>审查项目</w:t>
            </w:r>
          </w:p>
        </w:tc>
        <w:tc>
          <w:tcPr>
            <w:tcW w:w="3718" w:type="dxa"/>
            <w:vAlign w:val="center"/>
          </w:tcPr>
          <w:p>
            <w:pPr>
              <w:autoSpaceDE w:val="0"/>
              <w:autoSpaceDN w:val="0"/>
              <w:adjustRightInd w:val="0"/>
              <w:spacing w:before="124" w:beforeLines="40" w:after="124" w:afterLines="40" w:line="360" w:lineRule="auto"/>
              <w:jc w:val="center"/>
              <w:rPr>
                <w:rFonts w:ascii="宋体" w:hAnsi="宋体" w:cs="宋体"/>
                <w:b/>
                <w:color w:val="auto"/>
                <w:szCs w:val="21"/>
              </w:rPr>
            </w:pPr>
            <w:r>
              <w:rPr>
                <w:rFonts w:hint="eastAsia" w:ascii="宋体" w:hAnsi="宋体" w:cs="宋体"/>
                <w:b/>
                <w:color w:val="auto"/>
                <w:szCs w:val="21"/>
              </w:rPr>
              <w:t>评议内容（无效投标认定条件）</w:t>
            </w:r>
          </w:p>
        </w:tc>
        <w:tc>
          <w:tcPr>
            <w:tcW w:w="1326" w:type="dxa"/>
            <w:vAlign w:val="center"/>
          </w:tcPr>
          <w:p>
            <w:pPr>
              <w:autoSpaceDE w:val="0"/>
              <w:autoSpaceDN w:val="0"/>
              <w:adjustRightInd w:val="0"/>
              <w:spacing w:before="124" w:beforeLines="40" w:after="124" w:afterLines="40" w:line="360" w:lineRule="auto"/>
              <w:jc w:val="center"/>
              <w:rPr>
                <w:rFonts w:ascii="宋体" w:hAnsi="宋体" w:cs="宋体"/>
                <w:b/>
                <w:color w:val="auto"/>
                <w:szCs w:val="21"/>
              </w:rPr>
            </w:pPr>
            <w:r>
              <w:rPr>
                <w:rFonts w:hint="eastAsia" w:ascii="宋体" w:hAnsi="宋体" w:cs="宋体"/>
                <w:b/>
                <w:color w:val="auto"/>
                <w:szCs w:val="21"/>
              </w:rPr>
              <w:t>供应商1</w:t>
            </w:r>
          </w:p>
        </w:tc>
        <w:tc>
          <w:tcPr>
            <w:tcW w:w="1083" w:type="dxa"/>
            <w:vAlign w:val="center"/>
          </w:tcPr>
          <w:p>
            <w:pPr>
              <w:autoSpaceDE w:val="0"/>
              <w:autoSpaceDN w:val="0"/>
              <w:adjustRightInd w:val="0"/>
              <w:spacing w:before="124" w:beforeLines="40" w:after="124" w:afterLines="40" w:line="360" w:lineRule="auto"/>
              <w:jc w:val="center"/>
              <w:rPr>
                <w:rFonts w:ascii="宋体" w:hAnsi="宋体" w:cs="宋体"/>
                <w:b/>
                <w:color w:val="auto"/>
                <w:szCs w:val="21"/>
              </w:rPr>
            </w:pPr>
            <w:r>
              <w:rPr>
                <w:rFonts w:hint="eastAsia" w:ascii="宋体" w:hAnsi="宋体" w:cs="宋体"/>
                <w:b/>
                <w:color w:val="auto"/>
                <w:szCs w:val="21"/>
              </w:rPr>
              <w:t>供应商2</w:t>
            </w:r>
          </w:p>
        </w:tc>
        <w:tc>
          <w:tcPr>
            <w:tcW w:w="999" w:type="dxa"/>
            <w:vAlign w:val="center"/>
          </w:tcPr>
          <w:p>
            <w:pPr>
              <w:autoSpaceDE w:val="0"/>
              <w:autoSpaceDN w:val="0"/>
              <w:adjustRightInd w:val="0"/>
              <w:spacing w:before="124" w:beforeLines="40" w:after="124" w:afterLines="40" w:line="360" w:lineRule="auto"/>
              <w:jc w:val="center"/>
              <w:rPr>
                <w:rFonts w:hint="eastAsia" w:ascii="宋体" w:hAnsi="宋体" w:eastAsia="宋体" w:cs="宋体"/>
                <w:b/>
                <w:color w:val="auto"/>
                <w:szCs w:val="21"/>
                <w:lang w:val="en-US" w:eastAsia="zh-CN"/>
              </w:rPr>
            </w:pPr>
            <w:r>
              <w:rPr>
                <w:rFonts w:hint="eastAsia" w:ascii="宋体" w:hAnsi="宋体" w:cs="宋体"/>
                <w:b/>
                <w:color w:val="auto"/>
                <w:szCs w:val="21"/>
              </w:rPr>
              <w:t>供应商</w:t>
            </w:r>
            <w:r>
              <w:rPr>
                <w:rFonts w:hint="eastAsia" w:ascii="宋体" w:hAnsi="宋体" w:cs="宋体"/>
                <w:b/>
                <w:color w:val="auto"/>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exact"/>
          <w:jc w:val="center"/>
        </w:trPr>
        <w:tc>
          <w:tcPr>
            <w:tcW w:w="783" w:type="dxa"/>
            <w:vAlign w:val="center"/>
          </w:tcPr>
          <w:p>
            <w:pPr>
              <w:shd w:val="clear" w:color="auto" w:fill="FFFFFF"/>
              <w:spacing w:before="124" w:beforeLines="40" w:after="124" w:afterLines="40" w:line="360" w:lineRule="auto"/>
              <w:jc w:val="center"/>
              <w:rPr>
                <w:rFonts w:ascii="宋体" w:hAnsi="宋体" w:cs="宋体"/>
                <w:b/>
                <w:bCs/>
                <w:color w:val="auto"/>
                <w:szCs w:val="21"/>
              </w:rPr>
            </w:pPr>
            <w:r>
              <w:rPr>
                <w:rFonts w:hint="eastAsia" w:ascii="宋体" w:hAnsi="宋体" w:cs="宋体"/>
                <w:b/>
                <w:bCs/>
                <w:color w:val="auto"/>
                <w:szCs w:val="21"/>
              </w:rPr>
              <w:t>1</w:t>
            </w:r>
          </w:p>
        </w:tc>
        <w:tc>
          <w:tcPr>
            <w:tcW w:w="1692" w:type="dxa"/>
            <w:vAlign w:val="center"/>
          </w:tcPr>
          <w:p>
            <w:pPr>
              <w:shd w:val="clear" w:color="auto" w:fill="FFFFFF"/>
              <w:spacing w:before="31" w:beforeLines="10" w:after="31" w:afterLines="10" w:line="360" w:lineRule="auto"/>
              <w:jc w:val="center"/>
              <w:rPr>
                <w:rFonts w:ascii="宋体" w:hAnsi="宋体" w:cs="宋体"/>
                <w:color w:val="auto"/>
                <w:szCs w:val="21"/>
              </w:rPr>
            </w:pPr>
            <w:r>
              <w:rPr>
                <w:rFonts w:hint="eastAsia" w:ascii="宋体" w:hAnsi="宋体" w:cs="宋体"/>
                <w:color w:val="auto"/>
                <w:szCs w:val="21"/>
              </w:rPr>
              <w:t>响应文件的有效性、完整性</w:t>
            </w:r>
          </w:p>
        </w:tc>
        <w:tc>
          <w:tcPr>
            <w:tcW w:w="3718" w:type="dxa"/>
            <w:vAlign w:val="center"/>
          </w:tcPr>
          <w:p>
            <w:pPr>
              <w:shd w:val="clear" w:color="auto" w:fill="FFFFFF"/>
              <w:spacing w:before="124" w:beforeLines="40" w:after="124" w:afterLines="40" w:line="360" w:lineRule="auto"/>
              <w:jc w:val="center"/>
              <w:rPr>
                <w:rFonts w:ascii="宋体" w:hAnsi="宋体" w:cs="宋体"/>
                <w:color w:val="auto"/>
                <w:szCs w:val="21"/>
              </w:rPr>
            </w:pPr>
            <w:r>
              <w:rPr>
                <w:rFonts w:hint="eastAsia" w:ascii="宋体" w:hAnsi="宋体" w:cs="宋体"/>
                <w:color w:val="auto"/>
                <w:szCs w:val="21"/>
              </w:rPr>
              <w:t>是否符合招标文件的样式和签署要求且内容完整无缺漏</w:t>
            </w:r>
          </w:p>
        </w:tc>
        <w:tc>
          <w:tcPr>
            <w:tcW w:w="1326" w:type="dxa"/>
            <w:vAlign w:val="center"/>
          </w:tcPr>
          <w:p>
            <w:pPr>
              <w:shd w:val="clear" w:color="auto" w:fill="FFFFFF"/>
              <w:spacing w:before="124" w:beforeLines="40" w:after="124" w:afterLines="40" w:line="360" w:lineRule="auto"/>
              <w:jc w:val="center"/>
              <w:rPr>
                <w:rFonts w:ascii="宋体" w:hAnsi="宋体" w:cs="宋体"/>
                <w:b/>
                <w:color w:val="auto"/>
                <w:szCs w:val="21"/>
              </w:rPr>
            </w:pPr>
          </w:p>
        </w:tc>
        <w:tc>
          <w:tcPr>
            <w:tcW w:w="1083" w:type="dxa"/>
            <w:vAlign w:val="center"/>
          </w:tcPr>
          <w:p>
            <w:pPr>
              <w:shd w:val="clear" w:color="auto" w:fill="FFFFFF"/>
              <w:spacing w:before="124" w:beforeLines="40" w:after="124" w:afterLines="40" w:line="360" w:lineRule="auto"/>
              <w:jc w:val="center"/>
              <w:rPr>
                <w:rFonts w:ascii="宋体" w:hAnsi="宋体" w:cs="宋体"/>
                <w:b/>
                <w:color w:val="auto"/>
                <w:szCs w:val="21"/>
              </w:rPr>
            </w:pPr>
          </w:p>
        </w:tc>
        <w:tc>
          <w:tcPr>
            <w:tcW w:w="999" w:type="dxa"/>
            <w:vAlign w:val="center"/>
          </w:tcPr>
          <w:p>
            <w:pPr>
              <w:shd w:val="clear" w:color="auto" w:fill="FFFFFF"/>
              <w:spacing w:before="124" w:beforeLines="40" w:after="124" w:afterLines="40" w:line="360" w:lineRule="auto"/>
              <w:jc w:val="center"/>
              <w:rPr>
                <w:rFonts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exact"/>
          <w:jc w:val="center"/>
        </w:trPr>
        <w:tc>
          <w:tcPr>
            <w:tcW w:w="783" w:type="dxa"/>
            <w:vAlign w:val="center"/>
          </w:tcPr>
          <w:p>
            <w:pPr>
              <w:shd w:val="clear" w:color="auto" w:fill="FFFFFF"/>
              <w:spacing w:before="124" w:beforeLines="40" w:after="124" w:afterLines="40" w:line="360" w:lineRule="auto"/>
              <w:jc w:val="center"/>
              <w:rPr>
                <w:rFonts w:ascii="宋体" w:hAnsi="宋体" w:cs="宋体"/>
                <w:b/>
                <w:bCs/>
                <w:color w:val="auto"/>
                <w:szCs w:val="21"/>
              </w:rPr>
            </w:pPr>
            <w:r>
              <w:rPr>
                <w:rFonts w:hint="eastAsia" w:ascii="宋体" w:hAnsi="宋体" w:cs="宋体"/>
                <w:b/>
                <w:bCs/>
                <w:color w:val="auto"/>
                <w:szCs w:val="21"/>
              </w:rPr>
              <w:t>2</w:t>
            </w:r>
          </w:p>
        </w:tc>
        <w:tc>
          <w:tcPr>
            <w:tcW w:w="1692" w:type="dxa"/>
            <w:vAlign w:val="center"/>
          </w:tcPr>
          <w:p>
            <w:pPr>
              <w:shd w:val="clear" w:color="auto" w:fill="FFFFFF"/>
              <w:spacing w:before="31" w:beforeLines="10" w:after="31" w:afterLines="10" w:line="360" w:lineRule="auto"/>
              <w:jc w:val="center"/>
              <w:rPr>
                <w:rFonts w:ascii="宋体" w:hAnsi="宋体" w:cs="宋体"/>
                <w:color w:val="auto"/>
                <w:szCs w:val="21"/>
              </w:rPr>
            </w:pPr>
            <w:r>
              <w:rPr>
                <w:rFonts w:hint="eastAsia" w:ascii="宋体" w:hAnsi="宋体" w:cs="宋体"/>
                <w:color w:val="auto"/>
                <w:szCs w:val="21"/>
              </w:rPr>
              <w:t>报价项目完整性，报价唯一性</w:t>
            </w:r>
          </w:p>
        </w:tc>
        <w:tc>
          <w:tcPr>
            <w:tcW w:w="3718" w:type="dxa"/>
            <w:vAlign w:val="center"/>
          </w:tcPr>
          <w:p>
            <w:pPr>
              <w:spacing w:before="93" w:beforeLines="30" w:after="93" w:afterLines="30" w:line="360" w:lineRule="auto"/>
              <w:jc w:val="center"/>
              <w:rPr>
                <w:rFonts w:ascii="宋体" w:hAnsi="宋体"/>
                <w:color w:val="auto"/>
                <w:szCs w:val="21"/>
              </w:rPr>
            </w:pPr>
            <w:r>
              <w:rPr>
                <w:rFonts w:hint="eastAsia" w:ascii="宋体" w:hAnsi="宋体"/>
                <w:color w:val="auto"/>
                <w:szCs w:val="21"/>
              </w:rPr>
              <w:t>是否对本项目内所有的内容进行响应，漏报其响应将被拒绝；报价是否唯一</w:t>
            </w:r>
          </w:p>
        </w:tc>
        <w:tc>
          <w:tcPr>
            <w:tcW w:w="1326" w:type="dxa"/>
            <w:vAlign w:val="center"/>
          </w:tcPr>
          <w:p>
            <w:pPr>
              <w:shd w:val="clear" w:color="auto" w:fill="FFFFFF"/>
              <w:spacing w:before="124" w:beforeLines="40" w:after="124" w:afterLines="40" w:line="360" w:lineRule="auto"/>
              <w:jc w:val="center"/>
              <w:rPr>
                <w:rFonts w:ascii="宋体" w:hAnsi="宋体" w:cs="宋体"/>
                <w:b/>
                <w:color w:val="auto"/>
                <w:szCs w:val="21"/>
              </w:rPr>
            </w:pPr>
            <w:r>
              <w:rPr>
                <w:rFonts w:hint="eastAsia" w:ascii="宋体" w:hAnsi="宋体" w:cs="宋体"/>
                <w:b/>
                <w:color w:val="auto"/>
                <w:szCs w:val="21"/>
              </w:rPr>
              <w:t> </w:t>
            </w:r>
          </w:p>
        </w:tc>
        <w:tc>
          <w:tcPr>
            <w:tcW w:w="1083" w:type="dxa"/>
            <w:vAlign w:val="center"/>
          </w:tcPr>
          <w:p>
            <w:pPr>
              <w:shd w:val="clear" w:color="auto" w:fill="FFFFFF"/>
              <w:spacing w:before="124" w:beforeLines="40" w:after="124" w:afterLines="40" w:line="360" w:lineRule="auto"/>
              <w:jc w:val="center"/>
              <w:rPr>
                <w:rFonts w:ascii="宋体" w:hAnsi="宋体" w:cs="宋体"/>
                <w:b/>
                <w:color w:val="auto"/>
                <w:szCs w:val="21"/>
              </w:rPr>
            </w:pPr>
            <w:r>
              <w:rPr>
                <w:rFonts w:hint="eastAsia" w:ascii="宋体" w:hAnsi="宋体" w:cs="宋体"/>
                <w:b/>
                <w:color w:val="auto"/>
                <w:szCs w:val="21"/>
              </w:rPr>
              <w:t> </w:t>
            </w:r>
          </w:p>
        </w:tc>
        <w:tc>
          <w:tcPr>
            <w:tcW w:w="999" w:type="dxa"/>
            <w:vAlign w:val="center"/>
          </w:tcPr>
          <w:p>
            <w:pPr>
              <w:shd w:val="clear" w:color="auto" w:fill="FFFFFF"/>
              <w:spacing w:before="124" w:beforeLines="40" w:after="124" w:afterLines="40" w:line="360" w:lineRule="auto"/>
              <w:jc w:val="center"/>
              <w:rPr>
                <w:rFonts w:hint="eastAsia"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exact"/>
          <w:jc w:val="center"/>
        </w:trPr>
        <w:tc>
          <w:tcPr>
            <w:tcW w:w="783" w:type="dxa"/>
            <w:vAlign w:val="center"/>
          </w:tcPr>
          <w:p>
            <w:pPr>
              <w:shd w:val="clear" w:color="auto" w:fill="FFFFFF"/>
              <w:spacing w:before="124" w:beforeLines="40" w:after="124" w:afterLines="40" w:line="360" w:lineRule="auto"/>
              <w:jc w:val="center"/>
              <w:rPr>
                <w:rFonts w:ascii="宋体" w:hAnsi="宋体" w:cs="宋体"/>
                <w:b/>
                <w:bCs/>
                <w:color w:val="auto"/>
                <w:szCs w:val="21"/>
              </w:rPr>
            </w:pPr>
            <w:r>
              <w:rPr>
                <w:rFonts w:hint="eastAsia" w:ascii="宋体" w:hAnsi="宋体" w:cs="宋体"/>
                <w:b/>
                <w:bCs/>
                <w:color w:val="auto"/>
                <w:szCs w:val="21"/>
              </w:rPr>
              <w:t>3</w:t>
            </w:r>
          </w:p>
        </w:tc>
        <w:tc>
          <w:tcPr>
            <w:tcW w:w="1692" w:type="dxa"/>
            <w:vAlign w:val="center"/>
          </w:tcPr>
          <w:p>
            <w:pPr>
              <w:shd w:val="clear" w:color="auto" w:fill="FFFFFF"/>
              <w:spacing w:before="31" w:beforeLines="10" w:after="31" w:afterLines="10" w:line="360" w:lineRule="auto"/>
              <w:jc w:val="center"/>
              <w:rPr>
                <w:rFonts w:ascii="宋体" w:hAnsi="宋体" w:cs="宋体"/>
                <w:color w:val="auto"/>
                <w:szCs w:val="21"/>
              </w:rPr>
            </w:pPr>
            <w:r>
              <w:rPr>
                <w:rFonts w:hint="eastAsia" w:ascii="宋体" w:hAnsi="宋体" w:cs="宋体"/>
                <w:color w:val="auto"/>
                <w:szCs w:val="21"/>
              </w:rPr>
              <w:t>磋商保证金</w:t>
            </w:r>
          </w:p>
        </w:tc>
        <w:tc>
          <w:tcPr>
            <w:tcW w:w="3718" w:type="dxa"/>
            <w:vAlign w:val="center"/>
          </w:tcPr>
          <w:p>
            <w:pPr>
              <w:spacing w:before="93" w:beforeLines="30" w:after="93" w:afterLines="30" w:line="360" w:lineRule="auto"/>
              <w:jc w:val="center"/>
              <w:rPr>
                <w:rFonts w:ascii="宋体" w:hAnsi="宋体"/>
                <w:color w:val="auto"/>
                <w:szCs w:val="21"/>
              </w:rPr>
            </w:pPr>
            <w:r>
              <w:rPr>
                <w:rFonts w:hint="eastAsia" w:ascii="宋体" w:hAnsi="宋体" w:cs="宋体"/>
                <w:color w:val="auto"/>
                <w:szCs w:val="21"/>
              </w:rPr>
              <w:t>是否满足磋商文件要求</w:t>
            </w:r>
          </w:p>
        </w:tc>
        <w:tc>
          <w:tcPr>
            <w:tcW w:w="1326" w:type="dxa"/>
            <w:vAlign w:val="center"/>
          </w:tcPr>
          <w:p>
            <w:pPr>
              <w:shd w:val="clear" w:color="auto" w:fill="FFFFFF"/>
              <w:spacing w:before="124" w:beforeLines="40" w:after="124" w:afterLines="40" w:line="360" w:lineRule="auto"/>
              <w:jc w:val="center"/>
              <w:rPr>
                <w:rFonts w:ascii="宋体" w:hAnsi="宋体" w:cs="宋体"/>
                <w:b/>
                <w:color w:val="auto"/>
                <w:szCs w:val="21"/>
              </w:rPr>
            </w:pPr>
          </w:p>
        </w:tc>
        <w:tc>
          <w:tcPr>
            <w:tcW w:w="1083" w:type="dxa"/>
            <w:vAlign w:val="center"/>
          </w:tcPr>
          <w:p>
            <w:pPr>
              <w:shd w:val="clear" w:color="auto" w:fill="FFFFFF"/>
              <w:spacing w:before="124" w:beforeLines="40" w:after="124" w:afterLines="40" w:line="360" w:lineRule="auto"/>
              <w:jc w:val="center"/>
              <w:rPr>
                <w:rFonts w:ascii="宋体" w:hAnsi="宋体" w:cs="宋体"/>
                <w:b/>
                <w:color w:val="auto"/>
                <w:szCs w:val="21"/>
              </w:rPr>
            </w:pPr>
          </w:p>
        </w:tc>
        <w:tc>
          <w:tcPr>
            <w:tcW w:w="999" w:type="dxa"/>
            <w:vAlign w:val="center"/>
          </w:tcPr>
          <w:p>
            <w:pPr>
              <w:shd w:val="clear" w:color="auto" w:fill="FFFFFF"/>
              <w:spacing w:before="124" w:beforeLines="40" w:after="124" w:afterLines="40" w:line="360" w:lineRule="auto"/>
              <w:jc w:val="center"/>
              <w:rPr>
                <w:rFonts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exact"/>
          <w:jc w:val="center"/>
        </w:trPr>
        <w:tc>
          <w:tcPr>
            <w:tcW w:w="783" w:type="dxa"/>
            <w:vAlign w:val="center"/>
          </w:tcPr>
          <w:p>
            <w:pPr>
              <w:shd w:val="clear" w:color="auto" w:fill="FFFFFF"/>
              <w:spacing w:before="124" w:beforeLines="40" w:after="124" w:afterLines="40" w:line="360" w:lineRule="auto"/>
              <w:jc w:val="center"/>
              <w:rPr>
                <w:rFonts w:ascii="宋体" w:hAnsi="宋体" w:cs="宋体"/>
                <w:b/>
                <w:bCs/>
                <w:color w:val="auto"/>
                <w:szCs w:val="21"/>
              </w:rPr>
            </w:pPr>
            <w:r>
              <w:rPr>
                <w:rFonts w:hint="eastAsia" w:ascii="宋体" w:hAnsi="宋体" w:cs="宋体"/>
                <w:b/>
                <w:bCs/>
                <w:color w:val="auto"/>
                <w:szCs w:val="21"/>
              </w:rPr>
              <w:t>4</w:t>
            </w:r>
          </w:p>
        </w:tc>
        <w:tc>
          <w:tcPr>
            <w:tcW w:w="1692" w:type="dxa"/>
            <w:vAlign w:val="center"/>
          </w:tcPr>
          <w:p>
            <w:pPr>
              <w:shd w:val="clear" w:color="auto" w:fill="FFFFFF"/>
              <w:spacing w:before="31" w:beforeLines="10" w:after="31" w:afterLines="10" w:line="360" w:lineRule="auto"/>
              <w:jc w:val="center"/>
              <w:rPr>
                <w:rFonts w:ascii="宋体" w:hAnsi="宋体" w:cs="宋体"/>
                <w:color w:val="auto"/>
                <w:szCs w:val="21"/>
              </w:rPr>
            </w:pPr>
            <w:r>
              <w:rPr>
                <w:rFonts w:hint="eastAsia" w:ascii="宋体" w:hAnsi="宋体" w:cs="宋体"/>
                <w:color w:val="auto"/>
                <w:szCs w:val="21"/>
              </w:rPr>
              <w:t>投标有效期</w:t>
            </w:r>
          </w:p>
        </w:tc>
        <w:tc>
          <w:tcPr>
            <w:tcW w:w="3718" w:type="dxa"/>
            <w:vAlign w:val="center"/>
          </w:tcPr>
          <w:p>
            <w:pPr>
              <w:shd w:val="clear" w:color="auto" w:fill="FFFFFF"/>
              <w:spacing w:before="124" w:beforeLines="40" w:after="124" w:afterLines="40" w:line="360" w:lineRule="auto"/>
              <w:jc w:val="center"/>
              <w:rPr>
                <w:rFonts w:ascii="宋体" w:hAnsi="宋体" w:cs="宋体"/>
                <w:color w:val="auto"/>
                <w:szCs w:val="21"/>
              </w:rPr>
            </w:pPr>
            <w:r>
              <w:rPr>
                <w:rFonts w:hint="eastAsia" w:ascii="宋体" w:hAnsi="宋体" w:cs="宋体"/>
                <w:color w:val="auto"/>
                <w:szCs w:val="21"/>
              </w:rPr>
              <w:t>是否满足磋商文件要求</w:t>
            </w:r>
          </w:p>
        </w:tc>
        <w:tc>
          <w:tcPr>
            <w:tcW w:w="1326" w:type="dxa"/>
            <w:vAlign w:val="center"/>
          </w:tcPr>
          <w:p>
            <w:pPr>
              <w:shd w:val="clear" w:color="auto" w:fill="FFFFFF"/>
              <w:spacing w:before="124" w:beforeLines="40" w:after="124" w:afterLines="40" w:line="360" w:lineRule="auto"/>
              <w:jc w:val="center"/>
              <w:rPr>
                <w:rFonts w:ascii="宋体" w:hAnsi="宋体" w:cs="宋体"/>
                <w:b/>
                <w:color w:val="auto"/>
                <w:szCs w:val="21"/>
              </w:rPr>
            </w:pPr>
            <w:r>
              <w:rPr>
                <w:rFonts w:hint="eastAsia" w:ascii="宋体" w:hAnsi="宋体" w:cs="宋体"/>
                <w:b/>
                <w:color w:val="auto"/>
                <w:szCs w:val="21"/>
              </w:rPr>
              <w:t> </w:t>
            </w:r>
          </w:p>
        </w:tc>
        <w:tc>
          <w:tcPr>
            <w:tcW w:w="1083" w:type="dxa"/>
            <w:vAlign w:val="center"/>
          </w:tcPr>
          <w:p>
            <w:pPr>
              <w:shd w:val="clear" w:color="auto" w:fill="FFFFFF"/>
              <w:spacing w:before="124" w:beforeLines="40" w:after="124" w:afterLines="40" w:line="360" w:lineRule="auto"/>
              <w:jc w:val="center"/>
              <w:rPr>
                <w:rFonts w:ascii="宋体" w:hAnsi="宋体" w:cs="宋体"/>
                <w:b/>
                <w:color w:val="auto"/>
                <w:szCs w:val="21"/>
              </w:rPr>
            </w:pPr>
            <w:r>
              <w:rPr>
                <w:rFonts w:hint="eastAsia" w:ascii="宋体" w:hAnsi="宋体" w:cs="宋体"/>
                <w:b/>
                <w:color w:val="auto"/>
                <w:szCs w:val="21"/>
              </w:rPr>
              <w:t> </w:t>
            </w:r>
          </w:p>
        </w:tc>
        <w:tc>
          <w:tcPr>
            <w:tcW w:w="999" w:type="dxa"/>
            <w:vAlign w:val="center"/>
          </w:tcPr>
          <w:p>
            <w:pPr>
              <w:shd w:val="clear" w:color="auto" w:fill="FFFFFF"/>
              <w:spacing w:before="124" w:beforeLines="40" w:after="124" w:afterLines="40" w:line="360" w:lineRule="auto"/>
              <w:jc w:val="center"/>
              <w:rPr>
                <w:rFonts w:hint="eastAsia"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83" w:type="dxa"/>
            <w:vAlign w:val="center"/>
          </w:tcPr>
          <w:p>
            <w:pPr>
              <w:shd w:val="clear" w:color="auto" w:fill="FFFFFF"/>
              <w:spacing w:before="124" w:beforeLines="40" w:after="124" w:afterLines="40" w:line="360" w:lineRule="auto"/>
              <w:jc w:val="center"/>
              <w:rPr>
                <w:rFonts w:ascii="宋体" w:hAnsi="宋体" w:cs="宋体"/>
                <w:b/>
                <w:bCs/>
                <w:color w:val="auto"/>
                <w:szCs w:val="21"/>
              </w:rPr>
            </w:pPr>
            <w:r>
              <w:rPr>
                <w:rFonts w:hint="eastAsia" w:ascii="宋体" w:hAnsi="宋体" w:cs="宋体"/>
                <w:b/>
                <w:bCs/>
                <w:color w:val="auto"/>
                <w:szCs w:val="21"/>
              </w:rPr>
              <w:t>5</w:t>
            </w:r>
          </w:p>
        </w:tc>
        <w:tc>
          <w:tcPr>
            <w:tcW w:w="1692" w:type="dxa"/>
            <w:vAlign w:val="center"/>
          </w:tcPr>
          <w:p>
            <w:pPr>
              <w:shd w:val="clear" w:color="auto" w:fill="FFFFFF"/>
              <w:spacing w:before="31" w:beforeLines="10" w:after="31" w:afterLines="10" w:line="360" w:lineRule="auto"/>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交付时间</w:t>
            </w:r>
          </w:p>
        </w:tc>
        <w:tc>
          <w:tcPr>
            <w:tcW w:w="3718" w:type="dxa"/>
            <w:vAlign w:val="center"/>
          </w:tcPr>
          <w:p>
            <w:pPr>
              <w:shd w:val="clear" w:color="auto" w:fill="FFFFFF"/>
              <w:spacing w:before="124" w:beforeLines="40" w:after="124" w:afterLines="40" w:line="360" w:lineRule="auto"/>
              <w:jc w:val="center"/>
              <w:rPr>
                <w:rFonts w:ascii="宋体" w:hAnsi="宋体" w:cs="宋体"/>
                <w:color w:val="auto"/>
                <w:szCs w:val="21"/>
              </w:rPr>
            </w:pPr>
            <w:r>
              <w:rPr>
                <w:rFonts w:hint="eastAsia" w:ascii="宋体" w:hAnsi="宋体" w:cs="宋体"/>
                <w:color w:val="auto"/>
                <w:szCs w:val="21"/>
              </w:rPr>
              <w:t>是否满足磋商文件要求</w:t>
            </w:r>
          </w:p>
        </w:tc>
        <w:tc>
          <w:tcPr>
            <w:tcW w:w="1326" w:type="dxa"/>
            <w:vAlign w:val="center"/>
          </w:tcPr>
          <w:p>
            <w:pPr>
              <w:shd w:val="clear" w:color="auto" w:fill="FFFFFF"/>
              <w:spacing w:before="124" w:beforeLines="40" w:after="124" w:afterLines="40" w:line="360" w:lineRule="auto"/>
              <w:jc w:val="center"/>
              <w:rPr>
                <w:rFonts w:ascii="宋体" w:hAnsi="宋体" w:cs="宋体"/>
                <w:b/>
                <w:color w:val="auto"/>
                <w:szCs w:val="21"/>
              </w:rPr>
            </w:pPr>
            <w:r>
              <w:rPr>
                <w:rFonts w:hint="eastAsia" w:ascii="宋体" w:hAnsi="宋体" w:cs="宋体"/>
                <w:b/>
                <w:color w:val="auto"/>
                <w:szCs w:val="21"/>
              </w:rPr>
              <w:t> </w:t>
            </w:r>
          </w:p>
        </w:tc>
        <w:tc>
          <w:tcPr>
            <w:tcW w:w="1083" w:type="dxa"/>
            <w:vAlign w:val="center"/>
          </w:tcPr>
          <w:p>
            <w:pPr>
              <w:shd w:val="clear" w:color="auto" w:fill="FFFFFF"/>
              <w:spacing w:before="124" w:beforeLines="40" w:after="124" w:afterLines="40" w:line="360" w:lineRule="auto"/>
              <w:jc w:val="center"/>
              <w:rPr>
                <w:rFonts w:ascii="宋体" w:hAnsi="宋体" w:cs="宋体"/>
                <w:b/>
                <w:color w:val="auto"/>
                <w:szCs w:val="21"/>
              </w:rPr>
            </w:pPr>
            <w:r>
              <w:rPr>
                <w:rFonts w:hint="eastAsia" w:ascii="宋体" w:hAnsi="宋体" w:cs="宋体"/>
                <w:b/>
                <w:color w:val="auto"/>
                <w:szCs w:val="21"/>
              </w:rPr>
              <w:t> </w:t>
            </w:r>
          </w:p>
        </w:tc>
        <w:tc>
          <w:tcPr>
            <w:tcW w:w="999" w:type="dxa"/>
            <w:vAlign w:val="center"/>
          </w:tcPr>
          <w:p>
            <w:pPr>
              <w:shd w:val="clear" w:color="auto" w:fill="FFFFFF"/>
              <w:spacing w:before="124" w:beforeLines="40" w:after="124" w:afterLines="40" w:line="360" w:lineRule="auto"/>
              <w:jc w:val="center"/>
              <w:rPr>
                <w:rFonts w:hint="eastAsia"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783" w:type="dxa"/>
            <w:vAlign w:val="center"/>
          </w:tcPr>
          <w:p>
            <w:pPr>
              <w:shd w:val="clear" w:color="auto" w:fill="FFFFFF"/>
              <w:spacing w:before="93" w:beforeLines="30" w:after="93" w:afterLines="30" w:line="360" w:lineRule="auto"/>
              <w:jc w:val="center"/>
              <w:rPr>
                <w:rFonts w:ascii="宋体" w:hAnsi="宋体" w:cs="宋体"/>
                <w:b/>
                <w:bCs/>
                <w:color w:val="auto"/>
                <w:szCs w:val="21"/>
              </w:rPr>
            </w:pPr>
            <w:r>
              <w:rPr>
                <w:rFonts w:hint="eastAsia" w:ascii="宋体" w:hAnsi="宋体" w:cs="宋体"/>
                <w:b/>
                <w:bCs/>
                <w:color w:val="auto"/>
                <w:szCs w:val="21"/>
              </w:rPr>
              <w:t>6</w:t>
            </w:r>
          </w:p>
        </w:tc>
        <w:tc>
          <w:tcPr>
            <w:tcW w:w="1692" w:type="dxa"/>
            <w:vAlign w:val="center"/>
          </w:tcPr>
          <w:p>
            <w:pPr>
              <w:shd w:val="clear" w:color="auto" w:fill="FFFFFF"/>
              <w:spacing w:before="31" w:beforeLines="10" w:after="31" w:afterLines="10" w:line="360" w:lineRule="auto"/>
              <w:jc w:val="center"/>
              <w:rPr>
                <w:rFonts w:ascii="宋体" w:hAnsi="宋体" w:cs="宋体"/>
                <w:color w:val="auto"/>
                <w:szCs w:val="21"/>
              </w:rPr>
            </w:pPr>
            <w:r>
              <w:rPr>
                <w:rFonts w:hint="eastAsia" w:ascii="宋体" w:hAnsi="宋体" w:cs="宋体"/>
                <w:color w:val="auto"/>
                <w:szCs w:val="21"/>
              </w:rPr>
              <w:t>其它</w:t>
            </w:r>
          </w:p>
        </w:tc>
        <w:tc>
          <w:tcPr>
            <w:tcW w:w="3718" w:type="dxa"/>
            <w:vAlign w:val="center"/>
          </w:tcPr>
          <w:p>
            <w:pPr>
              <w:shd w:val="clear" w:color="auto" w:fill="FFFFFF"/>
              <w:spacing w:before="124" w:beforeLines="40" w:after="124" w:afterLines="40" w:line="360" w:lineRule="auto"/>
              <w:jc w:val="center"/>
              <w:rPr>
                <w:rFonts w:ascii="宋体" w:hAnsi="宋体" w:cs="宋体"/>
                <w:color w:val="auto"/>
                <w:szCs w:val="21"/>
              </w:rPr>
            </w:pPr>
            <w:r>
              <w:rPr>
                <w:rFonts w:hint="eastAsia" w:ascii="宋体" w:hAnsi="宋体" w:cs="宋体"/>
                <w:color w:val="auto"/>
                <w:szCs w:val="21"/>
              </w:rPr>
              <w:t>是否有其它无效投标认定条件</w:t>
            </w:r>
          </w:p>
        </w:tc>
        <w:tc>
          <w:tcPr>
            <w:tcW w:w="1326" w:type="dxa"/>
            <w:vAlign w:val="center"/>
          </w:tcPr>
          <w:p>
            <w:pPr>
              <w:shd w:val="clear" w:color="auto" w:fill="FFFFFF"/>
              <w:spacing w:before="124" w:beforeLines="40" w:after="124" w:afterLines="40" w:line="360" w:lineRule="auto"/>
              <w:jc w:val="center"/>
              <w:rPr>
                <w:rFonts w:ascii="宋体" w:hAnsi="宋体" w:cs="宋体"/>
                <w:b/>
                <w:color w:val="auto"/>
                <w:szCs w:val="21"/>
              </w:rPr>
            </w:pPr>
          </w:p>
        </w:tc>
        <w:tc>
          <w:tcPr>
            <w:tcW w:w="1083" w:type="dxa"/>
            <w:vAlign w:val="center"/>
          </w:tcPr>
          <w:p>
            <w:pPr>
              <w:shd w:val="clear" w:color="auto" w:fill="FFFFFF"/>
              <w:spacing w:before="124" w:beforeLines="40" w:after="124" w:afterLines="40" w:line="360" w:lineRule="auto"/>
              <w:jc w:val="center"/>
              <w:rPr>
                <w:rFonts w:ascii="宋体" w:hAnsi="宋体" w:cs="宋体"/>
                <w:b/>
                <w:color w:val="auto"/>
                <w:szCs w:val="21"/>
              </w:rPr>
            </w:pPr>
          </w:p>
        </w:tc>
        <w:tc>
          <w:tcPr>
            <w:tcW w:w="999" w:type="dxa"/>
            <w:vAlign w:val="center"/>
          </w:tcPr>
          <w:p>
            <w:pPr>
              <w:shd w:val="clear" w:color="auto" w:fill="FFFFFF"/>
              <w:spacing w:before="124" w:beforeLines="40" w:after="124" w:afterLines="40" w:line="360" w:lineRule="auto"/>
              <w:jc w:val="center"/>
              <w:rPr>
                <w:rFonts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exact"/>
          <w:jc w:val="center"/>
        </w:trPr>
        <w:tc>
          <w:tcPr>
            <w:tcW w:w="6193" w:type="dxa"/>
            <w:gridSpan w:val="3"/>
            <w:vAlign w:val="center"/>
          </w:tcPr>
          <w:p>
            <w:pPr>
              <w:shd w:val="clear" w:color="auto" w:fill="FFFFFF"/>
              <w:spacing w:before="124" w:beforeLines="40" w:after="124" w:afterLines="40" w:line="360" w:lineRule="auto"/>
              <w:jc w:val="center"/>
              <w:rPr>
                <w:rFonts w:ascii="宋体" w:hAnsi="宋体" w:cs="宋体"/>
                <w:color w:val="auto"/>
                <w:szCs w:val="21"/>
              </w:rPr>
            </w:pPr>
            <w:r>
              <w:rPr>
                <w:rFonts w:hint="eastAsia" w:ascii="宋体" w:hAnsi="宋体" w:cs="宋体"/>
                <w:b/>
                <w:color w:val="auto"/>
                <w:sz w:val="24"/>
              </w:rPr>
              <w:t>结      论</w:t>
            </w:r>
          </w:p>
        </w:tc>
        <w:tc>
          <w:tcPr>
            <w:tcW w:w="1326" w:type="dxa"/>
            <w:vAlign w:val="center"/>
          </w:tcPr>
          <w:p>
            <w:pPr>
              <w:shd w:val="clear" w:color="auto" w:fill="FFFFFF"/>
              <w:spacing w:before="124" w:beforeLines="40" w:after="124" w:afterLines="40" w:line="360" w:lineRule="auto"/>
              <w:jc w:val="center"/>
              <w:rPr>
                <w:rFonts w:ascii="宋体" w:hAnsi="宋体" w:cs="宋体"/>
                <w:b/>
                <w:color w:val="auto"/>
                <w:szCs w:val="21"/>
              </w:rPr>
            </w:pPr>
            <w:r>
              <w:rPr>
                <w:rFonts w:hint="eastAsia" w:ascii="宋体" w:hAnsi="宋体" w:cs="宋体"/>
                <w:b/>
                <w:color w:val="auto"/>
                <w:szCs w:val="21"/>
              </w:rPr>
              <w:t> </w:t>
            </w:r>
          </w:p>
        </w:tc>
        <w:tc>
          <w:tcPr>
            <w:tcW w:w="1083" w:type="dxa"/>
            <w:vAlign w:val="center"/>
          </w:tcPr>
          <w:p>
            <w:pPr>
              <w:shd w:val="clear" w:color="auto" w:fill="FFFFFF"/>
              <w:spacing w:before="124" w:beforeLines="40" w:after="124" w:afterLines="40" w:line="360" w:lineRule="auto"/>
              <w:jc w:val="center"/>
              <w:rPr>
                <w:rFonts w:ascii="宋体" w:hAnsi="宋体" w:cs="宋体"/>
                <w:b/>
                <w:color w:val="auto"/>
                <w:szCs w:val="21"/>
              </w:rPr>
            </w:pPr>
            <w:r>
              <w:rPr>
                <w:rFonts w:hint="eastAsia" w:ascii="宋体" w:hAnsi="宋体" w:cs="宋体"/>
                <w:b/>
                <w:color w:val="auto"/>
                <w:szCs w:val="21"/>
              </w:rPr>
              <w:t> </w:t>
            </w:r>
          </w:p>
        </w:tc>
        <w:tc>
          <w:tcPr>
            <w:tcW w:w="999" w:type="dxa"/>
            <w:vAlign w:val="center"/>
          </w:tcPr>
          <w:p>
            <w:pPr>
              <w:shd w:val="clear" w:color="auto" w:fill="FFFFFF"/>
              <w:spacing w:before="124" w:beforeLines="40" w:after="124" w:afterLines="40" w:line="360" w:lineRule="auto"/>
              <w:jc w:val="center"/>
              <w:rPr>
                <w:rFonts w:hint="eastAsia" w:ascii="宋体" w:hAnsi="宋体" w:cs="宋体"/>
                <w:b/>
                <w:color w:val="auto"/>
                <w:szCs w:val="21"/>
              </w:rPr>
            </w:pPr>
          </w:p>
        </w:tc>
      </w:tr>
    </w:tbl>
    <w:p>
      <w:pPr>
        <w:shd w:val="solid" w:color="FFFFFF" w:fill="auto"/>
        <w:autoSpaceDN w:val="0"/>
        <w:spacing w:line="288" w:lineRule="auto"/>
        <w:rPr>
          <w:rFonts w:ascii="宋体" w:hAnsi="宋体"/>
          <w:color w:val="auto"/>
          <w:sz w:val="18"/>
          <w:szCs w:val="18"/>
        </w:rPr>
      </w:pPr>
      <w:r>
        <w:rPr>
          <w:rFonts w:hint="eastAsia" w:ascii="宋体" w:hAnsi="宋体"/>
          <w:b/>
          <w:bCs/>
          <w:color w:val="auto"/>
          <w:sz w:val="18"/>
          <w:szCs w:val="18"/>
        </w:rPr>
        <w:t>备注</w:t>
      </w:r>
      <w:r>
        <w:rPr>
          <w:rFonts w:hint="eastAsia" w:ascii="宋体" w:hAnsi="宋体"/>
          <w:color w:val="auto"/>
          <w:sz w:val="18"/>
          <w:szCs w:val="18"/>
        </w:rPr>
        <w:t>：1、评标委员会根据“符合性审查表”对响应文件符合性进行评审。</w:t>
      </w:r>
    </w:p>
    <w:p>
      <w:pPr>
        <w:shd w:val="solid" w:color="FFFFFF" w:fill="auto"/>
        <w:autoSpaceDN w:val="0"/>
        <w:spacing w:line="288" w:lineRule="auto"/>
        <w:ind w:firstLine="540" w:firstLineChars="300"/>
        <w:rPr>
          <w:rFonts w:ascii="宋体" w:hAnsi="宋体"/>
          <w:color w:val="auto"/>
          <w:sz w:val="18"/>
          <w:szCs w:val="18"/>
        </w:rPr>
      </w:pPr>
      <w:r>
        <w:rPr>
          <w:rFonts w:hint="eastAsia" w:ascii="宋体" w:hAnsi="宋体"/>
          <w:color w:val="auto"/>
          <w:sz w:val="18"/>
          <w:szCs w:val="18"/>
        </w:rPr>
        <w:t>2、在表中的各项只需填写“√/通过”或“×/不通过”。</w:t>
      </w:r>
    </w:p>
    <w:p>
      <w:pPr>
        <w:shd w:val="solid" w:color="FFFFFF" w:fill="auto"/>
        <w:autoSpaceDN w:val="0"/>
        <w:spacing w:line="288" w:lineRule="auto"/>
        <w:ind w:left="715" w:leftChars="255" w:hanging="180" w:hangingChars="100"/>
        <w:rPr>
          <w:rFonts w:ascii="宋体" w:hAnsi="宋体"/>
          <w:color w:val="auto"/>
          <w:sz w:val="18"/>
          <w:szCs w:val="18"/>
        </w:rPr>
      </w:pPr>
      <w:r>
        <w:rPr>
          <w:rFonts w:hint="eastAsia" w:ascii="宋体" w:hAnsi="宋体"/>
          <w:color w:val="auto"/>
          <w:sz w:val="18"/>
          <w:szCs w:val="18"/>
        </w:rPr>
        <w:t>3、在结论中按“一项否决”的原则，只有全部是√/通过的，填写：“合格”；只要其中有一项×/不通过的，填写“不合格”。</w:t>
      </w:r>
    </w:p>
    <w:p>
      <w:pPr>
        <w:shd w:val="solid" w:color="FFFFFF" w:fill="auto"/>
        <w:autoSpaceDN w:val="0"/>
        <w:spacing w:line="288" w:lineRule="auto"/>
        <w:ind w:firstLine="540" w:firstLineChars="300"/>
        <w:rPr>
          <w:rFonts w:ascii="宋体" w:hAnsi="宋体"/>
          <w:color w:val="auto"/>
          <w:sz w:val="18"/>
          <w:szCs w:val="18"/>
        </w:rPr>
      </w:pPr>
      <w:r>
        <w:rPr>
          <w:rFonts w:hint="eastAsia" w:ascii="宋体" w:hAnsi="宋体"/>
          <w:color w:val="auto"/>
          <w:sz w:val="18"/>
          <w:szCs w:val="18"/>
        </w:rPr>
        <w:t>4、符合性审查的结论是合格的，才能进入下一轮；不合格的被淘汰。</w:t>
      </w:r>
    </w:p>
    <w:p>
      <w:pPr>
        <w:shd w:val="solid" w:color="FFFFFF" w:fill="auto"/>
        <w:autoSpaceDN w:val="0"/>
        <w:spacing w:line="288" w:lineRule="auto"/>
        <w:ind w:firstLine="540" w:firstLineChars="300"/>
        <w:rPr>
          <w:rFonts w:ascii="宋体" w:hAnsi="宋体"/>
          <w:color w:val="auto"/>
          <w:sz w:val="18"/>
          <w:szCs w:val="18"/>
        </w:rPr>
      </w:pPr>
      <w:r>
        <w:rPr>
          <w:rFonts w:hint="eastAsia" w:ascii="宋体" w:hAnsi="宋体"/>
          <w:color w:val="auto"/>
          <w:sz w:val="18"/>
          <w:szCs w:val="18"/>
        </w:rPr>
        <w:t xml:space="preserve">5、初步评审要求的供应商至少达到三家或以上，才能进入详细评审程序。 </w:t>
      </w:r>
    </w:p>
    <w:p>
      <w:pPr>
        <w:spacing w:line="288" w:lineRule="auto"/>
        <w:rPr>
          <w:rFonts w:ascii="宋体" w:hAnsi="宋体" w:cs="宋体"/>
          <w:color w:val="auto"/>
          <w:sz w:val="24"/>
        </w:rPr>
      </w:pPr>
      <w:r>
        <w:rPr>
          <w:rFonts w:hint="eastAsia" w:ascii="宋体" w:hAnsi="宋体" w:cs="宋体"/>
          <w:b/>
          <w:bCs/>
          <w:color w:val="auto"/>
          <w:sz w:val="24"/>
        </w:rPr>
        <w:t>磋商小组全体成员（签字）：</w:t>
      </w:r>
    </w:p>
    <w:p>
      <w:pPr>
        <w:ind w:firstLine="355"/>
        <w:jc w:val="center"/>
        <w:rPr>
          <w:rFonts w:ascii="宋体" w:hAnsi="宋体" w:cs="宋体"/>
          <w:color w:val="auto"/>
          <w:sz w:val="24"/>
        </w:rPr>
      </w:pPr>
    </w:p>
    <w:p>
      <w:pPr>
        <w:snapToGrid w:val="0"/>
        <w:spacing w:before="156" w:beforeLines="50" w:after="156" w:afterLines="50" w:line="360" w:lineRule="auto"/>
        <w:jc w:val="center"/>
        <w:outlineLvl w:val="1"/>
        <w:rPr>
          <w:rFonts w:ascii="宋体" w:hAnsi="宋体"/>
          <w:b/>
          <w:color w:val="auto"/>
          <w:sz w:val="28"/>
          <w:szCs w:val="28"/>
          <w:lang w:val="en-GB"/>
        </w:rPr>
      </w:pPr>
      <w:r>
        <w:rPr>
          <w:rFonts w:hint="eastAsia" w:ascii="宋体" w:hAnsi="宋体"/>
          <w:b/>
          <w:color w:val="auto"/>
          <w:sz w:val="28"/>
          <w:szCs w:val="28"/>
        </w:rPr>
        <w:br w:type="page"/>
      </w:r>
      <w:bookmarkStart w:id="188" w:name="_Toc8424"/>
      <w:bookmarkStart w:id="189" w:name="_Toc38219009"/>
      <w:r>
        <w:rPr>
          <w:rFonts w:hint="eastAsia" w:ascii="宋体" w:hAnsi="宋体" w:cs="宋体"/>
          <w:b/>
          <w:color w:val="auto"/>
          <w:sz w:val="28"/>
          <w:szCs w:val="28"/>
        </w:rPr>
        <w:t>附表3、综合评分表</w:t>
      </w:r>
      <w:bookmarkEnd w:id="188"/>
      <w:bookmarkEnd w:id="189"/>
    </w:p>
    <w:bookmarkEnd w:id="177"/>
    <w:bookmarkEnd w:id="178"/>
    <w:bookmarkEnd w:id="179"/>
    <w:bookmarkEnd w:id="180"/>
    <w:bookmarkEnd w:id="181"/>
    <w:bookmarkEnd w:id="182"/>
    <w:tbl>
      <w:tblPr>
        <w:tblStyle w:val="53"/>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958"/>
        <w:gridCol w:w="5"/>
        <w:gridCol w:w="5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75" w:type="dxa"/>
            <w:vAlign w:val="center"/>
          </w:tcPr>
          <w:p>
            <w:pPr>
              <w:adjustRightInd w:val="0"/>
              <w:snapToGrid w:val="0"/>
              <w:spacing w:line="360" w:lineRule="auto"/>
              <w:jc w:val="center"/>
              <w:rPr>
                <w:rFonts w:hint="eastAsia" w:eastAsia="宋体"/>
                <w:b/>
                <w:bCs/>
                <w:color w:val="auto"/>
                <w:sz w:val="24"/>
                <w:szCs w:val="24"/>
                <w:lang w:eastAsia="zh-CN"/>
              </w:rPr>
            </w:pPr>
            <w:r>
              <w:rPr>
                <w:rFonts w:hint="eastAsia"/>
                <w:b/>
                <w:bCs/>
                <w:color w:val="auto"/>
                <w:sz w:val="24"/>
                <w:szCs w:val="24"/>
                <w:lang w:eastAsia="zh-CN"/>
              </w:rPr>
              <w:t>序号</w:t>
            </w:r>
          </w:p>
        </w:tc>
        <w:tc>
          <w:tcPr>
            <w:tcW w:w="1963" w:type="dxa"/>
            <w:gridSpan w:val="2"/>
            <w:vAlign w:val="center"/>
          </w:tcPr>
          <w:p>
            <w:pPr>
              <w:adjustRightInd w:val="0"/>
              <w:snapToGrid w:val="0"/>
              <w:spacing w:line="360" w:lineRule="auto"/>
              <w:jc w:val="center"/>
              <w:rPr>
                <w:b/>
                <w:bCs/>
                <w:color w:val="auto"/>
                <w:sz w:val="24"/>
                <w:szCs w:val="24"/>
              </w:rPr>
            </w:pPr>
            <w:r>
              <w:rPr>
                <w:b/>
                <w:bCs/>
                <w:color w:val="auto"/>
                <w:sz w:val="24"/>
                <w:szCs w:val="24"/>
              </w:rPr>
              <w:t>评分指标</w:t>
            </w:r>
          </w:p>
        </w:tc>
        <w:tc>
          <w:tcPr>
            <w:tcW w:w="5980" w:type="dxa"/>
            <w:vAlign w:val="center"/>
          </w:tcPr>
          <w:p>
            <w:pPr>
              <w:adjustRightInd w:val="0"/>
              <w:snapToGrid w:val="0"/>
              <w:spacing w:line="360" w:lineRule="auto"/>
              <w:jc w:val="center"/>
              <w:rPr>
                <w:b/>
                <w:bCs/>
                <w:color w:val="auto"/>
                <w:sz w:val="24"/>
                <w:szCs w:val="24"/>
              </w:rPr>
            </w:pPr>
            <w:r>
              <w:rPr>
                <w:b/>
                <w:bCs/>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5" w:type="dxa"/>
            <w:vAlign w:val="center"/>
          </w:tcPr>
          <w:p>
            <w:pPr>
              <w:jc w:val="center"/>
              <w:rPr>
                <w:rFonts w:hint="eastAsia" w:ascii="宋体" w:hAnsi="宋体" w:eastAsia="宋体" w:cs="宋体"/>
                <w:color w:val="auto"/>
                <w:sz w:val="24"/>
                <w:szCs w:val="24"/>
                <w:lang w:val="en-US" w:eastAsia="zh-CN"/>
              </w:rPr>
            </w:pPr>
            <w:bookmarkStart w:id="190" w:name="_Hlk34233839"/>
            <w:r>
              <w:rPr>
                <w:rFonts w:hint="eastAsia" w:ascii="宋体" w:hAnsi="宋体" w:cs="宋体"/>
                <w:color w:val="auto"/>
                <w:sz w:val="24"/>
                <w:szCs w:val="24"/>
                <w:lang w:val="en-US" w:eastAsia="zh-CN"/>
              </w:rPr>
              <w:t>1</w:t>
            </w:r>
          </w:p>
        </w:tc>
        <w:tc>
          <w:tcPr>
            <w:tcW w:w="1963" w:type="dxa"/>
            <w:gridSpan w:val="2"/>
            <w:vAlign w:val="center"/>
          </w:tcPr>
          <w:p>
            <w:pPr>
              <w:jc w:val="center"/>
              <w:rPr>
                <w:color w:val="auto"/>
                <w:sz w:val="24"/>
                <w:szCs w:val="24"/>
              </w:rPr>
            </w:pPr>
            <w:r>
              <w:rPr>
                <w:rFonts w:hint="eastAsia" w:ascii="宋体" w:hAnsi="宋体" w:cs="宋体"/>
                <w:color w:val="auto"/>
                <w:sz w:val="24"/>
                <w:szCs w:val="24"/>
              </w:rPr>
              <w:t>系统配置设备技术性能(</w:t>
            </w:r>
            <w:r>
              <w:rPr>
                <w:rFonts w:hint="eastAsia" w:ascii="宋体" w:hAnsi="宋体" w:cs="宋体"/>
                <w:color w:val="auto"/>
                <w:sz w:val="24"/>
                <w:szCs w:val="24"/>
                <w:lang w:val="en-US" w:eastAsia="zh-CN"/>
              </w:rPr>
              <w:t>25</w:t>
            </w:r>
            <w:r>
              <w:rPr>
                <w:rFonts w:hint="eastAsia" w:ascii="宋体" w:hAnsi="宋体" w:cs="宋体"/>
                <w:color w:val="auto"/>
                <w:sz w:val="24"/>
                <w:szCs w:val="24"/>
              </w:rPr>
              <w:t>分）</w:t>
            </w:r>
          </w:p>
        </w:tc>
        <w:tc>
          <w:tcPr>
            <w:tcW w:w="5980" w:type="dxa"/>
            <w:vAlign w:val="center"/>
          </w:tcPr>
          <w:p>
            <w:pPr>
              <w:jc w:val="left"/>
              <w:rPr>
                <w:color w:val="auto"/>
                <w:sz w:val="24"/>
                <w:szCs w:val="24"/>
              </w:rPr>
            </w:pPr>
            <w:r>
              <w:rPr>
                <w:rFonts w:hint="eastAsia" w:ascii="宋体" w:hAnsi="宋体" w:cs="宋体"/>
                <w:color w:val="auto"/>
                <w:sz w:val="24"/>
                <w:szCs w:val="24"/>
                <w:lang w:eastAsia="zh-CN"/>
              </w:rPr>
              <w:t>供应商</w:t>
            </w:r>
            <w:r>
              <w:rPr>
                <w:rFonts w:hint="eastAsia" w:ascii="宋体" w:hAnsi="宋体" w:cs="宋体"/>
                <w:color w:val="auto"/>
                <w:sz w:val="24"/>
                <w:szCs w:val="24"/>
              </w:rPr>
              <w:t>提供的设备技术参数与</w:t>
            </w:r>
            <w:r>
              <w:rPr>
                <w:rFonts w:hint="eastAsia" w:ascii="宋体" w:hAnsi="宋体" w:cs="宋体"/>
                <w:color w:val="auto"/>
                <w:sz w:val="24"/>
                <w:szCs w:val="24"/>
                <w:lang w:val="en-US" w:eastAsia="zh-CN"/>
              </w:rPr>
              <w:t>药物需以</w:t>
            </w:r>
            <w:r>
              <w:rPr>
                <w:rFonts w:hint="eastAsia" w:ascii="宋体" w:hAnsi="宋体" w:cs="宋体"/>
                <w:color w:val="auto"/>
                <w:sz w:val="24"/>
                <w:szCs w:val="24"/>
              </w:rPr>
              <w:t>招标文件中的参照参数进行点对点比较：（1）完全满足招标文件要求，得</w:t>
            </w:r>
            <w:r>
              <w:rPr>
                <w:rFonts w:hint="eastAsia" w:ascii="宋体" w:hAnsi="宋体" w:cs="宋体"/>
                <w:color w:val="auto"/>
                <w:sz w:val="24"/>
                <w:szCs w:val="24"/>
                <w:lang w:val="en-US" w:eastAsia="zh-CN"/>
              </w:rPr>
              <w:t>25</w:t>
            </w:r>
            <w:r>
              <w:rPr>
                <w:rFonts w:hint="eastAsia" w:ascii="宋体" w:hAnsi="宋体" w:cs="宋体"/>
                <w:color w:val="auto"/>
                <w:sz w:val="24"/>
                <w:szCs w:val="24"/>
              </w:rPr>
              <w:t>分；（2)不能满足带</w:t>
            </w:r>
            <w:r>
              <w:rPr>
                <w:rFonts w:ascii="宋体" w:hAnsi="宋体"/>
                <w:color w:val="auto"/>
                <w:sz w:val="24"/>
                <w:szCs w:val="24"/>
              </w:rPr>
              <w:t>★</w:t>
            </w:r>
            <w:r>
              <w:rPr>
                <w:rFonts w:hint="eastAsia" w:ascii="宋体" w:hAnsi="宋体" w:cs="宋体"/>
                <w:color w:val="auto"/>
                <w:sz w:val="24"/>
                <w:szCs w:val="24"/>
              </w:rPr>
              <w:t>招标要求的每项扣</w:t>
            </w:r>
            <w:r>
              <w:rPr>
                <w:rFonts w:hint="eastAsia" w:ascii="宋体" w:hAnsi="宋体" w:cs="宋体"/>
                <w:color w:val="auto"/>
                <w:sz w:val="24"/>
                <w:szCs w:val="24"/>
                <w:lang w:val="en-US" w:eastAsia="zh-CN"/>
              </w:rPr>
              <w:t>5</w:t>
            </w:r>
            <w:r>
              <w:rPr>
                <w:rFonts w:hint="eastAsia" w:ascii="宋体" w:hAnsi="宋体" w:cs="宋体"/>
                <w:color w:val="auto"/>
                <w:sz w:val="24"/>
                <w:szCs w:val="24"/>
              </w:rPr>
              <w:t>分，其它每项扣</w:t>
            </w:r>
            <w:r>
              <w:rPr>
                <w:rFonts w:hint="eastAsia" w:ascii="宋体" w:hAnsi="宋体" w:cs="宋体"/>
                <w:color w:val="auto"/>
                <w:sz w:val="24"/>
                <w:szCs w:val="24"/>
                <w:lang w:val="en-US" w:eastAsia="zh-CN"/>
              </w:rPr>
              <w:t>2</w:t>
            </w:r>
            <w:r>
              <w:rPr>
                <w:rFonts w:hint="eastAsia" w:ascii="宋体" w:hAnsi="宋体" w:cs="宋体"/>
                <w:color w:val="auto"/>
                <w:sz w:val="24"/>
                <w:szCs w:val="24"/>
              </w:rPr>
              <w:t>分，直至扣完为止。</w:t>
            </w:r>
          </w:p>
        </w:tc>
      </w:tr>
      <w:bookmarkEnd w:id="19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975" w:type="dxa"/>
            <w:vAlign w:val="center"/>
          </w:tcPr>
          <w:p>
            <w:pPr>
              <w:adjustRightInd w:val="0"/>
              <w:snapToGrid w:val="0"/>
              <w:spacing w:line="360" w:lineRule="auto"/>
              <w:jc w:val="center"/>
              <w:rPr>
                <w:rFonts w:hint="eastAsia" w:eastAsia="宋体"/>
                <w:color w:val="auto"/>
                <w:sz w:val="24"/>
                <w:szCs w:val="24"/>
                <w:lang w:val="en-US" w:eastAsia="zh-CN"/>
              </w:rPr>
            </w:pPr>
            <w:r>
              <w:rPr>
                <w:rFonts w:hint="eastAsia"/>
                <w:color w:val="auto"/>
                <w:sz w:val="24"/>
                <w:szCs w:val="24"/>
                <w:lang w:val="en-US" w:eastAsia="zh-CN"/>
              </w:rPr>
              <w:t>2</w:t>
            </w:r>
          </w:p>
        </w:tc>
        <w:tc>
          <w:tcPr>
            <w:tcW w:w="1963" w:type="dxa"/>
            <w:gridSpan w:val="2"/>
            <w:vAlign w:val="center"/>
          </w:tcPr>
          <w:p>
            <w:pPr>
              <w:snapToGrid w:val="0"/>
              <w:spacing w:line="300" w:lineRule="auto"/>
              <w:jc w:val="cente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项目经验</w:t>
            </w:r>
          </w:p>
          <w:p>
            <w:pPr>
              <w:snapToGrid w:val="0"/>
              <w:spacing w:line="300" w:lineRule="auto"/>
              <w:jc w:val="center"/>
              <w:rPr>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20</w:t>
            </w:r>
            <w:r>
              <w:rPr>
                <w:rFonts w:hint="eastAsia" w:ascii="宋体" w:hAnsi="宋体" w:cs="宋体"/>
                <w:color w:val="auto"/>
                <w:sz w:val="24"/>
                <w:szCs w:val="24"/>
              </w:rPr>
              <w:t>分）</w:t>
            </w:r>
          </w:p>
        </w:tc>
        <w:tc>
          <w:tcPr>
            <w:tcW w:w="5980" w:type="dxa"/>
            <w:vAlign w:val="center"/>
          </w:tcPr>
          <w:p>
            <w:pPr>
              <w:snapToGrid w:val="0"/>
              <w:spacing w:line="300" w:lineRule="auto"/>
              <w:jc w:val="left"/>
              <w:rPr>
                <w:color w:val="auto"/>
                <w:sz w:val="24"/>
                <w:szCs w:val="24"/>
              </w:rPr>
            </w:pPr>
            <w:r>
              <w:rPr>
                <w:rFonts w:hint="eastAsia"/>
                <w:color w:val="auto"/>
                <w:sz w:val="24"/>
                <w:szCs w:val="24"/>
                <w:lang w:eastAsia="zh-CN"/>
              </w:rPr>
              <w:t>供应商</w:t>
            </w:r>
            <w:r>
              <w:rPr>
                <w:color w:val="auto"/>
                <w:sz w:val="24"/>
                <w:szCs w:val="24"/>
              </w:rPr>
              <w:t>提供近三年</w:t>
            </w:r>
            <w:r>
              <w:rPr>
                <w:rFonts w:hint="eastAsia"/>
                <w:color w:val="auto"/>
                <w:sz w:val="24"/>
                <w:szCs w:val="24"/>
                <w:lang w:eastAsia="zh-CN"/>
              </w:rPr>
              <w:t>（</w:t>
            </w:r>
            <w:r>
              <w:rPr>
                <w:rFonts w:hint="eastAsia"/>
                <w:color w:val="auto"/>
                <w:sz w:val="24"/>
                <w:szCs w:val="24"/>
                <w:lang w:val="en-US" w:eastAsia="zh-CN"/>
              </w:rPr>
              <w:t>2018年1月至今</w:t>
            </w:r>
            <w:r>
              <w:rPr>
                <w:rFonts w:hint="eastAsia"/>
                <w:color w:val="auto"/>
                <w:sz w:val="24"/>
                <w:szCs w:val="24"/>
                <w:lang w:eastAsia="zh-CN"/>
              </w:rPr>
              <w:t>）</w:t>
            </w:r>
            <w:r>
              <w:rPr>
                <w:color w:val="auto"/>
                <w:sz w:val="24"/>
                <w:szCs w:val="24"/>
              </w:rPr>
              <w:t>成功案例，</w:t>
            </w:r>
            <w:r>
              <w:rPr>
                <w:rFonts w:hint="eastAsia"/>
                <w:color w:val="auto"/>
                <w:sz w:val="24"/>
                <w:szCs w:val="24"/>
                <w:lang w:val="en-US" w:eastAsia="zh-CN"/>
              </w:rPr>
              <w:t>每</w:t>
            </w:r>
            <w:r>
              <w:rPr>
                <w:color w:val="auto"/>
                <w:sz w:val="24"/>
                <w:szCs w:val="24"/>
              </w:rPr>
              <w:t>提供一宗</w:t>
            </w:r>
            <w:r>
              <w:rPr>
                <w:rFonts w:hint="eastAsia"/>
                <w:color w:val="auto"/>
                <w:sz w:val="24"/>
                <w:szCs w:val="24"/>
              </w:rPr>
              <w:t>类似</w:t>
            </w:r>
            <w:r>
              <w:rPr>
                <w:rFonts w:hint="eastAsia"/>
                <w:color w:val="auto"/>
                <w:sz w:val="24"/>
                <w:szCs w:val="24"/>
                <w:lang w:val="en-US" w:eastAsia="zh-CN"/>
              </w:rPr>
              <w:t>项目</w:t>
            </w:r>
            <w:r>
              <w:rPr>
                <w:color w:val="auto"/>
                <w:sz w:val="24"/>
                <w:szCs w:val="24"/>
              </w:rPr>
              <w:t xml:space="preserve">合同业绩得 </w:t>
            </w:r>
            <w:r>
              <w:rPr>
                <w:rFonts w:hint="eastAsia"/>
                <w:color w:val="auto"/>
                <w:sz w:val="24"/>
                <w:szCs w:val="24"/>
                <w:lang w:val="en-US" w:eastAsia="zh-CN"/>
              </w:rPr>
              <w:t>5</w:t>
            </w:r>
            <w:r>
              <w:rPr>
                <w:color w:val="auto"/>
                <w:sz w:val="24"/>
                <w:szCs w:val="24"/>
              </w:rPr>
              <w:t xml:space="preserve">分，满分 </w:t>
            </w:r>
            <w:r>
              <w:rPr>
                <w:rFonts w:hint="eastAsia"/>
                <w:color w:val="auto"/>
                <w:sz w:val="24"/>
                <w:szCs w:val="24"/>
                <w:lang w:val="en-US" w:eastAsia="zh-CN"/>
              </w:rPr>
              <w:t>20</w:t>
            </w:r>
            <w:r>
              <w:rPr>
                <w:color w:val="auto"/>
                <w:sz w:val="24"/>
                <w:szCs w:val="24"/>
              </w:rPr>
              <w:t>分（以提供盖章的合同复印件为准</w:t>
            </w:r>
            <w:r>
              <w:rPr>
                <w:rFonts w:hint="eastAsia"/>
                <w:color w:val="auto"/>
                <w:sz w:val="24"/>
                <w:szCs w:val="24"/>
                <w:lang w:eastAsia="zh-CN"/>
              </w:rPr>
              <w:t>，</w:t>
            </w:r>
            <w:r>
              <w:rPr>
                <w:rFonts w:hint="eastAsia"/>
                <w:color w:val="auto"/>
                <w:sz w:val="24"/>
                <w:szCs w:val="24"/>
                <w:lang w:val="en-US" w:eastAsia="zh-CN"/>
              </w:rPr>
              <w:t>以合同签订时间为准</w:t>
            </w:r>
            <w:r>
              <w:rPr>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4" w:hRule="atLeast"/>
          <w:jc w:val="center"/>
        </w:trPr>
        <w:tc>
          <w:tcPr>
            <w:tcW w:w="975" w:type="dxa"/>
            <w:vAlign w:val="center"/>
          </w:tcPr>
          <w:p>
            <w:pPr>
              <w:spacing w:line="360" w:lineRule="auto"/>
              <w:jc w:val="center"/>
              <w:rPr>
                <w:rFonts w:hint="eastAsia" w:eastAsia="宋体"/>
                <w:color w:val="auto"/>
                <w:sz w:val="24"/>
                <w:szCs w:val="24"/>
                <w:lang w:val="en-US" w:eastAsia="zh-CN"/>
              </w:rPr>
            </w:pPr>
            <w:r>
              <w:rPr>
                <w:rFonts w:hint="eastAsia"/>
                <w:color w:val="auto"/>
                <w:sz w:val="24"/>
                <w:szCs w:val="24"/>
                <w:lang w:val="en-US" w:eastAsia="zh-CN"/>
              </w:rPr>
              <w:t>3</w:t>
            </w:r>
          </w:p>
        </w:tc>
        <w:tc>
          <w:tcPr>
            <w:tcW w:w="1963" w:type="dxa"/>
            <w:gridSpan w:val="2"/>
            <w:vAlign w:val="center"/>
          </w:tcPr>
          <w:p>
            <w:pPr>
              <w:snapToGrid w:val="0"/>
              <w:spacing w:line="300" w:lineRule="auto"/>
              <w:jc w:val="center"/>
              <w:rPr>
                <w:rFonts w:hint="eastAsia"/>
                <w:color w:val="auto"/>
                <w:sz w:val="24"/>
                <w:szCs w:val="24"/>
              </w:rPr>
            </w:pPr>
            <w:r>
              <w:rPr>
                <w:rFonts w:hint="eastAsia"/>
                <w:color w:val="auto"/>
                <w:sz w:val="24"/>
                <w:szCs w:val="24"/>
              </w:rPr>
              <w:t>售后服务</w:t>
            </w:r>
          </w:p>
          <w:p>
            <w:pPr>
              <w:snapToGrid w:val="0"/>
              <w:spacing w:line="300" w:lineRule="auto"/>
              <w:jc w:val="center"/>
              <w:rPr>
                <w:color w:val="auto"/>
                <w:sz w:val="24"/>
                <w:szCs w:val="24"/>
              </w:rPr>
            </w:pPr>
            <w:r>
              <w:rPr>
                <w:rFonts w:hint="eastAsia"/>
                <w:color w:val="auto"/>
                <w:sz w:val="24"/>
                <w:szCs w:val="24"/>
              </w:rPr>
              <w:t>(1</w:t>
            </w:r>
            <w:r>
              <w:rPr>
                <w:rFonts w:hint="eastAsia"/>
                <w:color w:val="auto"/>
                <w:sz w:val="24"/>
                <w:szCs w:val="24"/>
                <w:lang w:val="en-US" w:eastAsia="zh-CN"/>
              </w:rPr>
              <w:t>5</w:t>
            </w:r>
            <w:r>
              <w:rPr>
                <w:rFonts w:hint="eastAsia"/>
                <w:color w:val="auto"/>
                <w:sz w:val="24"/>
                <w:szCs w:val="24"/>
              </w:rPr>
              <w:t>分）</w:t>
            </w:r>
          </w:p>
        </w:tc>
        <w:tc>
          <w:tcPr>
            <w:tcW w:w="5980" w:type="dxa"/>
            <w:vAlign w:val="center"/>
          </w:tcPr>
          <w:p>
            <w:pPr>
              <w:snapToGrid w:val="0"/>
              <w:spacing w:line="300" w:lineRule="auto"/>
              <w:jc w:val="left"/>
              <w:rPr>
                <w:rFonts w:hint="eastAsia"/>
                <w:color w:val="auto"/>
                <w:sz w:val="24"/>
                <w:szCs w:val="24"/>
                <w:lang w:val="en-US" w:eastAsia="zh-CN"/>
              </w:rPr>
            </w:pPr>
            <w:r>
              <w:rPr>
                <w:rFonts w:hint="eastAsia"/>
                <w:color w:val="auto"/>
                <w:sz w:val="24"/>
                <w:szCs w:val="24"/>
                <w:lang w:val="en-US" w:eastAsia="zh-CN"/>
              </w:rPr>
              <w:t>售后服务方案（综合考察培训方案（其中培训方案包括槟榔打药车、农药的使用）、服务响应时间）</w:t>
            </w:r>
          </w:p>
          <w:p>
            <w:pPr>
              <w:snapToGrid w:val="0"/>
              <w:spacing w:line="300" w:lineRule="auto"/>
              <w:jc w:val="left"/>
              <w:rPr>
                <w:rFonts w:hint="eastAsia"/>
                <w:color w:val="auto"/>
                <w:sz w:val="24"/>
                <w:szCs w:val="24"/>
                <w:lang w:val="en-US" w:eastAsia="zh-CN"/>
              </w:rPr>
            </w:pPr>
            <w:r>
              <w:rPr>
                <w:rFonts w:hint="eastAsia"/>
                <w:color w:val="auto"/>
                <w:sz w:val="24"/>
                <w:szCs w:val="24"/>
                <w:lang w:val="en-US" w:eastAsia="zh-CN"/>
              </w:rPr>
              <w:t>1</w:t>
            </w:r>
            <w:r>
              <w:rPr>
                <w:rFonts w:hint="eastAsia"/>
                <w:color w:val="auto"/>
                <w:sz w:val="24"/>
                <w:szCs w:val="24"/>
              </w:rPr>
              <w:t>、售后服务承诺细致</w:t>
            </w:r>
            <w:r>
              <w:rPr>
                <w:rFonts w:hint="eastAsia"/>
                <w:color w:val="auto"/>
                <w:sz w:val="24"/>
                <w:szCs w:val="24"/>
                <w:lang w:val="en-US" w:eastAsia="zh-CN"/>
              </w:rPr>
              <w:t>，满足采购人要求且优于其他投标人售后服务承诺，售后服务体系完备，得[10-15）分；</w:t>
            </w:r>
          </w:p>
          <w:p>
            <w:pPr>
              <w:snapToGrid w:val="0"/>
              <w:spacing w:line="300" w:lineRule="auto"/>
              <w:jc w:val="left"/>
              <w:rPr>
                <w:rFonts w:hint="eastAsia"/>
                <w:color w:val="auto"/>
                <w:sz w:val="24"/>
                <w:szCs w:val="24"/>
                <w:lang w:val="en-US" w:eastAsia="zh-CN"/>
              </w:rPr>
            </w:pPr>
            <w:r>
              <w:rPr>
                <w:rFonts w:hint="eastAsia"/>
                <w:color w:val="auto"/>
                <w:sz w:val="24"/>
                <w:szCs w:val="24"/>
                <w:lang w:val="en-US" w:eastAsia="zh-CN"/>
              </w:rPr>
              <w:t>2、售后服务承诺一般，售后服务体系不完备，得[5-9）分；</w:t>
            </w:r>
          </w:p>
          <w:p>
            <w:pPr>
              <w:snapToGrid w:val="0"/>
              <w:spacing w:line="300" w:lineRule="auto"/>
              <w:jc w:val="left"/>
              <w:rPr>
                <w:rFonts w:hint="default"/>
                <w:color w:val="auto"/>
                <w:lang w:val="en-US" w:eastAsia="zh-CN"/>
              </w:rPr>
            </w:pPr>
            <w:r>
              <w:rPr>
                <w:rFonts w:hint="eastAsia"/>
                <w:color w:val="auto"/>
                <w:sz w:val="24"/>
                <w:szCs w:val="24"/>
                <w:lang w:val="en-US" w:eastAsia="zh-CN"/>
              </w:rPr>
              <w:t>3、未提供售后服务承诺或不具备售后服务体系，得[0-4）分；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975" w:type="dxa"/>
            <w:vAlign w:val="center"/>
          </w:tcPr>
          <w:p>
            <w:pPr>
              <w:adjustRightInd w:val="0"/>
              <w:snapToGrid w:val="0"/>
              <w:spacing w:line="360" w:lineRule="auto"/>
              <w:jc w:val="center"/>
              <w:rPr>
                <w:rFonts w:hint="default" w:eastAsia="宋体"/>
                <w:color w:val="auto"/>
                <w:sz w:val="24"/>
                <w:szCs w:val="24"/>
                <w:lang w:val="en-US" w:eastAsia="zh-CN"/>
              </w:rPr>
            </w:pPr>
            <w:r>
              <w:rPr>
                <w:rFonts w:hint="eastAsia"/>
                <w:color w:val="auto"/>
                <w:sz w:val="24"/>
                <w:szCs w:val="24"/>
                <w:lang w:val="en-US" w:eastAsia="zh-CN"/>
              </w:rPr>
              <w:t>4</w:t>
            </w:r>
          </w:p>
        </w:tc>
        <w:tc>
          <w:tcPr>
            <w:tcW w:w="1958" w:type="dxa"/>
            <w:vAlign w:val="center"/>
          </w:tcPr>
          <w:p>
            <w:pPr>
              <w:widowControl/>
              <w:spacing w:line="440" w:lineRule="exact"/>
              <w:jc w:val="center"/>
              <w:rPr>
                <w:rFonts w:hint="eastAsia" w:eastAsia="宋体"/>
                <w:color w:val="auto"/>
                <w:sz w:val="24"/>
                <w:szCs w:val="24"/>
                <w:lang w:eastAsia="zh-CN"/>
              </w:rPr>
            </w:pPr>
            <w:r>
              <w:rPr>
                <w:rFonts w:hint="eastAsia" w:ascii="宋体" w:hAnsi="宋体" w:cs="宋体"/>
                <w:b w:val="0"/>
                <w:bCs/>
                <w:color w:val="auto"/>
                <w:kern w:val="0"/>
                <w:sz w:val="24"/>
                <w:lang w:eastAsia="zh-CN"/>
              </w:rPr>
              <w:t>检验报告及合格证（</w:t>
            </w:r>
            <w:r>
              <w:rPr>
                <w:rFonts w:hint="eastAsia" w:ascii="宋体" w:hAnsi="宋体" w:cs="宋体"/>
                <w:b w:val="0"/>
                <w:bCs/>
                <w:color w:val="auto"/>
                <w:kern w:val="0"/>
                <w:sz w:val="24"/>
                <w:lang w:val="en-US" w:eastAsia="zh-CN"/>
              </w:rPr>
              <w:t>5分</w:t>
            </w:r>
            <w:r>
              <w:rPr>
                <w:rFonts w:hint="eastAsia" w:ascii="宋体" w:hAnsi="宋体" w:cs="宋体"/>
                <w:b w:val="0"/>
                <w:bCs/>
                <w:color w:val="auto"/>
                <w:kern w:val="0"/>
                <w:sz w:val="24"/>
                <w:lang w:eastAsia="zh-CN"/>
              </w:rPr>
              <w:t>）</w:t>
            </w:r>
          </w:p>
        </w:tc>
        <w:tc>
          <w:tcPr>
            <w:tcW w:w="5985" w:type="dxa"/>
            <w:gridSpan w:val="2"/>
            <w:vAlign w:val="center"/>
          </w:tcPr>
          <w:p>
            <w:pPr>
              <w:widowControl/>
              <w:spacing w:line="440" w:lineRule="exact"/>
              <w:rPr>
                <w:rFonts w:hint="default"/>
                <w:color w:val="auto"/>
                <w:sz w:val="24"/>
                <w:szCs w:val="24"/>
                <w:lang w:val="en-US"/>
              </w:rPr>
            </w:pPr>
            <w:r>
              <w:rPr>
                <w:rFonts w:hint="eastAsia" w:ascii="宋体" w:hAnsi="宋体" w:cs="宋体"/>
                <w:bCs/>
                <w:color w:val="auto"/>
                <w:kern w:val="0"/>
                <w:sz w:val="24"/>
                <w:lang w:eastAsia="zh-CN"/>
              </w:rPr>
              <w:t>用户需求中所有产品提供省级或以上产品质量监督检验部门出具的合格产品检验检测报告及生产厂家出具的产品合格证，每个产品提供一份得</w:t>
            </w:r>
            <w:r>
              <w:rPr>
                <w:rFonts w:hint="eastAsia" w:ascii="宋体" w:hAnsi="宋体" w:cs="宋体"/>
                <w:bCs/>
                <w:color w:val="auto"/>
                <w:kern w:val="0"/>
                <w:sz w:val="24"/>
                <w:lang w:val="en-US" w:eastAsia="zh-CN"/>
              </w:rPr>
              <w:t>1分，共5分。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jc w:val="center"/>
        </w:trPr>
        <w:tc>
          <w:tcPr>
            <w:tcW w:w="975" w:type="dxa"/>
            <w:vAlign w:val="center"/>
          </w:tcPr>
          <w:p>
            <w:pPr>
              <w:adjustRightInd w:val="0"/>
              <w:snapToGrid w:val="0"/>
              <w:spacing w:line="360" w:lineRule="auto"/>
              <w:jc w:val="center"/>
              <w:rPr>
                <w:rFonts w:hint="default"/>
                <w:color w:val="auto"/>
                <w:sz w:val="24"/>
                <w:szCs w:val="24"/>
                <w:lang w:val="en-US" w:eastAsia="zh-CN"/>
              </w:rPr>
            </w:pPr>
            <w:bookmarkStart w:id="191" w:name="_Toc38219010"/>
            <w:r>
              <w:rPr>
                <w:rFonts w:hint="eastAsia"/>
                <w:color w:val="auto"/>
                <w:sz w:val="24"/>
                <w:szCs w:val="24"/>
                <w:lang w:val="en-US" w:eastAsia="zh-CN"/>
              </w:rPr>
              <w:t>5</w:t>
            </w:r>
          </w:p>
        </w:tc>
        <w:tc>
          <w:tcPr>
            <w:tcW w:w="1958" w:type="dxa"/>
            <w:vAlign w:val="center"/>
          </w:tcPr>
          <w:p>
            <w:pPr>
              <w:widowControl/>
              <w:spacing w:line="440" w:lineRule="exact"/>
              <w:jc w:val="center"/>
              <w:rPr>
                <w:rFonts w:hint="eastAsia" w:ascii="宋体" w:hAnsi="宋体" w:cs="宋体"/>
                <w:b w:val="0"/>
                <w:bCs/>
                <w:color w:val="auto"/>
                <w:kern w:val="0"/>
                <w:sz w:val="24"/>
                <w:lang w:eastAsia="zh-CN"/>
              </w:rPr>
            </w:pPr>
            <w:r>
              <w:rPr>
                <w:rFonts w:hint="eastAsia" w:ascii="宋体" w:hAnsi="宋体" w:cs="宋体"/>
                <w:b w:val="0"/>
                <w:bCs/>
                <w:color w:val="auto"/>
                <w:kern w:val="0"/>
                <w:sz w:val="24"/>
                <w:lang w:eastAsia="zh-CN"/>
              </w:rPr>
              <w:t>相关认证资质</w:t>
            </w:r>
          </w:p>
          <w:p>
            <w:pPr>
              <w:pStyle w:val="2"/>
              <w:jc w:val="center"/>
              <w:rPr>
                <w:rFonts w:hint="eastAsia"/>
                <w:color w:val="auto"/>
                <w:lang w:eastAsia="zh-CN"/>
              </w:rPr>
            </w:pPr>
            <w:r>
              <w:rPr>
                <w:rFonts w:hint="eastAsia" w:ascii="宋体" w:hAnsi="宋体" w:cs="宋体"/>
                <w:b w:val="0"/>
                <w:bCs/>
                <w:color w:val="auto"/>
                <w:kern w:val="0"/>
                <w:sz w:val="24"/>
                <w:lang w:eastAsia="zh-CN"/>
              </w:rPr>
              <w:t>（</w:t>
            </w:r>
            <w:r>
              <w:rPr>
                <w:rFonts w:hint="eastAsia" w:ascii="宋体" w:hAnsi="宋体" w:cs="宋体"/>
                <w:b w:val="0"/>
                <w:bCs/>
                <w:color w:val="auto"/>
                <w:kern w:val="0"/>
                <w:sz w:val="24"/>
                <w:lang w:val="en-US" w:eastAsia="zh-CN"/>
              </w:rPr>
              <w:t>5分</w:t>
            </w:r>
            <w:r>
              <w:rPr>
                <w:rFonts w:hint="eastAsia" w:ascii="宋体" w:hAnsi="宋体" w:cs="宋体"/>
                <w:b w:val="0"/>
                <w:bCs/>
                <w:color w:val="auto"/>
                <w:kern w:val="0"/>
                <w:sz w:val="24"/>
                <w:lang w:eastAsia="zh-CN"/>
              </w:rPr>
              <w:t>）</w:t>
            </w:r>
          </w:p>
          <w:p>
            <w:pPr>
              <w:pStyle w:val="2"/>
              <w:rPr>
                <w:rFonts w:hint="eastAsia"/>
                <w:color w:val="auto"/>
                <w:lang w:eastAsia="zh-CN"/>
              </w:rPr>
            </w:pPr>
          </w:p>
        </w:tc>
        <w:tc>
          <w:tcPr>
            <w:tcW w:w="5985" w:type="dxa"/>
            <w:gridSpan w:val="2"/>
            <w:vAlign w:val="center"/>
          </w:tcPr>
          <w:p>
            <w:pPr>
              <w:widowControl/>
              <w:spacing w:line="440" w:lineRule="exact"/>
              <w:rPr>
                <w:rFonts w:ascii="宋体" w:hAnsi="宋体" w:cs="宋体"/>
                <w:bCs/>
                <w:color w:val="auto"/>
                <w:kern w:val="0"/>
                <w:sz w:val="24"/>
              </w:rPr>
            </w:pPr>
            <w:r>
              <w:rPr>
                <w:rFonts w:hint="eastAsia" w:ascii="宋体" w:hAnsi="宋体" w:cs="宋体"/>
                <w:bCs/>
                <w:color w:val="auto"/>
                <w:kern w:val="0"/>
                <w:sz w:val="24"/>
              </w:rPr>
              <w:t>投标人</w:t>
            </w:r>
            <w:r>
              <w:rPr>
                <w:rFonts w:hint="eastAsia" w:ascii="宋体" w:hAnsi="宋体" w:cs="宋体"/>
                <w:bCs/>
                <w:color w:val="auto"/>
                <w:kern w:val="0"/>
                <w:sz w:val="24"/>
                <w:lang w:val="en-US" w:eastAsia="zh-CN"/>
              </w:rPr>
              <w:t>或</w:t>
            </w:r>
            <w:r>
              <w:rPr>
                <w:rFonts w:hint="eastAsia" w:ascii="宋体" w:hAnsi="宋体" w:cs="宋体"/>
                <w:bCs/>
                <w:color w:val="auto"/>
                <w:kern w:val="0"/>
                <w:sz w:val="24"/>
                <w:lang w:eastAsia="zh-CN"/>
              </w:rPr>
              <w:t>生产厂家</w:t>
            </w:r>
            <w:r>
              <w:rPr>
                <w:rFonts w:hint="eastAsia" w:ascii="宋体" w:hAnsi="宋体" w:cs="宋体"/>
                <w:bCs/>
                <w:color w:val="auto"/>
                <w:kern w:val="0"/>
                <w:sz w:val="24"/>
              </w:rPr>
              <w:t>相关认证资质：</w:t>
            </w:r>
          </w:p>
          <w:p>
            <w:pPr>
              <w:widowControl/>
              <w:spacing w:line="440" w:lineRule="exact"/>
              <w:rPr>
                <w:rFonts w:hint="eastAsia" w:ascii="宋体" w:hAnsi="宋体" w:eastAsia="宋体" w:cs="宋体"/>
                <w:bCs/>
                <w:color w:val="auto"/>
                <w:kern w:val="0"/>
                <w:sz w:val="24"/>
                <w:lang w:eastAsia="zh-CN"/>
              </w:rPr>
            </w:pPr>
            <w:r>
              <w:rPr>
                <w:rFonts w:hint="eastAsia" w:ascii="宋体" w:hAnsi="宋体" w:cs="宋体"/>
                <w:bCs/>
                <w:color w:val="auto"/>
                <w:kern w:val="0"/>
                <w:sz w:val="24"/>
                <w:lang w:val="en-US" w:eastAsia="zh-CN"/>
              </w:rPr>
              <w:t>1</w:t>
            </w:r>
            <w:r>
              <w:rPr>
                <w:rFonts w:hint="eastAsia" w:ascii="宋体" w:hAnsi="宋体" w:cs="宋体"/>
                <w:bCs/>
                <w:color w:val="auto"/>
                <w:kern w:val="0"/>
                <w:sz w:val="24"/>
              </w:rPr>
              <w:t>、投标人</w:t>
            </w:r>
            <w:r>
              <w:rPr>
                <w:rFonts w:hint="eastAsia" w:ascii="宋体" w:hAnsi="宋体" w:cs="宋体"/>
                <w:bCs/>
                <w:color w:val="auto"/>
                <w:kern w:val="0"/>
                <w:sz w:val="24"/>
                <w:lang w:val="en-US" w:eastAsia="zh-CN"/>
              </w:rPr>
              <w:t>或</w:t>
            </w:r>
            <w:r>
              <w:rPr>
                <w:rFonts w:hint="eastAsia" w:ascii="宋体" w:hAnsi="宋体" w:cs="宋体"/>
                <w:bCs/>
                <w:color w:val="auto"/>
                <w:kern w:val="0"/>
                <w:sz w:val="24"/>
                <w:lang w:eastAsia="zh-CN"/>
              </w:rPr>
              <w:t>生产厂家</w:t>
            </w:r>
            <w:r>
              <w:rPr>
                <w:rFonts w:hint="eastAsia" w:ascii="宋体" w:hAnsi="宋体" w:cs="宋体"/>
                <w:bCs/>
                <w:color w:val="auto"/>
                <w:kern w:val="0"/>
                <w:sz w:val="24"/>
              </w:rPr>
              <w:t>通过</w:t>
            </w:r>
            <w:r>
              <w:rPr>
                <w:rFonts w:hint="eastAsia" w:ascii="宋体" w:hAnsi="宋体" w:cs="宋体"/>
                <w:bCs/>
                <w:color w:val="auto"/>
                <w:kern w:val="0"/>
                <w:sz w:val="24"/>
                <w:lang w:eastAsia="zh-CN"/>
              </w:rPr>
              <w:t>“</w:t>
            </w:r>
            <w:r>
              <w:rPr>
                <w:rFonts w:hint="eastAsia" w:ascii="宋体" w:hAnsi="宋体" w:cs="宋体"/>
                <w:bCs/>
                <w:color w:val="auto"/>
                <w:kern w:val="0"/>
                <w:sz w:val="24"/>
              </w:rPr>
              <w:t>质量管理体系认证</w:t>
            </w:r>
            <w:r>
              <w:rPr>
                <w:rFonts w:hint="eastAsia" w:ascii="宋体" w:hAnsi="宋体" w:cs="宋体"/>
                <w:bCs/>
                <w:color w:val="auto"/>
                <w:kern w:val="0"/>
                <w:sz w:val="24"/>
                <w:lang w:eastAsia="zh-CN"/>
              </w:rPr>
              <w:t>”，得</w:t>
            </w:r>
            <w:r>
              <w:rPr>
                <w:rFonts w:hint="eastAsia" w:ascii="宋体" w:hAnsi="宋体" w:cs="宋体"/>
                <w:bCs/>
                <w:color w:val="auto"/>
                <w:kern w:val="0"/>
                <w:sz w:val="24"/>
                <w:lang w:val="en-US" w:eastAsia="zh-CN"/>
              </w:rPr>
              <w:t>3</w:t>
            </w:r>
            <w:r>
              <w:rPr>
                <w:rFonts w:hint="eastAsia" w:ascii="宋体" w:hAnsi="宋体" w:cs="宋体"/>
                <w:bCs/>
                <w:color w:val="auto"/>
                <w:kern w:val="0"/>
                <w:sz w:val="24"/>
              </w:rPr>
              <w:t>分</w:t>
            </w:r>
            <w:r>
              <w:rPr>
                <w:rFonts w:hint="eastAsia" w:ascii="宋体" w:hAnsi="宋体" w:cs="宋体"/>
                <w:bCs/>
                <w:color w:val="auto"/>
                <w:kern w:val="0"/>
                <w:sz w:val="24"/>
                <w:lang w:eastAsia="zh-CN"/>
              </w:rPr>
              <w:t>；</w:t>
            </w:r>
          </w:p>
          <w:p>
            <w:pPr>
              <w:widowControl/>
              <w:spacing w:line="440" w:lineRule="exact"/>
              <w:rPr>
                <w:rFonts w:hint="eastAsia" w:ascii="宋体" w:hAnsi="宋体" w:eastAsia="宋体" w:cs="宋体"/>
                <w:bCs/>
                <w:color w:val="auto"/>
                <w:kern w:val="0"/>
                <w:sz w:val="24"/>
                <w:lang w:val="en-US" w:eastAsia="zh-CN"/>
              </w:rPr>
            </w:pPr>
            <w:r>
              <w:rPr>
                <w:rFonts w:hint="eastAsia" w:ascii="宋体" w:hAnsi="宋体" w:cs="宋体"/>
                <w:bCs/>
                <w:color w:val="auto"/>
                <w:kern w:val="0"/>
                <w:sz w:val="24"/>
                <w:lang w:val="en-US" w:eastAsia="zh-CN"/>
              </w:rPr>
              <w:t>2、</w:t>
            </w:r>
            <w:r>
              <w:rPr>
                <w:rFonts w:hint="eastAsia" w:ascii="宋体" w:hAnsi="宋体" w:cs="宋体"/>
                <w:bCs/>
                <w:color w:val="auto"/>
                <w:kern w:val="0"/>
                <w:sz w:val="24"/>
                <w:lang w:eastAsia="zh-CN"/>
              </w:rPr>
              <w:t>所有农药</w:t>
            </w:r>
            <w:r>
              <w:rPr>
                <w:rFonts w:hint="eastAsia" w:ascii="宋体" w:hAnsi="宋体" w:cs="宋体"/>
                <w:bCs/>
                <w:color w:val="auto"/>
                <w:kern w:val="0"/>
                <w:sz w:val="24"/>
                <w:lang w:val="en-US" w:eastAsia="zh-CN"/>
              </w:rPr>
              <w:t>产品</w:t>
            </w:r>
            <w:r>
              <w:rPr>
                <w:rFonts w:hint="eastAsia" w:ascii="宋体" w:hAnsi="宋体" w:cs="宋体"/>
                <w:color w:val="auto"/>
                <w:sz w:val="24"/>
              </w:rPr>
              <w:t>提供</w:t>
            </w:r>
            <w:r>
              <w:rPr>
                <w:rFonts w:hint="eastAsia" w:ascii="宋体" w:hAnsi="宋体" w:cs="宋体"/>
                <w:bCs/>
                <w:color w:val="auto"/>
                <w:kern w:val="0"/>
                <w:sz w:val="24"/>
              </w:rPr>
              <w:t>投标人</w:t>
            </w:r>
            <w:r>
              <w:rPr>
                <w:rFonts w:hint="eastAsia" w:ascii="宋体" w:hAnsi="宋体" w:cs="宋体"/>
                <w:bCs/>
                <w:color w:val="auto"/>
                <w:kern w:val="0"/>
                <w:sz w:val="24"/>
                <w:lang w:val="en-US" w:eastAsia="zh-CN"/>
              </w:rPr>
              <w:t>或</w:t>
            </w:r>
            <w:r>
              <w:rPr>
                <w:rFonts w:hint="eastAsia" w:ascii="宋体" w:hAnsi="宋体" w:cs="宋体"/>
                <w:bCs/>
                <w:color w:val="auto"/>
                <w:kern w:val="0"/>
                <w:sz w:val="24"/>
                <w:lang w:eastAsia="zh-CN"/>
              </w:rPr>
              <w:t>生产厂家</w:t>
            </w:r>
            <w:r>
              <w:rPr>
                <w:rFonts w:hint="eastAsia" w:ascii="宋体" w:hAnsi="宋体" w:cs="宋体"/>
                <w:color w:val="auto"/>
                <w:sz w:val="24"/>
                <w:lang w:eastAsia="zh-CN"/>
              </w:rPr>
              <w:t>农药</w:t>
            </w:r>
            <w:r>
              <w:rPr>
                <w:rFonts w:hint="eastAsia" w:ascii="宋体" w:hAnsi="宋体" w:cs="宋体"/>
                <w:color w:val="auto"/>
                <w:sz w:val="24"/>
              </w:rPr>
              <w:t>登记证，得</w:t>
            </w:r>
            <w:r>
              <w:rPr>
                <w:rFonts w:hint="eastAsia" w:ascii="宋体" w:hAnsi="宋体" w:cs="宋体"/>
                <w:color w:val="auto"/>
                <w:sz w:val="24"/>
                <w:lang w:val="en-US" w:eastAsia="zh-CN"/>
              </w:rPr>
              <w:t>2</w:t>
            </w:r>
            <w:r>
              <w:rPr>
                <w:rFonts w:hint="eastAsia" w:ascii="宋体" w:hAnsi="宋体" w:cs="宋体"/>
                <w:color w:val="auto"/>
                <w:sz w:val="24"/>
              </w:rPr>
              <w:t>分</w:t>
            </w:r>
            <w:r>
              <w:rPr>
                <w:rFonts w:hint="eastAsia" w:ascii="宋体" w:hAnsi="宋体" w:cs="宋体"/>
                <w:color w:val="auto"/>
                <w:sz w:val="24"/>
                <w:lang w:eastAsia="zh-CN"/>
              </w:rPr>
              <w:t>；</w:t>
            </w:r>
          </w:p>
          <w:p>
            <w:pPr>
              <w:widowControl/>
              <w:spacing w:line="440" w:lineRule="exact"/>
              <w:ind w:firstLine="360" w:firstLineChars="150"/>
              <w:rPr>
                <w:rFonts w:hint="eastAsia"/>
                <w:color w:val="auto"/>
                <w:sz w:val="24"/>
                <w:szCs w:val="24"/>
              </w:rPr>
            </w:pPr>
            <w:r>
              <w:rPr>
                <w:rFonts w:hint="eastAsia" w:ascii="宋体" w:hAnsi="宋体" w:cs="宋体"/>
                <w:bCs/>
                <w:color w:val="auto"/>
                <w:kern w:val="0"/>
                <w:sz w:val="24"/>
                <w:lang w:eastAsia="zh-CN"/>
              </w:rPr>
              <w:t>注：提供相关证书</w:t>
            </w:r>
            <w:r>
              <w:rPr>
                <w:rFonts w:hint="eastAsia" w:ascii="宋体" w:hAnsi="宋体" w:cs="宋体"/>
                <w:bCs/>
                <w:color w:val="auto"/>
                <w:kern w:val="0"/>
                <w:sz w:val="24"/>
                <w:lang w:val="en-US" w:eastAsia="zh-CN"/>
              </w:rPr>
              <w:t>复印件并</w:t>
            </w:r>
            <w:r>
              <w:rPr>
                <w:rFonts w:hint="eastAsia" w:ascii="宋体" w:hAnsi="宋体" w:cs="宋体"/>
                <w:bCs/>
                <w:color w:val="auto"/>
                <w:kern w:val="0"/>
                <w:sz w:val="24"/>
                <w:lang w:eastAsia="zh-CN"/>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jc w:val="center"/>
        </w:trPr>
        <w:tc>
          <w:tcPr>
            <w:tcW w:w="975" w:type="dxa"/>
            <w:vAlign w:val="center"/>
          </w:tcPr>
          <w:p>
            <w:pPr>
              <w:adjustRightInd w:val="0"/>
              <w:snapToGrid w:val="0"/>
              <w:spacing w:line="360" w:lineRule="auto"/>
              <w:jc w:val="center"/>
              <w:rPr>
                <w:rFonts w:hint="default"/>
                <w:color w:val="auto"/>
                <w:sz w:val="24"/>
                <w:szCs w:val="24"/>
                <w:lang w:val="en-US" w:eastAsia="zh-CN"/>
              </w:rPr>
            </w:pPr>
            <w:r>
              <w:rPr>
                <w:rFonts w:hint="eastAsia"/>
                <w:color w:val="auto"/>
                <w:sz w:val="24"/>
                <w:szCs w:val="24"/>
                <w:lang w:val="en-US" w:eastAsia="zh-CN"/>
              </w:rPr>
              <w:t>6</w:t>
            </w:r>
          </w:p>
        </w:tc>
        <w:tc>
          <w:tcPr>
            <w:tcW w:w="1958" w:type="dxa"/>
            <w:vAlign w:val="center"/>
          </w:tcPr>
          <w:p>
            <w:pPr>
              <w:snapToGrid w:val="0"/>
              <w:spacing w:line="300" w:lineRule="auto"/>
              <w:jc w:val="center"/>
              <w:rPr>
                <w:rFonts w:hint="eastAsia"/>
                <w:color w:val="auto"/>
                <w:sz w:val="24"/>
                <w:szCs w:val="24"/>
              </w:rPr>
            </w:pPr>
            <w:r>
              <w:rPr>
                <w:rFonts w:hint="eastAsia"/>
                <w:color w:val="auto"/>
                <w:sz w:val="24"/>
                <w:szCs w:val="24"/>
              </w:rPr>
              <w:t>投标报价</w:t>
            </w:r>
          </w:p>
          <w:p>
            <w:pPr>
              <w:snapToGrid w:val="0"/>
              <w:spacing w:line="300" w:lineRule="auto"/>
              <w:jc w:val="center"/>
              <w:rPr>
                <w:rFonts w:hint="eastAsia"/>
                <w:color w:val="auto"/>
                <w:sz w:val="24"/>
                <w:szCs w:val="24"/>
                <w:lang w:eastAsia="zh-CN"/>
              </w:rPr>
            </w:pPr>
            <w:r>
              <w:rPr>
                <w:rFonts w:hint="eastAsia"/>
                <w:color w:val="auto"/>
                <w:sz w:val="24"/>
                <w:szCs w:val="24"/>
                <w:lang w:eastAsia="zh-CN"/>
              </w:rPr>
              <w:t>（</w:t>
            </w:r>
            <w:r>
              <w:rPr>
                <w:rFonts w:hint="eastAsia"/>
                <w:color w:val="auto"/>
                <w:sz w:val="24"/>
                <w:szCs w:val="24"/>
                <w:lang w:val="en-US" w:eastAsia="zh-CN"/>
              </w:rPr>
              <w:t>30分</w:t>
            </w:r>
            <w:r>
              <w:rPr>
                <w:rFonts w:hint="eastAsia"/>
                <w:color w:val="auto"/>
                <w:sz w:val="24"/>
                <w:szCs w:val="24"/>
                <w:lang w:eastAsia="zh-CN"/>
              </w:rPr>
              <w:t>）</w:t>
            </w:r>
          </w:p>
        </w:tc>
        <w:tc>
          <w:tcPr>
            <w:tcW w:w="5985" w:type="dxa"/>
            <w:gridSpan w:val="2"/>
            <w:vAlign w:val="center"/>
          </w:tcPr>
          <w:p>
            <w:pPr>
              <w:snapToGrid w:val="0"/>
              <w:spacing w:line="300" w:lineRule="auto"/>
              <w:jc w:val="left"/>
              <w:rPr>
                <w:rFonts w:hint="eastAsia"/>
                <w:color w:val="auto"/>
                <w:sz w:val="24"/>
                <w:szCs w:val="24"/>
              </w:rPr>
            </w:pPr>
            <w:r>
              <w:rPr>
                <w:rFonts w:hint="eastAsia"/>
                <w:color w:val="auto"/>
                <w:sz w:val="24"/>
                <w:szCs w:val="24"/>
              </w:rPr>
              <w:t>综合评分法中的价格分统一采用低价优先法计算，即通过资格审查、实质性响应且最后报价价格最低的投标报价为评标基准价，其价格分为满分。其他</w:t>
            </w:r>
            <w:r>
              <w:rPr>
                <w:rFonts w:hint="eastAsia"/>
                <w:color w:val="auto"/>
                <w:sz w:val="24"/>
                <w:szCs w:val="24"/>
                <w:lang w:eastAsia="zh-CN"/>
              </w:rPr>
              <w:t>供应商</w:t>
            </w:r>
            <w:r>
              <w:rPr>
                <w:rFonts w:hint="eastAsia"/>
                <w:color w:val="auto"/>
                <w:sz w:val="24"/>
                <w:szCs w:val="24"/>
              </w:rPr>
              <w:t>的价格分统一按照下列公式计算：投标报价得分=(评标基准价／投标报价)×价格权值×100</w:t>
            </w:r>
          </w:p>
        </w:tc>
      </w:tr>
    </w:tbl>
    <w:p>
      <w:pPr>
        <w:rPr>
          <w:rFonts w:hint="eastAsia" w:ascii="宋体" w:hAnsi="宋体" w:cs="宋体"/>
          <w:b/>
          <w:color w:val="auto"/>
          <w:sz w:val="28"/>
          <w:szCs w:val="28"/>
        </w:rPr>
      </w:pPr>
      <w:r>
        <w:rPr>
          <w:rFonts w:hint="eastAsia" w:ascii="宋体" w:hAnsi="宋体" w:cs="宋体"/>
          <w:b/>
          <w:color w:val="auto"/>
          <w:sz w:val="28"/>
          <w:szCs w:val="28"/>
        </w:rPr>
        <w:br w:type="page"/>
      </w:r>
    </w:p>
    <w:p>
      <w:pPr>
        <w:snapToGrid w:val="0"/>
        <w:spacing w:before="156" w:beforeLines="50" w:after="156" w:afterLines="50" w:line="360" w:lineRule="auto"/>
        <w:jc w:val="center"/>
        <w:outlineLvl w:val="1"/>
        <w:rPr>
          <w:rFonts w:ascii="宋体" w:hAnsi="宋体" w:cs="宋体"/>
          <w:b/>
          <w:color w:val="auto"/>
          <w:sz w:val="28"/>
          <w:szCs w:val="28"/>
        </w:rPr>
      </w:pPr>
      <w:bookmarkStart w:id="192" w:name="_Toc28457"/>
      <w:r>
        <w:rPr>
          <w:rFonts w:hint="eastAsia" w:ascii="宋体" w:hAnsi="宋体" w:cs="宋体"/>
          <w:b/>
          <w:color w:val="auto"/>
          <w:sz w:val="28"/>
          <w:szCs w:val="28"/>
        </w:rPr>
        <w:t>附表4、第二次磋商报价一览表</w:t>
      </w:r>
      <w:bookmarkEnd w:id="191"/>
      <w:bookmarkEnd w:id="192"/>
    </w:p>
    <w:p>
      <w:pPr>
        <w:spacing w:line="360" w:lineRule="auto"/>
        <w:jc w:val="left"/>
        <w:rPr>
          <w:rFonts w:ascii="宋体" w:hAnsi="宋体"/>
          <w:color w:val="auto"/>
          <w:sz w:val="24"/>
          <w:lang w:val="en-GB"/>
        </w:rPr>
      </w:pPr>
      <w:r>
        <w:rPr>
          <w:rFonts w:hint="eastAsia" w:ascii="宋体" w:hAnsi="宋体"/>
          <w:color w:val="auto"/>
          <w:sz w:val="24"/>
          <w:lang w:val="en-GB"/>
        </w:rPr>
        <w:t>项目名称：</w:t>
      </w:r>
      <w:r>
        <w:rPr>
          <w:rFonts w:hint="eastAsia" w:ascii="宋体" w:hAnsi="宋体"/>
          <w:color w:val="auto"/>
          <w:sz w:val="24"/>
          <w:lang w:val="en-GB" w:eastAsia="zh-CN"/>
        </w:rPr>
        <w:t>长征镇2021年-2022年槟榔重大病虫害防治项目</w:t>
      </w:r>
      <w:r>
        <w:rPr>
          <w:rFonts w:hint="eastAsia" w:ascii="宋体" w:hAnsi="宋体"/>
          <w:color w:val="auto"/>
          <w:sz w:val="24"/>
          <w:lang w:val="en-GB"/>
        </w:rPr>
        <w:t xml:space="preserve"> </w:t>
      </w:r>
    </w:p>
    <w:p>
      <w:pPr>
        <w:spacing w:line="360" w:lineRule="auto"/>
        <w:jc w:val="left"/>
        <w:rPr>
          <w:rFonts w:hint="eastAsia" w:ascii="宋体" w:hAnsi="宋体" w:eastAsia="宋体"/>
          <w:color w:val="auto"/>
          <w:sz w:val="24"/>
          <w:lang w:val="en-GB" w:eastAsia="zh-CN"/>
        </w:rPr>
      </w:pPr>
      <w:r>
        <w:rPr>
          <w:rFonts w:hint="eastAsia" w:ascii="宋体" w:hAnsi="宋体"/>
          <w:color w:val="auto"/>
          <w:sz w:val="24"/>
          <w:lang w:val="en-GB"/>
        </w:rPr>
        <w:t>项目编号：</w:t>
      </w:r>
      <w:r>
        <w:rPr>
          <w:rFonts w:hint="eastAsia" w:ascii="宋体" w:hAnsi="宋体"/>
          <w:color w:val="auto"/>
          <w:sz w:val="24"/>
          <w:lang w:val="en-GB" w:eastAsia="zh-CN"/>
        </w:rPr>
        <w:t xml:space="preserve">琼ZDZB-2021033-201  </w:t>
      </w:r>
    </w:p>
    <w:p>
      <w:pPr>
        <w:spacing w:line="360" w:lineRule="auto"/>
        <w:jc w:val="left"/>
        <w:rPr>
          <w:rFonts w:hint="eastAsia" w:ascii="宋体" w:hAnsi="宋体" w:eastAsia="宋体"/>
          <w:color w:val="auto"/>
          <w:sz w:val="24"/>
          <w:lang w:val="en-GB" w:eastAsia="zh-CN"/>
        </w:rPr>
      </w:pPr>
      <w:r>
        <w:rPr>
          <w:rFonts w:hint="eastAsia" w:ascii="宋体" w:hAnsi="宋体"/>
          <w:color w:val="auto"/>
          <w:sz w:val="24"/>
          <w:lang w:val="en-GB"/>
        </w:rPr>
        <w:t>采购人：</w:t>
      </w:r>
      <w:r>
        <w:rPr>
          <w:rFonts w:hint="eastAsia" w:ascii="宋体" w:hAnsi="宋体"/>
          <w:color w:val="auto"/>
          <w:sz w:val="24"/>
          <w:lang w:val="en-GB" w:eastAsia="zh-CN"/>
        </w:rPr>
        <w:t>琼中黎族苗族自治县长征镇人民政府</w:t>
      </w:r>
    </w:p>
    <w:p>
      <w:pPr>
        <w:spacing w:line="360" w:lineRule="auto"/>
        <w:jc w:val="left"/>
        <w:rPr>
          <w:rFonts w:ascii="宋体" w:hAnsi="宋体"/>
          <w:color w:val="auto"/>
          <w:sz w:val="24"/>
          <w:lang w:val="en-GB"/>
        </w:rPr>
      </w:pPr>
      <w:r>
        <w:rPr>
          <w:rFonts w:hint="eastAsia" w:ascii="宋体" w:hAnsi="宋体"/>
          <w:color w:val="auto"/>
          <w:sz w:val="24"/>
          <w:lang w:val="en-GB"/>
        </w:rPr>
        <w:t>日期：202</w:t>
      </w:r>
      <w:r>
        <w:rPr>
          <w:rFonts w:hint="eastAsia" w:ascii="宋体" w:hAnsi="宋体"/>
          <w:color w:val="auto"/>
          <w:sz w:val="24"/>
          <w:lang w:val="en-US" w:eastAsia="zh-CN"/>
        </w:rPr>
        <w:t>1</w:t>
      </w:r>
      <w:r>
        <w:rPr>
          <w:rFonts w:hint="eastAsia" w:ascii="宋体" w:hAnsi="宋体"/>
          <w:color w:val="auto"/>
          <w:sz w:val="24"/>
          <w:lang w:val="en-GB"/>
        </w:rPr>
        <w:t>年    月   日</w:t>
      </w:r>
    </w:p>
    <w:tbl>
      <w:tblPr>
        <w:tblStyle w:val="53"/>
        <w:tblW w:w="9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7"/>
        <w:gridCol w:w="1275"/>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3" w:hRule="atLeast"/>
          <w:jc w:val="center"/>
        </w:trPr>
        <w:tc>
          <w:tcPr>
            <w:tcW w:w="2137" w:type="dxa"/>
            <w:vMerge w:val="restart"/>
            <w:tcBorders>
              <w:top w:val="single" w:color="auto" w:sz="4" w:space="0"/>
              <w:left w:val="single" w:color="auto" w:sz="4" w:space="0"/>
              <w:bottom w:val="single" w:color="auto" w:sz="4" w:space="0"/>
              <w:right w:val="single" w:color="auto" w:sz="4" w:space="0"/>
            </w:tcBorders>
            <w:vAlign w:val="center"/>
          </w:tcPr>
          <w:p>
            <w:pPr>
              <w:pStyle w:val="126"/>
              <w:spacing w:line="460" w:lineRule="atLeast"/>
              <w:jc w:val="center"/>
              <w:rPr>
                <w:rFonts w:hAnsi="宋体" w:cs="仿宋"/>
                <w:b/>
                <w:color w:val="auto"/>
                <w:sz w:val="24"/>
                <w:szCs w:val="24"/>
              </w:rPr>
            </w:pPr>
            <w:bookmarkStart w:id="193" w:name="_Toc8515_WPSOffice_Level1"/>
            <w:bookmarkStart w:id="194" w:name="_Toc320953877"/>
            <w:r>
              <w:rPr>
                <w:rFonts w:hint="eastAsia" w:hAnsi="宋体" w:cs="仿宋"/>
                <w:b/>
                <w:color w:val="auto"/>
                <w:sz w:val="24"/>
                <w:szCs w:val="24"/>
              </w:rPr>
              <w:t>第二次磋商报价（人民币/元）</w:t>
            </w:r>
          </w:p>
        </w:tc>
        <w:tc>
          <w:tcPr>
            <w:tcW w:w="1275" w:type="dxa"/>
            <w:tcBorders>
              <w:top w:val="single" w:color="auto" w:sz="4" w:space="0"/>
              <w:left w:val="single" w:color="auto" w:sz="4" w:space="0"/>
              <w:bottom w:val="single" w:color="auto" w:sz="4" w:space="0"/>
              <w:right w:val="single" w:color="auto" w:sz="4" w:space="0"/>
            </w:tcBorders>
            <w:vAlign w:val="center"/>
          </w:tcPr>
          <w:p>
            <w:pPr>
              <w:pStyle w:val="126"/>
              <w:spacing w:line="460" w:lineRule="atLeast"/>
              <w:jc w:val="center"/>
              <w:rPr>
                <w:rFonts w:hAnsi="宋体" w:cs="仿宋"/>
                <w:b/>
                <w:color w:val="auto"/>
                <w:sz w:val="24"/>
                <w:szCs w:val="24"/>
              </w:rPr>
            </w:pPr>
            <w:r>
              <w:rPr>
                <w:rFonts w:hint="eastAsia" w:hAnsi="宋体" w:cs="仿宋"/>
                <w:b/>
                <w:color w:val="auto"/>
                <w:sz w:val="24"/>
                <w:szCs w:val="24"/>
              </w:rPr>
              <w:t>大写</w:t>
            </w:r>
          </w:p>
        </w:tc>
        <w:tc>
          <w:tcPr>
            <w:tcW w:w="5670" w:type="dxa"/>
            <w:tcBorders>
              <w:top w:val="single" w:color="auto" w:sz="4" w:space="0"/>
              <w:left w:val="single" w:color="auto" w:sz="4" w:space="0"/>
              <w:bottom w:val="single" w:color="auto" w:sz="4" w:space="0"/>
              <w:right w:val="single" w:color="auto" w:sz="4" w:space="0"/>
            </w:tcBorders>
            <w:vAlign w:val="center"/>
          </w:tcPr>
          <w:p>
            <w:pPr>
              <w:pStyle w:val="126"/>
              <w:spacing w:line="460" w:lineRule="atLeast"/>
              <w:jc w:val="center"/>
              <w:rPr>
                <w:rFonts w:hAnsi="宋体"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8" w:hRule="atLeast"/>
          <w:jc w:val="center"/>
        </w:trPr>
        <w:tc>
          <w:tcPr>
            <w:tcW w:w="2137" w:type="dxa"/>
            <w:vMerge w:val="continue"/>
            <w:tcBorders>
              <w:top w:val="single" w:color="auto" w:sz="4" w:space="0"/>
              <w:left w:val="single" w:color="auto" w:sz="4" w:space="0"/>
              <w:bottom w:val="single" w:color="auto" w:sz="4" w:space="0"/>
              <w:right w:val="single" w:color="auto" w:sz="4" w:space="0"/>
            </w:tcBorders>
            <w:vAlign w:val="center"/>
          </w:tcPr>
          <w:p>
            <w:pPr>
              <w:pStyle w:val="126"/>
              <w:spacing w:line="460" w:lineRule="atLeast"/>
              <w:jc w:val="center"/>
              <w:rPr>
                <w:rFonts w:hAnsi="宋体" w:cs="仿宋"/>
                <w:b/>
                <w:color w:val="auto"/>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126"/>
              <w:spacing w:line="460" w:lineRule="atLeast"/>
              <w:jc w:val="center"/>
              <w:rPr>
                <w:rFonts w:hAnsi="宋体" w:cs="仿宋"/>
                <w:b/>
                <w:color w:val="auto"/>
                <w:sz w:val="24"/>
                <w:szCs w:val="24"/>
              </w:rPr>
            </w:pPr>
            <w:r>
              <w:rPr>
                <w:rFonts w:hint="eastAsia" w:hAnsi="宋体" w:cs="仿宋"/>
                <w:b/>
                <w:color w:val="auto"/>
                <w:sz w:val="24"/>
                <w:szCs w:val="24"/>
              </w:rPr>
              <w:t>小写</w:t>
            </w:r>
          </w:p>
        </w:tc>
        <w:tc>
          <w:tcPr>
            <w:tcW w:w="5670" w:type="dxa"/>
            <w:tcBorders>
              <w:top w:val="single" w:color="auto" w:sz="4" w:space="0"/>
              <w:left w:val="single" w:color="auto" w:sz="4" w:space="0"/>
              <w:bottom w:val="single" w:color="auto" w:sz="4" w:space="0"/>
              <w:right w:val="single" w:color="auto" w:sz="4" w:space="0"/>
            </w:tcBorders>
            <w:vAlign w:val="center"/>
          </w:tcPr>
          <w:p>
            <w:pPr>
              <w:pStyle w:val="126"/>
              <w:spacing w:line="460" w:lineRule="atLeast"/>
              <w:jc w:val="center"/>
              <w:rPr>
                <w:rFonts w:hAnsi="宋体"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9" w:hRule="atLeast"/>
          <w:jc w:val="center"/>
        </w:trPr>
        <w:tc>
          <w:tcPr>
            <w:tcW w:w="2137" w:type="dxa"/>
            <w:tcBorders>
              <w:top w:val="single" w:color="auto" w:sz="4" w:space="0"/>
              <w:left w:val="single" w:color="auto" w:sz="4" w:space="0"/>
              <w:bottom w:val="single" w:color="auto" w:sz="4" w:space="0"/>
              <w:right w:val="single" w:color="auto" w:sz="4" w:space="0"/>
            </w:tcBorders>
            <w:vAlign w:val="center"/>
          </w:tcPr>
          <w:p>
            <w:pPr>
              <w:pStyle w:val="126"/>
              <w:spacing w:line="460" w:lineRule="atLeast"/>
              <w:jc w:val="center"/>
              <w:rPr>
                <w:rFonts w:hAnsi="宋体" w:cs="仿宋"/>
                <w:b/>
                <w:color w:val="auto"/>
                <w:sz w:val="24"/>
                <w:szCs w:val="24"/>
              </w:rPr>
            </w:pPr>
            <w:r>
              <w:rPr>
                <w:rFonts w:hint="eastAsia" w:hAnsi="宋体" w:cs="仿宋"/>
                <w:b/>
                <w:color w:val="auto"/>
                <w:sz w:val="24"/>
                <w:szCs w:val="24"/>
              </w:rPr>
              <w:t>其他承诺</w:t>
            </w:r>
          </w:p>
        </w:tc>
        <w:tc>
          <w:tcPr>
            <w:tcW w:w="6945" w:type="dxa"/>
            <w:gridSpan w:val="2"/>
            <w:tcBorders>
              <w:top w:val="single" w:color="auto" w:sz="4" w:space="0"/>
              <w:left w:val="single" w:color="auto" w:sz="4" w:space="0"/>
              <w:bottom w:val="single" w:color="auto" w:sz="4" w:space="0"/>
              <w:right w:val="single" w:color="auto" w:sz="4" w:space="0"/>
            </w:tcBorders>
            <w:vAlign w:val="center"/>
          </w:tcPr>
          <w:p>
            <w:pPr>
              <w:pStyle w:val="126"/>
              <w:spacing w:line="460" w:lineRule="atLeast"/>
              <w:ind w:firstLine="241" w:firstLineChars="100"/>
              <w:rPr>
                <w:rFonts w:hAnsi="宋体"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9" w:hRule="atLeast"/>
          <w:jc w:val="center"/>
        </w:trPr>
        <w:tc>
          <w:tcPr>
            <w:tcW w:w="2137" w:type="dxa"/>
            <w:tcBorders>
              <w:top w:val="single" w:color="auto" w:sz="4" w:space="0"/>
              <w:left w:val="single" w:color="auto" w:sz="4" w:space="0"/>
              <w:bottom w:val="single" w:color="auto" w:sz="4" w:space="0"/>
              <w:right w:val="single" w:color="auto" w:sz="4" w:space="0"/>
            </w:tcBorders>
            <w:vAlign w:val="center"/>
          </w:tcPr>
          <w:p>
            <w:pPr>
              <w:pStyle w:val="126"/>
              <w:spacing w:line="460" w:lineRule="atLeast"/>
              <w:jc w:val="center"/>
              <w:rPr>
                <w:rFonts w:hAnsi="宋体" w:cs="仿宋"/>
                <w:b/>
                <w:color w:val="auto"/>
                <w:sz w:val="24"/>
                <w:szCs w:val="24"/>
              </w:rPr>
            </w:pPr>
            <w:r>
              <w:rPr>
                <w:rFonts w:hint="eastAsia" w:hAnsi="宋体" w:cs="仿宋"/>
                <w:b/>
                <w:color w:val="auto"/>
                <w:sz w:val="24"/>
                <w:szCs w:val="24"/>
              </w:rPr>
              <w:t>备注</w:t>
            </w:r>
          </w:p>
        </w:tc>
        <w:tc>
          <w:tcPr>
            <w:tcW w:w="694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仿宋"/>
                <w:color w:val="auto"/>
                <w:sz w:val="24"/>
              </w:rPr>
            </w:pPr>
            <w:r>
              <w:rPr>
                <w:rFonts w:hint="eastAsia" w:ascii="宋体" w:hAnsi="宋体" w:cs="仿宋"/>
                <w:color w:val="auto"/>
                <w:sz w:val="24"/>
              </w:rPr>
              <w:t>1.本报价应包括竞争性磋商文件所规定的招标范围的全部内容；</w:t>
            </w:r>
          </w:p>
          <w:p>
            <w:pPr>
              <w:spacing w:line="440" w:lineRule="exact"/>
              <w:rPr>
                <w:rFonts w:ascii="宋体" w:hAnsi="宋体" w:cs="仿宋"/>
                <w:color w:val="auto"/>
                <w:sz w:val="24"/>
              </w:rPr>
            </w:pPr>
            <w:r>
              <w:rPr>
                <w:rFonts w:hint="eastAsia" w:ascii="宋体" w:hAnsi="宋体" w:cs="仿宋"/>
                <w:color w:val="auto"/>
                <w:sz w:val="24"/>
              </w:rPr>
              <w:t>2.本报价精确到小数点后两位数。</w:t>
            </w:r>
          </w:p>
          <w:p>
            <w:pPr>
              <w:pStyle w:val="126"/>
              <w:spacing w:line="460" w:lineRule="atLeast"/>
              <w:rPr>
                <w:rFonts w:hAnsi="宋体" w:cs="仿宋"/>
                <w:color w:val="auto"/>
                <w:sz w:val="24"/>
                <w:szCs w:val="24"/>
              </w:rPr>
            </w:pPr>
            <w:r>
              <w:rPr>
                <w:rFonts w:hint="eastAsia" w:hAnsi="宋体" w:cs="仿宋"/>
                <w:color w:val="auto"/>
                <w:sz w:val="24"/>
                <w:szCs w:val="24"/>
              </w:rPr>
              <w:t>3.此表由通过资格审查的投标单位提交，供应商须提前在盖章处加盖单位公章带至开标现场，最终报价金额须在评标委员会监督下现场填写。</w:t>
            </w:r>
          </w:p>
        </w:tc>
      </w:tr>
    </w:tbl>
    <w:p>
      <w:pPr>
        <w:spacing w:line="432" w:lineRule="auto"/>
        <w:ind w:firstLine="3838" w:firstLineChars="1593"/>
        <w:rPr>
          <w:rFonts w:ascii="宋体" w:hAnsi="宋体" w:cs="宋体"/>
          <w:b/>
          <w:color w:val="auto"/>
          <w:sz w:val="24"/>
        </w:rPr>
      </w:pPr>
    </w:p>
    <w:p>
      <w:pPr>
        <w:spacing w:line="432" w:lineRule="auto"/>
        <w:ind w:firstLine="3823" w:firstLineChars="1593"/>
        <w:rPr>
          <w:rFonts w:ascii="宋体" w:hAnsi="宋体" w:cs="宋体"/>
          <w:color w:val="auto"/>
          <w:sz w:val="24"/>
        </w:rPr>
      </w:pPr>
      <w:r>
        <w:rPr>
          <w:rFonts w:hint="eastAsia" w:ascii="宋体" w:hAnsi="宋体" w:cs="宋体"/>
          <w:color w:val="auto"/>
          <w:sz w:val="24"/>
        </w:rPr>
        <w:t>供应商全称：</w:t>
      </w:r>
      <w:r>
        <w:rPr>
          <w:rFonts w:hint="eastAsia" w:ascii="宋体" w:hAnsi="宋体" w:cs="宋体"/>
          <w:color w:val="auto"/>
          <w:sz w:val="24"/>
          <w:u w:val="single"/>
        </w:rPr>
        <w:t>（盖章）</w:t>
      </w:r>
    </w:p>
    <w:p>
      <w:pPr>
        <w:spacing w:line="432" w:lineRule="auto"/>
        <w:ind w:firstLine="3823" w:firstLineChars="1593"/>
        <w:rPr>
          <w:rFonts w:ascii="宋体" w:hAnsi="宋体" w:cs="宋体"/>
          <w:color w:val="auto"/>
          <w:sz w:val="24"/>
        </w:rPr>
      </w:pPr>
      <w:r>
        <w:rPr>
          <w:rFonts w:hint="eastAsia" w:ascii="宋体" w:hAnsi="宋体" w:cs="宋体"/>
          <w:color w:val="auto"/>
          <w:sz w:val="24"/>
        </w:rPr>
        <w:t xml:space="preserve">法定代表人或授权代表（签字)：                      </w:t>
      </w:r>
    </w:p>
    <w:p>
      <w:pPr>
        <w:spacing w:line="432" w:lineRule="auto"/>
        <w:ind w:firstLine="3823" w:firstLineChars="1593"/>
        <w:rPr>
          <w:rFonts w:ascii="宋体" w:hAnsi="宋体" w:cs="宋体"/>
          <w:b/>
          <w:bCs/>
          <w:color w:val="auto"/>
          <w:szCs w:val="21"/>
        </w:rPr>
      </w:pPr>
      <w:r>
        <w:rPr>
          <w:rFonts w:hint="eastAsia" w:ascii="宋体" w:hAnsi="宋体" w:cs="宋体"/>
          <w:color w:val="auto"/>
          <w:sz w:val="24"/>
        </w:rPr>
        <w:t>日期：</w:t>
      </w:r>
      <w:r>
        <w:rPr>
          <w:rFonts w:hint="eastAsia" w:ascii="宋体" w:hAnsi="宋体" w:cs="宋体"/>
          <w:color w:val="auto"/>
          <w:sz w:val="24"/>
          <w:u w:val="single"/>
        </w:rPr>
        <w:t>202</w:t>
      </w:r>
      <w:r>
        <w:rPr>
          <w:rFonts w:hint="eastAsia" w:ascii="宋体" w:hAnsi="宋体" w:cs="宋体"/>
          <w:color w:val="auto"/>
          <w:sz w:val="24"/>
          <w:u w:val="single"/>
          <w:lang w:val="en-US" w:eastAsia="zh-CN"/>
        </w:rPr>
        <w:t>1</w:t>
      </w:r>
      <w:r>
        <w:rPr>
          <w:rFonts w:hint="eastAsia" w:ascii="宋体" w:hAnsi="宋体" w:cs="宋体"/>
          <w:color w:val="auto"/>
          <w:sz w:val="24"/>
        </w:rPr>
        <w:t>年  月  日</w:t>
      </w:r>
      <w:bookmarkEnd w:id="193"/>
    </w:p>
    <w:p>
      <w:pPr>
        <w:tabs>
          <w:tab w:val="left" w:pos="720"/>
        </w:tabs>
        <w:autoSpaceDE w:val="0"/>
        <w:autoSpaceDN w:val="0"/>
        <w:adjustRightInd w:val="0"/>
        <w:spacing w:line="432" w:lineRule="auto"/>
        <w:rPr>
          <w:rFonts w:ascii="宋体" w:hAnsi="宋体" w:cs="宋体"/>
          <w:color w:val="auto"/>
          <w:sz w:val="24"/>
          <w:lang w:val="zh-CN"/>
        </w:rPr>
      </w:pPr>
    </w:p>
    <w:p>
      <w:pPr>
        <w:pStyle w:val="3"/>
        <w:jc w:val="center"/>
        <w:rPr>
          <w:rStyle w:val="325"/>
          <w:rFonts w:hint="eastAsia" w:eastAsia="宋体"/>
          <w:b w:val="0"/>
          <w:bCs w:val="0"/>
          <w:color w:val="auto"/>
          <w:lang w:eastAsia="zh-CN"/>
        </w:rPr>
      </w:pPr>
      <w:r>
        <w:rPr>
          <w:rFonts w:hint="eastAsia" w:ascii="宋体" w:cs="宋体"/>
          <w:color w:val="auto"/>
        </w:rPr>
        <w:br w:type="page"/>
      </w:r>
      <w:bookmarkEnd w:id="194"/>
      <w:bookmarkStart w:id="195" w:name="_Toc17447"/>
      <w:bookmarkStart w:id="196" w:name="_Toc46738150"/>
      <w:bookmarkStart w:id="197" w:name="_Toc46738284"/>
      <w:bookmarkStart w:id="198" w:name="_Toc506628527"/>
      <w:bookmarkStart w:id="199" w:name="_Toc322564399"/>
      <w:bookmarkStart w:id="200" w:name="_Toc152129549"/>
      <w:bookmarkStart w:id="201" w:name="_Toc12118334"/>
      <w:bookmarkStart w:id="202" w:name="_Toc156186691"/>
      <w:bookmarkStart w:id="203" w:name="_Toc506611576"/>
      <w:bookmarkStart w:id="204" w:name="_Toc494875381"/>
      <w:bookmarkStart w:id="205" w:name="_Toc46738411"/>
      <w:bookmarkStart w:id="206" w:name="_Toc494597755"/>
      <w:bookmarkStart w:id="207" w:name="_Toc506611784"/>
      <w:bookmarkStart w:id="208" w:name="_Toc493385943"/>
      <w:bookmarkStart w:id="209" w:name="_Toc517502606"/>
      <w:r>
        <w:rPr>
          <w:rFonts w:hint="eastAsia"/>
          <w:color w:val="auto"/>
        </w:rPr>
        <w:t>第三章</w:t>
      </w:r>
      <w:r>
        <w:rPr>
          <w:rFonts w:hint="eastAsia"/>
          <w:color w:val="auto"/>
          <w:lang w:val="en-US" w:eastAsia="zh-CN"/>
        </w:rPr>
        <w:t xml:space="preserve"> </w:t>
      </w:r>
      <w:r>
        <w:rPr>
          <w:rFonts w:hint="eastAsia"/>
          <w:color w:val="auto"/>
          <w:lang w:eastAsia="zh-CN"/>
        </w:rPr>
        <w:t>用户需求</w:t>
      </w:r>
      <w:bookmarkEnd w:id="195"/>
    </w:p>
    <w:p>
      <w:pPr>
        <w:spacing w:line="360" w:lineRule="auto"/>
        <w:outlineLvl w:val="0"/>
        <w:rPr>
          <w:rFonts w:hint="eastAsia" w:ascii="宋体" w:hAnsi="宋体" w:cs="宋体"/>
          <w:b/>
          <w:bCs/>
          <w:color w:val="auto"/>
          <w:sz w:val="28"/>
          <w:szCs w:val="28"/>
          <w:lang w:eastAsia="zh-CN"/>
        </w:rPr>
      </w:pPr>
      <w:bookmarkStart w:id="210" w:name="_Toc20252"/>
      <w:r>
        <w:rPr>
          <w:rFonts w:hint="eastAsia" w:ascii="宋体" w:hAnsi="宋体" w:cs="宋体"/>
          <w:b/>
          <w:bCs/>
          <w:color w:val="auto"/>
          <w:sz w:val="28"/>
          <w:szCs w:val="28"/>
          <w:lang w:eastAsia="zh-CN"/>
        </w:rPr>
        <w:t>一、</w:t>
      </w:r>
      <w:r>
        <w:rPr>
          <w:rFonts w:hint="eastAsia" w:ascii="宋体" w:hAnsi="宋体" w:cs="宋体"/>
          <w:b/>
          <w:bCs/>
          <w:color w:val="auto"/>
          <w:sz w:val="28"/>
          <w:szCs w:val="28"/>
          <w:lang w:val="en-US" w:eastAsia="zh-CN"/>
        </w:rPr>
        <w:t>采购</w:t>
      </w:r>
      <w:r>
        <w:rPr>
          <w:rFonts w:hint="eastAsia" w:ascii="宋体" w:hAnsi="宋体" w:cs="宋体"/>
          <w:b/>
          <w:bCs/>
          <w:color w:val="auto"/>
          <w:sz w:val="28"/>
          <w:szCs w:val="28"/>
          <w:lang w:eastAsia="zh-CN"/>
        </w:rPr>
        <w:t>清单</w:t>
      </w:r>
      <w:bookmarkEnd w:id="210"/>
    </w:p>
    <w:tbl>
      <w:tblPr>
        <w:tblStyle w:val="53"/>
        <w:tblW w:w="894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93"/>
        <w:gridCol w:w="4429"/>
        <w:gridCol w:w="2526"/>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9" w:hRule="atLeast"/>
        </w:trPr>
        <w:tc>
          <w:tcPr>
            <w:tcW w:w="8940" w:type="dxa"/>
            <w:gridSpan w:val="4"/>
            <w:tcBorders>
              <w:tl2br w:val="nil"/>
              <w:tr2bl w:val="nil"/>
            </w:tcBorders>
            <w:shd w:val="clear" w:color="auto" w:fill="auto"/>
            <w:noWrap/>
            <w:vAlign w:val="center"/>
          </w:tcPr>
          <w:p>
            <w:pPr>
              <w:spacing w:line="360" w:lineRule="auto"/>
              <w:jc w:val="center"/>
              <w:outlineLvl w:val="0"/>
              <w:rPr>
                <w:rFonts w:hint="eastAsia" w:ascii="宋体" w:hAnsi="宋体"/>
                <w:color w:val="auto"/>
                <w:sz w:val="24"/>
                <w:szCs w:val="24"/>
                <w:shd w:val="clear" w:color="auto" w:fill="FFFFFF"/>
              </w:rPr>
            </w:pPr>
            <w:bookmarkStart w:id="211" w:name="_Toc29920"/>
            <w:r>
              <w:rPr>
                <w:rFonts w:hint="eastAsia" w:ascii="宋体" w:hAnsi="宋体"/>
                <w:color w:val="auto"/>
                <w:sz w:val="24"/>
                <w:szCs w:val="24"/>
                <w:shd w:val="clear" w:color="auto" w:fill="FFFFFF"/>
                <w:lang w:val="en-US" w:eastAsia="zh-CN"/>
              </w:rPr>
              <w:t>长征镇2021年-2022年槟榔重大病虫害防治项目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94" w:hRule="atLeast"/>
        </w:trPr>
        <w:tc>
          <w:tcPr>
            <w:tcW w:w="793" w:type="dxa"/>
            <w:tcBorders>
              <w:tl2br w:val="nil"/>
              <w:tr2bl w:val="nil"/>
            </w:tcBorders>
            <w:shd w:val="clear" w:color="auto" w:fill="auto"/>
            <w:noWrap/>
            <w:vAlign w:val="center"/>
          </w:tcPr>
          <w:p>
            <w:pPr>
              <w:spacing w:line="360" w:lineRule="auto"/>
              <w:jc w:val="center"/>
              <w:outlineLvl w:val="0"/>
              <w:rPr>
                <w:rFonts w:hint="eastAsia" w:ascii="宋体" w:hAnsi="宋体"/>
                <w:color w:val="auto"/>
                <w:sz w:val="24"/>
                <w:szCs w:val="24"/>
                <w:shd w:val="clear" w:color="auto" w:fill="FFFFFF"/>
              </w:rPr>
            </w:pPr>
            <w:r>
              <w:rPr>
                <w:rFonts w:hint="eastAsia" w:ascii="宋体" w:hAnsi="宋体"/>
                <w:color w:val="auto"/>
                <w:sz w:val="24"/>
                <w:szCs w:val="24"/>
                <w:shd w:val="clear" w:color="auto" w:fill="FFFFFF"/>
                <w:lang w:val="en-US" w:eastAsia="zh-CN"/>
              </w:rPr>
              <w:t>序号</w:t>
            </w:r>
          </w:p>
        </w:tc>
        <w:tc>
          <w:tcPr>
            <w:tcW w:w="4429" w:type="dxa"/>
            <w:tcBorders>
              <w:tl2br w:val="nil"/>
              <w:tr2bl w:val="nil"/>
            </w:tcBorders>
            <w:shd w:val="clear" w:color="auto" w:fill="auto"/>
            <w:noWrap/>
            <w:vAlign w:val="center"/>
          </w:tcPr>
          <w:p>
            <w:pPr>
              <w:spacing w:line="360" w:lineRule="auto"/>
              <w:jc w:val="center"/>
              <w:outlineLvl w:val="0"/>
              <w:rPr>
                <w:rFonts w:hint="eastAsia" w:ascii="宋体" w:hAnsi="宋体"/>
                <w:color w:val="auto"/>
                <w:sz w:val="24"/>
                <w:szCs w:val="24"/>
                <w:shd w:val="clear" w:color="auto" w:fill="FFFFFF"/>
              </w:rPr>
            </w:pPr>
            <w:r>
              <w:rPr>
                <w:rFonts w:hint="eastAsia" w:ascii="宋体" w:hAnsi="宋体"/>
                <w:color w:val="auto"/>
                <w:sz w:val="24"/>
                <w:szCs w:val="24"/>
                <w:shd w:val="clear" w:color="auto" w:fill="FFFFFF"/>
                <w:lang w:val="en-US" w:eastAsia="zh-CN"/>
              </w:rPr>
              <w:t>名称</w:t>
            </w:r>
          </w:p>
        </w:tc>
        <w:tc>
          <w:tcPr>
            <w:tcW w:w="2526" w:type="dxa"/>
            <w:tcBorders>
              <w:tl2br w:val="nil"/>
              <w:tr2bl w:val="nil"/>
            </w:tcBorders>
            <w:shd w:val="clear" w:color="auto" w:fill="auto"/>
            <w:noWrap/>
            <w:vAlign w:val="center"/>
          </w:tcPr>
          <w:p>
            <w:pPr>
              <w:spacing w:line="360" w:lineRule="auto"/>
              <w:jc w:val="center"/>
              <w:outlineLvl w:val="0"/>
              <w:rPr>
                <w:rFonts w:hint="eastAsia" w:ascii="宋体" w:hAnsi="宋体"/>
                <w:color w:val="auto"/>
                <w:sz w:val="24"/>
                <w:szCs w:val="24"/>
                <w:shd w:val="clear" w:color="auto" w:fill="FFFFFF"/>
              </w:rPr>
            </w:pPr>
            <w:r>
              <w:rPr>
                <w:rFonts w:hint="eastAsia" w:ascii="宋体" w:hAnsi="宋体"/>
                <w:color w:val="auto"/>
                <w:sz w:val="24"/>
                <w:szCs w:val="24"/>
                <w:shd w:val="clear" w:color="auto" w:fill="FFFFFF"/>
                <w:lang w:val="en-US" w:eastAsia="zh-CN"/>
              </w:rPr>
              <w:t>规格</w:t>
            </w:r>
          </w:p>
        </w:tc>
        <w:tc>
          <w:tcPr>
            <w:tcW w:w="1192" w:type="dxa"/>
            <w:tcBorders>
              <w:tl2br w:val="nil"/>
              <w:tr2bl w:val="nil"/>
            </w:tcBorders>
            <w:shd w:val="clear" w:color="auto" w:fill="auto"/>
            <w:noWrap/>
            <w:vAlign w:val="center"/>
          </w:tcPr>
          <w:p>
            <w:pPr>
              <w:spacing w:line="360" w:lineRule="auto"/>
              <w:jc w:val="center"/>
              <w:outlineLvl w:val="0"/>
              <w:rPr>
                <w:rFonts w:hint="eastAsia" w:ascii="宋体" w:hAnsi="宋体"/>
                <w:color w:val="auto"/>
                <w:sz w:val="24"/>
                <w:szCs w:val="24"/>
                <w:shd w:val="clear" w:color="auto" w:fill="FFFFFF"/>
              </w:rPr>
            </w:pPr>
            <w:r>
              <w:rPr>
                <w:rFonts w:hint="eastAsia" w:ascii="宋体" w:hAnsi="宋体"/>
                <w:color w:val="auto"/>
                <w:sz w:val="24"/>
                <w:szCs w:val="24"/>
                <w:shd w:val="clear" w:color="auto" w:fill="FFFFFF"/>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2" w:hRule="atLeast"/>
        </w:trPr>
        <w:tc>
          <w:tcPr>
            <w:tcW w:w="793" w:type="dxa"/>
            <w:tcBorders>
              <w:tl2br w:val="nil"/>
              <w:tr2bl w:val="nil"/>
            </w:tcBorders>
            <w:shd w:val="clear" w:color="auto" w:fill="auto"/>
            <w:noWrap/>
            <w:vAlign w:val="center"/>
          </w:tcPr>
          <w:p>
            <w:pPr>
              <w:spacing w:line="360" w:lineRule="auto"/>
              <w:jc w:val="center"/>
              <w:outlineLvl w:val="0"/>
              <w:rPr>
                <w:rFonts w:hint="eastAsia" w:ascii="宋体" w:hAnsi="宋体" w:eastAsia="宋体"/>
                <w:color w:val="auto"/>
                <w:sz w:val="24"/>
                <w:szCs w:val="24"/>
                <w:shd w:val="clear" w:color="auto" w:fill="FFFFFF"/>
                <w:lang w:val="en-US" w:eastAsia="zh-CN"/>
              </w:rPr>
            </w:pPr>
            <w:r>
              <w:rPr>
                <w:rFonts w:hint="eastAsia" w:ascii="宋体" w:hAnsi="宋体"/>
                <w:color w:val="auto"/>
                <w:sz w:val="24"/>
                <w:szCs w:val="24"/>
                <w:shd w:val="clear" w:color="auto" w:fill="FFFFFF"/>
                <w:lang w:val="en-US" w:eastAsia="zh-CN"/>
              </w:rPr>
              <w:t>1</w:t>
            </w:r>
          </w:p>
        </w:tc>
        <w:tc>
          <w:tcPr>
            <w:tcW w:w="4429" w:type="dxa"/>
            <w:tcBorders>
              <w:tl2br w:val="nil"/>
              <w:tr2bl w:val="nil"/>
            </w:tcBorders>
            <w:shd w:val="clear" w:color="auto" w:fill="auto"/>
            <w:noWrap/>
            <w:vAlign w:val="center"/>
          </w:tcPr>
          <w:p>
            <w:pPr>
              <w:spacing w:line="360" w:lineRule="auto"/>
              <w:jc w:val="center"/>
              <w:outlineLvl w:val="0"/>
              <w:rPr>
                <w:rFonts w:hint="eastAsia" w:ascii="宋体" w:hAnsi="宋体"/>
                <w:color w:val="auto"/>
                <w:sz w:val="24"/>
                <w:szCs w:val="24"/>
                <w:shd w:val="clear" w:color="auto" w:fill="FFFFFF"/>
              </w:rPr>
            </w:pPr>
            <w:r>
              <w:rPr>
                <w:rFonts w:hint="eastAsia" w:ascii="宋体" w:hAnsi="宋体"/>
                <w:color w:val="auto"/>
                <w:sz w:val="24"/>
                <w:szCs w:val="24"/>
                <w:shd w:val="clear" w:color="auto" w:fill="FFFFFF"/>
                <w:lang w:val="en-US" w:eastAsia="zh-CN"/>
              </w:rPr>
              <w:t>镇政府示范点1000亩（飞防打药）</w:t>
            </w:r>
          </w:p>
        </w:tc>
        <w:tc>
          <w:tcPr>
            <w:tcW w:w="2526" w:type="dxa"/>
            <w:tcBorders>
              <w:tl2br w:val="nil"/>
              <w:tr2bl w:val="nil"/>
            </w:tcBorders>
            <w:shd w:val="clear" w:color="auto" w:fill="auto"/>
            <w:noWrap/>
            <w:vAlign w:val="center"/>
          </w:tcPr>
          <w:p>
            <w:pPr>
              <w:spacing w:line="360" w:lineRule="auto"/>
              <w:jc w:val="center"/>
              <w:outlineLvl w:val="0"/>
              <w:rPr>
                <w:rFonts w:hint="eastAsia" w:ascii="宋体" w:hAnsi="宋体"/>
                <w:color w:val="auto"/>
                <w:sz w:val="24"/>
                <w:szCs w:val="24"/>
                <w:shd w:val="clear" w:color="auto" w:fill="FFFFFF"/>
              </w:rPr>
            </w:pPr>
            <w:r>
              <w:rPr>
                <w:rFonts w:hint="eastAsia" w:ascii="宋体" w:hAnsi="宋体"/>
                <w:color w:val="auto"/>
                <w:sz w:val="24"/>
                <w:szCs w:val="24"/>
                <w:shd w:val="clear" w:color="auto" w:fill="FFFFFF"/>
                <w:lang w:val="en-US" w:eastAsia="zh-CN"/>
              </w:rPr>
              <w:t>亩</w:t>
            </w:r>
          </w:p>
        </w:tc>
        <w:tc>
          <w:tcPr>
            <w:tcW w:w="1192" w:type="dxa"/>
            <w:tcBorders>
              <w:tl2br w:val="nil"/>
              <w:tr2bl w:val="nil"/>
            </w:tcBorders>
            <w:shd w:val="clear" w:color="auto" w:fill="auto"/>
            <w:noWrap/>
            <w:vAlign w:val="center"/>
          </w:tcPr>
          <w:p>
            <w:pPr>
              <w:spacing w:line="360" w:lineRule="auto"/>
              <w:jc w:val="center"/>
              <w:outlineLvl w:val="0"/>
              <w:rPr>
                <w:rFonts w:hint="eastAsia" w:ascii="宋体" w:hAnsi="宋体"/>
                <w:color w:val="auto"/>
                <w:sz w:val="24"/>
                <w:szCs w:val="24"/>
                <w:shd w:val="clear" w:color="auto" w:fill="FFFFFF"/>
              </w:rPr>
            </w:pPr>
            <w:r>
              <w:rPr>
                <w:rFonts w:hint="eastAsia" w:ascii="宋体" w:hAnsi="宋体"/>
                <w:color w:val="auto"/>
                <w:sz w:val="24"/>
                <w:szCs w:val="24"/>
                <w:shd w:val="clear" w:color="auto" w:fill="FFFFFF"/>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99" w:hRule="atLeast"/>
        </w:trPr>
        <w:tc>
          <w:tcPr>
            <w:tcW w:w="793" w:type="dxa"/>
            <w:tcBorders>
              <w:tl2br w:val="nil"/>
              <w:tr2bl w:val="nil"/>
            </w:tcBorders>
            <w:shd w:val="clear" w:color="auto" w:fill="auto"/>
            <w:noWrap/>
            <w:vAlign w:val="center"/>
          </w:tcPr>
          <w:p>
            <w:pPr>
              <w:spacing w:line="360" w:lineRule="auto"/>
              <w:jc w:val="center"/>
              <w:outlineLvl w:val="0"/>
              <w:rPr>
                <w:rFonts w:hint="eastAsia" w:ascii="宋体" w:hAnsi="宋体" w:eastAsia="宋体"/>
                <w:color w:val="auto"/>
                <w:sz w:val="24"/>
                <w:szCs w:val="24"/>
                <w:shd w:val="clear" w:color="auto" w:fill="FFFFFF"/>
                <w:lang w:val="en-US" w:eastAsia="zh-CN"/>
              </w:rPr>
            </w:pPr>
            <w:r>
              <w:rPr>
                <w:rFonts w:hint="eastAsia" w:ascii="宋体" w:hAnsi="宋体"/>
                <w:color w:val="auto"/>
                <w:sz w:val="24"/>
                <w:szCs w:val="24"/>
                <w:shd w:val="clear" w:color="auto" w:fill="FFFFFF"/>
                <w:lang w:val="en-US" w:eastAsia="zh-CN"/>
              </w:rPr>
              <w:t>2</w:t>
            </w:r>
          </w:p>
        </w:tc>
        <w:tc>
          <w:tcPr>
            <w:tcW w:w="4429" w:type="dxa"/>
            <w:tcBorders>
              <w:tl2br w:val="nil"/>
              <w:tr2bl w:val="nil"/>
            </w:tcBorders>
            <w:shd w:val="clear" w:color="auto" w:fill="auto"/>
            <w:noWrap/>
            <w:vAlign w:val="center"/>
          </w:tcPr>
          <w:p>
            <w:pPr>
              <w:spacing w:line="360" w:lineRule="auto"/>
              <w:jc w:val="center"/>
              <w:outlineLvl w:val="0"/>
              <w:rPr>
                <w:rFonts w:hint="eastAsia" w:ascii="宋体" w:hAnsi="宋体"/>
                <w:color w:val="auto"/>
                <w:sz w:val="24"/>
                <w:szCs w:val="24"/>
                <w:shd w:val="clear" w:color="auto" w:fill="FFFFFF"/>
              </w:rPr>
            </w:pPr>
            <w:r>
              <w:rPr>
                <w:rFonts w:hint="eastAsia" w:ascii="宋体" w:hAnsi="宋体"/>
                <w:color w:val="auto"/>
                <w:sz w:val="24"/>
                <w:szCs w:val="24"/>
                <w:shd w:val="clear" w:color="auto" w:fill="FFFFFF"/>
                <w:lang w:val="en-US" w:eastAsia="zh-CN"/>
              </w:rPr>
              <w:t>重点病害严重槟榔园区飞防打药</w:t>
            </w:r>
          </w:p>
        </w:tc>
        <w:tc>
          <w:tcPr>
            <w:tcW w:w="2526" w:type="dxa"/>
            <w:tcBorders>
              <w:tl2br w:val="nil"/>
              <w:tr2bl w:val="nil"/>
            </w:tcBorders>
            <w:shd w:val="clear" w:color="auto" w:fill="auto"/>
            <w:noWrap/>
            <w:vAlign w:val="center"/>
          </w:tcPr>
          <w:p>
            <w:pPr>
              <w:spacing w:line="360" w:lineRule="auto"/>
              <w:jc w:val="center"/>
              <w:outlineLvl w:val="0"/>
              <w:rPr>
                <w:rFonts w:hint="eastAsia" w:ascii="宋体" w:hAnsi="宋体"/>
                <w:color w:val="auto"/>
                <w:sz w:val="24"/>
                <w:szCs w:val="24"/>
                <w:shd w:val="clear" w:color="auto" w:fill="FFFFFF"/>
              </w:rPr>
            </w:pPr>
            <w:r>
              <w:rPr>
                <w:rFonts w:hint="eastAsia" w:ascii="宋体" w:hAnsi="宋体"/>
                <w:color w:val="auto"/>
                <w:sz w:val="24"/>
                <w:szCs w:val="24"/>
                <w:shd w:val="clear" w:color="auto" w:fill="FFFFFF"/>
                <w:lang w:val="en-US" w:eastAsia="zh-CN"/>
              </w:rPr>
              <w:t>亩</w:t>
            </w:r>
          </w:p>
        </w:tc>
        <w:tc>
          <w:tcPr>
            <w:tcW w:w="1192" w:type="dxa"/>
            <w:tcBorders>
              <w:tl2br w:val="nil"/>
              <w:tr2bl w:val="nil"/>
            </w:tcBorders>
            <w:shd w:val="clear" w:color="auto" w:fill="auto"/>
            <w:noWrap/>
            <w:vAlign w:val="center"/>
          </w:tcPr>
          <w:p>
            <w:pPr>
              <w:spacing w:line="360" w:lineRule="auto"/>
              <w:jc w:val="center"/>
              <w:outlineLvl w:val="0"/>
              <w:rPr>
                <w:rFonts w:hint="eastAsia" w:ascii="宋体" w:hAnsi="宋体"/>
                <w:color w:val="auto"/>
                <w:sz w:val="24"/>
                <w:szCs w:val="24"/>
                <w:shd w:val="clear" w:color="auto" w:fill="FFFFFF"/>
              </w:rPr>
            </w:pPr>
            <w:r>
              <w:rPr>
                <w:rFonts w:hint="eastAsia" w:ascii="宋体" w:hAnsi="宋体"/>
                <w:color w:val="auto"/>
                <w:sz w:val="24"/>
                <w:szCs w:val="24"/>
                <w:shd w:val="clear" w:color="auto" w:fill="FFFFFF"/>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40" w:hRule="atLeast"/>
        </w:trPr>
        <w:tc>
          <w:tcPr>
            <w:tcW w:w="793" w:type="dxa"/>
            <w:tcBorders>
              <w:tl2br w:val="nil"/>
              <w:tr2bl w:val="nil"/>
            </w:tcBorders>
            <w:shd w:val="clear" w:color="auto" w:fill="auto"/>
            <w:noWrap/>
            <w:vAlign w:val="center"/>
          </w:tcPr>
          <w:p>
            <w:pPr>
              <w:spacing w:line="360" w:lineRule="auto"/>
              <w:jc w:val="center"/>
              <w:outlineLvl w:val="0"/>
              <w:rPr>
                <w:rFonts w:hint="eastAsia" w:ascii="宋体" w:hAnsi="宋体" w:eastAsia="宋体"/>
                <w:color w:val="auto"/>
                <w:sz w:val="24"/>
                <w:szCs w:val="24"/>
                <w:shd w:val="clear" w:color="auto" w:fill="FFFFFF"/>
                <w:lang w:val="en-US" w:eastAsia="zh-CN"/>
              </w:rPr>
            </w:pPr>
            <w:r>
              <w:rPr>
                <w:rFonts w:hint="eastAsia" w:ascii="宋体" w:hAnsi="宋体"/>
                <w:color w:val="auto"/>
                <w:sz w:val="24"/>
                <w:szCs w:val="24"/>
                <w:shd w:val="clear" w:color="auto" w:fill="FFFFFF"/>
                <w:lang w:val="en-US" w:eastAsia="zh-CN"/>
              </w:rPr>
              <w:t>3</w:t>
            </w:r>
          </w:p>
        </w:tc>
        <w:tc>
          <w:tcPr>
            <w:tcW w:w="4429" w:type="dxa"/>
            <w:tcBorders>
              <w:tl2br w:val="nil"/>
              <w:tr2bl w:val="nil"/>
            </w:tcBorders>
            <w:shd w:val="clear" w:color="auto" w:fill="auto"/>
            <w:noWrap/>
            <w:vAlign w:val="center"/>
          </w:tcPr>
          <w:p>
            <w:pPr>
              <w:spacing w:line="360" w:lineRule="auto"/>
              <w:jc w:val="center"/>
              <w:outlineLvl w:val="0"/>
              <w:rPr>
                <w:rFonts w:hint="eastAsia" w:ascii="宋体" w:hAnsi="宋体"/>
                <w:color w:val="auto"/>
                <w:sz w:val="24"/>
                <w:szCs w:val="24"/>
                <w:shd w:val="clear" w:color="auto" w:fill="FFFFFF"/>
              </w:rPr>
            </w:pPr>
            <w:r>
              <w:rPr>
                <w:rFonts w:ascii="宋体" w:hAnsi="宋体"/>
                <w:color w:val="auto"/>
                <w:sz w:val="24"/>
                <w:szCs w:val="24"/>
              </w:rPr>
              <w:t>★</w:t>
            </w:r>
            <w:r>
              <w:rPr>
                <w:rFonts w:hint="eastAsia" w:ascii="宋体" w:hAnsi="宋体"/>
                <w:color w:val="auto"/>
                <w:sz w:val="24"/>
                <w:szCs w:val="24"/>
                <w:shd w:val="clear" w:color="auto" w:fill="FFFFFF"/>
                <w:lang w:val="en-US" w:eastAsia="zh-CN"/>
              </w:rPr>
              <w:t>槟榔打药机（电动四轮手推式消毒喷药器，装载容量≥60升汽油)</w:t>
            </w:r>
          </w:p>
        </w:tc>
        <w:tc>
          <w:tcPr>
            <w:tcW w:w="2526" w:type="dxa"/>
            <w:tcBorders>
              <w:tl2br w:val="nil"/>
              <w:tr2bl w:val="nil"/>
            </w:tcBorders>
            <w:shd w:val="clear" w:color="auto" w:fill="auto"/>
            <w:noWrap/>
            <w:vAlign w:val="center"/>
          </w:tcPr>
          <w:p>
            <w:pPr>
              <w:spacing w:line="360" w:lineRule="auto"/>
              <w:jc w:val="center"/>
              <w:outlineLvl w:val="0"/>
              <w:rPr>
                <w:rFonts w:hint="eastAsia" w:ascii="宋体" w:hAnsi="宋体"/>
                <w:color w:val="auto"/>
                <w:sz w:val="24"/>
                <w:szCs w:val="24"/>
                <w:shd w:val="clear" w:color="auto" w:fill="FFFFFF"/>
              </w:rPr>
            </w:pPr>
            <w:r>
              <w:rPr>
                <w:rFonts w:hint="eastAsia" w:ascii="宋体" w:hAnsi="宋体"/>
                <w:color w:val="auto"/>
                <w:sz w:val="24"/>
                <w:szCs w:val="24"/>
                <w:shd w:val="clear" w:color="auto" w:fill="FFFFFF"/>
                <w:lang w:val="en-US" w:eastAsia="zh-CN"/>
              </w:rPr>
              <w:t>台</w:t>
            </w:r>
          </w:p>
        </w:tc>
        <w:tc>
          <w:tcPr>
            <w:tcW w:w="1192" w:type="dxa"/>
            <w:tcBorders>
              <w:tl2br w:val="nil"/>
              <w:tr2bl w:val="nil"/>
            </w:tcBorders>
            <w:shd w:val="clear" w:color="auto" w:fill="auto"/>
            <w:noWrap/>
            <w:vAlign w:val="center"/>
          </w:tcPr>
          <w:p>
            <w:pPr>
              <w:spacing w:line="360" w:lineRule="auto"/>
              <w:jc w:val="center"/>
              <w:outlineLvl w:val="0"/>
              <w:rPr>
                <w:rFonts w:hint="eastAsia" w:ascii="宋体" w:hAnsi="宋体"/>
                <w:color w:val="auto"/>
                <w:sz w:val="24"/>
                <w:szCs w:val="24"/>
                <w:shd w:val="clear" w:color="auto" w:fill="FFFFFF"/>
              </w:rPr>
            </w:pPr>
            <w:r>
              <w:rPr>
                <w:rFonts w:hint="eastAsia" w:ascii="宋体" w:hAnsi="宋体"/>
                <w:color w:val="auto"/>
                <w:sz w:val="24"/>
                <w:szCs w:val="24"/>
                <w:shd w:val="clear" w:color="auto" w:fill="FFFFFF"/>
                <w:lang w:val="en-US" w:eastAsia="zh-CN"/>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94" w:hRule="atLeast"/>
        </w:trPr>
        <w:tc>
          <w:tcPr>
            <w:tcW w:w="793" w:type="dxa"/>
            <w:tcBorders>
              <w:tl2br w:val="nil"/>
              <w:tr2bl w:val="nil"/>
            </w:tcBorders>
            <w:shd w:val="clear" w:color="auto" w:fill="auto"/>
            <w:noWrap/>
            <w:vAlign w:val="center"/>
          </w:tcPr>
          <w:p>
            <w:pPr>
              <w:spacing w:line="360" w:lineRule="auto"/>
              <w:jc w:val="center"/>
              <w:outlineLvl w:val="0"/>
              <w:rPr>
                <w:rFonts w:hint="eastAsia" w:ascii="宋体" w:hAnsi="宋体" w:eastAsia="宋体"/>
                <w:color w:val="auto"/>
                <w:sz w:val="24"/>
                <w:szCs w:val="24"/>
                <w:shd w:val="clear" w:color="auto" w:fill="FFFFFF"/>
                <w:lang w:val="en-US" w:eastAsia="zh-CN"/>
              </w:rPr>
            </w:pPr>
            <w:r>
              <w:rPr>
                <w:rFonts w:hint="eastAsia" w:ascii="宋体" w:hAnsi="宋体"/>
                <w:color w:val="auto"/>
                <w:sz w:val="24"/>
                <w:szCs w:val="24"/>
                <w:shd w:val="clear" w:color="auto" w:fill="FFFFFF"/>
                <w:lang w:val="en-US" w:eastAsia="zh-CN"/>
              </w:rPr>
              <w:t>4</w:t>
            </w:r>
          </w:p>
        </w:tc>
        <w:tc>
          <w:tcPr>
            <w:tcW w:w="4429" w:type="dxa"/>
            <w:tcBorders>
              <w:tl2br w:val="nil"/>
              <w:tr2bl w:val="nil"/>
            </w:tcBorders>
            <w:shd w:val="clear" w:color="auto" w:fill="auto"/>
            <w:noWrap/>
            <w:vAlign w:val="center"/>
          </w:tcPr>
          <w:p>
            <w:pPr>
              <w:spacing w:line="360" w:lineRule="auto"/>
              <w:jc w:val="center"/>
              <w:outlineLvl w:val="0"/>
              <w:rPr>
                <w:rFonts w:hint="eastAsia" w:ascii="宋体" w:hAnsi="宋体"/>
                <w:color w:val="auto"/>
                <w:sz w:val="24"/>
                <w:szCs w:val="24"/>
                <w:shd w:val="clear" w:color="auto" w:fill="FFFFFF"/>
              </w:rPr>
            </w:pPr>
            <w:r>
              <w:rPr>
                <w:rFonts w:ascii="宋体" w:hAnsi="宋体"/>
                <w:color w:val="auto"/>
                <w:sz w:val="24"/>
                <w:szCs w:val="24"/>
              </w:rPr>
              <w:t>★</w:t>
            </w:r>
            <w:r>
              <w:rPr>
                <w:rFonts w:hint="eastAsia" w:ascii="宋体" w:hAnsi="宋体"/>
                <w:color w:val="auto"/>
                <w:sz w:val="24"/>
                <w:szCs w:val="24"/>
                <w:shd w:val="clear" w:color="auto" w:fill="FFFFFF"/>
                <w:lang w:val="en-US" w:eastAsia="zh-CN"/>
              </w:rPr>
              <w:t>高效氯氰菊酯</w:t>
            </w:r>
          </w:p>
        </w:tc>
        <w:tc>
          <w:tcPr>
            <w:tcW w:w="2526" w:type="dxa"/>
            <w:tcBorders>
              <w:tl2br w:val="nil"/>
              <w:tr2bl w:val="nil"/>
            </w:tcBorders>
            <w:shd w:val="clear" w:color="auto" w:fill="auto"/>
            <w:noWrap/>
            <w:vAlign w:val="center"/>
          </w:tcPr>
          <w:p>
            <w:pPr>
              <w:spacing w:line="360" w:lineRule="auto"/>
              <w:jc w:val="center"/>
              <w:outlineLvl w:val="0"/>
              <w:rPr>
                <w:rFonts w:hint="default" w:ascii="宋体" w:hAnsi="宋体"/>
                <w:color w:val="auto"/>
                <w:sz w:val="24"/>
                <w:szCs w:val="24"/>
                <w:shd w:val="clear" w:color="auto" w:fill="FFFFFF"/>
                <w:lang w:val="en-US"/>
              </w:rPr>
            </w:pPr>
            <w:r>
              <w:rPr>
                <w:rFonts w:hint="eastAsia" w:ascii="宋体" w:hAnsi="宋体"/>
                <w:color w:val="auto"/>
                <w:sz w:val="24"/>
                <w:szCs w:val="24"/>
                <w:shd w:val="clear" w:color="auto" w:fill="FFFFFF"/>
                <w:lang w:val="en-US" w:eastAsia="zh-CN"/>
              </w:rPr>
              <w:t>（350ml*20瓶）/箱</w:t>
            </w:r>
          </w:p>
        </w:tc>
        <w:tc>
          <w:tcPr>
            <w:tcW w:w="1192" w:type="dxa"/>
            <w:tcBorders>
              <w:tl2br w:val="nil"/>
              <w:tr2bl w:val="nil"/>
            </w:tcBorders>
            <w:shd w:val="clear" w:color="auto" w:fill="auto"/>
            <w:noWrap/>
            <w:vAlign w:val="center"/>
          </w:tcPr>
          <w:p>
            <w:pPr>
              <w:spacing w:line="360" w:lineRule="auto"/>
              <w:jc w:val="center"/>
              <w:outlineLvl w:val="0"/>
              <w:rPr>
                <w:rFonts w:hint="eastAsia" w:ascii="宋体" w:hAnsi="宋体"/>
                <w:color w:val="auto"/>
                <w:sz w:val="24"/>
                <w:szCs w:val="24"/>
                <w:shd w:val="clear" w:color="auto" w:fill="FFFFFF"/>
              </w:rPr>
            </w:pPr>
            <w:r>
              <w:rPr>
                <w:rFonts w:hint="eastAsia" w:ascii="宋体" w:hAnsi="宋体"/>
                <w:color w:val="auto"/>
                <w:sz w:val="24"/>
                <w:szCs w:val="24"/>
                <w:shd w:val="clear" w:color="auto" w:fill="FFFFFF"/>
                <w:lang w:val="en-US" w:eastAsia="zh-CN"/>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94" w:hRule="atLeast"/>
        </w:trPr>
        <w:tc>
          <w:tcPr>
            <w:tcW w:w="793" w:type="dxa"/>
            <w:tcBorders>
              <w:tl2br w:val="nil"/>
              <w:tr2bl w:val="nil"/>
            </w:tcBorders>
            <w:shd w:val="clear" w:color="auto" w:fill="auto"/>
            <w:noWrap/>
            <w:vAlign w:val="center"/>
          </w:tcPr>
          <w:p>
            <w:pPr>
              <w:spacing w:line="360" w:lineRule="auto"/>
              <w:jc w:val="center"/>
              <w:outlineLvl w:val="0"/>
              <w:rPr>
                <w:rFonts w:hint="eastAsia" w:ascii="宋体" w:hAnsi="宋体" w:eastAsia="宋体"/>
                <w:color w:val="auto"/>
                <w:sz w:val="24"/>
                <w:szCs w:val="24"/>
                <w:shd w:val="clear" w:color="auto" w:fill="FFFFFF"/>
                <w:lang w:val="en-US" w:eastAsia="zh-CN"/>
              </w:rPr>
            </w:pPr>
            <w:r>
              <w:rPr>
                <w:rFonts w:hint="eastAsia" w:ascii="宋体" w:hAnsi="宋体"/>
                <w:color w:val="auto"/>
                <w:sz w:val="24"/>
                <w:szCs w:val="24"/>
                <w:shd w:val="clear" w:color="auto" w:fill="FFFFFF"/>
                <w:lang w:val="en-US" w:eastAsia="zh-CN"/>
              </w:rPr>
              <w:t>5</w:t>
            </w:r>
          </w:p>
        </w:tc>
        <w:tc>
          <w:tcPr>
            <w:tcW w:w="4429" w:type="dxa"/>
            <w:tcBorders>
              <w:tl2br w:val="nil"/>
              <w:tr2bl w:val="nil"/>
            </w:tcBorders>
            <w:shd w:val="clear" w:color="auto" w:fill="auto"/>
            <w:noWrap/>
            <w:vAlign w:val="center"/>
          </w:tcPr>
          <w:p>
            <w:pPr>
              <w:spacing w:line="360" w:lineRule="auto"/>
              <w:jc w:val="center"/>
              <w:outlineLvl w:val="0"/>
              <w:rPr>
                <w:rFonts w:hint="eastAsia" w:ascii="宋体" w:hAnsi="宋体"/>
                <w:color w:val="auto"/>
                <w:sz w:val="24"/>
                <w:szCs w:val="24"/>
                <w:shd w:val="clear" w:color="auto" w:fill="FFFFFF"/>
              </w:rPr>
            </w:pPr>
            <w:r>
              <w:rPr>
                <w:rFonts w:ascii="宋体" w:hAnsi="宋体"/>
                <w:color w:val="auto"/>
                <w:sz w:val="24"/>
                <w:szCs w:val="24"/>
              </w:rPr>
              <w:t>★</w:t>
            </w:r>
            <w:r>
              <w:rPr>
                <w:rFonts w:hint="eastAsia" w:ascii="宋体" w:hAnsi="宋体"/>
                <w:color w:val="auto"/>
                <w:sz w:val="24"/>
                <w:szCs w:val="24"/>
                <w:shd w:val="clear" w:color="auto" w:fill="FFFFFF"/>
                <w:lang w:val="en-US" w:eastAsia="zh-CN"/>
              </w:rPr>
              <w:t>甲氨基阿维菌素苯甲酸盐</w:t>
            </w:r>
          </w:p>
        </w:tc>
        <w:tc>
          <w:tcPr>
            <w:tcW w:w="2526" w:type="dxa"/>
            <w:tcBorders>
              <w:tl2br w:val="nil"/>
              <w:tr2bl w:val="nil"/>
            </w:tcBorders>
            <w:shd w:val="clear" w:color="auto" w:fill="auto"/>
            <w:noWrap/>
            <w:vAlign w:val="center"/>
          </w:tcPr>
          <w:p>
            <w:pPr>
              <w:spacing w:line="360" w:lineRule="auto"/>
              <w:jc w:val="center"/>
              <w:outlineLvl w:val="0"/>
              <w:rPr>
                <w:rFonts w:hint="eastAsia" w:ascii="宋体" w:hAnsi="宋体"/>
                <w:color w:val="auto"/>
                <w:sz w:val="24"/>
                <w:szCs w:val="24"/>
                <w:shd w:val="clear" w:color="auto" w:fill="FFFFFF"/>
              </w:rPr>
            </w:pPr>
            <w:r>
              <w:rPr>
                <w:rFonts w:hint="eastAsia" w:ascii="宋体" w:hAnsi="宋体"/>
                <w:color w:val="auto"/>
                <w:sz w:val="24"/>
                <w:szCs w:val="24"/>
                <w:shd w:val="clear" w:color="auto" w:fill="FFFFFF"/>
                <w:lang w:val="en-US" w:eastAsia="zh-CN"/>
              </w:rPr>
              <w:t>（100g*100瓶）/箱</w:t>
            </w:r>
          </w:p>
        </w:tc>
        <w:tc>
          <w:tcPr>
            <w:tcW w:w="1192" w:type="dxa"/>
            <w:tcBorders>
              <w:tl2br w:val="nil"/>
              <w:tr2bl w:val="nil"/>
            </w:tcBorders>
            <w:shd w:val="clear" w:color="auto" w:fill="auto"/>
            <w:noWrap/>
            <w:vAlign w:val="center"/>
          </w:tcPr>
          <w:p>
            <w:pPr>
              <w:spacing w:line="360" w:lineRule="auto"/>
              <w:jc w:val="center"/>
              <w:outlineLvl w:val="0"/>
              <w:rPr>
                <w:rFonts w:hint="eastAsia" w:ascii="宋体" w:hAnsi="宋体"/>
                <w:color w:val="auto"/>
                <w:sz w:val="24"/>
                <w:szCs w:val="24"/>
                <w:shd w:val="clear" w:color="auto" w:fill="FFFFFF"/>
              </w:rPr>
            </w:pPr>
            <w:r>
              <w:rPr>
                <w:rFonts w:hint="eastAsia" w:ascii="宋体" w:hAnsi="宋体"/>
                <w:color w:val="auto"/>
                <w:sz w:val="24"/>
                <w:szCs w:val="24"/>
                <w:shd w:val="clear" w:color="auto" w:fill="FFFFFF"/>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94" w:hRule="atLeast"/>
        </w:trPr>
        <w:tc>
          <w:tcPr>
            <w:tcW w:w="793" w:type="dxa"/>
            <w:tcBorders>
              <w:tl2br w:val="nil"/>
              <w:tr2bl w:val="nil"/>
            </w:tcBorders>
            <w:shd w:val="clear" w:color="auto" w:fill="auto"/>
            <w:noWrap/>
            <w:vAlign w:val="center"/>
          </w:tcPr>
          <w:p>
            <w:pPr>
              <w:spacing w:line="360" w:lineRule="auto"/>
              <w:jc w:val="center"/>
              <w:outlineLvl w:val="0"/>
              <w:rPr>
                <w:rFonts w:hint="eastAsia" w:ascii="宋体" w:hAnsi="宋体" w:eastAsia="宋体"/>
                <w:color w:val="auto"/>
                <w:sz w:val="24"/>
                <w:szCs w:val="24"/>
                <w:shd w:val="clear" w:color="auto" w:fill="FFFFFF"/>
                <w:lang w:val="en-US" w:eastAsia="zh-CN"/>
              </w:rPr>
            </w:pPr>
            <w:r>
              <w:rPr>
                <w:rFonts w:hint="eastAsia" w:ascii="宋体" w:hAnsi="宋体"/>
                <w:color w:val="auto"/>
                <w:sz w:val="24"/>
                <w:szCs w:val="24"/>
                <w:shd w:val="clear" w:color="auto" w:fill="FFFFFF"/>
                <w:lang w:val="en-US" w:eastAsia="zh-CN"/>
              </w:rPr>
              <w:t>6</w:t>
            </w:r>
          </w:p>
        </w:tc>
        <w:tc>
          <w:tcPr>
            <w:tcW w:w="4429" w:type="dxa"/>
            <w:tcBorders>
              <w:tl2br w:val="nil"/>
              <w:tr2bl w:val="nil"/>
            </w:tcBorders>
            <w:shd w:val="clear" w:color="auto" w:fill="auto"/>
            <w:noWrap/>
            <w:vAlign w:val="center"/>
          </w:tcPr>
          <w:p>
            <w:pPr>
              <w:spacing w:line="360" w:lineRule="auto"/>
              <w:jc w:val="center"/>
              <w:outlineLvl w:val="0"/>
              <w:rPr>
                <w:rFonts w:hint="eastAsia" w:ascii="宋体" w:hAnsi="宋体"/>
                <w:color w:val="auto"/>
                <w:sz w:val="24"/>
                <w:szCs w:val="24"/>
                <w:shd w:val="clear" w:color="auto" w:fill="FFFFFF"/>
              </w:rPr>
            </w:pPr>
            <w:r>
              <w:rPr>
                <w:rFonts w:ascii="宋体" w:hAnsi="宋体"/>
                <w:color w:val="auto"/>
                <w:sz w:val="24"/>
                <w:szCs w:val="24"/>
              </w:rPr>
              <w:t>★</w:t>
            </w:r>
            <w:r>
              <w:rPr>
                <w:rFonts w:hint="eastAsia" w:ascii="宋体" w:hAnsi="宋体"/>
                <w:color w:val="auto"/>
                <w:sz w:val="24"/>
                <w:szCs w:val="24"/>
                <w:shd w:val="clear" w:color="auto" w:fill="FFFFFF"/>
                <w:lang w:val="en-US" w:eastAsia="zh-CN"/>
              </w:rPr>
              <w:t>联苯.噻虫嗪</w:t>
            </w:r>
          </w:p>
        </w:tc>
        <w:tc>
          <w:tcPr>
            <w:tcW w:w="2526" w:type="dxa"/>
            <w:tcBorders>
              <w:tl2br w:val="nil"/>
              <w:tr2bl w:val="nil"/>
            </w:tcBorders>
            <w:shd w:val="clear" w:color="auto" w:fill="auto"/>
            <w:noWrap/>
            <w:vAlign w:val="center"/>
          </w:tcPr>
          <w:p>
            <w:pPr>
              <w:spacing w:line="360" w:lineRule="auto"/>
              <w:jc w:val="center"/>
              <w:outlineLvl w:val="0"/>
              <w:rPr>
                <w:rFonts w:hint="eastAsia" w:ascii="宋体" w:hAnsi="宋体"/>
                <w:color w:val="auto"/>
                <w:sz w:val="24"/>
                <w:szCs w:val="24"/>
                <w:shd w:val="clear" w:color="auto" w:fill="FFFFFF"/>
              </w:rPr>
            </w:pPr>
            <w:r>
              <w:rPr>
                <w:rFonts w:hint="eastAsia" w:ascii="宋体" w:hAnsi="宋体"/>
                <w:color w:val="auto"/>
                <w:sz w:val="24"/>
                <w:szCs w:val="24"/>
                <w:shd w:val="clear" w:color="auto" w:fill="FFFFFF"/>
                <w:lang w:val="en-US" w:eastAsia="zh-CN"/>
              </w:rPr>
              <w:t>（1000g*20包）/箱</w:t>
            </w:r>
          </w:p>
        </w:tc>
        <w:tc>
          <w:tcPr>
            <w:tcW w:w="1192" w:type="dxa"/>
            <w:tcBorders>
              <w:tl2br w:val="nil"/>
              <w:tr2bl w:val="nil"/>
            </w:tcBorders>
            <w:shd w:val="clear" w:color="auto" w:fill="auto"/>
            <w:noWrap/>
            <w:vAlign w:val="center"/>
          </w:tcPr>
          <w:p>
            <w:pPr>
              <w:spacing w:line="360" w:lineRule="auto"/>
              <w:jc w:val="center"/>
              <w:outlineLvl w:val="0"/>
              <w:rPr>
                <w:rFonts w:hint="eastAsia" w:ascii="宋体" w:hAnsi="宋体"/>
                <w:color w:val="auto"/>
                <w:sz w:val="24"/>
                <w:szCs w:val="24"/>
                <w:shd w:val="clear" w:color="auto" w:fill="FFFFFF"/>
              </w:rPr>
            </w:pPr>
            <w:r>
              <w:rPr>
                <w:rFonts w:hint="eastAsia" w:ascii="宋体" w:hAnsi="宋体"/>
                <w:color w:val="auto"/>
                <w:sz w:val="24"/>
                <w:szCs w:val="24"/>
                <w:shd w:val="clear" w:color="auto" w:fill="FFFFFF"/>
                <w:lang w:val="en-US" w:eastAsia="zh-CN"/>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20" w:hRule="atLeast"/>
        </w:trPr>
        <w:tc>
          <w:tcPr>
            <w:tcW w:w="793" w:type="dxa"/>
            <w:tcBorders>
              <w:tl2br w:val="nil"/>
              <w:tr2bl w:val="nil"/>
            </w:tcBorders>
            <w:shd w:val="clear" w:color="auto" w:fill="auto"/>
            <w:noWrap/>
            <w:vAlign w:val="center"/>
          </w:tcPr>
          <w:p>
            <w:pPr>
              <w:spacing w:line="360" w:lineRule="auto"/>
              <w:jc w:val="center"/>
              <w:outlineLvl w:val="0"/>
              <w:rPr>
                <w:rFonts w:hint="eastAsia" w:ascii="宋体" w:hAnsi="宋体" w:eastAsia="宋体"/>
                <w:color w:val="auto"/>
                <w:sz w:val="24"/>
                <w:szCs w:val="24"/>
                <w:shd w:val="clear" w:color="auto" w:fill="FFFFFF"/>
                <w:lang w:val="en-US" w:eastAsia="zh-CN"/>
              </w:rPr>
            </w:pPr>
            <w:r>
              <w:rPr>
                <w:rFonts w:hint="eastAsia" w:ascii="宋体" w:hAnsi="宋体"/>
                <w:color w:val="auto"/>
                <w:sz w:val="24"/>
                <w:szCs w:val="24"/>
                <w:shd w:val="clear" w:color="auto" w:fill="FFFFFF"/>
                <w:lang w:val="en-US" w:eastAsia="zh-CN"/>
              </w:rPr>
              <w:t>7</w:t>
            </w:r>
          </w:p>
        </w:tc>
        <w:tc>
          <w:tcPr>
            <w:tcW w:w="4429" w:type="dxa"/>
            <w:tcBorders>
              <w:tl2br w:val="nil"/>
              <w:tr2bl w:val="nil"/>
            </w:tcBorders>
            <w:shd w:val="clear" w:color="auto" w:fill="auto"/>
            <w:noWrap/>
            <w:vAlign w:val="center"/>
          </w:tcPr>
          <w:p>
            <w:pPr>
              <w:spacing w:line="360" w:lineRule="auto"/>
              <w:jc w:val="center"/>
              <w:outlineLvl w:val="0"/>
              <w:rPr>
                <w:rFonts w:hint="eastAsia" w:ascii="宋体" w:hAnsi="宋体"/>
                <w:color w:val="auto"/>
                <w:sz w:val="24"/>
                <w:szCs w:val="24"/>
                <w:shd w:val="clear" w:color="auto" w:fill="FFFFFF"/>
              </w:rPr>
            </w:pPr>
            <w:r>
              <w:rPr>
                <w:rFonts w:ascii="宋体" w:hAnsi="宋体"/>
                <w:color w:val="auto"/>
                <w:sz w:val="24"/>
                <w:szCs w:val="24"/>
              </w:rPr>
              <w:t>★</w:t>
            </w:r>
            <w:r>
              <w:rPr>
                <w:rFonts w:hint="eastAsia" w:ascii="宋体" w:hAnsi="宋体"/>
                <w:color w:val="auto"/>
                <w:sz w:val="24"/>
                <w:szCs w:val="24"/>
                <w:shd w:val="clear" w:color="auto" w:fill="FFFFFF"/>
                <w:lang w:val="en-US" w:eastAsia="zh-CN"/>
              </w:rPr>
              <w:t>丙环.嘧菌酯</w:t>
            </w:r>
          </w:p>
        </w:tc>
        <w:tc>
          <w:tcPr>
            <w:tcW w:w="2526" w:type="dxa"/>
            <w:tcBorders>
              <w:tl2br w:val="nil"/>
              <w:tr2bl w:val="nil"/>
            </w:tcBorders>
            <w:shd w:val="clear" w:color="auto" w:fill="auto"/>
            <w:noWrap/>
            <w:vAlign w:val="center"/>
          </w:tcPr>
          <w:p>
            <w:pPr>
              <w:spacing w:line="360" w:lineRule="auto"/>
              <w:jc w:val="center"/>
              <w:outlineLvl w:val="0"/>
              <w:rPr>
                <w:rFonts w:hint="eastAsia" w:ascii="宋体" w:hAnsi="宋体"/>
                <w:color w:val="auto"/>
                <w:sz w:val="24"/>
                <w:szCs w:val="24"/>
                <w:shd w:val="clear" w:color="auto" w:fill="FFFFFF"/>
              </w:rPr>
            </w:pPr>
            <w:r>
              <w:rPr>
                <w:rFonts w:hint="eastAsia" w:ascii="宋体" w:hAnsi="宋体"/>
                <w:color w:val="auto"/>
                <w:sz w:val="24"/>
                <w:szCs w:val="24"/>
                <w:shd w:val="clear" w:color="auto" w:fill="FFFFFF"/>
                <w:lang w:val="en-US" w:eastAsia="zh-CN"/>
              </w:rPr>
              <w:t>（100ml*100瓶）/箱</w:t>
            </w:r>
          </w:p>
        </w:tc>
        <w:tc>
          <w:tcPr>
            <w:tcW w:w="1192" w:type="dxa"/>
            <w:tcBorders>
              <w:tl2br w:val="nil"/>
              <w:tr2bl w:val="nil"/>
            </w:tcBorders>
            <w:shd w:val="clear" w:color="auto" w:fill="auto"/>
            <w:noWrap/>
            <w:vAlign w:val="center"/>
          </w:tcPr>
          <w:p>
            <w:pPr>
              <w:spacing w:line="360" w:lineRule="auto"/>
              <w:jc w:val="center"/>
              <w:outlineLvl w:val="0"/>
              <w:rPr>
                <w:rFonts w:hint="eastAsia" w:ascii="宋体" w:hAnsi="宋体"/>
                <w:color w:val="auto"/>
                <w:sz w:val="24"/>
                <w:szCs w:val="24"/>
                <w:shd w:val="clear" w:color="auto" w:fill="FFFFFF"/>
              </w:rPr>
            </w:pPr>
            <w:r>
              <w:rPr>
                <w:rFonts w:hint="eastAsia" w:ascii="宋体" w:hAnsi="宋体"/>
                <w:color w:val="auto"/>
                <w:sz w:val="24"/>
                <w:szCs w:val="24"/>
                <w:shd w:val="clear" w:color="auto" w:fill="FFFFFF"/>
                <w:lang w:val="en-US" w:eastAsia="zh-CN"/>
              </w:rPr>
              <w:t>37</w:t>
            </w:r>
          </w:p>
        </w:tc>
      </w:tr>
    </w:tbl>
    <w:p>
      <w:pPr>
        <w:spacing w:line="360" w:lineRule="auto"/>
        <w:outlineLvl w:val="0"/>
        <w:rPr>
          <w:rFonts w:hint="eastAsia" w:ascii="宋体" w:hAnsi="宋体"/>
          <w:color w:val="auto"/>
          <w:sz w:val="28"/>
          <w:szCs w:val="28"/>
          <w:shd w:val="clear" w:color="auto" w:fill="FFFFFF"/>
        </w:rPr>
      </w:pPr>
    </w:p>
    <w:p>
      <w:pPr>
        <w:rPr>
          <w:rFonts w:hint="eastAsia" w:ascii="宋体" w:hAnsi="宋体"/>
          <w:b/>
          <w:bCs/>
          <w:color w:val="auto"/>
          <w:sz w:val="28"/>
          <w:szCs w:val="28"/>
          <w:shd w:val="clear" w:color="auto" w:fill="FFFFFF"/>
        </w:rPr>
      </w:pPr>
      <w:r>
        <w:rPr>
          <w:rFonts w:hint="eastAsia" w:ascii="宋体" w:hAnsi="宋体"/>
          <w:b/>
          <w:bCs/>
          <w:color w:val="auto"/>
          <w:sz w:val="28"/>
          <w:szCs w:val="28"/>
          <w:shd w:val="clear" w:color="auto" w:fill="FFFFFF"/>
        </w:rPr>
        <w:br w:type="page"/>
      </w:r>
    </w:p>
    <w:p>
      <w:pPr>
        <w:spacing w:line="360" w:lineRule="auto"/>
        <w:outlineLvl w:val="0"/>
        <w:rPr>
          <w:rFonts w:hint="eastAsia" w:ascii="宋体" w:hAnsi="宋体"/>
          <w:b/>
          <w:bCs/>
          <w:color w:val="auto"/>
          <w:sz w:val="28"/>
          <w:szCs w:val="28"/>
          <w:shd w:val="clear" w:color="auto" w:fill="FFFFFF"/>
        </w:rPr>
      </w:pPr>
      <w:r>
        <w:rPr>
          <w:rFonts w:hint="eastAsia" w:ascii="宋体" w:hAnsi="宋体"/>
          <w:b/>
          <w:bCs/>
          <w:color w:val="auto"/>
          <w:sz w:val="28"/>
          <w:szCs w:val="28"/>
          <w:shd w:val="clear" w:color="auto" w:fill="FFFFFF"/>
        </w:rPr>
        <w:t>二、具体要求</w:t>
      </w:r>
      <w:bookmarkEnd w:id="211"/>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color w:val="auto"/>
          <w:sz w:val="24"/>
          <w:shd w:val="clear" w:color="auto" w:fill="FFFFFF"/>
        </w:rPr>
      </w:pPr>
      <w:r>
        <w:rPr>
          <w:rFonts w:hint="eastAsia" w:ascii="宋体" w:hAnsi="宋体"/>
          <w:color w:val="auto"/>
          <w:sz w:val="24"/>
          <w:shd w:val="clear" w:color="auto" w:fill="FFFFFF"/>
        </w:rPr>
        <w:t>1、服务要求</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kern w:val="24"/>
          <w:sz w:val="24"/>
          <w:shd w:val="clear" w:color="auto" w:fill="FFFFFF"/>
        </w:rPr>
      </w:pPr>
      <w:r>
        <w:rPr>
          <w:rFonts w:hint="eastAsia" w:ascii="宋体" w:hAnsi="宋体"/>
          <w:color w:val="auto"/>
          <w:kern w:val="24"/>
          <w:sz w:val="24"/>
          <w:shd w:val="clear" w:color="auto" w:fill="FFFFFF"/>
        </w:rPr>
        <w:t>1.1供货方中标后需具有相应的技术支持及售后服务网点，确保设备</w:t>
      </w:r>
      <w:r>
        <w:rPr>
          <w:rFonts w:hint="eastAsia" w:ascii="宋体" w:hAnsi="宋体"/>
          <w:color w:val="auto"/>
          <w:kern w:val="24"/>
          <w:sz w:val="24"/>
          <w:shd w:val="clear" w:color="auto" w:fill="FFFFFF"/>
          <w:lang w:eastAsia="zh-CN"/>
        </w:rPr>
        <w:t>、</w:t>
      </w:r>
      <w:r>
        <w:rPr>
          <w:rFonts w:hint="eastAsia" w:ascii="宋体" w:hAnsi="宋体"/>
          <w:color w:val="auto"/>
          <w:kern w:val="24"/>
          <w:sz w:val="24"/>
          <w:shd w:val="clear" w:color="auto" w:fill="FFFFFF"/>
          <w:lang w:val="en-US" w:eastAsia="zh-CN"/>
        </w:rPr>
        <w:t>药物</w:t>
      </w:r>
      <w:r>
        <w:rPr>
          <w:rFonts w:hint="eastAsia" w:ascii="宋体" w:hAnsi="宋体"/>
          <w:color w:val="auto"/>
          <w:kern w:val="24"/>
          <w:sz w:val="24"/>
          <w:shd w:val="clear" w:color="auto" w:fill="FFFFFF"/>
        </w:rPr>
        <w:t>使用的用户能够得到及时优质的售后服务。</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kern w:val="24"/>
          <w:sz w:val="24"/>
          <w:shd w:val="clear" w:color="auto" w:fill="FFFFFF"/>
        </w:rPr>
      </w:pPr>
      <w:r>
        <w:rPr>
          <w:rFonts w:hint="eastAsia" w:ascii="宋体" w:hAnsi="宋体"/>
          <w:color w:val="auto"/>
          <w:kern w:val="24"/>
          <w:sz w:val="24"/>
          <w:shd w:val="clear" w:color="auto" w:fill="FFFFFF"/>
        </w:rPr>
        <w:t>1.2设备在安装调试、现场测试、终验后的保修期满后，因涉及设备问题或出现用户无法自行处理的问题，供货方必须提供及时的后期技术支持。</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olor w:val="auto"/>
          <w:kern w:val="24"/>
          <w:sz w:val="24"/>
          <w:shd w:val="clear" w:color="auto" w:fill="FFFFFF"/>
          <w:lang w:val="en-US" w:eastAsia="zh-CN"/>
        </w:rPr>
      </w:pPr>
      <w:r>
        <w:rPr>
          <w:rFonts w:hint="eastAsia" w:ascii="宋体" w:hAnsi="宋体"/>
          <w:color w:val="auto"/>
          <w:kern w:val="24"/>
          <w:sz w:val="24"/>
          <w:shd w:val="clear" w:color="auto" w:fill="FFFFFF"/>
        </w:rPr>
        <w:t>1.3供货方应提供至少1年的免费保修期（采购清单中免费保修期有特殊要求的按照采购清单中的为准）。若厂家有超过期限免费保修期的按厂家方案执行。</w:t>
      </w:r>
      <w:r>
        <w:rPr>
          <w:rFonts w:hint="eastAsia" w:ascii="宋体" w:hAnsi="宋体"/>
          <w:color w:val="auto"/>
          <w:kern w:val="24"/>
          <w:sz w:val="24"/>
          <w:shd w:val="clear" w:color="auto" w:fill="FFFFFF"/>
          <w:lang w:val="en-US" w:eastAsia="zh-CN"/>
        </w:rPr>
        <w:t>药物应提供全新产品。</w:t>
      </w:r>
    </w:p>
    <w:p>
      <w:pPr>
        <w:keepNext w:val="0"/>
        <w:keepLines w:val="0"/>
        <w:pageBreakBefore w:val="0"/>
        <w:widowControl/>
        <w:kinsoku/>
        <w:wordWrap/>
        <w:overflowPunct/>
        <w:topLinePunct w:val="0"/>
        <w:autoSpaceDE/>
        <w:autoSpaceDN/>
        <w:bidi w:val="0"/>
        <w:spacing w:line="360" w:lineRule="auto"/>
        <w:ind w:firstLine="480" w:firstLineChars="200"/>
        <w:textAlignment w:val="auto"/>
        <w:rPr>
          <w:rFonts w:hint="eastAsia" w:ascii="宋体" w:hAnsi="宋体"/>
          <w:color w:val="auto"/>
          <w:sz w:val="24"/>
          <w:shd w:val="clear" w:color="auto" w:fill="FFFFFF"/>
        </w:rPr>
      </w:pPr>
      <w:r>
        <w:rPr>
          <w:rFonts w:hint="eastAsia" w:ascii="宋体" w:hAnsi="宋体"/>
          <w:color w:val="auto"/>
          <w:sz w:val="24"/>
          <w:shd w:val="clear" w:color="auto" w:fill="FFFFFF"/>
        </w:rPr>
        <w:t>2、培训要求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shd w:val="clear" w:color="auto" w:fill="FFFFFF"/>
        </w:rPr>
      </w:pPr>
      <w:r>
        <w:rPr>
          <w:rFonts w:hint="eastAsia" w:ascii="宋体" w:hAnsi="宋体"/>
          <w:color w:val="auto"/>
          <w:sz w:val="24"/>
          <w:shd w:val="clear" w:color="auto" w:fill="FFFFFF"/>
        </w:rPr>
        <w:t>2.1报价人应对本项目建设的内容提供维护、操作使用、管理等方面的培训，使受训人员能基本掌握使用及简单维护，直至能熟练独立操作。</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color w:val="auto"/>
          <w:sz w:val="24"/>
          <w:shd w:val="clear" w:color="auto" w:fill="FFFFFF"/>
        </w:rPr>
      </w:pPr>
      <w:r>
        <w:rPr>
          <w:rFonts w:hint="eastAsia" w:ascii="宋体" w:hAnsi="宋体"/>
          <w:color w:val="auto"/>
          <w:sz w:val="24"/>
          <w:shd w:val="clear" w:color="auto" w:fill="FFFFFF"/>
        </w:rPr>
        <w:t>3、技术文件：报价人应提供货物的技术资料。</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eastAsia" w:ascii="宋体" w:hAnsi="宋体"/>
          <w:color w:val="auto"/>
          <w:sz w:val="24"/>
          <w:shd w:val="clear" w:color="auto" w:fill="FFFFFF"/>
        </w:rPr>
      </w:pPr>
      <w:r>
        <w:rPr>
          <w:rFonts w:hint="eastAsia" w:ascii="宋体" w:hAnsi="宋体"/>
          <w:color w:val="auto"/>
          <w:sz w:val="24"/>
          <w:shd w:val="clear" w:color="auto" w:fill="FFFFFF"/>
        </w:rPr>
        <w:t>4、</w:t>
      </w:r>
      <w:r>
        <w:rPr>
          <w:rFonts w:hint="eastAsia" w:ascii="宋体" w:hAnsi="宋体"/>
          <w:color w:val="auto"/>
          <w:sz w:val="24"/>
          <w:shd w:val="clear" w:color="auto" w:fill="FFFFFF"/>
          <w:lang w:val="en-US" w:eastAsia="zh-CN"/>
        </w:rPr>
        <w:t>投标人应提供</w:t>
      </w:r>
      <w:r>
        <w:rPr>
          <w:rFonts w:hint="eastAsia" w:ascii="宋体" w:hAnsi="宋体"/>
          <w:color w:val="auto"/>
          <w:sz w:val="24"/>
          <w:shd w:val="clear" w:color="auto" w:fill="FFFFFF"/>
        </w:rPr>
        <w:t>设备的安装调试、试运行和验收标准要求</w:t>
      </w:r>
    </w:p>
    <w:p>
      <w:pPr>
        <w:keepNext w:val="0"/>
        <w:keepLines w:val="0"/>
        <w:pageBreakBefore w:val="0"/>
        <w:tabs>
          <w:tab w:val="left" w:pos="1086"/>
        </w:tabs>
        <w:kinsoku/>
        <w:wordWrap/>
        <w:overflowPunct/>
        <w:topLinePunct w:val="0"/>
        <w:autoSpaceDE/>
        <w:autoSpaceDN/>
        <w:bidi w:val="0"/>
        <w:snapToGrid w:val="0"/>
        <w:spacing w:line="360" w:lineRule="auto"/>
        <w:ind w:firstLine="480" w:firstLineChars="200"/>
        <w:textAlignment w:val="auto"/>
        <w:rPr>
          <w:rFonts w:hint="eastAsia" w:ascii="宋体" w:hAnsi="宋体"/>
          <w:color w:val="auto"/>
          <w:sz w:val="24"/>
          <w:shd w:val="clear" w:color="auto" w:fill="FFFFFF"/>
        </w:rPr>
      </w:pPr>
      <w:r>
        <w:rPr>
          <w:rFonts w:hint="eastAsia" w:ascii="宋体" w:hAnsi="宋体"/>
          <w:color w:val="auto"/>
          <w:sz w:val="24"/>
          <w:shd w:val="clear" w:color="auto" w:fill="FFFFFF"/>
          <w:lang w:val="en-US" w:eastAsia="zh-CN"/>
        </w:rPr>
        <w:t>4.1</w:t>
      </w:r>
      <w:r>
        <w:rPr>
          <w:rFonts w:hint="eastAsia" w:ascii="宋体" w:hAnsi="宋体"/>
          <w:color w:val="auto"/>
          <w:sz w:val="24"/>
          <w:shd w:val="clear" w:color="auto" w:fill="FFFFFF"/>
        </w:rPr>
        <w:t>本项目为交付设备</w:t>
      </w:r>
      <w:r>
        <w:rPr>
          <w:rFonts w:hint="eastAsia" w:ascii="宋体" w:hAnsi="宋体"/>
          <w:color w:val="auto"/>
          <w:sz w:val="24"/>
          <w:shd w:val="clear" w:color="auto" w:fill="FFFFFF"/>
          <w:lang w:eastAsia="zh-CN"/>
        </w:rPr>
        <w:t>、</w:t>
      </w:r>
      <w:r>
        <w:rPr>
          <w:rFonts w:hint="eastAsia" w:ascii="宋体" w:hAnsi="宋体"/>
          <w:color w:val="auto"/>
          <w:sz w:val="24"/>
          <w:shd w:val="clear" w:color="auto" w:fill="FFFFFF"/>
          <w:lang w:val="en-US" w:eastAsia="zh-CN"/>
        </w:rPr>
        <w:t>药物承包</w:t>
      </w:r>
      <w:r>
        <w:rPr>
          <w:rFonts w:hint="eastAsia" w:ascii="宋体" w:hAnsi="宋体"/>
          <w:color w:val="auto"/>
          <w:sz w:val="24"/>
          <w:shd w:val="clear" w:color="auto" w:fill="FFFFFF"/>
        </w:rPr>
        <w:t>项目，中标人承包及负责招标文件对中标人要求的一切事宜及责任。包括项目产品供货、配套设备提供、运输、保管、安装、调试、验收、培训及相关服务等以及</w:t>
      </w:r>
      <w:r>
        <w:rPr>
          <w:rFonts w:hint="eastAsia" w:ascii="宋体" w:hAnsi="宋体"/>
          <w:color w:val="auto"/>
          <w:sz w:val="24"/>
          <w:shd w:val="clear" w:color="auto" w:fill="FFFFFF"/>
          <w:lang w:eastAsia="zh-CN"/>
        </w:rPr>
        <w:t>供应商</w:t>
      </w:r>
      <w:r>
        <w:rPr>
          <w:rFonts w:hint="eastAsia" w:ascii="宋体" w:hAnsi="宋体"/>
          <w:color w:val="auto"/>
          <w:sz w:val="24"/>
          <w:shd w:val="clear" w:color="auto" w:fill="FFFFFF"/>
        </w:rPr>
        <w:t>认为必要的其他货物、材料、服务；</w:t>
      </w:r>
      <w:r>
        <w:rPr>
          <w:rFonts w:hint="eastAsia" w:ascii="宋体" w:hAnsi="宋体"/>
          <w:color w:val="auto"/>
          <w:sz w:val="24"/>
          <w:shd w:val="clear" w:color="auto" w:fill="FFFFFF"/>
          <w:lang w:eastAsia="zh-CN"/>
        </w:rPr>
        <w:t>供应商</w:t>
      </w:r>
      <w:r>
        <w:rPr>
          <w:rFonts w:hint="eastAsia" w:ascii="宋体" w:hAnsi="宋体"/>
          <w:color w:val="auto"/>
          <w:sz w:val="24"/>
          <w:shd w:val="clear" w:color="auto" w:fill="FFFFFF"/>
        </w:rPr>
        <w:t>应自行增加</w:t>
      </w:r>
      <w:r>
        <w:rPr>
          <w:rFonts w:hint="eastAsia" w:ascii="宋体" w:hAnsi="宋体"/>
          <w:color w:val="auto"/>
          <w:sz w:val="24"/>
          <w:shd w:val="clear" w:color="auto" w:fill="FFFFFF"/>
          <w:lang w:val="en-US" w:eastAsia="zh-CN"/>
        </w:rPr>
        <w:t>维护设备</w:t>
      </w:r>
      <w:r>
        <w:rPr>
          <w:rFonts w:hint="eastAsia" w:ascii="宋体" w:hAnsi="宋体"/>
          <w:color w:val="auto"/>
          <w:sz w:val="24"/>
          <w:shd w:val="clear" w:color="auto" w:fill="FFFFFF"/>
        </w:rPr>
        <w:t>正常、合法、安全运行及使用所必需但招标文件没有包含的所有设备、版权、专利等一切费用，如果</w:t>
      </w:r>
      <w:r>
        <w:rPr>
          <w:rFonts w:hint="eastAsia" w:ascii="宋体" w:hAnsi="宋体"/>
          <w:color w:val="auto"/>
          <w:sz w:val="24"/>
          <w:shd w:val="clear" w:color="auto" w:fill="FFFFFF"/>
          <w:lang w:eastAsia="zh-CN"/>
        </w:rPr>
        <w:t>供应商</w:t>
      </w:r>
      <w:r>
        <w:rPr>
          <w:rFonts w:hint="eastAsia" w:ascii="宋体" w:hAnsi="宋体"/>
          <w:color w:val="auto"/>
          <w:sz w:val="24"/>
          <w:shd w:val="clear" w:color="auto" w:fill="FFFFFF"/>
        </w:rPr>
        <w:t>在中标并签署合同后，在供货、安装、调试、培训等工作中出现货物的任何遗漏，均由中标人免费提供，甲方将不再支付任何费用。</w:t>
      </w:r>
    </w:p>
    <w:p>
      <w:pPr>
        <w:keepNext w:val="0"/>
        <w:keepLines w:val="0"/>
        <w:pageBreakBefore w:val="0"/>
        <w:tabs>
          <w:tab w:val="left" w:pos="1086"/>
        </w:tabs>
        <w:kinsoku/>
        <w:wordWrap/>
        <w:overflowPunct/>
        <w:topLinePunct w:val="0"/>
        <w:autoSpaceDE/>
        <w:autoSpaceDN/>
        <w:bidi w:val="0"/>
        <w:snapToGrid w:val="0"/>
        <w:spacing w:line="360" w:lineRule="auto"/>
        <w:ind w:firstLine="480" w:firstLineChars="200"/>
        <w:textAlignment w:val="auto"/>
        <w:rPr>
          <w:rFonts w:hint="eastAsia" w:ascii="宋体" w:hAnsi="宋体"/>
          <w:color w:val="auto"/>
          <w:sz w:val="24"/>
          <w:shd w:val="clear" w:color="auto" w:fill="FFFFFF"/>
        </w:rPr>
      </w:pPr>
      <w:r>
        <w:rPr>
          <w:rFonts w:hint="eastAsia" w:ascii="宋体" w:hAnsi="宋体"/>
          <w:color w:val="auto"/>
          <w:sz w:val="24"/>
          <w:shd w:val="clear" w:color="auto" w:fill="FFFFFF"/>
          <w:lang w:val="en-US" w:eastAsia="zh-CN"/>
        </w:rPr>
        <w:t>4.2</w:t>
      </w:r>
      <w:r>
        <w:rPr>
          <w:rFonts w:hint="eastAsia" w:ascii="宋体" w:hAnsi="宋体"/>
          <w:color w:val="auto"/>
          <w:sz w:val="24"/>
          <w:shd w:val="clear" w:color="auto" w:fill="FFFFFF"/>
        </w:rPr>
        <w:t>中标采购设备</w:t>
      </w:r>
      <w:r>
        <w:rPr>
          <w:rFonts w:hint="eastAsia" w:ascii="宋体" w:hAnsi="宋体"/>
          <w:color w:val="auto"/>
          <w:sz w:val="24"/>
          <w:shd w:val="clear" w:color="auto" w:fill="FFFFFF"/>
          <w:lang w:val="en-US" w:eastAsia="zh-CN"/>
        </w:rPr>
        <w:t>与药物</w:t>
      </w:r>
      <w:r>
        <w:rPr>
          <w:rFonts w:hint="eastAsia" w:ascii="宋体" w:hAnsi="宋体"/>
          <w:color w:val="auto"/>
          <w:sz w:val="24"/>
          <w:shd w:val="clear" w:color="auto" w:fill="FFFFFF"/>
        </w:rPr>
        <w:t>到达目的地，经安装、调试、技术培训后，中标人向采购人提请验收。采购人在接到</w:t>
      </w:r>
      <w:r>
        <w:rPr>
          <w:rFonts w:hint="eastAsia" w:ascii="宋体" w:hAnsi="宋体"/>
          <w:color w:val="auto"/>
          <w:sz w:val="24"/>
          <w:shd w:val="clear" w:color="auto" w:fill="FFFFFF"/>
          <w:lang w:eastAsia="zh-CN"/>
        </w:rPr>
        <w:t>供应商</w:t>
      </w:r>
      <w:r>
        <w:rPr>
          <w:rFonts w:hint="eastAsia" w:ascii="宋体" w:hAnsi="宋体"/>
          <w:color w:val="auto"/>
          <w:sz w:val="24"/>
          <w:shd w:val="clear" w:color="auto" w:fill="FFFFFF"/>
        </w:rPr>
        <w:t>通知的5天内派人到现场负责组织验收，采购人按中标人提供的货物设备清单及检验产品合格证、使用说明书和其它的技术资料。所有指标应与投标文件一致或在招标文件允许的范围内并符合响应的国家或行业标准以及符合用户的使用要求。如有损坏、缺件、翻新等情况，应按款额赔偿。</w:t>
      </w:r>
    </w:p>
    <w:p>
      <w:pPr>
        <w:keepNext w:val="0"/>
        <w:keepLines w:val="0"/>
        <w:pageBreakBefore w:val="0"/>
        <w:tabs>
          <w:tab w:val="left" w:pos="1086"/>
        </w:tabs>
        <w:kinsoku/>
        <w:wordWrap/>
        <w:overflowPunct/>
        <w:topLinePunct w:val="0"/>
        <w:autoSpaceDE/>
        <w:autoSpaceDN/>
        <w:bidi w:val="0"/>
        <w:snapToGrid w:val="0"/>
        <w:spacing w:line="360" w:lineRule="auto"/>
        <w:ind w:firstLine="480" w:firstLineChars="200"/>
        <w:textAlignment w:val="auto"/>
        <w:rPr>
          <w:rFonts w:hint="eastAsia" w:ascii="宋体" w:hAnsi="宋体"/>
          <w:color w:val="auto"/>
          <w:sz w:val="24"/>
          <w:shd w:val="clear" w:color="auto" w:fill="FFFFFF"/>
        </w:rPr>
      </w:pPr>
      <w:r>
        <w:rPr>
          <w:rFonts w:hint="eastAsia" w:ascii="宋体" w:hAnsi="宋体"/>
          <w:color w:val="auto"/>
          <w:sz w:val="24"/>
          <w:shd w:val="clear" w:color="auto" w:fill="FFFFFF"/>
          <w:lang w:val="en-US" w:eastAsia="zh-CN"/>
        </w:rPr>
        <w:t>4.3</w:t>
      </w:r>
      <w:r>
        <w:rPr>
          <w:rFonts w:hint="eastAsia" w:ascii="宋体" w:hAnsi="宋体"/>
          <w:color w:val="auto"/>
          <w:sz w:val="24"/>
          <w:shd w:val="clear" w:color="auto" w:fill="FFFFFF"/>
        </w:rPr>
        <w:t>所有产品经安装、调试、技术培训、验收合格后，双方在《货物验收单》一式四份书面签字（盖章）验收。</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olor w:val="auto"/>
          <w:sz w:val="24"/>
          <w:shd w:val="clear" w:color="auto" w:fill="FFFFFF"/>
        </w:rPr>
      </w:pPr>
      <w:r>
        <w:rPr>
          <w:rFonts w:hint="eastAsia" w:ascii="宋体" w:hAnsi="宋体"/>
          <w:color w:val="auto"/>
          <w:sz w:val="24"/>
          <w:shd w:val="clear" w:color="auto" w:fill="FFFFFF"/>
        </w:rPr>
        <w:t>5、售后服务</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eastAsia" w:ascii="宋体" w:hAnsi="宋体"/>
          <w:color w:val="auto"/>
          <w:sz w:val="24"/>
          <w:shd w:val="clear" w:color="auto" w:fill="FFFFFF"/>
        </w:rPr>
      </w:pPr>
      <w:r>
        <w:rPr>
          <w:rFonts w:hint="eastAsia" w:ascii="宋体" w:hAnsi="宋体"/>
          <w:color w:val="auto"/>
          <w:sz w:val="24"/>
          <w:shd w:val="clear" w:color="auto" w:fill="FFFFFF"/>
          <w:lang w:val="en-US" w:eastAsia="zh-CN"/>
        </w:rPr>
        <w:t>5.1</w:t>
      </w:r>
      <w:r>
        <w:rPr>
          <w:rFonts w:hint="eastAsia" w:ascii="宋体" w:hAnsi="宋体"/>
          <w:color w:val="auto"/>
          <w:sz w:val="24"/>
          <w:shd w:val="clear" w:color="auto" w:fill="FFFFFF"/>
        </w:rPr>
        <w:t>在保质期满后，</w:t>
      </w:r>
      <w:r>
        <w:rPr>
          <w:rFonts w:hint="eastAsia" w:ascii="宋体" w:hAnsi="宋体"/>
          <w:color w:val="auto"/>
          <w:sz w:val="24"/>
          <w:shd w:val="clear" w:color="auto" w:fill="FFFFFF"/>
          <w:lang w:eastAsia="zh-CN"/>
        </w:rPr>
        <w:t>供应商</w:t>
      </w:r>
      <w:r>
        <w:rPr>
          <w:rFonts w:hint="eastAsia" w:ascii="宋体" w:hAnsi="宋体"/>
          <w:color w:val="auto"/>
          <w:sz w:val="24"/>
          <w:shd w:val="clear" w:color="auto" w:fill="FFFFFF"/>
        </w:rPr>
        <w:t>应保证以合理的价格提供备件和保养服务，当发生故障时，</w:t>
      </w:r>
      <w:r>
        <w:rPr>
          <w:rFonts w:hint="eastAsia" w:ascii="宋体" w:hAnsi="宋体"/>
          <w:color w:val="auto"/>
          <w:sz w:val="24"/>
          <w:shd w:val="clear" w:color="auto" w:fill="FFFFFF"/>
          <w:lang w:eastAsia="zh-CN"/>
        </w:rPr>
        <w:t>供应商</w:t>
      </w:r>
      <w:r>
        <w:rPr>
          <w:rFonts w:hint="eastAsia" w:ascii="宋体" w:hAnsi="宋体"/>
          <w:color w:val="auto"/>
          <w:sz w:val="24"/>
          <w:shd w:val="clear" w:color="auto" w:fill="FFFFFF"/>
        </w:rPr>
        <w:t>应按保质期内同样的要求进行维修处理，合理收取维修费。</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eastAsia" w:ascii="宋体" w:hAnsi="宋体"/>
          <w:color w:val="auto"/>
          <w:sz w:val="24"/>
          <w:shd w:val="clear" w:color="auto" w:fill="FFFFFF"/>
        </w:rPr>
      </w:pPr>
      <w:r>
        <w:rPr>
          <w:rFonts w:hint="eastAsia" w:ascii="宋体" w:hAnsi="宋体"/>
          <w:color w:val="auto"/>
          <w:sz w:val="24"/>
          <w:shd w:val="clear" w:color="auto" w:fill="FFFFFF"/>
        </w:rPr>
        <w:t>6、 技术培训要求</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eastAsia" w:ascii="宋体" w:hAnsi="宋体"/>
          <w:color w:val="auto"/>
          <w:sz w:val="24"/>
          <w:shd w:val="clear" w:color="auto" w:fill="FFFFFF"/>
        </w:rPr>
      </w:pPr>
      <w:r>
        <w:rPr>
          <w:rFonts w:hint="eastAsia" w:ascii="宋体" w:hAnsi="宋体"/>
          <w:color w:val="auto"/>
          <w:sz w:val="24"/>
          <w:shd w:val="clear" w:color="auto" w:fill="FFFFFF"/>
          <w:lang w:val="en-US" w:eastAsia="zh-CN"/>
        </w:rPr>
        <w:t>6.1</w:t>
      </w:r>
      <w:r>
        <w:rPr>
          <w:rFonts w:hint="eastAsia" w:ascii="宋体" w:hAnsi="宋体"/>
          <w:color w:val="auto"/>
          <w:sz w:val="24"/>
          <w:shd w:val="clear" w:color="auto" w:fill="FFFFFF"/>
        </w:rPr>
        <w:t>农药产品必须通过</w:t>
      </w:r>
      <w:r>
        <w:rPr>
          <w:rFonts w:hint="eastAsia" w:ascii="宋体" w:hAnsi="宋体"/>
          <w:color w:val="auto"/>
          <w:sz w:val="24"/>
          <w:shd w:val="clear" w:color="auto" w:fill="FFFFFF"/>
          <w:lang w:val="en-US" w:eastAsia="zh-CN"/>
        </w:rPr>
        <w:t>主管部门</w:t>
      </w:r>
      <w:r>
        <w:rPr>
          <w:rFonts w:hint="eastAsia" w:ascii="宋体" w:hAnsi="宋体"/>
          <w:color w:val="auto"/>
          <w:sz w:val="24"/>
          <w:shd w:val="clear" w:color="auto" w:fill="FFFFFF"/>
        </w:rPr>
        <w:t>备案，中标供应商须免费提供至少一年的技术培训</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eastAsia" w:ascii="宋体" w:hAnsi="宋体"/>
          <w:color w:val="auto"/>
          <w:sz w:val="24"/>
          <w:shd w:val="clear" w:color="auto" w:fill="FFFFFF"/>
        </w:rPr>
      </w:pPr>
      <w:r>
        <w:rPr>
          <w:rFonts w:hint="eastAsia" w:ascii="宋体" w:hAnsi="宋体"/>
          <w:color w:val="auto"/>
          <w:sz w:val="24"/>
          <w:shd w:val="clear" w:color="auto" w:fill="FFFFFF"/>
        </w:rPr>
        <w:t xml:space="preserve">7、 </w:t>
      </w:r>
      <w:r>
        <w:rPr>
          <w:rFonts w:hint="eastAsia" w:ascii="宋体" w:hAnsi="宋体"/>
          <w:bCs/>
          <w:color w:val="auto"/>
          <w:sz w:val="24"/>
          <w:shd w:val="clear" w:color="auto" w:fill="FFFFFF"/>
        </w:rPr>
        <w:t>除投标文件明确外，未经采购人同意，中标人不得以任何方式转包或分包本项目。</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bCs/>
          <w:color w:val="auto"/>
          <w:sz w:val="24"/>
        </w:rPr>
      </w:pPr>
      <w:r>
        <w:rPr>
          <w:rFonts w:hint="eastAsia" w:ascii="宋体" w:hAnsi="宋体"/>
          <w:color w:val="auto"/>
          <w:shd w:val="clear" w:color="auto" w:fill="FFFFFF"/>
        </w:rPr>
        <w:t>8、</w:t>
      </w:r>
      <w:r>
        <w:rPr>
          <w:rFonts w:hint="eastAsia" w:ascii="宋体" w:hAnsi="宋体"/>
          <w:color w:val="auto"/>
          <w:sz w:val="24"/>
          <w:shd w:val="clear" w:color="auto" w:fill="FFFFFF"/>
        </w:rPr>
        <w:t>签订合同：</w:t>
      </w:r>
      <w:r>
        <w:rPr>
          <w:rFonts w:hint="eastAsia" w:ascii="宋体" w:hAnsi="宋体"/>
          <w:bCs/>
          <w:color w:val="auto"/>
          <w:sz w:val="24"/>
          <w:shd w:val="clear" w:color="auto" w:fill="FFFFFF"/>
        </w:rPr>
        <w:t>中标人在收到《</w:t>
      </w:r>
      <w:r>
        <w:rPr>
          <w:rFonts w:hint="eastAsia" w:ascii="宋体" w:hAnsi="宋体"/>
          <w:color w:val="auto"/>
          <w:sz w:val="24"/>
          <w:shd w:val="clear" w:color="auto" w:fill="FFFFFF"/>
        </w:rPr>
        <w:t>中标通知书</w:t>
      </w:r>
      <w:r>
        <w:rPr>
          <w:rFonts w:hint="eastAsia" w:ascii="宋体" w:hAnsi="宋体"/>
          <w:bCs/>
          <w:color w:val="auto"/>
          <w:sz w:val="24"/>
          <w:shd w:val="clear" w:color="auto" w:fill="FFFFFF"/>
        </w:rPr>
        <w:t>》30天内与采购人签订合同。</w:t>
      </w:r>
    </w:p>
    <w:p>
      <w:pPr>
        <w:widowControl/>
        <w:jc w:val="left"/>
        <w:rPr>
          <w:rFonts w:ascii="宋体" w:hAnsi="宋体" w:cs="宋体"/>
          <w:color w:val="auto"/>
          <w:sz w:val="24"/>
        </w:rPr>
      </w:pPr>
    </w:p>
    <w:p>
      <w:pPr>
        <w:rPr>
          <w:b/>
          <w:bCs/>
          <w:color w:val="auto"/>
          <w:kern w:val="44"/>
          <w:sz w:val="44"/>
          <w:szCs w:val="44"/>
        </w:rPr>
      </w:pPr>
      <w:bookmarkStart w:id="212" w:name="_Toc3167"/>
      <w:r>
        <w:rPr>
          <w:color w:val="auto"/>
        </w:rPr>
        <w:br w:type="page"/>
      </w:r>
      <w:bookmarkEnd w:id="212"/>
    </w:p>
    <w:p>
      <w:pPr>
        <w:pStyle w:val="3"/>
        <w:jc w:val="center"/>
        <w:rPr>
          <w:color w:val="auto"/>
        </w:rPr>
      </w:pPr>
      <w:bookmarkStart w:id="213" w:name="_Toc16982"/>
      <w:r>
        <w:rPr>
          <w:rFonts w:hint="eastAsia"/>
          <w:color w:val="auto"/>
        </w:rPr>
        <w:t>第</w:t>
      </w:r>
      <w:r>
        <w:rPr>
          <w:rFonts w:hint="eastAsia"/>
          <w:color w:val="auto"/>
          <w:lang w:eastAsia="zh-CN"/>
        </w:rPr>
        <w:t>四</w:t>
      </w:r>
      <w:r>
        <w:rPr>
          <w:rFonts w:hint="eastAsia"/>
          <w:color w:val="auto"/>
        </w:rPr>
        <w:t>章合同条款及格式</w:t>
      </w:r>
      <w:bookmarkEnd w:id="213"/>
    </w:p>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Pr>
        <w:spacing w:line="360" w:lineRule="exact"/>
        <w:ind w:firstLine="480" w:firstLineChars="200"/>
        <w:rPr>
          <w:rFonts w:hint="eastAsia" w:ascii="宋体" w:hAnsi="宋体"/>
          <w:color w:val="auto"/>
          <w:sz w:val="24"/>
        </w:rPr>
      </w:pPr>
      <w:bookmarkStart w:id="214" w:name="_Toc433127012"/>
      <w:r>
        <w:rPr>
          <w:rFonts w:hint="eastAsia" w:ascii="宋体" w:hAnsi="宋体"/>
          <w:color w:val="auto"/>
          <w:sz w:val="24"/>
        </w:rPr>
        <w:t>买方：</w:t>
      </w:r>
    </w:p>
    <w:p>
      <w:pPr>
        <w:spacing w:line="360" w:lineRule="exact"/>
        <w:ind w:firstLine="480" w:firstLineChars="200"/>
        <w:rPr>
          <w:rFonts w:ascii="宋体" w:hAnsi="宋体"/>
          <w:color w:val="auto"/>
          <w:sz w:val="24"/>
        </w:rPr>
      </w:pPr>
      <w:r>
        <w:rPr>
          <w:rFonts w:hint="eastAsia" w:ascii="宋体" w:hAnsi="宋体"/>
          <w:color w:val="auto"/>
          <w:sz w:val="24"/>
        </w:rPr>
        <w:t>卖方：</w:t>
      </w:r>
      <w:r>
        <w:rPr>
          <w:rFonts w:ascii="宋体" w:hAnsi="宋体"/>
          <w:color w:val="auto"/>
          <w:sz w:val="24"/>
        </w:rPr>
        <w:t xml:space="preserve"> </w:t>
      </w:r>
    </w:p>
    <w:p>
      <w:pPr>
        <w:spacing w:line="360" w:lineRule="exact"/>
        <w:ind w:left="279" w:leftChars="133" w:firstLine="480" w:firstLineChars="200"/>
        <w:rPr>
          <w:rFonts w:hint="eastAsia" w:ascii="宋体" w:hAnsi="宋体"/>
          <w:color w:val="auto"/>
          <w:sz w:val="24"/>
        </w:rPr>
      </w:pPr>
      <w:r>
        <w:rPr>
          <w:rFonts w:hint="eastAsia" w:ascii="宋体" w:hAnsi="宋体"/>
          <w:color w:val="auto"/>
          <w:sz w:val="24"/>
        </w:rPr>
        <w:t>买、卖双方根据</w:t>
      </w:r>
      <w:r>
        <w:rPr>
          <w:rFonts w:ascii="宋体" w:hAnsi="宋体"/>
          <w:color w:val="auto"/>
          <w:sz w:val="24"/>
        </w:rPr>
        <w:t>20</w:t>
      </w:r>
      <w:r>
        <w:rPr>
          <w:rFonts w:hint="eastAsia" w:ascii="宋体" w:hAnsi="宋体"/>
          <w:color w:val="auto"/>
          <w:sz w:val="24"/>
        </w:rPr>
        <w:t>2</w:t>
      </w:r>
      <w:r>
        <w:rPr>
          <w:rFonts w:hint="eastAsia" w:ascii="宋体" w:hAnsi="宋体"/>
          <w:color w:val="auto"/>
          <w:sz w:val="24"/>
          <w:lang w:val="en-US" w:eastAsia="zh-CN"/>
        </w:rPr>
        <w:t>1</w:t>
      </w:r>
      <w:r>
        <w:rPr>
          <w:rFonts w:hint="eastAsia" w:ascii="宋体" w:hAnsi="宋体"/>
          <w:color w:val="auto"/>
          <w:sz w:val="24"/>
        </w:rPr>
        <w:t>年</w:t>
      </w:r>
      <w:r>
        <w:rPr>
          <w:rFonts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月  日</w:t>
      </w:r>
      <w:r>
        <w:rPr>
          <w:rFonts w:hint="eastAsia" w:ascii="宋体" w:hAnsi="宋体"/>
          <w:bCs/>
          <w:color w:val="auto"/>
          <w:sz w:val="24"/>
        </w:rPr>
        <w:t>202</w:t>
      </w:r>
      <w:r>
        <w:rPr>
          <w:rFonts w:hint="eastAsia" w:ascii="宋体" w:hAnsi="宋体"/>
          <w:bCs/>
          <w:color w:val="auto"/>
          <w:sz w:val="24"/>
          <w:lang w:val="en-US" w:eastAsia="zh-CN"/>
        </w:rPr>
        <w:t>1</w:t>
      </w:r>
      <w:r>
        <w:rPr>
          <w:rFonts w:hint="eastAsia" w:ascii="宋体" w:hAnsi="宋体"/>
          <w:bCs/>
          <w:color w:val="auto"/>
          <w:sz w:val="24"/>
        </w:rPr>
        <w:t xml:space="preserve">年本级政府         </w:t>
      </w:r>
      <w:r>
        <w:rPr>
          <w:rFonts w:hint="eastAsia" w:ascii="宋体" w:hAnsi="宋体"/>
          <w:color w:val="auto"/>
          <w:sz w:val="24"/>
        </w:rPr>
        <w:t>（招标编号）</w:t>
      </w:r>
      <w:r>
        <w:rPr>
          <w:rFonts w:hint="eastAsia" w:ascii="宋体" w:hAnsi="宋体"/>
          <w:bCs/>
          <w:color w:val="auto"/>
          <w:sz w:val="24"/>
        </w:rPr>
        <w:t>设备招标</w:t>
      </w:r>
      <w:r>
        <w:rPr>
          <w:rFonts w:hint="eastAsia" w:ascii="宋体" w:hAnsi="宋体"/>
          <w:color w:val="auto"/>
          <w:sz w:val="24"/>
        </w:rPr>
        <w:t>采购评标的结果和“招标文件”的要求，并经双方协调一致，达成购销合同：</w:t>
      </w:r>
    </w:p>
    <w:p>
      <w:pPr>
        <w:spacing w:line="360" w:lineRule="exact"/>
        <w:ind w:firstLine="480" w:firstLineChars="200"/>
        <w:rPr>
          <w:rFonts w:hint="eastAsia" w:ascii="宋体" w:hAnsi="宋体"/>
          <w:color w:val="auto"/>
          <w:sz w:val="24"/>
        </w:rPr>
      </w:pPr>
      <w:r>
        <w:rPr>
          <w:rFonts w:hint="eastAsia" w:ascii="宋体" w:hAnsi="宋体"/>
          <w:color w:val="auto"/>
          <w:sz w:val="24"/>
        </w:rPr>
        <w:t>一、合同文件</w:t>
      </w:r>
    </w:p>
    <w:p>
      <w:pPr>
        <w:spacing w:line="360" w:lineRule="exact"/>
        <w:ind w:firstLine="960" w:firstLineChars="400"/>
        <w:rPr>
          <w:rFonts w:hint="eastAsia" w:ascii="宋体" w:hAnsi="宋体"/>
          <w:color w:val="auto"/>
          <w:sz w:val="24"/>
        </w:rPr>
      </w:pPr>
      <w:r>
        <w:rPr>
          <w:rFonts w:hint="eastAsia" w:ascii="宋体" w:hAnsi="宋体"/>
          <w:color w:val="auto"/>
          <w:sz w:val="24"/>
        </w:rPr>
        <w:t>本合同所附下列文件是构成本合同不可分割的部分：</w:t>
      </w:r>
    </w:p>
    <w:p>
      <w:pPr>
        <w:spacing w:line="360" w:lineRule="exact"/>
        <w:ind w:firstLine="960" w:firstLineChars="400"/>
        <w:rPr>
          <w:rFonts w:hint="eastAsia" w:ascii="宋体" w:hAnsi="宋体"/>
          <w:color w:val="auto"/>
          <w:sz w:val="24"/>
        </w:rPr>
      </w:pPr>
      <w:r>
        <w:rPr>
          <w:rFonts w:hint="eastAsia" w:ascii="宋体" w:hAnsi="宋体"/>
          <w:color w:val="auto"/>
          <w:sz w:val="24"/>
        </w:rPr>
        <w:t>招标文件合同条款</w:t>
      </w:r>
    </w:p>
    <w:p>
      <w:pPr>
        <w:spacing w:line="360" w:lineRule="exact"/>
        <w:ind w:firstLine="960" w:firstLineChars="400"/>
        <w:rPr>
          <w:rFonts w:hint="eastAsia" w:ascii="宋体" w:hAnsi="宋体"/>
          <w:color w:val="auto"/>
          <w:sz w:val="24"/>
        </w:rPr>
      </w:pPr>
      <w:r>
        <w:rPr>
          <w:rFonts w:hint="eastAsia" w:ascii="宋体" w:hAnsi="宋体"/>
          <w:color w:val="auto"/>
          <w:sz w:val="24"/>
          <w:lang w:eastAsia="zh-CN"/>
        </w:rPr>
        <w:t>供应商</w:t>
      </w:r>
      <w:r>
        <w:rPr>
          <w:rFonts w:hint="eastAsia" w:ascii="宋体" w:hAnsi="宋体"/>
          <w:color w:val="auto"/>
          <w:sz w:val="24"/>
        </w:rPr>
        <w:t>提交的投标函和投标报价表</w:t>
      </w:r>
    </w:p>
    <w:p>
      <w:pPr>
        <w:spacing w:line="360" w:lineRule="exact"/>
        <w:ind w:firstLine="960" w:firstLineChars="400"/>
        <w:rPr>
          <w:rFonts w:hint="eastAsia" w:ascii="宋体" w:hAnsi="宋体"/>
          <w:color w:val="auto"/>
          <w:sz w:val="24"/>
        </w:rPr>
      </w:pPr>
      <w:r>
        <w:rPr>
          <w:rFonts w:hint="eastAsia" w:ascii="宋体" w:hAnsi="宋体"/>
          <w:color w:val="auto"/>
          <w:sz w:val="24"/>
        </w:rPr>
        <w:t>招标采购中标品目清单</w:t>
      </w:r>
    </w:p>
    <w:p>
      <w:pPr>
        <w:spacing w:line="360" w:lineRule="exact"/>
        <w:ind w:firstLine="960" w:firstLineChars="400"/>
        <w:rPr>
          <w:rFonts w:hint="eastAsia" w:ascii="宋体" w:hAnsi="宋体"/>
          <w:color w:val="auto"/>
          <w:sz w:val="24"/>
        </w:rPr>
      </w:pPr>
      <w:r>
        <w:rPr>
          <w:rFonts w:hint="eastAsia" w:ascii="宋体" w:hAnsi="宋体"/>
          <w:color w:val="auto"/>
          <w:sz w:val="24"/>
        </w:rPr>
        <w:t>技术规格（包括图纸，如果有）</w:t>
      </w:r>
    </w:p>
    <w:p>
      <w:pPr>
        <w:spacing w:line="360" w:lineRule="exact"/>
        <w:ind w:firstLine="960" w:firstLineChars="400"/>
        <w:rPr>
          <w:rFonts w:hint="eastAsia" w:ascii="宋体" w:hAnsi="宋体"/>
          <w:color w:val="auto"/>
          <w:sz w:val="24"/>
        </w:rPr>
      </w:pPr>
      <w:r>
        <w:rPr>
          <w:rFonts w:hint="eastAsia" w:ascii="宋体" w:hAnsi="宋体"/>
          <w:color w:val="auto"/>
          <w:sz w:val="24"/>
        </w:rPr>
        <w:t>规格响应表（如果有）</w:t>
      </w:r>
    </w:p>
    <w:p>
      <w:pPr>
        <w:spacing w:line="360" w:lineRule="exact"/>
        <w:ind w:firstLine="960" w:firstLineChars="400"/>
        <w:rPr>
          <w:rFonts w:hint="eastAsia" w:ascii="宋体" w:hAnsi="宋体"/>
          <w:color w:val="auto"/>
          <w:sz w:val="24"/>
        </w:rPr>
      </w:pPr>
      <w:r>
        <w:rPr>
          <w:rFonts w:hint="eastAsia" w:ascii="宋体" w:hAnsi="宋体"/>
          <w:color w:val="auto"/>
          <w:sz w:val="24"/>
        </w:rPr>
        <w:t>中标通知书</w:t>
      </w:r>
    </w:p>
    <w:p>
      <w:pPr>
        <w:spacing w:line="360" w:lineRule="exact"/>
        <w:ind w:firstLine="960" w:firstLineChars="400"/>
        <w:rPr>
          <w:rFonts w:ascii="宋体" w:hAnsi="宋体"/>
          <w:color w:val="auto"/>
          <w:sz w:val="24"/>
        </w:rPr>
      </w:pPr>
      <w:r>
        <w:rPr>
          <w:rFonts w:hint="eastAsia" w:ascii="宋体" w:hAnsi="宋体"/>
          <w:color w:val="auto"/>
          <w:sz w:val="24"/>
        </w:rPr>
        <w:t>履约保证金</w:t>
      </w:r>
    </w:p>
    <w:p>
      <w:pPr>
        <w:spacing w:line="360" w:lineRule="exact"/>
        <w:ind w:firstLine="480" w:firstLineChars="200"/>
        <w:rPr>
          <w:rFonts w:hint="eastAsia" w:ascii="宋体" w:hAnsi="宋体"/>
          <w:color w:val="auto"/>
          <w:sz w:val="24"/>
        </w:rPr>
      </w:pPr>
      <w:r>
        <w:rPr>
          <w:rFonts w:hint="eastAsia" w:ascii="宋体" w:hAnsi="宋体"/>
          <w:color w:val="auto"/>
          <w:sz w:val="24"/>
        </w:rPr>
        <w:t>二、设备名称：</w:t>
      </w:r>
    </w:p>
    <w:p>
      <w:pPr>
        <w:spacing w:line="360" w:lineRule="exact"/>
        <w:ind w:firstLine="960" w:firstLineChars="400"/>
        <w:rPr>
          <w:rFonts w:hint="eastAsia" w:ascii="宋体" w:hAnsi="宋体"/>
          <w:color w:val="auto"/>
          <w:sz w:val="24"/>
        </w:rPr>
      </w:pPr>
      <w:r>
        <w:rPr>
          <w:rFonts w:hint="eastAsia" w:ascii="宋体" w:hAnsi="宋体"/>
          <w:color w:val="auto"/>
          <w:sz w:val="24"/>
        </w:rPr>
        <w:t>货物设备型号：</w:t>
      </w:r>
    </w:p>
    <w:p>
      <w:pPr>
        <w:spacing w:line="360" w:lineRule="exact"/>
        <w:ind w:firstLine="960" w:firstLineChars="400"/>
        <w:rPr>
          <w:rFonts w:ascii="宋体" w:hAnsi="宋体"/>
          <w:color w:val="auto"/>
          <w:sz w:val="24"/>
        </w:rPr>
      </w:pPr>
      <w:r>
        <w:rPr>
          <w:rFonts w:hint="eastAsia" w:ascii="宋体" w:hAnsi="宋体"/>
          <w:color w:val="auto"/>
          <w:sz w:val="24"/>
        </w:rPr>
        <w:t>货物设备产地及厂家：</w:t>
      </w:r>
      <w:r>
        <w:rPr>
          <w:rFonts w:ascii="宋体" w:hAnsi="宋体"/>
          <w:color w:val="auto"/>
          <w:sz w:val="24"/>
        </w:rPr>
        <w:t xml:space="preserve"> </w:t>
      </w:r>
    </w:p>
    <w:p>
      <w:pPr>
        <w:spacing w:line="360" w:lineRule="exact"/>
        <w:ind w:firstLine="960" w:firstLineChars="400"/>
        <w:rPr>
          <w:rFonts w:hint="eastAsia" w:ascii="宋体" w:hAnsi="宋体"/>
          <w:color w:val="auto"/>
          <w:sz w:val="24"/>
        </w:rPr>
      </w:pPr>
      <w:r>
        <w:rPr>
          <w:rFonts w:hint="eastAsia" w:ascii="宋体" w:hAnsi="宋体"/>
          <w:color w:val="auto"/>
          <w:sz w:val="24"/>
        </w:rPr>
        <w:t>货物设备单价：</w:t>
      </w:r>
      <w:r>
        <w:rPr>
          <w:rFonts w:ascii="宋体" w:hAnsi="宋体"/>
          <w:color w:val="auto"/>
          <w:sz w:val="24"/>
        </w:rPr>
        <w:t xml:space="preserve"> </w:t>
      </w:r>
    </w:p>
    <w:p>
      <w:pPr>
        <w:spacing w:line="360" w:lineRule="exact"/>
        <w:ind w:firstLine="960" w:firstLineChars="400"/>
        <w:rPr>
          <w:rFonts w:ascii="宋体" w:hAnsi="宋体"/>
          <w:color w:val="auto"/>
          <w:sz w:val="24"/>
        </w:rPr>
      </w:pPr>
      <w:r>
        <w:rPr>
          <w:rFonts w:hint="eastAsia" w:ascii="宋体" w:hAnsi="宋体"/>
          <w:color w:val="auto"/>
          <w:sz w:val="24"/>
        </w:rPr>
        <w:t>货物设备数量：</w:t>
      </w:r>
      <w:r>
        <w:rPr>
          <w:rFonts w:ascii="宋体" w:hAnsi="宋体"/>
          <w:color w:val="auto"/>
          <w:sz w:val="24"/>
        </w:rPr>
        <w:t xml:space="preserve"> </w:t>
      </w:r>
    </w:p>
    <w:p>
      <w:pPr>
        <w:spacing w:line="360" w:lineRule="exact"/>
        <w:ind w:firstLine="960" w:firstLineChars="400"/>
        <w:rPr>
          <w:rFonts w:hint="eastAsia" w:ascii="宋体" w:hAnsi="宋体"/>
          <w:color w:val="auto"/>
          <w:sz w:val="24"/>
        </w:rPr>
      </w:pPr>
      <w:r>
        <w:rPr>
          <w:rFonts w:hint="eastAsia" w:ascii="宋体" w:hAnsi="宋体"/>
          <w:color w:val="auto"/>
          <w:sz w:val="24"/>
        </w:rPr>
        <w:t xml:space="preserve">合同总价： </w:t>
      </w:r>
    </w:p>
    <w:p>
      <w:pPr>
        <w:spacing w:line="360" w:lineRule="exact"/>
        <w:ind w:firstLine="960" w:firstLineChars="400"/>
        <w:rPr>
          <w:rFonts w:hint="eastAsia" w:ascii="宋体" w:hAnsi="宋体"/>
          <w:color w:val="auto"/>
          <w:sz w:val="24"/>
        </w:rPr>
      </w:pPr>
      <w:r>
        <w:rPr>
          <w:rFonts w:hint="eastAsia" w:ascii="宋体" w:hAnsi="宋体"/>
          <w:color w:val="auto"/>
          <w:sz w:val="24"/>
        </w:rPr>
        <w:t xml:space="preserve">大写： </w:t>
      </w:r>
    </w:p>
    <w:p>
      <w:pPr>
        <w:spacing w:line="360" w:lineRule="exact"/>
        <w:ind w:firstLine="480" w:firstLineChars="200"/>
        <w:rPr>
          <w:rFonts w:ascii="宋体" w:hAnsi="宋体"/>
          <w:color w:val="auto"/>
          <w:sz w:val="24"/>
        </w:rPr>
      </w:pPr>
      <w:r>
        <w:rPr>
          <w:rFonts w:hint="eastAsia" w:ascii="宋体" w:hAnsi="宋体"/>
          <w:color w:val="auto"/>
          <w:sz w:val="24"/>
        </w:rPr>
        <w:t>三、设备质量要求及卖方对质量负责条件和期限：</w:t>
      </w:r>
    </w:p>
    <w:p>
      <w:pPr>
        <w:spacing w:line="360" w:lineRule="exact"/>
        <w:ind w:firstLine="480" w:firstLineChars="200"/>
        <w:rPr>
          <w:rFonts w:ascii="宋体" w:hAnsi="宋体"/>
          <w:color w:val="auto"/>
          <w:sz w:val="24"/>
        </w:rPr>
      </w:pPr>
      <w:r>
        <w:rPr>
          <w:rFonts w:hint="eastAsia" w:ascii="宋体" w:hAnsi="宋体"/>
          <w:color w:val="auto"/>
          <w:sz w:val="24"/>
        </w:rPr>
        <w:t>卖方提供的设备必须是全新（包括零部件）的设备(软件不作此类要求，具体以清单要求为准)。有关设备必须符合国家检测标准，或具有有关质检部门出具的产品检验合格证明。</w:t>
      </w:r>
    </w:p>
    <w:p>
      <w:pPr>
        <w:spacing w:line="360" w:lineRule="exact"/>
        <w:ind w:firstLine="480" w:firstLineChars="200"/>
        <w:rPr>
          <w:rFonts w:hint="eastAsia" w:ascii="宋体" w:hAnsi="宋体"/>
          <w:color w:val="auto"/>
          <w:sz w:val="24"/>
        </w:rPr>
      </w:pPr>
      <w:r>
        <w:rPr>
          <w:rFonts w:hint="eastAsia" w:ascii="宋体" w:hAnsi="宋体"/>
          <w:color w:val="auto"/>
          <w:sz w:val="24"/>
        </w:rPr>
        <w:t>卖方对所提供的设备须提供相应的维修保养期，保养期内非因买方的人为原因而出现质量问题，由卖方负责。卖方负责包换、包修或者包退，并承担修理、调换或退货的实际费用。卖方不能修理或不能调换，按不能交货处理。在保质期满后，卖方应保证以合理的价格，长期提供备件和保养服务，当发生故障时，卖方应按保质期内同样的要求进行维修处理，合理收取维修费。</w:t>
      </w:r>
    </w:p>
    <w:p>
      <w:pPr>
        <w:spacing w:line="360" w:lineRule="exact"/>
        <w:ind w:firstLine="480" w:firstLineChars="200"/>
        <w:rPr>
          <w:rFonts w:ascii="宋体" w:hAnsi="宋体"/>
          <w:color w:val="auto"/>
          <w:sz w:val="24"/>
        </w:rPr>
      </w:pPr>
      <w:r>
        <w:rPr>
          <w:rFonts w:hint="eastAsia" w:ascii="宋体" w:hAnsi="宋体"/>
          <w:color w:val="auto"/>
          <w:sz w:val="24"/>
        </w:rPr>
        <w:t>四、交货时间、地点、方式：</w:t>
      </w:r>
    </w:p>
    <w:p>
      <w:pPr>
        <w:spacing w:line="360" w:lineRule="exact"/>
        <w:ind w:firstLine="480" w:firstLineChars="200"/>
        <w:rPr>
          <w:rFonts w:hint="eastAsia" w:ascii="宋体" w:hAnsi="宋体"/>
          <w:color w:val="auto"/>
          <w:sz w:val="24"/>
        </w:rPr>
      </w:pPr>
      <w:r>
        <w:rPr>
          <w:rFonts w:hint="eastAsia" w:ascii="宋体" w:hAnsi="宋体"/>
          <w:color w:val="auto"/>
          <w:sz w:val="24"/>
        </w:rPr>
        <w:t>中标供应商不得延误合同签订、仪器设备交付时间。进口仪器设备合同签订后</w:t>
      </w:r>
      <w:r>
        <w:rPr>
          <w:rFonts w:hint="eastAsia" w:ascii="宋体" w:hAnsi="宋体"/>
          <w:color w:val="auto"/>
          <w:sz w:val="24"/>
          <w:u w:val="single"/>
        </w:rPr>
        <w:t xml:space="preserve">  </w:t>
      </w:r>
      <w:r>
        <w:rPr>
          <w:rFonts w:hint="eastAsia" w:ascii="宋体" w:hAnsi="宋体"/>
          <w:color w:val="auto"/>
          <w:sz w:val="24"/>
        </w:rPr>
        <w:t>天必须发货到业主指定地点安装调试，由买方负责验收。设备运送产生的费用，由卖方负责。</w:t>
      </w:r>
    </w:p>
    <w:p>
      <w:pPr>
        <w:spacing w:line="360" w:lineRule="exact"/>
        <w:ind w:firstLine="480" w:firstLineChars="200"/>
        <w:rPr>
          <w:rFonts w:ascii="宋体" w:hAnsi="宋体"/>
          <w:color w:val="auto"/>
          <w:sz w:val="24"/>
        </w:rPr>
      </w:pPr>
      <w:r>
        <w:rPr>
          <w:rFonts w:hint="eastAsia" w:hAnsi="宋体"/>
          <w:color w:val="auto"/>
          <w:sz w:val="24"/>
          <w:shd w:val="clear" w:color="auto" w:fill="FFFFFF"/>
        </w:rPr>
        <w:t>对于中标产品的塑料包装材料应符合海南禁塑制品名录要求，优先使用低（无）挥发性有机物（VOCs）含量油墨印刷标识和全生物降解塑料，对于采购产品的运输优先使用清洁能源汽车。如因包装材料、运输环节等被处罚，由卖方承担。</w:t>
      </w:r>
    </w:p>
    <w:p>
      <w:pPr>
        <w:spacing w:line="360" w:lineRule="exact"/>
        <w:ind w:firstLine="480" w:firstLineChars="200"/>
        <w:rPr>
          <w:rFonts w:hint="eastAsia" w:ascii="宋体" w:hAnsi="宋体"/>
          <w:color w:val="auto"/>
          <w:sz w:val="24"/>
        </w:rPr>
      </w:pPr>
      <w:r>
        <w:rPr>
          <w:rFonts w:hint="eastAsia" w:ascii="宋体" w:hAnsi="宋体"/>
          <w:color w:val="auto"/>
          <w:sz w:val="24"/>
        </w:rPr>
        <w:t>五、卖方应随设备向买方交付设备使用说明书及相关的资料。</w:t>
      </w:r>
    </w:p>
    <w:p>
      <w:pPr>
        <w:spacing w:line="360" w:lineRule="exact"/>
        <w:ind w:firstLine="480" w:firstLineChars="200"/>
        <w:rPr>
          <w:rFonts w:hint="eastAsia" w:ascii="宋体" w:hAnsi="宋体"/>
          <w:color w:val="auto"/>
          <w:sz w:val="24"/>
        </w:rPr>
      </w:pPr>
      <w:r>
        <w:rPr>
          <w:rFonts w:hint="eastAsia" w:ascii="宋体" w:hAnsi="宋体"/>
          <w:color w:val="auto"/>
          <w:sz w:val="24"/>
        </w:rPr>
        <w:t>六、国产设备、不免税自用进口设备：买方只接受由当地国家、地方税务机关监制，并套印当地国家、地方税务机关印章的相关人民币正式发票（国内人民币发票）；免税自用进口设备：买方接受外汇含税发票，连同购汇水单、报关单作报销凭证和验收单据，并以开标当天中国人民银行公布的外汇牌价（卖出价）的汇率折算为人民币结算。</w:t>
      </w:r>
    </w:p>
    <w:p>
      <w:pPr>
        <w:spacing w:line="360" w:lineRule="exact"/>
        <w:ind w:firstLine="480" w:firstLineChars="200"/>
        <w:rPr>
          <w:rFonts w:hint="eastAsia" w:ascii="宋体" w:hAnsi="宋体"/>
          <w:color w:val="auto"/>
          <w:sz w:val="24"/>
        </w:rPr>
      </w:pPr>
      <w:r>
        <w:rPr>
          <w:rFonts w:hint="eastAsia" w:ascii="宋体" w:hAnsi="宋体"/>
          <w:color w:val="auto"/>
          <w:sz w:val="24"/>
        </w:rPr>
        <w:t>七、付款方式：买方验收合格，经核准由买方按合同规定和实际发票金额三周以内支付货款。</w:t>
      </w:r>
    </w:p>
    <w:p>
      <w:pPr>
        <w:spacing w:line="360" w:lineRule="exact"/>
        <w:ind w:firstLine="480" w:firstLineChars="200"/>
        <w:rPr>
          <w:rFonts w:hint="eastAsia" w:ascii="宋体" w:hAnsi="宋体"/>
          <w:color w:val="auto"/>
          <w:sz w:val="24"/>
        </w:rPr>
      </w:pPr>
      <w:r>
        <w:rPr>
          <w:rFonts w:hint="eastAsia" w:ascii="宋体" w:hAnsi="宋体"/>
          <w:color w:val="auto"/>
          <w:sz w:val="24"/>
        </w:rPr>
        <w:t>八、违约责任：按《中华人民共和国合同法》执行。</w:t>
      </w:r>
    </w:p>
    <w:p>
      <w:pPr>
        <w:spacing w:line="360" w:lineRule="exact"/>
        <w:ind w:firstLine="480" w:firstLineChars="200"/>
        <w:rPr>
          <w:rFonts w:hint="eastAsia" w:ascii="宋体" w:hAnsi="宋体"/>
          <w:color w:val="auto"/>
          <w:sz w:val="24"/>
        </w:rPr>
      </w:pPr>
      <w:r>
        <w:rPr>
          <w:rFonts w:hint="eastAsia" w:ascii="宋体" w:hAnsi="宋体"/>
          <w:color w:val="auto"/>
          <w:sz w:val="24"/>
        </w:rPr>
        <w:t>九、因设备的质量问题发生争议，由国家和当地政府指定的技术单位进行质量鉴定，该鉴定结论是终局的，买卖双方应当接受。</w:t>
      </w:r>
    </w:p>
    <w:p>
      <w:pPr>
        <w:spacing w:line="360" w:lineRule="exact"/>
        <w:ind w:firstLine="480" w:firstLineChars="200"/>
        <w:rPr>
          <w:rFonts w:hint="eastAsia" w:ascii="宋体" w:hAnsi="宋体"/>
          <w:color w:val="auto"/>
          <w:sz w:val="24"/>
        </w:rPr>
      </w:pPr>
      <w:r>
        <w:rPr>
          <w:rFonts w:hint="eastAsia" w:ascii="宋体" w:hAnsi="宋体"/>
          <w:color w:val="auto"/>
          <w:sz w:val="24"/>
        </w:rPr>
        <w:t>十、本合同发生争议产生的诉讼，由合同签订所在地人民法院管辖。</w:t>
      </w:r>
    </w:p>
    <w:p>
      <w:pPr>
        <w:spacing w:line="360" w:lineRule="exact"/>
        <w:ind w:firstLine="480" w:firstLineChars="200"/>
        <w:rPr>
          <w:rFonts w:hint="eastAsia" w:ascii="宋体" w:hAnsi="宋体"/>
          <w:color w:val="auto"/>
          <w:sz w:val="24"/>
        </w:rPr>
      </w:pPr>
      <w:r>
        <w:rPr>
          <w:rFonts w:hint="eastAsia" w:ascii="宋体" w:hAnsi="宋体"/>
          <w:color w:val="auto"/>
          <w:sz w:val="24"/>
        </w:rPr>
        <w:t>十一、本合同一式六份，买、卖、招标机构三方及财政采购监管部门各执一份，均具同等效力。</w:t>
      </w:r>
    </w:p>
    <w:p>
      <w:pPr>
        <w:spacing w:line="360" w:lineRule="exact"/>
        <w:ind w:firstLine="480" w:firstLineChars="200"/>
        <w:rPr>
          <w:rFonts w:hint="eastAsia" w:ascii="宋体" w:hAnsi="宋体"/>
          <w:color w:val="auto"/>
          <w:sz w:val="24"/>
        </w:rPr>
      </w:pPr>
      <w:r>
        <w:rPr>
          <w:rFonts w:hint="eastAsia" w:ascii="宋体" w:hAnsi="宋体"/>
          <w:color w:val="auto"/>
          <w:sz w:val="24"/>
        </w:rPr>
        <w:t>十二、本合同经买、卖、鉴证三方签字、盖章并在鉴证方收到卖方的履约保证金后，合同即生效。</w:t>
      </w:r>
    </w:p>
    <w:p>
      <w:pPr>
        <w:spacing w:line="360" w:lineRule="exact"/>
        <w:ind w:firstLine="480" w:firstLineChars="200"/>
        <w:rPr>
          <w:rFonts w:hint="eastAsia" w:ascii="宋体" w:hAnsi="宋体"/>
          <w:color w:val="auto"/>
          <w:sz w:val="24"/>
        </w:rPr>
      </w:pPr>
      <w:r>
        <w:rPr>
          <w:rFonts w:hint="eastAsia" w:ascii="宋体" w:hAnsi="宋体"/>
          <w:color w:val="auto"/>
          <w:sz w:val="24"/>
        </w:rPr>
        <w:t>十三、买卖双方应当自中标通知书发出之日起30日内，按照招标文件和中标人投标文件的规定，双方签订书面合同。如超过期限未签合同，应重新招标或顺延下一中标候选人。</w:t>
      </w:r>
    </w:p>
    <w:p>
      <w:pPr>
        <w:spacing w:line="360" w:lineRule="exact"/>
        <w:ind w:firstLine="480" w:firstLineChars="200"/>
        <w:rPr>
          <w:rFonts w:hint="eastAsia" w:ascii="宋体" w:hAnsi="宋体"/>
          <w:color w:val="auto"/>
          <w:sz w:val="24"/>
        </w:rPr>
      </w:pPr>
      <w:r>
        <w:rPr>
          <w:rFonts w:hint="eastAsia" w:ascii="宋体" w:hAnsi="宋体"/>
          <w:color w:val="auto"/>
          <w:sz w:val="24"/>
        </w:rPr>
        <w:t>十四、卖方必须按时供货并完成验收，逾期安装验收的，乙方须按每日万分之五的比例给付违约金给甲方。</w:t>
      </w:r>
    </w:p>
    <w:p>
      <w:pPr>
        <w:spacing w:line="400" w:lineRule="exact"/>
        <w:ind w:firstLine="628" w:firstLineChars="262"/>
        <w:rPr>
          <w:rFonts w:hint="eastAsia" w:ascii="宋体" w:hAnsi="宋体"/>
          <w:color w:val="auto"/>
          <w:sz w:val="24"/>
        </w:rPr>
      </w:pPr>
      <w:r>
        <w:rPr>
          <w:rFonts w:hint="eastAsia" w:ascii="宋体" w:hAnsi="宋体"/>
          <w:color w:val="auto"/>
          <w:sz w:val="24"/>
        </w:rPr>
        <w:t>附：中标通知书、中标清单</w:t>
      </w:r>
    </w:p>
    <w:p>
      <w:pPr>
        <w:spacing w:line="400" w:lineRule="exact"/>
        <w:ind w:firstLine="523" w:firstLineChars="218"/>
        <w:rPr>
          <w:rFonts w:hint="eastAsia" w:ascii="宋体" w:hAnsi="宋体"/>
          <w:color w:val="auto"/>
          <w:sz w:val="24"/>
        </w:rPr>
      </w:pPr>
      <w:r>
        <w:rPr>
          <w:rFonts w:hint="eastAsia" w:ascii="宋体" w:hAnsi="宋体"/>
          <w:color w:val="auto"/>
          <w:sz w:val="24"/>
        </w:rPr>
        <w:t xml:space="preserve">买方：                                    卖方： </w:t>
      </w:r>
    </w:p>
    <w:p>
      <w:pPr>
        <w:spacing w:line="400" w:lineRule="exact"/>
        <w:ind w:firstLine="523" w:firstLineChars="218"/>
        <w:rPr>
          <w:rFonts w:ascii="宋体" w:hAnsi="宋体"/>
          <w:color w:val="auto"/>
          <w:sz w:val="24"/>
        </w:rPr>
      </w:pPr>
      <w:r>
        <w:rPr>
          <w:rFonts w:hint="eastAsia" w:ascii="宋体" w:hAnsi="宋体"/>
          <w:color w:val="auto"/>
          <w:sz w:val="24"/>
        </w:rPr>
        <w:t>地址：</w:t>
      </w:r>
      <w:r>
        <w:rPr>
          <w:rFonts w:ascii="宋体" w:hAnsi="宋体"/>
          <w:color w:val="auto"/>
          <w:sz w:val="24"/>
        </w:rPr>
        <w:t xml:space="preserve">                           </w:t>
      </w:r>
      <w:r>
        <w:rPr>
          <w:rFonts w:hint="eastAsia" w:ascii="宋体" w:hAnsi="宋体"/>
          <w:color w:val="auto"/>
          <w:sz w:val="24"/>
        </w:rPr>
        <w:t xml:space="preserve">         地址：</w:t>
      </w:r>
      <w:r>
        <w:rPr>
          <w:rFonts w:ascii="宋体" w:hAnsi="宋体"/>
          <w:color w:val="auto"/>
          <w:sz w:val="24"/>
        </w:rPr>
        <w:t xml:space="preserve"> </w:t>
      </w:r>
    </w:p>
    <w:p>
      <w:pPr>
        <w:spacing w:line="400" w:lineRule="exact"/>
        <w:ind w:firstLine="523" w:firstLineChars="218"/>
        <w:rPr>
          <w:rFonts w:ascii="宋体" w:hAnsi="宋体"/>
          <w:color w:val="auto"/>
          <w:sz w:val="24"/>
        </w:rPr>
      </w:pPr>
      <w:r>
        <w:rPr>
          <w:rFonts w:hint="eastAsia" w:ascii="宋体" w:hAnsi="宋体"/>
          <w:color w:val="auto"/>
          <w:sz w:val="24"/>
        </w:rPr>
        <w:t>法定代表人：</w:t>
      </w:r>
      <w:r>
        <w:rPr>
          <w:rFonts w:ascii="宋体" w:hAnsi="宋体"/>
          <w:color w:val="auto"/>
          <w:sz w:val="24"/>
        </w:rPr>
        <w:t xml:space="preserve">                    </w:t>
      </w:r>
      <w:r>
        <w:rPr>
          <w:rFonts w:hint="eastAsia" w:ascii="宋体" w:hAnsi="宋体"/>
          <w:color w:val="auto"/>
          <w:sz w:val="24"/>
        </w:rPr>
        <w:t xml:space="preserve">          法定代表人：</w:t>
      </w:r>
    </w:p>
    <w:p>
      <w:pPr>
        <w:spacing w:line="400" w:lineRule="exact"/>
        <w:ind w:firstLine="523" w:firstLineChars="218"/>
        <w:rPr>
          <w:rFonts w:hint="eastAsia" w:ascii="宋体" w:hAnsi="宋体"/>
          <w:color w:val="auto"/>
          <w:sz w:val="24"/>
        </w:rPr>
      </w:pPr>
      <w:r>
        <w:rPr>
          <w:rFonts w:hint="eastAsia" w:ascii="宋体" w:hAnsi="宋体"/>
          <w:color w:val="auto"/>
          <w:sz w:val="24"/>
        </w:rPr>
        <w:t>委托代理人：</w:t>
      </w:r>
      <w:r>
        <w:rPr>
          <w:rFonts w:ascii="宋体" w:hAnsi="宋体"/>
          <w:color w:val="auto"/>
          <w:sz w:val="24"/>
        </w:rPr>
        <w:t xml:space="preserve">                     </w:t>
      </w:r>
      <w:r>
        <w:rPr>
          <w:rFonts w:hint="eastAsia" w:ascii="宋体" w:hAnsi="宋体"/>
          <w:color w:val="auto"/>
          <w:sz w:val="24"/>
        </w:rPr>
        <w:t xml:space="preserve">         委托代理人：</w:t>
      </w:r>
    </w:p>
    <w:p>
      <w:pPr>
        <w:spacing w:line="400" w:lineRule="exact"/>
        <w:ind w:firstLine="523" w:firstLineChars="218"/>
        <w:rPr>
          <w:rFonts w:hint="eastAsia" w:ascii="宋体" w:hAnsi="宋体"/>
          <w:color w:val="auto"/>
          <w:sz w:val="24"/>
        </w:rPr>
      </w:pPr>
      <w:r>
        <w:rPr>
          <w:rFonts w:hint="eastAsia"/>
          <w:color w:val="auto"/>
          <w:sz w:val="24"/>
        </w:rPr>
        <w:t>使用单位确认签名：</w:t>
      </w:r>
    </w:p>
    <w:p>
      <w:pPr>
        <w:spacing w:line="400" w:lineRule="exact"/>
        <w:ind w:firstLine="523" w:firstLineChars="218"/>
        <w:rPr>
          <w:rFonts w:ascii="宋体" w:hAnsi="宋体"/>
          <w:color w:val="auto"/>
          <w:sz w:val="24"/>
        </w:rPr>
      </w:pPr>
      <w:r>
        <w:rPr>
          <w:rFonts w:hint="eastAsia" w:ascii="宋体" w:hAnsi="宋体"/>
          <w:color w:val="auto"/>
          <w:sz w:val="24"/>
        </w:rPr>
        <w:t>电话：</w:t>
      </w:r>
      <w:r>
        <w:rPr>
          <w:rFonts w:ascii="宋体" w:hAnsi="宋体"/>
          <w:color w:val="auto"/>
          <w:sz w:val="24"/>
        </w:rPr>
        <w:t xml:space="preserve">                           </w:t>
      </w:r>
      <w:r>
        <w:rPr>
          <w:rFonts w:hint="eastAsia" w:ascii="宋体" w:hAnsi="宋体"/>
          <w:color w:val="auto"/>
          <w:sz w:val="24"/>
        </w:rPr>
        <w:t xml:space="preserve">         电话：</w:t>
      </w:r>
    </w:p>
    <w:p>
      <w:pPr>
        <w:spacing w:line="400" w:lineRule="exact"/>
        <w:ind w:firstLine="523" w:firstLineChars="218"/>
        <w:rPr>
          <w:rFonts w:hint="eastAsia" w:ascii="宋体" w:hAnsi="宋体"/>
          <w:color w:val="auto"/>
          <w:sz w:val="24"/>
        </w:rPr>
      </w:pPr>
      <w:r>
        <w:rPr>
          <w:rFonts w:hint="eastAsia" w:ascii="宋体" w:hAnsi="宋体"/>
          <w:color w:val="auto"/>
          <w:sz w:val="24"/>
        </w:rPr>
        <w:t>开户银行：</w:t>
      </w:r>
      <w:r>
        <w:rPr>
          <w:rFonts w:ascii="宋体" w:hAnsi="宋体"/>
          <w:color w:val="auto"/>
          <w:sz w:val="24"/>
        </w:rPr>
        <w:t xml:space="preserve">              </w:t>
      </w:r>
      <w:r>
        <w:rPr>
          <w:rFonts w:hint="eastAsia" w:ascii="宋体" w:hAnsi="宋体"/>
          <w:color w:val="auto"/>
          <w:sz w:val="24"/>
        </w:rPr>
        <w:t xml:space="preserve">                  开户银行： </w:t>
      </w:r>
    </w:p>
    <w:p>
      <w:pPr>
        <w:spacing w:line="400" w:lineRule="exact"/>
        <w:ind w:firstLine="523" w:firstLineChars="218"/>
        <w:rPr>
          <w:rFonts w:hint="eastAsia" w:ascii="宋体" w:hAnsi="宋体"/>
          <w:color w:val="auto"/>
          <w:sz w:val="24"/>
        </w:rPr>
      </w:pPr>
      <w:r>
        <w:rPr>
          <w:rFonts w:hint="eastAsia" w:ascii="宋体" w:hAnsi="宋体"/>
          <w:color w:val="auto"/>
          <w:sz w:val="24"/>
        </w:rPr>
        <w:t>银行帐号：                                银行帐号：</w:t>
      </w:r>
    </w:p>
    <w:p>
      <w:pPr>
        <w:spacing w:line="400" w:lineRule="exact"/>
        <w:ind w:firstLine="523" w:firstLineChars="218"/>
        <w:rPr>
          <w:rFonts w:hint="eastAsia" w:ascii="宋体" w:hAnsi="宋体"/>
          <w:color w:val="auto"/>
          <w:sz w:val="24"/>
        </w:rPr>
      </w:pPr>
      <w:r>
        <w:rPr>
          <w:rFonts w:hint="eastAsia" w:ascii="宋体" w:hAnsi="宋体"/>
          <w:color w:val="auto"/>
          <w:sz w:val="24"/>
        </w:rPr>
        <w:t xml:space="preserve">年  月  日                               </w:t>
      </w:r>
      <w:r>
        <w:rPr>
          <w:rFonts w:hint="eastAsia" w:ascii="宋体" w:hAnsi="宋体"/>
          <w:color w:val="auto"/>
          <w:sz w:val="24"/>
          <w:lang w:val="en-US" w:eastAsia="zh-CN"/>
        </w:rPr>
        <w:t xml:space="preserve"> </w:t>
      </w:r>
      <w:r>
        <w:rPr>
          <w:rFonts w:hint="eastAsia" w:ascii="宋体" w:hAnsi="宋体"/>
          <w:color w:val="auto"/>
          <w:sz w:val="24"/>
        </w:rPr>
        <w:t>年  月</w:t>
      </w:r>
      <w:r>
        <w:rPr>
          <w:rFonts w:ascii="宋体" w:hAnsi="宋体"/>
          <w:color w:val="auto"/>
          <w:sz w:val="24"/>
        </w:rPr>
        <w:t xml:space="preserve">  </w:t>
      </w:r>
      <w:r>
        <w:rPr>
          <w:rFonts w:hint="eastAsia" w:ascii="宋体" w:hAnsi="宋体"/>
          <w:color w:val="auto"/>
          <w:sz w:val="24"/>
        </w:rPr>
        <w:t>日</w:t>
      </w:r>
    </w:p>
    <w:p>
      <w:pPr>
        <w:snapToGrid w:val="0"/>
        <w:spacing w:before="19" w:line="360" w:lineRule="exact"/>
        <w:rPr>
          <w:rFonts w:hint="eastAsia" w:ascii="宋体" w:hAnsi="宋体"/>
          <w:b/>
          <w:color w:val="auto"/>
          <w:sz w:val="24"/>
        </w:rPr>
      </w:pPr>
      <w:r>
        <w:rPr>
          <w:rFonts w:hint="eastAsia" w:ascii="宋体" w:hAnsi="宋体"/>
          <w:b/>
          <w:color w:val="auto"/>
          <w:szCs w:val="21"/>
        </w:rPr>
        <w:t>采购代理机构声明：本合同标的经采购代理机构依法定程序采购，合同主要条款内容与招投标文件的内容一致。</w:t>
      </w:r>
    </w:p>
    <w:p>
      <w:pPr>
        <w:widowControl/>
        <w:jc w:val="left"/>
        <w:rPr>
          <w:color w:val="auto"/>
        </w:rPr>
      </w:pPr>
      <w:r>
        <w:rPr>
          <w:color w:val="auto"/>
        </w:rPr>
        <w:br w:type="page"/>
      </w:r>
    </w:p>
    <w:p>
      <w:pPr>
        <w:pStyle w:val="3"/>
        <w:jc w:val="center"/>
        <w:rPr>
          <w:color w:val="auto"/>
        </w:rPr>
      </w:pPr>
      <w:bookmarkStart w:id="215" w:name="_Toc9634"/>
      <w:r>
        <w:rPr>
          <w:rFonts w:hint="eastAsia"/>
          <w:color w:val="auto"/>
        </w:rPr>
        <w:t>第</w:t>
      </w:r>
      <w:r>
        <w:rPr>
          <w:rFonts w:hint="eastAsia"/>
          <w:color w:val="auto"/>
          <w:lang w:eastAsia="zh-CN"/>
        </w:rPr>
        <w:t>五</w:t>
      </w:r>
      <w:r>
        <w:rPr>
          <w:rFonts w:hint="eastAsia"/>
          <w:color w:val="auto"/>
        </w:rPr>
        <w:t>章</w:t>
      </w:r>
      <w:bookmarkEnd w:id="214"/>
      <w:r>
        <w:rPr>
          <w:rFonts w:hint="eastAsia"/>
          <w:color w:val="auto"/>
        </w:rPr>
        <w:t>响应文件内容及格式</w:t>
      </w:r>
      <w:bookmarkEnd w:id="215"/>
    </w:p>
    <w:p>
      <w:pPr>
        <w:snapToGrid w:val="0"/>
        <w:spacing w:line="432" w:lineRule="auto"/>
        <w:ind w:firstLine="480" w:firstLineChars="200"/>
        <w:rPr>
          <w:rFonts w:ascii="宋体" w:hAnsi="宋体" w:cs="宋体"/>
          <w:color w:val="auto"/>
          <w:sz w:val="24"/>
        </w:rPr>
      </w:pPr>
    </w:p>
    <w:p>
      <w:pPr>
        <w:spacing w:line="432" w:lineRule="auto"/>
        <w:jc w:val="left"/>
        <w:rPr>
          <w:rFonts w:ascii="宋体" w:hAnsi="宋体" w:cs="宋体"/>
          <w:color w:val="auto"/>
          <w:sz w:val="24"/>
        </w:rPr>
      </w:pPr>
    </w:p>
    <w:p>
      <w:pPr>
        <w:spacing w:line="432" w:lineRule="auto"/>
        <w:jc w:val="left"/>
        <w:rPr>
          <w:rFonts w:ascii="宋体" w:hAnsi="宋体" w:cs="宋体"/>
          <w:color w:val="auto"/>
          <w:sz w:val="24"/>
        </w:rPr>
      </w:pPr>
    </w:p>
    <w:p>
      <w:pPr>
        <w:spacing w:line="432" w:lineRule="auto"/>
        <w:jc w:val="left"/>
        <w:rPr>
          <w:rFonts w:ascii="宋体" w:hAnsi="宋体" w:cs="宋体"/>
          <w:color w:val="auto"/>
          <w:sz w:val="24"/>
        </w:rPr>
      </w:pPr>
    </w:p>
    <w:p>
      <w:pPr>
        <w:spacing w:line="432" w:lineRule="auto"/>
        <w:jc w:val="left"/>
        <w:rPr>
          <w:rFonts w:ascii="宋体" w:hAnsi="宋体" w:cs="宋体"/>
          <w:color w:val="auto"/>
          <w:sz w:val="24"/>
        </w:rPr>
      </w:pPr>
    </w:p>
    <w:p>
      <w:pPr>
        <w:spacing w:line="432" w:lineRule="auto"/>
        <w:jc w:val="left"/>
        <w:rPr>
          <w:rFonts w:ascii="宋体" w:hAnsi="宋体" w:cs="宋体"/>
          <w:color w:val="auto"/>
          <w:sz w:val="24"/>
        </w:rPr>
      </w:pPr>
    </w:p>
    <w:p>
      <w:pPr>
        <w:spacing w:line="432" w:lineRule="auto"/>
        <w:jc w:val="left"/>
        <w:rPr>
          <w:rFonts w:ascii="宋体" w:hAnsi="宋体" w:cs="宋体"/>
          <w:color w:val="auto"/>
          <w:sz w:val="24"/>
        </w:rPr>
      </w:pPr>
    </w:p>
    <w:p>
      <w:pPr>
        <w:spacing w:line="432" w:lineRule="auto"/>
        <w:jc w:val="left"/>
        <w:rPr>
          <w:rFonts w:ascii="宋体" w:hAnsi="宋体" w:cs="宋体"/>
          <w:color w:val="auto"/>
          <w:sz w:val="24"/>
        </w:rPr>
      </w:pPr>
    </w:p>
    <w:p>
      <w:pPr>
        <w:spacing w:line="432" w:lineRule="auto"/>
        <w:rPr>
          <w:rFonts w:ascii="宋体" w:hAnsi="宋体" w:cs="宋体"/>
          <w:color w:val="auto"/>
          <w:sz w:val="24"/>
        </w:rPr>
      </w:pPr>
    </w:p>
    <w:p>
      <w:pPr>
        <w:spacing w:line="432" w:lineRule="auto"/>
        <w:jc w:val="center"/>
        <w:rPr>
          <w:rFonts w:ascii="宋体" w:hAnsi="宋体" w:cs="宋体"/>
          <w:color w:val="auto"/>
          <w:sz w:val="24"/>
        </w:rPr>
      </w:pPr>
    </w:p>
    <w:p>
      <w:pPr>
        <w:spacing w:line="432" w:lineRule="auto"/>
        <w:jc w:val="center"/>
        <w:rPr>
          <w:rFonts w:ascii="宋体" w:hAnsi="宋体" w:cs="宋体"/>
          <w:b/>
          <w:color w:val="auto"/>
          <w:sz w:val="28"/>
          <w:szCs w:val="28"/>
        </w:rPr>
      </w:pPr>
    </w:p>
    <w:p>
      <w:pPr>
        <w:spacing w:line="432" w:lineRule="auto"/>
        <w:jc w:val="right"/>
        <w:rPr>
          <w:rFonts w:ascii="宋体" w:hAnsi="宋体" w:cs="宋体"/>
          <w:b/>
          <w:color w:val="auto"/>
          <w:sz w:val="28"/>
          <w:szCs w:val="28"/>
        </w:rPr>
      </w:pPr>
      <w:r>
        <w:rPr>
          <w:rFonts w:ascii="宋体" w:hAnsi="宋体" w:cs="宋体"/>
          <w:b/>
          <w:color w:val="auto"/>
          <w:sz w:val="28"/>
          <w:szCs w:val="28"/>
        </w:rPr>
        <w:br w:type="page"/>
      </w:r>
    </w:p>
    <w:p>
      <w:pPr>
        <w:spacing w:line="432" w:lineRule="auto"/>
        <w:ind w:right="281"/>
        <w:jc w:val="right"/>
        <w:rPr>
          <w:rFonts w:ascii="宋体" w:hAnsi="宋体" w:cs="宋体"/>
          <w:b/>
          <w:color w:val="auto"/>
          <w:sz w:val="28"/>
          <w:szCs w:val="28"/>
        </w:rPr>
      </w:pPr>
      <w:r>
        <w:rPr>
          <w:rFonts w:hint="eastAsia" w:ascii="宋体" w:hAnsi="宋体" w:cs="宋体"/>
          <w:b/>
          <w:color w:val="auto"/>
          <w:sz w:val="28"/>
          <w:szCs w:val="28"/>
        </w:rPr>
        <w:t xml:space="preserve"> （正本/副本）</w:t>
      </w:r>
    </w:p>
    <w:p>
      <w:pPr>
        <w:spacing w:line="432" w:lineRule="auto"/>
        <w:jc w:val="center"/>
        <w:rPr>
          <w:rFonts w:hint="eastAsia" w:ascii="宋体" w:hAnsi="宋体"/>
          <w:b/>
          <w:color w:val="auto"/>
          <w:sz w:val="36"/>
          <w:szCs w:val="36"/>
          <w:lang w:eastAsia="zh-CN"/>
        </w:rPr>
      </w:pPr>
    </w:p>
    <w:p>
      <w:pPr>
        <w:spacing w:line="432" w:lineRule="auto"/>
        <w:jc w:val="center"/>
        <w:rPr>
          <w:rFonts w:ascii="宋体" w:hAnsi="宋体" w:cs="宋体"/>
          <w:b/>
          <w:color w:val="auto"/>
          <w:sz w:val="84"/>
          <w:szCs w:val="84"/>
        </w:rPr>
      </w:pPr>
      <w:r>
        <w:rPr>
          <w:rFonts w:hint="eastAsia" w:ascii="宋体" w:hAnsi="宋体"/>
          <w:b/>
          <w:color w:val="auto"/>
          <w:sz w:val="36"/>
          <w:szCs w:val="36"/>
          <w:lang w:eastAsia="zh-CN"/>
        </w:rPr>
        <w:t>长征镇2021年-2022年槟榔重大病虫害防治项目</w:t>
      </w:r>
    </w:p>
    <w:p>
      <w:pPr>
        <w:spacing w:line="432" w:lineRule="auto"/>
        <w:jc w:val="center"/>
        <w:rPr>
          <w:rFonts w:hint="eastAsia" w:ascii="宋体" w:hAnsi="宋体" w:cs="宋体"/>
          <w:b/>
          <w:color w:val="auto"/>
          <w:sz w:val="84"/>
          <w:szCs w:val="84"/>
        </w:rPr>
      </w:pPr>
    </w:p>
    <w:p>
      <w:pPr>
        <w:spacing w:line="432" w:lineRule="auto"/>
        <w:jc w:val="center"/>
        <w:rPr>
          <w:rFonts w:ascii="宋体" w:hAnsi="宋体" w:cs="宋体"/>
          <w:b/>
          <w:color w:val="auto"/>
          <w:sz w:val="84"/>
          <w:szCs w:val="84"/>
        </w:rPr>
      </w:pPr>
      <w:r>
        <w:rPr>
          <w:rFonts w:hint="eastAsia" w:ascii="宋体" w:hAnsi="宋体" w:cs="宋体"/>
          <w:b/>
          <w:color w:val="auto"/>
          <w:sz w:val="84"/>
          <w:szCs w:val="84"/>
        </w:rPr>
        <w:t>响 应 文 件</w:t>
      </w:r>
    </w:p>
    <w:p>
      <w:pPr>
        <w:spacing w:line="432" w:lineRule="auto"/>
        <w:jc w:val="center"/>
        <w:rPr>
          <w:rFonts w:ascii="宋体" w:hAnsi="宋体" w:cs="宋体"/>
          <w:b/>
          <w:color w:val="auto"/>
          <w:sz w:val="44"/>
        </w:rPr>
      </w:pPr>
      <w:r>
        <w:rPr>
          <w:rFonts w:hint="eastAsia" w:ascii="宋体" w:hAnsi="宋体" w:cs="宋体"/>
          <w:b/>
          <w:color w:val="auto"/>
          <w:sz w:val="44"/>
        </w:rPr>
        <w:t>（封面）</w:t>
      </w:r>
    </w:p>
    <w:p>
      <w:pPr>
        <w:spacing w:line="432" w:lineRule="auto"/>
        <w:jc w:val="center"/>
        <w:rPr>
          <w:rFonts w:ascii="宋体" w:hAnsi="宋体" w:cs="宋体"/>
          <w:b/>
          <w:color w:val="auto"/>
          <w:sz w:val="36"/>
        </w:rPr>
      </w:pPr>
    </w:p>
    <w:p>
      <w:pPr>
        <w:spacing w:line="432" w:lineRule="auto"/>
        <w:jc w:val="center"/>
        <w:rPr>
          <w:rFonts w:ascii="宋体" w:hAnsi="宋体" w:cs="宋体"/>
          <w:b/>
          <w:color w:val="auto"/>
          <w:sz w:val="28"/>
          <w:szCs w:val="28"/>
        </w:rPr>
      </w:pPr>
    </w:p>
    <w:p>
      <w:pPr>
        <w:spacing w:line="432" w:lineRule="auto"/>
        <w:jc w:val="center"/>
        <w:rPr>
          <w:rFonts w:ascii="宋体" w:hAnsi="宋体" w:cs="宋体"/>
          <w:b/>
          <w:color w:val="auto"/>
          <w:sz w:val="28"/>
          <w:szCs w:val="28"/>
        </w:rPr>
      </w:pPr>
    </w:p>
    <w:p>
      <w:pPr>
        <w:spacing w:line="432" w:lineRule="auto"/>
        <w:jc w:val="center"/>
        <w:rPr>
          <w:rFonts w:ascii="宋体" w:hAnsi="宋体" w:cs="宋体"/>
          <w:b/>
          <w:color w:val="auto"/>
          <w:sz w:val="28"/>
          <w:szCs w:val="28"/>
        </w:rPr>
      </w:pPr>
    </w:p>
    <w:p>
      <w:pPr>
        <w:spacing w:line="432" w:lineRule="auto"/>
        <w:ind w:firstLine="843" w:firstLineChars="300"/>
        <w:rPr>
          <w:rFonts w:ascii="宋体" w:hAnsi="宋体" w:cs="宋体"/>
          <w:b/>
          <w:color w:val="auto"/>
          <w:sz w:val="28"/>
          <w:szCs w:val="28"/>
          <w:u w:val="single"/>
        </w:rPr>
      </w:pPr>
      <w:r>
        <w:rPr>
          <w:rFonts w:hint="eastAsia" w:ascii="宋体" w:hAnsi="宋体" w:cs="宋体"/>
          <w:b/>
          <w:color w:val="auto"/>
          <w:sz w:val="28"/>
          <w:szCs w:val="28"/>
        </w:rPr>
        <w:t>项目编号：</w:t>
      </w:r>
    </w:p>
    <w:p>
      <w:pPr>
        <w:spacing w:line="432" w:lineRule="auto"/>
        <w:ind w:firstLine="843" w:firstLineChars="300"/>
        <w:rPr>
          <w:rFonts w:ascii="宋体" w:hAnsi="宋体" w:cs="宋体"/>
          <w:b/>
          <w:color w:val="auto"/>
          <w:sz w:val="28"/>
          <w:szCs w:val="28"/>
          <w:u w:val="single"/>
        </w:rPr>
      </w:pPr>
      <w:r>
        <w:rPr>
          <w:rFonts w:hint="eastAsia" w:ascii="宋体" w:hAnsi="宋体" w:cs="宋体"/>
          <w:b/>
          <w:color w:val="auto"/>
          <w:sz w:val="28"/>
          <w:szCs w:val="28"/>
        </w:rPr>
        <w:t>供应商名称 ：</w:t>
      </w:r>
      <w:r>
        <w:rPr>
          <w:rFonts w:hint="eastAsia" w:ascii="宋体" w:hAnsi="宋体" w:cs="宋体"/>
          <w:b/>
          <w:color w:val="auto"/>
          <w:sz w:val="28"/>
          <w:szCs w:val="28"/>
          <w:u w:val="single"/>
        </w:rPr>
        <w:t xml:space="preserve">              （盖章 ）         </w:t>
      </w:r>
    </w:p>
    <w:p>
      <w:pPr>
        <w:spacing w:line="432" w:lineRule="auto"/>
        <w:ind w:firstLine="138" w:firstLineChars="49"/>
        <w:rPr>
          <w:rFonts w:ascii="宋体" w:hAnsi="宋体" w:cs="宋体"/>
          <w:b/>
          <w:color w:val="auto"/>
          <w:sz w:val="28"/>
          <w:szCs w:val="28"/>
          <w:u w:val="single"/>
        </w:rPr>
      </w:pPr>
      <w:r>
        <w:rPr>
          <w:rFonts w:hint="eastAsia" w:ascii="宋体" w:hAnsi="宋体" w:cs="宋体"/>
          <w:b/>
          <w:color w:val="auto"/>
          <w:sz w:val="28"/>
          <w:szCs w:val="28"/>
        </w:rPr>
        <w:t xml:space="preserve">     地址：</w:t>
      </w:r>
    </w:p>
    <w:p>
      <w:pPr>
        <w:spacing w:line="432" w:lineRule="auto"/>
        <w:ind w:firstLine="275" w:firstLineChars="98"/>
        <w:rPr>
          <w:rFonts w:ascii="宋体" w:hAnsi="宋体" w:cs="宋体"/>
          <w:b/>
          <w:color w:val="auto"/>
          <w:sz w:val="28"/>
          <w:szCs w:val="28"/>
          <w:u w:val="single"/>
        </w:rPr>
      </w:pPr>
      <w:r>
        <w:rPr>
          <w:rFonts w:hint="eastAsia" w:ascii="宋体" w:hAnsi="宋体" w:cs="宋体"/>
          <w:b/>
          <w:color w:val="auto"/>
          <w:sz w:val="28"/>
          <w:szCs w:val="28"/>
        </w:rPr>
        <w:t xml:space="preserve">    电话： 传真：</w:t>
      </w:r>
    </w:p>
    <w:p>
      <w:pPr>
        <w:spacing w:line="432" w:lineRule="auto"/>
        <w:ind w:firstLine="843" w:firstLineChars="300"/>
        <w:rPr>
          <w:rFonts w:ascii="宋体" w:hAnsi="宋体" w:cs="宋体"/>
          <w:b/>
          <w:color w:val="auto"/>
          <w:sz w:val="28"/>
          <w:szCs w:val="28"/>
          <w:u w:val="single"/>
        </w:rPr>
      </w:pPr>
      <w:r>
        <w:rPr>
          <w:rFonts w:hint="eastAsia" w:ascii="宋体" w:hAnsi="宋体" w:cs="宋体"/>
          <w:b/>
          <w:color w:val="auto"/>
          <w:sz w:val="28"/>
          <w:szCs w:val="28"/>
        </w:rPr>
        <w:t>法定代表人：</w:t>
      </w:r>
      <w:r>
        <w:rPr>
          <w:rFonts w:hint="eastAsia" w:ascii="宋体" w:hAnsi="宋体" w:cs="宋体"/>
          <w:b/>
          <w:color w:val="auto"/>
          <w:sz w:val="28"/>
          <w:szCs w:val="28"/>
          <w:u w:val="single"/>
        </w:rPr>
        <w:t xml:space="preserve">                （签名或盖章）   </w:t>
      </w:r>
    </w:p>
    <w:p>
      <w:pPr>
        <w:spacing w:line="432" w:lineRule="auto"/>
        <w:ind w:firstLine="275" w:firstLineChars="98"/>
        <w:rPr>
          <w:rFonts w:ascii="宋体" w:hAnsi="宋体" w:cs="宋体"/>
          <w:b/>
          <w:color w:val="auto"/>
          <w:sz w:val="28"/>
          <w:szCs w:val="28"/>
          <w:u w:val="single"/>
        </w:rPr>
      </w:pPr>
      <w:r>
        <w:rPr>
          <w:rFonts w:hint="eastAsia" w:ascii="宋体" w:hAnsi="宋体" w:cs="宋体"/>
          <w:b/>
          <w:color w:val="auto"/>
          <w:sz w:val="28"/>
          <w:szCs w:val="28"/>
        </w:rPr>
        <w:t xml:space="preserve">    响应代表： 签字：</w:t>
      </w:r>
    </w:p>
    <w:p>
      <w:pPr>
        <w:spacing w:line="432" w:lineRule="auto"/>
        <w:ind w:firstLine="843" w:firstLineChars="300"/>
        <w:rPr>
          <w:rFonts w:ascii="宋体" w:hAnsi="宋体" w:cs="宋体"/>
          <w:b/>
          <w:color w:val="auto"/>
          <w:sz w:val="28"/>
          <w:szCs w:val="28"/>
        </w:rPr>
      </w:pPr>
      <w:r>
        <w:rPr>
          <w:rFonts w:hint="eastAsia" w:ascii="宋体" w:hAnsi="宋体" w:cs="宋体"/>
          <w:b/>
          <w:color w:val="auto"/>
          <w:sz w:val="28"/>
          <w:szCs w:val="28"/>
        </w:rPr>
        <w:t>手机：</w:t>
      </w:r>
    </w:p>
    <w:p>
      <w:pPr>
        <w:spacing w:line="432" w:lineRule="auto"/>
        <w:ind w:right="560" w:firstLine="843" w:firstLineChars="300"/>
        <w:jc w:val="both"/>
        <w:rPr>
          <w:rFonts w:hint="eastAsia" w:ascii="宋体" w:hAnsi="宋体" w:cs="宋体"/>
          <w:b/>
          <w:color w:val="auto"/>
          <w:sz w:val="28"/>
          <w:szCs w:val="28"/>
        </w:rPr>
      </w:pPr>
      <w:r>
        <w:rPr>
          <w:rFonts w:hint="eastAsia" w:ascii="宋体" w:hAnsi="宋体" w:cs="宋体"/>
          <w:b/>
          <w:color w:val="auto"/>
          <w:sz w:val="28"/>
          <w:szCs w:val="28"/>
        </w:rPr>
        <w:t>日期 ：</w:t>
      </w:r>
      <w:r>
        <w:rPr>
          <w:rFonts w:hint="eastAsia" w:ascii="宋体" w:hAnsi="宋体" w:cs="宋体"/>
          <w:b/>
          <w:color w:val="auto"/>
          <w:sz w:val="28"/>
          <w:szCs w:val="28"/>
          <w:lang w:val="en-US" w:eastAsia="zh-CN"/>
        </w:rPr>
        <w:t xml:space="preserve"> </w:t>
      </w:r>
      <w:r>
        <w:rPr>
          <w:rFonts w:hint="eastAsia" w:ascii="宋体" w:hAnsi="宋体" w:cs="宋体"/>
          <w:b/>
          <w:color w:val="auto"/>
          <w:sz w:val="28"/>
          <w:szCs w:val="28"/>
        </w:rPr>
        <w:t>年</w:t>
      </w:r>
      <w:r>
        <w:rPr>
          <w:rFonts w:hint="eastAsia" w:ascii="宋体" w:hAnsi="宋体" w:cs="宋体"/>
          <w:b/>
          <w:color w:val="auto"/>
          <w:sz w:val="28"/>
          <w:szCs w:val="28"/>
          <w:lang w:val="en-US" w:eastAsia="zh-CN"/>
        </w:rPr>
        <w:t xml:space="preserve"> </w:t>
      </w:r>
      <w:r>
        <w:rPr>
          <w:rFonts w:hint="eastAsia" w:ascii="宋体" w:hAnsi="宋体" w:cs="宋体"/>
          <w:b/>
          <w:color w:val="auto"/>
          <w:sz w:val="28"/>
          <w:szCs w:val="28"/>
        </w:rPr>
        <w:t>月</w:t>
      </w:r>
      <w:r>
        <w:rPr>
          <w:rFonts w:hint="eastAsia" w:ascii="宋体" w:hAnsi="宋体" w:cs="宋体"/>
          <w:b/>
          <w:color w:val="auto"/>
          <w:sz w:val="28"/>
          <w:szCs w:val="28"/>
          <w:lang w:val="en-US" w:eastAsia="zh-CN"/>
        </w:rPr>
        <w:t xml:space="preserve"> </w:t>
      </w:r>
      <w:r>
        <w:rPr>
          <w:rFonts w:hint="eastAsia" w:ascii="宋体" w:hAnsi="宋体" w:cs="宋体"/>
          <w:b/>
          <w:color w:val="auto"/>
          <w:sz w:val="28"/>
          <w:szCs w:val="28"/>
        </w:rPr>
        <w:t>日</w:t>
      </w:r>
      <w:bookmarkStart w:id="216" w:name="_Toc247514246"/>
      <w:bookmarkStart w:id="217" w:name="_Toc247527827"/>
      <w:bookmarkStart w:id="218" w:name="_Toc152042576"/>
      <w:bookmarkStart w:id="219" w:name="_Toc26299399"/>
      <w:bookmarkStart w:id="220" w:name="_Toc38219020"/>
      <w:bookmarkStart w:id="221" w:name="_Toc16618"/>
      <w:bookmarkStart w:id="222" w:name="_Toc144974856"/>
      <w:bookmarkStart w:id="223" w:name="_Toc16684"/>
      <w:bookmarkStart w:id="224" w:name="_Toc25090_WPSOffice_Level1"/>
      <w:bookmarkStart w:id="225" w:name="_Toc152045787"/>
      <w:bookmarkStart w:id="226" w:name="_Toc414198500"/>
      <w:bookmarkStart w:id="227" w:name="_Toc31484"/>
      <w:bookmarkStart w:id="228" w:name="_Toc1665"/>
      <w:bookmarkStart w:id="229" w:name="_Toc9208"/>
    </w:p>
    <w:p>
      <w:pPr>
        <w:jc w:val="center"/>
        <w:rPr>
          <w:rFonts w:hint="eastAsia" w:ascii="宋体" w:hAnsi="宋体" w:cs="宋体"/>
          <w:b/>
          <w:color w:val="auto"/>
          <w:sz w:val="30"/>
          <w:szCs w:val="30"/>
          <w:lang w:val="en-GB"/>
        </w:rPr>
      </w:pPr>
    </w:p>
    <w:p>
      <w:pPr>
        <w:jc w:val="center"/>
        <w:rPr>
          <w:rFonts w:hint="eastAsia" w:ascii="宋体" w:hAnsi="宋体" w:cs="宋体"/>
          <w:b/>
          <w:color w:val="auto"/>
          <w:sz w:val="30"/>
          <w:szCs w:val="30"/>
          <w:lang w:val="en-GB"/>
        </w:rPr>
      </w:pPr>
    </w:p>
    <w:p>
      <w:pPr>
        <w:rPr>
          <w:rFonts w:hint="eastAsia" w:ascii="宋体" w:hAnsi="宋体" w:cs="宋体"/>
          <w:b/>
          <w:color w:val="auto"/>
          <w:sz w:val="30"/>
          <w:szCs w:val="30"/>
          <w:lang w:val="en-GB"/>
        </w:rPr>
      </w:pPr>
      <w:r>
        <w:rPr>
          <w:rFonts w:hint="eastAsia" w:ascii="宋体" w:hAnsi="宋体" w:cs="宋体"/>
          <w:b/>
          <w:color w:val="auto"/>
          <w:sz w:val="30"/>
          <w:szCs w:val="30"/>
          <w:lang w:val="en-GB"/>
        </w:rPr>
        <w:br w:type="page"/>
      </w:r>
    </w:p>
    <w:p>
      <w:pPr>
        <w:jc w:val="center"/>
        <w:rPr>
          <w:rFonts w:ascii="宋体" w:hAnsi="宋体"/>
          <w:b/>
          <w:color w:val="auto"/>
          <w:sz w:val="40"/>
        </w:rPr>
      </w:pPr>
      <w:r>
        <w:rPr>
          <w:rFonts w:hint="eastAsia" w:ascii="宋体" w:hAnsi="宋体" w:cs="宋体"/>
          <w:b/>
          <w:color w:val="auto"/>
          <w:sz w:val="30"/>
          <w:szCs w:val="30"/>
          <w:lang w:val="en-GB"/>
        </w:rPr>
        <w:t>目    录</w:t>
      </w:r>
      <w:bookmarkEnd w:id="216"/>
      <w:bookmarkEnd w:id="217"/>
      <w:bookmarkEnd w:id="218"/>
      <w:bookmarkEnd w:id="219"/>
      <w:bookmarkEnd w:id="220"/>
      <w:bookmarkEnd w:id="221"/>
      <w:bookmarkEnd w:id="222"/>
      <w:bookmarkEnd w:id="223"/>
      <w:bookmarkEnd w:id="224"/>
      <w:bookmarkEnd w:id="225"/>
    </w:p>
    <w:p>
      <w:pPr>
        <w:pStyle w:val="467"/>
        <w:spacing w:line="360" w:lineRule="auto"/>
        <w:ind w:firstLine="560" w:firstLineChars="200"/>
        <w:rPr>
          <w:rFonts w:ascii="宋体" w:hAnsi="宋体" w:cs="宋体"/>
          <w:color w:val="auto"/>
          <w:sz w:val="28"/>
          <w:szCs w:val="24"/>
        </w:rPr>
      </w:pPr>
    </w:p>
    <w:p>
      <w:pPr>
        <w:jc w:val="center"/>
        <w:rPr>
          <w:rFonts w:ascii="宋体" w:hAnsi="宋体" w:cs="宋体"/>
          <w:color w:val="auto"/>
          <w:kern w:val="0"/>
          <w:sz w:val="28"/>
        </w:rPr>
      </w:pPr>
    </w:p>
    <w:p>
      <w:pPr>
        <w:rPr>
          <w:color w:val="auto"/>
        </w:rPr>
      </w:pPr>
      <w:r>
        <w:rPr>
          <w:rFonts w:hint="eastAsia" w:ascii="宋体" w:hAnsi="宋体" w:cs="宋体"/>
          <w:color w:val="auto"/>
          <w:kern w:val="0"/>
          <w:sz w:val="28"/>
        </w:rPr>
        <w:t>请投标供应商按照以下要求的格式、内容、顺序制作响应文件，并请编制目录及页码，否则可能将影响对响应文件的评价。</w:t>
      </w:r>
    </w:p>
    <w:p>
      <w:pPr>
        <w:spacing w:line="432" w:lineRule="auto"/>
        <w:ind w:left="720"/>
        <w:jc w:val="center"/>
        <w:outlineLvl w:val="1"/>
        <w:rPr>
          <w:rFonts w:ascii="宋体" w:hAnsi="宋体"/>
          <w:b/>
          <w:color w:val="auto"/>
        </w:rPr>
      </w:pPr>
      <w:r>
        <w:rPr>
          <w:color w:val="auto"/>
        </w:rPr>
        <w:br w:type="page"/>
      </w:r>
      <w:bookmarkStart w:id="230" w:name="_Toc26368"/>
      <w:bookmarkStart w:id="231" w:name="_Toc38219021"/>
      <w:r>
        <w:rPr>
          <w:rFonts w:hint="eastAsia" w:ascii="宋体" w:hAnsi="宋体" w:cs="宋体"/>
          <w:b/>
          <w:color w:val="auto"/>
          <w:sz w:val="30"/>
          <w:szCs w:val="30"/>
          <w:lang w:val="en-GB"/>
        </w:rPr>
        <w:t>综合评分表各项页码索引表</w:t>
      </w:r>
      <w:bookmarkEnd w:id="230"/>
      <w:bookmarkEnd w:id="231"/>
    </w:p>
    <w:tbl>
      <w:tblPr>
        <w:tblStyle w:val="53"/>
        <w:tblW w:w="9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4638"/>
        <w:gridCol w:w="3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526" w:type="dxa"/>
            <w:vAlign w:val="center"/>
          </w:tcPr>
          <w:p>
            <w:pPr>
              <w:jc w:val="center"/>
              <w:rPr>
                <w:rFonts w:ascii="宋体" w:hAnsi="宋体"/>
                <w:b/>
                <w:color w:val="auto"/>
                <w:sz w:val="28"/>
              </w:rPr>
            </w:pPr>
            <w:r>
              <w:rPr>
                <w:rFonts w:hint="eastAsia" w:ascii="宋体" w:hAnsi="宋体"/>
                <w:b/>
                <w:color w:val="auto"/>
                <w:sz w:val="28"/>
              </w:rPr>
              <w:t>序号</w:t>
            </w:r>
          </w:p>
        </w:tc>
        <w:tc>
          <w:tcPr>
            <w:tcW w:w="4638" w:type="dxa"/>
            <w:vAlign w:val="center"/>
          </w:tcPr>
          <w:p>
            <w:pPr>
              <w:jc w:val="center"/>
              <w:rPr>
                <w:rFonts w:ascii="宋体" w:hAnsi="宋体"/>
                <w:b/>
                <w:color w:val="auto"/>
                <w:sz w:val="28"/>
              </w:rPr>
            </w:pPr>
            <w:r>
              <w:rPr>
                <w:rFonts w:hint="eastAsia" w:ascii="宋体" w:hAnsi="宋体"/>
                <w:b/>
                <w:color w:val="auto"/>
                <w:sz w:val="28"/>
              </w:rPr>
              <w:t>评审项</w:t>
            </w:r>
          </w:p>
        </w:tc>
        <w:tc>
          <w:tcPr>
            <w:tcW w:w="3082" w:type="dxa"/>
            <w:vAlign w:val="center"/>
          </w:tcPr>
          <w:p>
            <w:pPr>
              <w:jc w:val="center"/>
              <w:rPr>
                <w:rFonts w:ascii="宋体" w:hAnsi="宋体"/>
                <w:b/>
                <w:color w:val="auto"/>
                <w:sz w:val="28"/>
              </w:rPr>
            </w:pPr>
            <w:r>
              <w:rPr>
                <w:rFonts w:hint="eastAsia" w:ascii="宋体" w:hAnsi="宋体"/>
                <w:b/>
                <w:color w:val="auto"/>
                <w:sz w:val="28"/>
              </w:rPr>
              <w:t>材料所在页码</w:t>
            </w:r>
          </w:p>
          <w:p>
            <w:pPr>
              <w:jc w:val="center"/>
              <w:rPr>
                <w:rFonts w:ascii="宋体" w:hAnsi="宋体"/>
                <w:b/>
                <w:color w:val="auto"/>
                <w:sz w:val="28"/>
              </w:rPr>
            </w:pPr>
            <w:r>
              <w:rPr>
                <w:rFonts w:hint="eastAsia" w:ascii="宋体" w:hAnsi="宋体"/>
                <w:b/>
                <w:color w:val="auto"/>
                <w:sz w:val="28"/>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1526" w:type="dxa"/>
            <w:vAlign w:val="center"/>
          </w:tcPr>
          <w:p>
            <w:pPr>
              <w:jc w:val="center"/>
              <w:rPr>
                <w:rFonts w:ascii="宋体" w:hAnsi="宋体"/>
                <w:b/>
                <w:color w:val="auto"/>
                <w:sz w:val="28"/>
              </w:rPr>
            </w:pPr>
            <w:r>
              <w:rPr>
                <w:rFonts w:hint="eastAsia" w:ascii="宋体" w:hAnsi="宋体"/>
                <w:b/>
                <w:color w:val="auto"/>
                <w:sz w:val="28"/>
              </w:rPr>
              <w:t>1</w:t>
            </w:r>
          </w:p>
        </w:tc>
        <w:tc>
          <w:tcPr>
            <w:tcW w:w="4638" w:type="dxa"/>
            <w:vAlign w:val="center"/>
          </w:tcPr>
          <w:p>
            <w:pPr>
              <w:jc w:val="center"/>
              <w:rPr>
                <w:rFonts w:ascii="宋体" w:hAnsi="宋体"/>
                <w:b/>
                <w:color w:val="auto"/>
                <w:sz w:val="28"/>
              </w:rPr>
            </w:pPr>
          </w:p>
        </w:tc>
        <w:tc>
          <w:tcPr>
            <w:tcW w:w="3082" w:type="dxa"/>
            <w:vAlign w:val="center"/>
          </w:tcPr>
          <w:p>
            <w:pPr>
              <w:jc w:val="center"/>
              <w:rPr>
                <w:rFonts w:ascii="宋体" w:hAnsi="宋体"/>
                <w:b/>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1526" w:type="dxa"/>
            <w:vAlign w:val="center"/>
          </w:tcPr>
          <w:p>
            <w:pPr>
              <w:jc w:val="center"/>
              <w:rPr>
                <w:rFonts w:ascii="宋体" w:hAnsi="宋体"/>
                <w:b/>
                <w:color w:val="auto"/>
                <w:sz w:val="28"/>
              </w:rPr>
            </w:pPr>
            <w:r>
              <w:rPr>
                <w:rFonts w:hint="eastAsia" w:ascii="宋体" w:hAnsi="宋体"/>
                <w:b/>
                <w:color w:val="auto"/>
                <w:sz w:val="28"/>
              </w:rPr>
              <w:t>2</w:t>
            </w:r>
          </w:p>
        </w:tc>
        <w:tc>
          <w:tcPr>
            <w:tcW w:w="4638" w:type="dxa"/>
            <w:vAlign w:val="center"/>
          </w:tcPr>
          <w:p>
            <w:pPr>
              <w:jc w:val="center"/>
              <w:rPr>
                <w:rFonts w:ascii="宋体" w:hAnsi="宋体"/>
                <w:b/>
                <w:color w:val="auto"/>
                <w:sz w:val="28"/>
              </w:rPr>
            </w:pPr>
          </w:p>
        </w:tc>
        <w:tc>
          <w:tcPr>
            <w:tcW w:w="3082" w:type="dxa"/>
            <w:vAlign w:val="center"/>
          </w:tcPr>
          <w:p>
            <w:pPr>
              <w:jc w:val="center"/>
              <w:rPr>
                <w:rFonts w:ascii="宋体" w:hAnsi="宋体"/>
                <w:b/>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1526" w:type="dxa"/>
            <w:vAlign w:val="center"/>
          </w:tcPr>
          <w:p>
            <w:pPr>
              <w:jc w:val="center"/>
              <w:rPr>
                <w:rFonts w:ascii="宋体" w:hAnsi="宋体"/>
                <w:b/>
                <w:color w:val="auto"/>
                <w:sz w:val="28"/>
              </w:rPr>
            </w:pPr>
            <w:r>
              <w:rPr>
                <w:rFonts w:hint="eastAsia" w:ascii="宋体" w:hAnsi="宋体"/>
                <w:b/>
                <w:color w:val="auto"/>
                <w:sz w:val="28"/>
              </w:rPr>
              <w:t>3</w:t>
            </w:r>
          </w:p>
        </w:tc>
        <w:tc>
          <w:tcPr>
            <w:tcW w:w="4638" w:type="dxa"/>
            <w:vAlign w:val="center"/>
          </w:tcPr>
          <w:p>
            <w:pPr>
              <w:jc w:val="center"/>
              <w:rPr>
                <w:rFonts w:ascii="宋体" w:hAnsi="宋体"/>
                <w:b/>
                <w:color w:val="auto"/>
                <w:sz w:val="28"/>
              </w:rPr>
            </w:pPr>
          </w:p>
        </w:tc>
        <w:tc>
          <w:tcPr>
            <w:tcW w:w="3082" w:type="dxa"/>
            <w:vAlign w:val="center"/>
          </w:tcPr>
          <w:p>
            <w:pPr>
              <w:jc w:val="center"/>
              <w:rPr>
                <w:rFonts w:ascii="宋体" w:hAnsi="宋体"/>
                <w:b/>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1526" w:type="dxa"/>
            <w:vAlign w:val="center"/>
          </w:tcPr>
          <w:p>
            <w:pPr>
              <w:jc w:val="center"/>
              <w:rPr>
                <w:rFonts w:ascii="宋体" w:hAnsi="宋体"/>
                <w:b/>
                <w:color w:val="auto"/>
                <w:sz w:val="28"/>
              </w:rPr>
            </w:pPr>
            <w:r>
              <w:rPr>
                <w:rFonts w:ascii="宋体" w:hAnsi="宋体"/>
                <w:b/>
                <w:color w:val="auto"/>
                <w:sz w:val="28"/>
              </w:rPr>
              <w:t>……</w:t>
            </w:r>
          </w:p>
        </w:tc>
        <w:tc>
          <w:tcPr>
            <w:tcW w:w="4638" w:type="dxa"/>
            <w:vAlign w:val="center"/>
          </w:tcPr>
          <w:p>
            <w:pPr>
              <w:jc w:val="center"/>
              <w:rPr>
                <w:rFonts w:ascii="宋体" w:hAnsi="宋体"/>
                <w:b/>
                <w:color w:val="auto"/>
                <w:sz w:val="28"/>
              </w:rPr>
            </w:pPr>
          </w:p>
        </w:tc>
        <w:tc>
          <w:tcPr>
            <w:tcW w:w="3082" w:type="dxa"/>
            <w:vAlign w:val="center"/>
          </w:tcPr>
          <w:p>
            <w:pPr>
              <w:jc w:val="center"/>
              <w:rPr>
                <w:rFonts w:ascii="宋体" w:hAnsi="宋体"/>
                <w:b/>
                <w:color w:val="auto"/>
                <w:sz w:val="28"/>
              </w:rPr>
            </w:pPr>
          </w:p>
        </w:tc>
      </w:tr>
    </w:tbl>
    <w:p>
      <w:pPr>
        <w:numPr>
          <w:ilvl w:val="0"/>
          <w:numId w:val="2"/>
        </w:numPr>
        <w:spacing w:line="432" w:lineRule="auto"/>
        <w:jc w:val="center"/>
        <w:outlineLvl w:val="1"/>
        <w:rPr>
          <w:rFonts w:ascii="宋体" w:hAnsi="宋体" w:cs="宋体"/>
          <w:b/>
          <w:color w:val="auto"/>
          <w:sz w:val="30"/>
          <w:szCs w:val="30"/>
          <w:lang w:val="en-GB"/>
        </w:rPr>
      </w:pPr>
      <w:r>
        <w:rPr>
          <w:rFonts w:hint="eastAsia" w:ascii="宋体" w:hAnsi="宋体"/>
          <w:color w:val="auto"/>
        </w:rPr>
        <w:br w:type="page"/>
      </w:r>
      <w:bookmarkStart w:id="232" w:name="_Toc30368"/>
      <w:bookmarkStart w:id="233" w:name="_Toc38219022"/>
      <w:r>
        <w:rPr>
          <w:rFonts w:hint="eastAsia" w:ascii="宋体" w:hAnsi="宋体" w:cs="宋体"/>
          <w:b/>
          <w:color w:val="auto"/>
          <w:sz w:val="30"/>
          <w:szCs w:val="30"/>
          <w:lang w:val="en-GB"/>
        </w:rPr>
        <w:t>投标函</w:t>
      </w:r>
      <w:bookmarkEnd w:id="226"/>
      <w:bookmarkEnd w:id="227"/>
      <w:bookmarkEnd w:id="228"/>
      <w:bookmarkEnd w:id="229"/>
      <w:r>
        <w:rPr>
          <w:rFonts w:hint="eastAsia" w:ascii="宋体" w:hAnsi="宋体" w:cs="宋体"/>
          <w:b/>
          <w:color w:val="auto"/>
          <w:sz w:val="30"/>
          <w:szCs w:val="30"/>
          <w:lang w:val="en-GB"/>
        </w:rPr>
        <w:t>及投标函附录</w:t>
      </w:r>
      <w:bookmarkEnd w:id="232"/>
      <w:bookmarkEnd w:id="233"/>
    </w:p>
    <w:p>
      <w:pPr>
        <w:jc w:val="center"/>
        <w:rPr>
          <w:color w:val="auto"/>
          <w:sz w:val="30"/>
          <w:lang w:val="en-GB"/>
        </w:rPr>
      </w:pPr>
      <w:r>
        <w:rPr>
          <w:rFonts w:hint="eastAsia"/>
          <w:color w:val="auto"/>
          <w:lang w:val="en-GB"/>
        </w:rPr>
        <w:t>（除响应文件内附一份，另独立密封附一份）</w:t>
      </w:r>
    </w:p>
    <w:p>
      <w:pPr>
        <w:pStyle w:val="467"/>
        <w:spacing w:before="19" w:line="360" w:lineRule="auto"/>
        <w:jc w:val="center"/>
        <w:rPr>
          <w:rFonts w:ascii="宋体" w:hAnsi="宋体" w:cs="宋体"/>
          <w:b/>
          <w:color w:val="auto"/>
          <w:sz w:val="30"/>
          <w:szCs w:val="30"/>
        </w:rPr>
      </w:pPr>
      <w:r>
        <w:rPr>
          <w:rFonts w:hint="eastAsia" w:ascii="宋体" w:hAnsi="宋体" w:cs="宋体"/>
          <w:b/>
          <w:color w:val="auto"/>
          <w:sz w:val="30"/>
          <w:szCs w:val="30"/>
        </w:rPr>
        <w:t>1、投标函</w:t>
      </w:r>
    </w:p>
    <w:p>
      <w:pPr>
        <w:spacing w:line="360" w:lineRule="exact"/>
        <w:outlineLvl w:val="0"/>
        <w:rPr>
          <w:rFonts w:hint="eastAsia" w:ascii="宋体" w:hAnsi="宋体"/>
          <w:color w:val="auto"/>
          <w:sz w:val="24"/>
        </w:rPr>
      </w:pPr>
      <w:bookmarkStart w:id="234" w:name="_Toc17669"/>
      <w:bookmarkStart w:id="235" w:name="_Toc413607156"/>
      <w:bookmarkStart w:id="236" w:name="_Toc11021"/>
      <w:bookmarkStart w:id="237" w:name="_Toc414198501"/>
      <w:bookmarkStart w:id="238" w:name="_Toc26211"/>
      <w:bookmarkStart w:id="239" w:name="_Toc413606695"/>
      <w:bookmarkStart w:id="240" w:name="_Toc13052"/>
      <w:r>
        <w:rPr>
          <w:rFonts w:hint="eastAsia" w:ascii="宋体" w:hAnsi="宋体"/>
          <w:color w:val="auto"/>
          <w:sz w:val="24"/>
        </w:rPr>
        <w:t>致：</w:t>
      </w:r>
      <w:r>
        <w:rPr>
          <w:rFonts w:hint="eastAsia" w:ascii="宋体" w:hAnsi="宋体"/>
          <w:color w:val="auto"/>
          <w:sz w:val="24"/>
          <w:lang w:eastAsia="zh-CN"/>
        </w:rPr>
        <w:t>海南正德润泰投资管理有限公司</w:t>
      </w:r>
      <w:bookmarkEnd w:id="234"/>
    </w:p>
    <w:p>
      <w:pPr>
        <w:spacing w:line="360" w:lineRule="exact"/>
        <w:outlineLvl w:val="0"/>
        <w:rPr>
          <w:rFonts w:hint="eastAsia" w:ascii="宋体" w:hAnsi="宋体"/>
          <w:color w:val="auto"/>
          <w:sz w:val="24"/>
        </w:rPr>
      </w:pPr>
    </w:p>
    <w:p>
      <w:pPr>
        <w:spacing w:line="360" w:lineRule="exact"/>
        <w:ind w:firstLine="480"/>
        <w:rPr>
          <w:rFonts w:hint="eastAsia" w:ascii="宋体" w:hAnsi="宋体"/>
          <w:color w:val="auto"/>
          <w:sz w:val="24"/>
        </w:rPr>
      </w:pPr>
      <w:r>
        <w:rPr>
          <w:rFonts w:ascii="宋体" w:hAnsi="宋体"/>
          <w:color w:val="auto"/>
          <w:sz w:val="24"/>
        </w:rPr>
        <w:pict>
          <v:line id="Line 2" o:spid="_x0000_s2050" o:spt="20" style="position:absolute;left:0pt;margin-left:369pt;margin-top:16.85pt;height:0pt;width:0.05pt;z-index:251660288;mso-width-relative:page;mso-height-relative:page;" filled="f" coordsize="21600,21600" o:allowincell="f">
            <v:path arrowok="t"/>
            <v:fill on="f" focussize="0,0"/>
            <v:stroke/>
            <v:imagedata o:title=""/>
            <o:lock v:ext="edit" grouping="f" rotation="f" text="f" aspectratio="f"/>
          </v:line>
        </w:pict>
      </w:r>
      <w:r>
        <w:rPr>
          <w:rFonts w:hint="eastAsia" w:ascii="宋体" w:hAnsi="宋体"/>
          <w:color w:val="auto"/>
          <w:sz w:val="24"/>
        </w:rPr>
        <w:t>根据贵方为“</w:t>
      </w:r>
      <w:r>
        <w:rPr>
          <w:rFonts w:ascii="宋体" w:hAnsi="宋体"/>
          <w:color w:val="auto"/>
          <w:sz w:val="24"/>
          <w:u w:val="single"/>
        </w:rPr>
        <w:t xml:space="preserve">              </w:t>
      </w:r>
      <w:r>
        <w:rPr>
          <w:rFonts w:hint="eastAsia" w:ascii="宋体" w:hAnsi="宋体"/>
          <w:color w:val="auto"/>
          <w:sz w:val="24"/>
        </w:rPr>
        <w:t>”项目的</w:t>
      </w:r>
      <w:r>
        <w:rPr>
          <w:rFonts w:hint="eastAsia" w:ascii="宋体" w:hAnsi="宋体"/>
          <w:color w:val="auto"/>
          <w:sz w:val="24"/>
          <w:lang w:eastAsia="zh-CN"/>
        </w:rPr>
        <w:t>磋商</w:t>
      </w:r>
      <w:r>
        <w:rPr>
          <w:rFonts w:hint="eastAsia" w:ascii="宋体" w:hAnsi="宋体"/>
          <w:color w:val="auto"/>
          <w:sz w:val="24"/>
        </w:rPr>
        <w:t>邀请（招标编号：</w:t>
      </w:r>
      <w:r>
        <w:rPr>
          <w:rFonts w:hint="eastAsia" w:ascii="宋体" w:hAnsi="宋体"/>
          <w:color w:val="auto"/>
          <w:sz w:val="24"/>
          <w:lang w:eastAsia="zh-CN"/>
        </w:rPr>
        <w:t xml:space="preserve">琼ZDZB-2021033-201 </w:t>
      </w:r>
      <w:r>
        <w:rPr>
          <w:rFonts w:hint="eastAsia" w:ascii="宋体" w:hAnsi="宋体"/>
          <w:color w:val="auto"/>
          <w:sz w:val="24"/>
        </w:rPr>
        <w:t>），正式授权下签字代表</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（全名、职务）代表投标方</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（投标方名称、地址）提交下述文件正本</w:t>
      </w:r>
      <w:r>
        <w:rPr>
          <w:rFonts w:hint="eastAsia" w:ascii="宋体" w:hAnsi="宋体"/>
          <w:color w:val="auto"/>
          <w:sz w:val="24"/>
          <w:lang w:eastAsia="zh-CN"/>
        </w:rPr>
        <w:t>壹</w:t>
      </w:r>
      <w:r>
        <w:rPr>
          <w:rFonts w:hint="eastAsia" w:ascii="宋体" w:hAnsi="宋体"/>
          <w:color w:val="auto"/>
          <w:sz w:val="24"/>
        </w:rPr>
        <w:t>份和副本</w:t>
      </w:r>
      <w:r>
        <w:rPr>
          <w:rFonts w:hint="eastAsia" w:ascii="宋体" w:hAnsi="宋体"/>
          <w:b/>
          <w:color w:val="auto"/>
          <w:sz w:val="24"/>
          <w:lang w:eastAsia="zh-CN"/>
        </w:rPr>
        <w:t>贰</w:t>
      </w:r>
      <w:r>
        <w:rPr>
          <w:rFonts w:hint="eastAsia" w:ascii="宋体" w:hAnsi="宋体"/>
          <w:color w:val="auto"/>
          <w:sz w:val="24"/>
        </w:rPr>
        <w:t>份。</w:t>
      </w:r>
    </w:p>
    <w:p>
      <w:pPr>
        <w:snapToGrid w:val="0"/>
        <w:spacing w:line="480" w:lineRule="exact"/>
        <w:ind w:firstLine="480" w:firstLineChars="200"/>
        <w:rPr>
          <w:rFonts w:hint="eastAsia" w:ascii="宋体" w:hAnsi="宋体"/>
          <w:color w:val="auto"/>
          <w:sz w:val="24"/>
        </w:rPr>
      </w:pPr>
      <w:r>
        <w:rPr>
          <w:rFonts w:hint="eastAsia" w:ascii="宋体" w:hAnsi="宋体"/>
          <w:color w:val="auto"/>
          <w:sz w:val="24"/>
        </w:rPr>
        <w:t>根据此函，我们宣布同意如下：</w:t>
      </w:r>
    </w:p>
    <w:p>
      <w:pPr>
        <w:snapToGrid w:val="0"/>
        <w:spacing w:line="480" w:lineRule="exact"/>
        <w:rPr>
          <w:rFonts w:hint="eastAsia" w:ascii="宋体" w:hAnsi="宋体"/>
          <w:color w:val="auto"/>
          <w:sz w:val="24"/>
        </w:rPr>
      </w:pPr>
      <w:r>
        <w:rPr>
          <w:rFonts w:hint="eastAsia" w:ascii="宋体" w:hAnsi="宋体"/>
          <w:color w:val="auto"/>
          <w:sz w:val="24"/>
        </w:rPr>
        <w:t xml:space="preserve">    1、我方接受磋商文件包括修改文件（如有的话）以及全部参考资料和有关附件的所有的条款和规定。我们完全理解并同意放弃对这方面有不明及误解的权利。</w:t>
      </w:r>
    </w:p>
    <w:p>
      <w:pPr>
        <w:snapToGrid w:val="0"/>
        <w:spacing w:line="480" w:lineRule="exact"/>
        <w:ind w:firstLine="480" w:firstLineChars="200"/>
        <w:rPr>
          <w:rFonts w:hint="eastAsia" w:ascii="宋体" w:hAnsi="宋体"/>
          <w:color w:val="auto"/>
          <w:sz w:val="24"/>
        </w:rPr>
      </w:pPr>
      <w:r>
        <w:rPr>
          <w:rFonts w:hint="eastAsia" w:ascii="宋体" w:hAnsi="宋体"/>
          <w:color w:val="auto"/>
          <w:sz w:val="24"/>
        </w:rPr>
        <w:t>2、我方同意按照磋商文件第</w:t>
      </w:r>
      <w:r>
        <w:rPr>
          <w:rFonts w:hint="eastAsia" w:ascii="宋体" w:hAnsi="宋体"/>
          <w:color w:val="auto"/>
          <w:sz w:val="24"/>
          <w:lang w:eastAsia="zh-CN"/>
        </w:rPr>
        <w:t>三</w:t>
      </w:r>
      <w:r>
        <w:rPr>
          <w:rFonts w:hint="eastAsia" w:ascii="宋体" w:hAnsi="宋体"/>
          <w:color w:val="auto"/>
          <w:sz w:val="24"/>
        </w:rPr>
        <w:t>部分 “</w:t>
      </w:r>
      <w:r>
        <w:rPr>
          <w:rFonts w:hint="eastAsia" w:ascii="宋体" w:hAnsi="宋体"/>
          <w:color w:val="auto"/>
          <w:sz w:val="24"/>
          <w:lang w:eastAsia="zh-CN"/>
        </w:rPr>
        <w:t>供应商</w:t>
      </w:r>
      <w:r>
        <w:rPr>
          <w:rFonts w:hint="eastAsia" w:ascii="宋体" w:hAnsi="宋体"/>
          <w:color w:val="auto"/>
          <w:sz w:val="24"/>
        </w:rPr>
        <w:t>须知”的规定，本</w:t>
      </w:r>
      <w:r>
        <w:rPr>
          <w:rFonts w:hint="eastAsia" w:ascii="宋体" w:hAnsi="宋体"/>
          <w:color w:val="auto"/>
          <w:sz w:val="24"/>
          <w:lang w:eastAsia="zh-CN"/>
        </w:rPr>
        <w:t>响应</w:t>
      </w:r>
      <w:r>
        <w:rPr>
          <w:rFonts w:hint="eastAsia" w:ascii="宋体" w:hAnsi="宋体"/>
          <w:color w:val="auto"/>
          <w:sz w:val="24"/>
        </w:rPr>
        <w:t>文件的有效期为从</w:t>
      </w:r>
      <w:r>
        <w:rPr>
          <w:rFonts w:hint="eastAsia" w:ascii="宋体" w:hAnsi="宋体"/>
          <w:color w:val="auto"/>
          <w:sz w:val="24"/>
          <w:lang w:eastAsia="zh-CN"/>
        </w:rPr>
        <w:t>磋商</w:t>
      </w:r>
      <w:r>
        <w:rPr>
          <w:rFonts w:hint="eastAsia" w:ascii="宋体" w:hAnsi="宋体"/>
          <w:color w:val="auto"/>
          <w:sz w:val="24"/>
        </w:rPr>
        <w:t>截止日期起计算的</w:t>
      </w:r>
      <w:r>
        <w:rPr>
          <w:rFonts w:hint="eastAsia" w:ascii="宋体" w:hAnsi="宋体"/>
          <w:color w:val="auto"/>
          <w:sz w:val="24"/>
          <w:u w:val="single"/>
          <w:lang w:val="en-US" w:eastAsia="zh-CN"/>
        </w:rPr>
        <w:t>60</w:t>
      </w:r>
      <w:r>
        <w:rPr>
          <w:rFonts w:hint="eastAsia" w:ascii="宋体" w:hAnsi="宋体"/>
          <w:color w:val="auto"/>
          <w:sz w:val="24"/>
          <w:u w:val="single"/>
        </w:rPr>
        <w:t>天</w:t>
      </w:r>
      <w:r>
        <w:rPr>
          <w:rFonts w:hint="eastAsia" w:ascii="宋体" w:hAnsi="宋体"/>
          <w:color w:val="auto"/>
          <w:sz w:val="24"/>
        </w:rPr>
        <w:t>，在此期间，本</w:t>
      </w:r>
      <w:r>
        <w:rPr>
          <w:rFonts w:hint="eastAsia" w:ascii="宋体" w:hAnsi="宋体"/>
          <w:color w:val="auto"/>
          <w:sz w:val="24"/>
          <w:lang w:eastAsia="zh-CN"/>
        </w:rPr>
        <w:t>响应</w:t>
      </w:r>
      <w:r>
        <w:rPr>
          <w:rFonts w:hint="eastAsia" w:ascii="宋体" w:hAnsi="宋体"/>
          <w:color w:val="auto"/>
          <w:sz w:val="24"/>
        </w:rPr>
        <w:t>文件将始终对我方具有约束力，并可随时被接受。</w:t>
      </w:r>
    </w:p>
    <w:p>
      <w:pPr>
        <w:snapToGrid w:val="0"/>
        <w:spacing w:line="480" w:lineRule="exact"/>
        <w:ind w:firstLine="480"/>
        <w:rPr>
          <w:rFonts w:hint="eastAsia" w:ascii="宋体" w:hAnsi="宋体"/>
          <w:color w:val="auto"/>
          <w:sz w:val="24"/>
        </w:rPr>
      </w:pPr>
      <w:r>
        <w:rPr>
          <w:rFonts w:hint="eastAsia" w:ascii="宋体" w:hAnsi="宋体"/>
          <w:color w:val="auto"/>
          <w:sz w:val="24"/>
        </w:rPr>
        <w:t xml:space="preserve">3、我们同意提供贵单位要求的有关本次投标的所有资料或证据，并保证资料、证据的真实有效性。    </w:t>
      </w:r>
    </w:p>
    <w:p>
      <w:pPr>
        <w:snapToGrid w:val="0"/>
        <w:spacing w:line="480" w:lineRule="exact"/>
        <w:ind w:firstLine="480"/>
        <w:rPr>
          <w:rFonts w:hint="eastAsia" w:ascii="宋体" w:hAnsi="宋体"/>
          <w:color w:val="auto"/>
          <w:sz w:val="24"/>
        </w:rPr>
      </w:pPr>
      <w:r>
        <w:rPr>
          <w:rFonts w:hint="eastAsia" w:ascii="宋体" w:hAnsi="宋体"/>
          <w:color w:val="auto"/>
          <w:sz w:val="24"/>
        </w:rPr>
        <w:t>4、如果我方中标，我们将根据</w:t>
      </w:r>
      <w:r>
        <w:rPr>
          <w:rFonts w:hint="eastAsia" w:ascii="宋体" w:hAnsi="宋体"/>
          <w:color w:val="auto"/>
          <w:sz w:val="24"/>
          <w:lang w:eastAsia="zh-CN"/>
        </w:rPr>
        <w:t>磋商</w:t>
      </w:r>
      <w:r>
        <w:rPr>
          <w:rFonts w:hint="eastAsia" w:ascii="宋体" w:hAnsi="宋体"/>
          <w:color w:val="auto"/>
          <w:sz w:val="24"/>
        </w:rPr>
        <w:t>文件的规定严格履行自己的责任和义务。</w:t>
      </w:r>
    </w:p>
    <w:p>
      <w:pPr>
        <w:snapToGrid w:val="0"/>
        <w:spacing w:line="480" w:lineRule="exact"/>
        <w:ind w:firstLine="570"/>
        <w:rPr>
          <w:rFonts w:hint="eastAsia" w:ascii="宋体" w:hAnsi="宋体"/>
          <w:color w:val="auto"/>
          <w:sz w:val="24"/>
        </w:rPr>
      </w:pPr>
    </w:p>
    <w:p>
      <w:pPr>
        <w:snapToGrid w:val="0"/>
        <w:spacing w:line="480" w:lineRule="exact"/>
        <w:rPr>
          <w:rFonts w:hint="eastAsia" w:ascii="宋体" w:hAnsi="宋体"/>
          <w:color w:val="auto"/>
          <w:sz w:val="24"/>
        </w:rPr>
      </w:pPr>
      <w:r>
        <w:rPr>
          <w:rFonts w:hint="eastAsia" w:ascii="宋体" w:hAnsi="宋体"/>
          <w:color w:val="auto"/>
          <w:sz w:val="24"/>
        </w:rPr>
        <w:t xml:space="preserve">        </w:t>
      </w:r>
      <w:r>
        <w:rPr>
          <w:rFonts w:hint="eastAsia" w:ascii="宋体" w:hAnsi="宋体"/>
          <w:color w:val="auto"/>
          <w:sz w:val="24"/>
          <w:lang w:eastAsia="zh-CN"/>
        </w:rPr>
        <w:t>供应商</w:t>
      </w:r>
      <w:r>
        <w:rPr>
          <w:rFonts w:hint="eastAsia" w:ascii="宋体" w:hAnsi="宋体"/>
          <w:color w:val="auto"/>
          <w:sz w:val="24"/>
        </w:rPr>
        <w:t>名称：</w:t>
      </w:r>
      <w:r>
        <w:rPr>
          <w:rFonts w:hint="eastAsia" w:ascii="宋体" w:hAnsi="宋体"/>
          <w:color w:val="auto"/>
          <w:sz w:val="24"/>
          <w:u w:val="single"/>
        </w:rPr>
        <w:t xml:space="preserve">              （公章）</w:t>
      </w:r>
    </w:p>
    <w:p>
      <w:pPr>
        <w:snapToGrid w:val="0"/>
        <w:spacing w:line="480" w:lineRule="exact"/>
        <w:rPr>
          <w:rFonts w:hint="eastAsia" w:ascii="宋体" w:hAnsi="宋体"/>
          <w:color w:val="auto"/>
          <w:sz w:val="24"/>
          <w:u w:val="single"/>
        </w:rPr>
      </w:pPr>
      <w:r>
        <w:rPr>
          <w:rFonts w:hint="eastAsia" w:ascii="宋体" w:hAnsi="宋体"/>
          <w:color w:val="auto"/>
          <w:sz w:val="24"/>
        </w:rPr>
        <w:t xml:space="preserve">        地址：</w:t>
      </w:r>
      <w:r>
        <w:rPr>
          <w:rFonts w:hint="eastAsia" w:ascii="宋体" w:hAnsi="宋体"/>
          <w:color w:val="auto"/>
          <w:sz w:val="24"/>
          <w:u w:val="single"/>
        </w:rPr>
        <w:t xml:space="preserve">                               </w:t>
      </w:r>
      <w:r>
        <w:rPr>
          <w:rFonts w:hint="eastAsia" w:ascii="宋体" w:hAnsi="宋体"/>
          <w:color w:val="auto"/>
          <w:sz w:val="24"/>
        </w:rPr>
        <w:t>邮编：</w:t>
      </w:r>
      <w:r>
        <w:rPr>
          <w:rFonts w:hint="eastAsia" w:ascii="宋体" w:hAnsi="宋体"/>
          <w:color w:val="auto"/>
          <w:sz w:val="24"/>
          <w:u w:val="single"/>
        </w:rPr>
        <w:t xml:space="preserve">          </w:t>
      </w:r>
    </w:p>
    <w:p>
      <w:pPr>
        <w:snapToGrid w:val="0"/>
        <w:spacing w:line="480" w:lineRule="exact"/>
        <w:rPr>
          <w:rFonts w:hint="eastAsia" w:ascii="宋体" w:hAnsi="宋体"/>
          <w:color w:val="auto"/>
          <w:sz w:val="24"/>
          <w:u w:val="single"/>
        </w:rPr>
      </w:pPr>
      <w:r>
        <w:rPr>
          <w:rFonts w:hint="eastAsia" w:ascii="宋体" w:hAnsi="宋体"/>
          <w:color w:val="auto"/>
          <w:sz w:val="24"/>
        </w:rPr>
        <w:t xml:space="preserve">        电话：</w:t>
      </w:r>
      <w:r>
        <w:rPr>
          <w:rFonts w:hint="eastAsia" w:ascii="宋体" w:hAnsi="宋体"/>
          <w:color w:val="auto"/>
          <w:sz w:val="24"/>
          <w:u w:val="single"/>
        </w:rPr>
        <w:t xml:space="preserve">              </w:t>
      </w:r>
      <w:r>
        <w:rPr>
          <w:rFonts w:hint="eastAsia" w:ascii="宋体" w:hAnsi="宋体"/>
          <w:color w:val="auto"/>
          <w:sz w:val="24"/>
        </w:rPr>
        <w:t>传真：</w:t>
      </w:r>
      <w:r>
        <w:rPr>
          <w:rFonts w:hint="eastAsia" w:ascii="宋体" w:hAnsi="宋体"/>
          <w:color w:val="auto"/>
          <w:sz w:val="24"/>
          <w:u w:val="single"/>
        </w:rPr>
        <w:t xml:space="preserve">             </w:t>
      </w:r>
    </w:p>
    <w:p>
      <w:pPr>
        <w:snapToGrid w:val="0"/>
        <w:spacing w:line="480" w:lineRule="exact"/>
        <w:rPr>
          <w:rFonts w:hint="eastAsia" w:ascii="宋体" w:hAnsi="宋体"/>
          <w:color w:val="auto"/>
          <w:sz w:val="24"/>
          <w:u w:val="single"/>
        </w:rPr>
      </w:pPr>
      <w:r>
        <w:rPr>
          <w:rFonts w:hint="eastAsia" w:ascii="宋体" w:hAnsi="宋体"/>
          <w:color w:val="auto"/>
          <w:sz w:val="24"/>
        </w:rPr>
        <w:t xml:space="preserve">        授权代表签字：</w:t>
      </w:r>
      <w:r>
        <w:rPr>
          <w:rFonts w:hint="eastAsia" w:ascii="宋体" w:hAnsi="宋体"/>
          <w:color w:val="auto"/>
          <w:sz w:val="24"/>
          <w:u w:val="single"/>
        </w:rPr>
        <w:t xml:space="preserve">            </w:t>
      </w:r>
      <w:r>
        <w:rPr>
          <w:rFonts w:hint="eastAsia" w:ascii="宋体" w:hAnsi="宋体"/>
          <w:color w:val="auto"/>
          <w:sz w:val="24"/>
        </w:rPr>
        <w:t xml:space="preserve">   职务：</w:t>
      </w:r>
      <w:r>
        <w:rPr>
          <w:rFonts w:hint="eastAsia" w:ascii="宋体" w:hAnsi="宋体"/>
          <w:color w:val="auto"/>
          <w:sz w:val="24"/>
          <w:u w:val="single"/>
        </w:rPr>
        <w:t xml:space="preserve">                  </w:t>
      </w:r>
    </w:p>
    <w:p>
      <w:pPr>
        <w:snapToGrid w:val="0"/>
        <w:spacing w:line="480" w:lineRule="exact"/>
        <w:rPr>
          <w:rFonts w:hint="eastAsia" w:ascii="宋体" w:hAnsi="宋体"/>
          <w:color w:val="auto"/>
          <w:sz w:val="24"/>
          <w:u w:val="single"/>
        </w:rPr>
      </w:pPr>
      <w:r>
        <w:rPr>
          <w:rFonts w:hint="eastAsia" w:ascii="宋体" w:hAnsi="宋体"/>
          <w:color w:val="auto"/>
          <w:sz w:val="24"/>
        </w:rPr>
        <w:t xml:space="preserve">        日期：</w:t>
      </w:r>
      <w:r>
        <w:rPr>
          <w:rFonts w:hint="eastAsia" w:ascii="宋体" w:hAnsi="宋体"/>
          <w:color w:val="auto"/>
          <w:sz w:val="24"/>
          <w:u w:val="single"/>
        </w:rPr>
        <w:t xml:space="preserve">                  </w:t>
      </w:r>
    </w:p>
    <w:p>
      <w:pPr>
        <w:spacing w:line="360" w:lineRule="exact"/>
        <w:ind w:right="2278"/>
        <w:jc w:val="center"/>
        <w:outlineLvl w:val="0"/>
        <w:rPr>
          <w:rFonts w:hint="eastAsia" w:ascii="宋体" w:hAnsi="宋体"/>
          <w:b/>
          <w:color w:val="auto"/>
          <w:sz w:val="28"/>
          <w:szCs w:val="28"/>
        </w:rPr>
      </w:pPr>
      <w:r>
        <w:rPr>
          <w:rFonts w:ascii="宋体" w:hAnsi="宋体" w:cs="宋体"/>
          <w:b/>
          <w:color w:val="auto"/>
          <w:sz w:val="30"/>
          <w:szCs w:val="30"/>
        </w:rPr>
        <w:br w:type="page"/>
      </w:r>
      <w:bookmarkEnd w:id="235"/>
      <w:bookmarkEnd w:id="236"/>
      <w:bookmarkEnd w:id="237"/>
      <w:bookmarkEnd w:id="238"/>
      <w:bookmarkEnd w:id="239"/>
      <w:bookmarkEnd w:id="240"/>
      <w:bookmarkStart w:id="241" w:name="_Toc373100990"/>
      <w:bookmarkStart w:id="242" w:name="_Toc28384"/>
      <w:bookmarkStart w:id="243" w:name="_Toc413606696"/>
      <w:bookmarkStart w:id="244" w:name="_Toc414198502"/>
      <w:bookmarkStart w:id="245" w:name="_Toc413607157"/>
      <w:r>
        <w:rPr>
          <w:rFonts w:hint="eastAsia" w:ascii="宋体" w:hAnsi="宋体" w:cs="宋体"/>
          <w:b/>
          <w:color w:val="auto"/>
          <w:sz w:val="30"/>
          <w:szCs w:val="30"/>
          <w:lang w:val="en-US" w:eastAsia="zh-CN"/>
        </w:rPr>
        <w:t xml:space="preserve">                 </w:t>
      </w:r>
      <w:bookmarkStart w:id="246" w:name="_Toc6457"/>
      <w:r>
        <w:rPr>
          <w:rFonts w:hint="eastAsia" w:ascii="宋体" w:hAnsi="宋体" w:cs="宋体"/>
          <w:b/>
          <w:color w:val="auto"/>
          <w:sz w:val="30"/>
          <w:szCs w:val="30"/>
          <w:lang w:val="en-US" w:eastAsia="zh-CN"/>
        </w:rPr>
        <w:t>二、</w:t>
      </w:r>
      <w:r>
        <w:rPr>
          <w:rFonts w:hint="eastAsia" w:ascii="宋体" w:hAnsi="宋体"/>
          <w:b/>
          <w:color w:val="auto"/>
          <w:sz w:val="28"/>
          <w:szCs w:val="28"/>
        </w:rPr>
        <w:t>开标一览表</w:t>
      </w:r>
      <w:bookmarkEnd w:id="241"/>
      <w:bookmarkEnd w:id="246"/>
    </w:p>
    <w:p>
      <w:pPr>
        <w:pStyle w:val="2"/>
        <w:rPr>
          <w:rFonts w:hint="eastAsia"/>
          <w:color w:val="auto"/>
        </w:rPr>
      </w:pPr>
    </w:p>
    <w:p>
      <w:pPr>
        <w:spacing w:line="360" w:lineRule="exact"/>
        <w:outlineLvl w:val="0"/>
        <w:rPr>
          <w:rFonts w:hint="eastAsia" w:ascii="宋体" w:hAnsi="宋体"/>
          <w:color w:val="auto"/>
          <w:sz w:val="24"/>
        </w:rPr>
      </w:pPr>
      <w:bookmarkStart w:id="247" w:name="_Toc30947"/>
      <w:r>
        <w:rPr>
          <w:rFonts w:hint="eastAsia" w:ascii="宋体" w:hAnsi="宋体"/>
          <w:color w:val="auto"/>
          <w:sz w:val="24"/>
        </w:rPr>
        <w:t>项目名称：</w:t>
      </w:r>
      <w:bookmarkEnd w:id="247"/>
    </w:p>
    <w:p>
      <w:pPr>
        <w:spacing w:line="360" w:lineRule="exact"/>
        <w:rPr>
          <w:rFonts w:hint="eastAsia" w:ascii="宋体" w:hAnsi="宋体"/>
          <w:color w:val="auto"/>
          <w:sz w:val="24"/>
        </w:rPr>
      </w:pPr>
      <w:r>
        <w:rPr>
          <w:rFonts w:hint="eastAsia" w:ascii="宋体" w:hAnsi="宋体"/>
          <w:color w:val="auto"/>
          <w:sz w:val="24"/>
          <w:lang w:eastAsia="zh-CN"/>
        </w:rPr>
        <w:t>供应商</w:t>
      </w:r>
      <w:r>
        <w:rPr>
          <w:rFonts w:hint="eastAsia" w:ascii="宋体" w:hAnsi="宋体"/>
          <w:color w:val="auto"/>
          <w:sz w:val="24"/>
        </w:rPr>
        <w:t xml:space="preserve">名称： （盖章）                           </w:t>
      </w:r>
    </w:p>
    <w:p>
      <w:pPr>
        <w:spacing w:line="360" w:lineRule="exact"/>
        <w:rPr>
          <w:rFonts w:hint="eastAsia" w:ascii="宋体" w:hAnsi="宋体"/>
          <w:color w:val="auto"/>
          <w:sz w:val="24"/>
        </w:rPr>
      </w:pPr>
    </w:p>
    <w:tbl>
      <w:tblPr>
        <w:tblStyle w:val="53"/>
        <w:tblW w:w="9558" w:type="dxa"/>
        <w:tblInd w:w="0" w:type="dxa"/>
        <w:tblLayout w:type="fixed"/>
        <w:tblCellMar>
          <w:top w:w="0" w:type="dxa"/>
          <w:left w:w="54" w:type="dxa"/>
          <w:bottom w:w="0" w:type="dxa"/>
          <w:right w:w="54" w:type="dxa"/>
        </w:tblCellMar>
      </w:tblPr>
      <w:tblGrid>
        <w:gridCol w:w="685"/>
        <w:gridCol w:w="1405"/>
        <w:gridCol w:w="2751"/>
        <w:gridCol w:w="831"/>
        <w:gridCol w:w="831"/>
        <w:gridCol w:w="1039"/>
        <w:gridCol w:w="1039"/>
        <w:gridCol w:w="977"/>
      </w:tblGrid>
      <w:tr>
        <w:tblPrEx>
          <w:tblCellMar>
            <w:top w:w="0" w:type="dxa"/>
            <w:left w:w="54" w:type="dxa"/>
            <w:bottom w:w="0" w:type="dxa"/>
            <w:right w:w="54" w:type="dxa"/>
          </w:tblCellMar>
        </w:tblPrEx>
        <w:trPr>
          <w:cantSplit/>
          <w:trHeight w:val="540" w:hRule="atLeast"/>
        </w:trPr>
        <w:tc>
          <w:tcPr>
            <w:tcW w:w="685"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ascii="宋体" w:hAnsi="宋体"/>
                <w:color w:val="auto"/>
                <w:sz w:val="24"/>
              </w:rPr>
            </w:pPr>
            <w:r>
              <w:rPr>
                <w:rFonts w:hint="eastAsia" w:ascii="宋体" w:hAnsi="宋体"/>
                <w:color w:val="auto"/>
                <w:sz w:val="24"/>
              </w:rPr>
              <w:t>1</w:t>
            </w:r>
          </w:p>
        </w:tc>
        <w:tc>
          <w:tcPr>
            <w:tcW w:w="1405"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ascii="宋体" w:hAnsi="宋体"/>
                <w:color w:val="auto"/>
                <w:sz w:val="24"/>
              </w:rPr>
            </w:pPr>
            <w:r>
              <w:rPr>
                <w:rFonts w:hint="eastAsia" w:ascii="宋体" w:hAnsi="宋体"/>
                <w:color w:val="auto"/>
                <w:sz w:val="24"/>
              </w:rPr>
              <w:t>2</w:t>
            </w:r>
          </w:p>
        </w:tc>
        <w:tc>
          <w:tcPr>
            <w:tcW w:w="2751"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ascii="宋体" w:hAnsi="宋体"/>
                <w:color w:val="auto"/>
                <w:sz w:val="24"/>
              </w:rPr>
            </w:pPr>
            <w:r>
              <w:rPr>
                <w:rFonts w:hint="eastAsia" w:ascii="宋体" w:hAnsi="宋体"/>
                <w:color w:val="auto"/>
                <w:sz w:val="24"/>
              </w:rPr>
              <w:t>3</w:t>
            </w:r>
          </w:p>
        </w:tc>
        <w:tc>
          <w:tcPr>
            <w:tcW w:w="831"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center"/>
              <w:rPr>
                <w:rFonts w:ascii="宋体" w:hAnsi="宋体"/>
                <w:color w:val="auto"/>
                <w:sz w:val="24"/>
              </w:rPr>
            </w:pPr>
            <w:r>
              <w:rPr>
                <w:rFonts w:hint="eastAsia" w:ascii="宋体" w:hAnsi="宋体"/>
                <w:color w:val="auto"/>
                <w:sz w:val="24"/>
              </w:rPr>
              <w:t>4</w:t>
            </w:r>
          </w:p>
        </w:tc>
        <w:tc>
          <w:tcPr>
            <w:tcW w:w="831" w:type="dxa"/>
            <w:tcBorders>
              <w:top w:val="single" w:color="auto" w:sz="6" w:space="0"/>
              <w:left w:val="single" w:color="auto" w:sz="4" w:space="0"/>
              <w:bottom w:val="single" w:color="auto" w:sz="6" w:space="0"/>
              <w:right w:val="single" w:color="auto" w:sz="4" w:space="0"/>
            </w:tcBorders>
            <w:noWrap w:val="0"/>
            <w:vAlign w:val="center"/>
          </w:tcPr>
          <w:p>
            <w:pPr>
              <w:spacing w:line="360" w:lineRule="exact"/>
              <w:jc w:val="center"/>
              <w:rPr>
                <w:rFonts w:ascii="宋体" w:hAnsi="宋体"/>
                <w:color w:val="auto"/>
                <w:sz w:val="24"/>
              </w:rPr>
            </w:pPr>
            <w:r>
              <w:rPr>
                <w:rFonts w:hint="eastAsia" w:ascii="宋体" w:hAnsi="宋体"/>
                <w:color w:val="auto"/>
                <w:sz w:val="24"/>
              </w:rPr>
              <w:t>5</w:t>
            </w:r>
          </w:p>
        </w:tc>
        <w:tc>
          <w:tcPr>
            <w:tcW w:w="1039" w:type="dxa"/>
            <w:tcBorders>
              <w:top w:val="single" w:color="auto" w:sz="6" w:space="0"/>
              <w:left w:val="single" w:color="auto" w:sz="4" w:space="0"/>
              <w:bottom w:val="single" w:color="auto" w:sz="6" w:space="0"/>
              <w:right w:val="single" w:color="auto" w:sz="6" w:space="0"/>
            </w:tcBorders>
            <w:noWrap w:val="0"/>
            <w:vAlign w:val="center"/>
          </w:tcPr>
          <w:p>
            <w:pPr>
              <w:spacing w:line="360" w:lineRule="exact"/>
              <w:jc w:val="center"/>
              <w:rPr>
                <w:rFonts w:ascii="宋体" w:hAnsi="宋体"/>
                <w:color w:val="auto"/>
                <w:sz w:val="24"/>
              </w:rPr>
            </w:pPr>
            <w:r>
              <w:rPr>
                <w:rFonts w:hint="eastAsia" w:ascii="宋体" w:hAnsi="宋体"/>
                <w:color w:val="auto"/>
                <w:sz w:val="24"/>
              </w:rPr>
              <w:t>6</w:t>
            </w:r>
          </w:p>
        </w:tc>
        <w:tc>
          <w:tcPr>
            <w:tcW w:w="1039"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center"/>
              <w:rPr>
                <w:rFonts w:ascii="宋体" w:hAnsi="宋体"/>
                <w:color w:val="auto"/>
                <w:sz w:val="24"/>
              </w:rPr>
            </w:pPr>
            <w:r>
              <w:rPr>
                <w:rFonts w:hint="eastAsia" w:ascii="宋体" w:hAnsi="宋体"/>
                <w:color w:val="auto"/>
                <w:sz w:val="24"/>
              </w:rPr>
              <w:t>7</w:t>
            </w:r>
          </w:p>
        </w:tc>
        <w:tc>
          <w:tcPr>
            <w:tcW w:w="977" w:type="dxa"/>
            <w:tcBorders>
              <w:top w:val="single" w:color="auto" w:sz="6" w:space="0"/>
              <w:left w:val="single" w:color="auto" w:sz="4" w:space="0"/>
              <w:bottom w:val="single" w:color="auto" w:sz="6" w:space="0"/>
              <w:right w:val="single" w:color="auto" w:sz="4" w:space="0"/>
            </w:tcBorders>
            <w:noWrap w:val="0"/>
            <w:vAlign w:val="center"/>
          </w:tcPr>
          <w:p>
            <w:pPr>
              <w:spacing w:line="360" w:lineRule="exact"/>
              <w:jc w:val="center"/>
              <w:rPr>
                <w:rFonts w:hint="eastAsia" w:ascii="宋体" w:hAnsi="宋体" w:eastAsia="宋体"/>
                <w:color w:val="auto"/>
                <w:sz w:val="24"/>
                <w:lang w:eastAsia="zh-CN"/>
              </w:rPr>
            </w:pPr>
            <w:r>
              <w:rPr>
                <w:rFonts w:hint="eastAsia" w:ascii="宋体" w:hAnsi="宋体"/>
                <w:color w:val="auto"/>
                <w:sz w:val="24"/>
                <w:lang w:val="en-US" w:eastAsia="zh-CN"/>
              </w:rPr>
              <w:t>8</w:t>
            </w:r>
          </w:p>
        </w:tc>
      </w:tr>
      <w:tr>
        <w:tblPrEx>
          <w:tblCellMar>
            <w:top w:w="0" w:type="dxa"/>
            <w:left w:w="54" w:type="dxa"/>
            <w:bottom w:w="0" w:type="dxa"/>
            <w:right w:w="54" w:type="dxa"/>
          </w:tblCellMar>
        </w:tblPrEx>
        <w:trPr>
          <w:cantSplit/>
          <w:trHeight w:val="772" w:hRule="atLeast"/>
        </w:trPr>
        <w:tc>
          <w:tcPr>
            <w:tcW w:w="685"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ascii="宋体" w:hAnsi="宋体"/>
                <w:color w:val="auto"/>
                <w:sz w:val="24"/>
              </w:rPr>
            </w:pPr>
            <w:r>
              <w:rPr>
                <w:rFonts w:hint="eastAsia" w:ascii="宋体" w:hAnsi="宋体"/>
                <w:color w:val="auto"/>
                <w:sz w:val="24"/>
              </w:rPr>
              <w:t>序号</w:t>
            </w:r>
          </w:p>
        </w:tc>
        <w:tc>
          <w:tcPr>
            <w:tcW w:w="1405"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ascii="宋体" w:hAnsi="宋体"/>
                <w:color w:val="auto"/>
                <w:sz w:val="24"/>
              </w:rPr>
            </w:pPr>
            <w:r>
              <w:rPr>
                <w:rFonts w:hint="eastAsia" w:ascii="宋体" w:hAnsi="宋体"/>
                <w:color w:val="auto"/>
                <w:sz w:val="24"/>
              </w:rPr>
              <w:t>货物名称</w:t>
            </w:r>
          </w:p>
        </w:tc>
        <w:tc>
          <w:tcPr>
            <w:tcW w:w="2751"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color w:val="auto"/>
                <w:sz w:val="24"/>
              </w:rPr>
            </w:pPr>
            <w:r>
              <w:rPr>
                <w:rFonts w:hint="eastAsia" w:ascii="宋体" w:hAnsi="宋体"/>
                <w:color w:val="auto"/>
                <w:sz w:val="24"/>
              </w:rPr>
              <w:t>品牌型号、产地及技术参数</w:t>
            </w:r>
          </w:p>
        </w:tc>
        <w:tc>
          <w:tcPr>
            <w:tcW w:w="831"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center"/>
              <w:rPr>
                <w:rFonts w:ascii="宋体" w:hAnsi="宋体"/>
                <w:color w:val="auto"/>
                <w:sz w:val="24"/>
              </w:rPr>
            </w:pPr>
            <w:r>
              <w:rPr>
                <w:rFonts w:hint="eastAsia" w:ascii="宋体" w:hAnsi="宋体"/>
                <w:color w:val="auto"/>
                <w:sz w:val="24"/>
              </w:rPr>
              <w:t>数量</w:t>
            </w:r>
          </w:p>
        </w:tc>
        <w:tc>
          <w:tcPr>
            <w:tcW w:w="831" w:type="dxa"/>
            <w:tcBorders>
              <w:top w:val="single" w:color="auto" w:sz="6" w:space="0"/>
              <w:left w:val="single" w:color="auto" w:sz="4" w:space="0"/>
              <w:bottom w:val="single" w:color="auto" w:sz="6" w:space="0"/>
              <w:right w:val="single" w:color="auto" w:sz="4" w:space="0"/>
            </w:tcBorders>
            <w:noWrap w:val="0"/>
            <w:vAlign w:val="center"/>
          </w:tcPr>
          <w:p>
            <w:pPr>
              <w:spacing w:line="360" w:lineRule="exact"/>
              <w:jc w:val="center"/>
              <w:rPr>
                <w:rFonts w:ascii="宋体" w:hAnsi="宋体"/>
                <w:color w:val="auto"/>
                <w:sz w:val="24"/>
              </w:rPr>
            </w:pPr>
            <w:r>
              <w:rPr>
                <w:rFonts w:hint="eastAsia" w:ascii="宋体" w:hAnsi="宋体"/>
                <w:color w:val="auto"/>
                <w:sz w:val="24"/>
              </w:rPr>
              <w:t>单位</w:t>
            </w:r>
          </w:p>
        </w:tc>
        <w:tc>
          <w:tcPr>
            <w:tcW w:w="1039" w:type="dxa"/>
            <w:tcBorders>
              <w:top w:val="single" w:color="auto" w:sz="6" w:space="0"/>
              <w:left w:val="single" w:color="auto" w:sz="4" w:space="0"/>
              <w:bottom w:val="single" w:color="auto" w:sz="6" w:space="0"/>
              <w:right w:val="single" w:color="auto" w:sz="6" w:space="0"/>
            </w:tcBorders>
            <w:noWrap w:val="0"/>
            <w:vAlign w:val="center"/>
          </w:tcPr>
          <w:p>
            <w:pPr>
              <w:spacing w:line="360" w:lineRule="exact"/>
              <w:jc w:val="center"/>
              <w:rPr>
                <w:rFonts w:ascii="宋体" w:hAnsi="宋体"/>
                <w:color w:val="auto"/>
                <w:sz w:val="24"/>
              </w:rPr>
            </w:pPr>
            <w:r>
              <w:rPr>
                <w:rFonts w:hint="eastAsia" w:ascii="宋体" w:hAnsi="宋体"/>
                <w:color w:val="auto"/>
                <w:sz w:val="24"/>
              </w:rPr>
              <w:t>单价</w:t>
            </w:r>
          </w:p>
        </w:tc>
        <w:tc>
          <w:tcPr>
            <w:tcW w:w="1039"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center"/>
              <w:rPr>
                <w:rFonts w:ascii="宋体" w:hAnsi="宋体"/>
                <w:color w:val="auto"/>
                <w:sz w:val="24"/>
              </w:rPr>
            </w:pPr>
            <w:r>
              <w:rPr>
                <w:rFonts w:hint="eastAsia" w:ascii="宋体" w:hAnsi="宋体"/>
                <w:color w:val="auto"/>
                <w:sz w:val="24"/>
              </w:rPr>
              <w:t>投标单项总价</w:t>
            </w:r>
          </w:p>
        </w:tc>
        <w:tc>
          <w:tcPr>
            <w:tcW w:w="977" w:type="dxa"/>
            <w:tcBorders>
              <w:top w:val="single" w:color="auto" w:sz="6" w:space="0"/>
              <w:left w:val="single" w:color="auto" w:sz="4" w:space="0"/>
              <w:bottom w:val="single" w:color="auto" w:sz="6" w:space="0"/>
              <w:right w:val="single" w:color="auto" w:sz="4" w:space="0"/>
            </w:tcBorders>
            <w:noWrap w:val="0"/>
            <w:vAlign w:val="center"/>
          </w:tcPr>
          <w:p>
            <w:pPr>
              <w:spacing w:line="360" w:lineRule="exact"/>
              <w:jc w:val="center"/>
              <w:rPr>
                <w:rFonts w:ascii="宋体" w:hAnsi="宋体"/>
                <w:color w:val="auto"/>
                <w:sz w:val="24"/>
              </w:rPr>
            </w:pPr>
            <w:r>
              <w:rPr>
                <w:rFonts w:hint="eastAsia" w:ascii="宋体" w:hAnsi="宋体"/>
                <w:color w:val="auto"/>
                <w:sz w:val="24"/>
              </w:rPr>
              <w:t>交货期</w:t>
            </w:r>
          </w:p>
        </w:tc>
      </w:tr>
      <w:tr>
        <w:tblPrEx>
          <w:tblCellMar>
            <w:top w:w="0" w:type="dxa"/>
            <w:left w:w="54" w:type="dxa"/>
            <w:bottom w:w="0" w:type="dxa"/>
            <w:right w:w="54" w:type="dxa"/>
          </w:tblCellMar>
        </w:tblPrEx>
        <w:trPr>
          <w:cantSplit/>
          <w:trHeight w:val="394" w:hRule="atLeast"/>
        </w:trPr>
        <w:tc>
          <w:tcPr>
            <w:tcW w:w="685" w:type="dxa"/>
            <w:tcBorders>
              <w:top w:val="single" w:color="auto" w:sz="6" w:space="0"/>
              <w:left w:val="single" w:color="auto" w:sz="6" w:space="0"/>
              <w:bottom w:val="single" w:color="auto" w:sz="4" w:space="0"/>
              <w:right w:val="single" w:color="auto" w:sz="6" w:space="0"/>
            </w:tcBorders>
            <w:noWrap w:val="0"/>
            <w:vAlign w:val="top"/>
          </w:tcPr>
          <w:p>
            <w:pPr>
              <w:spacing w:line="360" w:lineRule="exact"/>
              <w:rPr>
                <w:rFonts w:ascii="宋体" w:hAnsi="宋体"/>
                <w:color w:val="auto"/>
                <w:sz w:val="24"/>
              </w:rPr>
            </w:pPr>
          </w:p>
        </w:tc>
        <w:tc>
          <w:tcPr>
            <w:tcW w:w="1405" w:type="dxa"/>
            <w:tcBorders>
              <w:top w:val="single" w:color="auto" w:sz="6" w:space="0"/>
              <w:left w:val="single" w:color="auto" w:sz="6" w:space="0"/>
              <w:bottom w:val="single" w:color="auto" w:sz="4" w:space="0"/>
              <w:right w:val="single" w:color="auto" w:sz="6" w:space="0"/>
            </w:tcBorders>
            <w:noWrap w:val="0"/>
            <w:vAlign w:val="top"/>
          </w:tcPr>
          <w:p>
            <w:pPr>
              <w:spacing w:line="360" w:lineRule="exact"/>
              <w:rPr>
                <w:rFonts w:ascii="宋体" w:hAnsi="宋体"/>
                <w:color w:val="auto"/>
                <w:sz w:val="24"/>
              </w:rPr>
            </w:pPr>
          </w:p>
        </w:tc>
        <w:tc>
          <w:tcPr>
            <w:tcW w:w="2751" w:type="dxa"/>
            <w:tcBorders>
              <w:top w:val="single" w:color="auto" w:sz="6" w:space="0"/>
              <w:left w:val="single" w:color="auto" w:sz="6" w:space="0"/>
              <w:bottom w:val="single" w:color="auto" w:sz="4" w:space="0"/>
              <w:right w:val="single" w:color="auto" w:sz="6" w:space="0"/>
            </w:tcBorders>
            <w:noWrap w:val="0"/>
            <w:vAlign w:val="top"/>
          </w:tcPr>
          <w:p>
            <w:pPr>
              <w:spacing w:line="360" w:lineRule="exact"/>
              <w:rPr>
                <w:rFonts w:ascii="宋体" w:hAnsi="宋体"/>
                <w:color w:val="auto"/>
                <w:sz w:val="24"/>
              </w:rPr>
            </w:pPr>
          </w:p>
        </w:tc>
        <w:tc>
          <w:tcPr>
            <w:tcW w:w="831" w:type="dxa"/>
            <w:tcBorders>
              <w:top w:val="single" w:color="auto" w:sz="6" w:space="0"/>
              <w:left w:val="single" w:color="auto" w:sz="6" w:space="0"/>
              <w:bottom w:val="single" w:color="auto" w:sz="4" w:space="0"/>
              <w:right w:val="single" w:color="auto" w:sz="4" w:space="0"/>
            </w:tcBorders>
            <w:noWrap w:val="0"/>
            <w:vAlign w:val="top"/>
          </w:tcPr>
          <w:p>
            <w:pPr>
              <w:spacing w:line="360" w:lineRule="exact"/>
              <w:rPr>
                <w:rFonts w:ascii="宋体" w:hAnsi="宋体"/>
                <w:color w:val="auto"/>
                <w:sz w:val="24"/>
              </w:rPr>
            </w:pPr>
          </w:p>
        </w:tc>
        <w:tc>
          <w:tcPr>
            <w:tcW w:w="831" w:type="dxa"/>
            <w:tcBorders>
              <w:top w:val="single" w:color="auto" w:sz="6" w:space="0"/>
              <w:left w:val="single" w:color="auto" w:sz="4" w:space="0"/>
              <w:bottom w:val="single" w:color="auto" w:sz="4" w:space="0"/>
              <w:right w:val="single" w:color="auto" w:sz="4" w:space="0"/>
            </w:tcBorders>
            <w:noWrap w:val="0"/>
            <w:vAlign w:val="top"/>
          </w:tcPr>
          <w:p>
            <w:pPr>
              <w:spacing w:line="360" w:lineRule="exact"/>
              <w:rPr>
                <w:rFonts w:ascii="宋体" w:hAnsi="宋体"/>
                <w:color w:val="auto"/>
                <w:sz w:val="24"/>
              </w:rPr>
            </w:pPr>
          </w:p>
        </w:tc>
        <w:tc>
          <w:tcPr>
            <w:tcW w:w="1039" w:type="dxa"/>
            <w:tcBorders>
              <w:top w:val="single" w:color="auto" w:sz="6" w:space="0"/>
              <w:left w:val="single" w:color="auto" w:sz="4" w:space="0"/>
              <w:bottom w:val="single" w:color="auto" w:sz="4" w:space="0"/>
              <w:right w:val="single" w:color="auto" w:sz="6" w:space="0"/>
            </w:tcBorders>
            <w:noWrap w:val="0"/>
            <w:vAlign w:val="top"/>
          </w:tcPr>
          <w:p>
            <w:pPr>
              <w:spacing w:line="360" w:lineRule="exact"/>
              <w:rPr>
                <w:rFonts w:ascii="宋体" w:hAnsi="宋体"/>
                <w:color w:val="auto"/>
                <w:sz w:val="24"/>
              </w:rPr>
            </w:pPr>
          </w:p>
        </w:tc>
        <w:tc>
          <w:tcPr>
            <w:tcW w:w="1039" w:type="dxa"/>
            <w:tcBorders>
              <w:top w:val="single" w:color="auto" w:sz="6" w:space="0"/>
              <w:left w:val="single" w:color="auto" w:sz="6" w:space="0"/>
              <w:bottom w:val="single" w:color="auto" w:sz="4" w:space="0"/>
              <w:right w:val="single" w:color="auto" w:sz="4" w:space="0"/>
            </w:tcBorders>
            <w:noWrap w:val="0"/>
            <w:vAlign w:val="top"/>
          </w:tcPr>
          <w:p>
            <w:pPr>
              <w:spacing w:line="360" w:lineRule="exact"/>
              <w:rPr>
                <w:rFonts w:ascii="宋体" w:hAnsi="宋体"/>
                <w:color w:val="auto"/>
                <w:sz w:val="24"/>
              </w:rPr>
            </w:pPr>
          </w:p>
        </w:tc>
        <w:tc>
          <w:tcPr>
            <w:tcW w:w="977" w:type="dxa"/>
            <w:tcBorders>
              <w:top w:val="single" w:color="auto" w:sz="6" w:space="0"/>
              <w:left w:val="single" w:color="auto" w:sz="4" w:space="0"/>
              <w:bottom w:val="single" w:color="auto" w:sz="4" w:space="0"/>
              <w:right w:val="single" w:color="auto" w:sz="4" w:space="0"/>
            </w:tcBorders>
            <w:noWrap w:val="0"/>
            <w:vAlign w:val="top"/>
          </w:tcPr>
          <w:p>
            <w:pPr>
              <w:spacing w:line="360" w:lineRule="exact"/>
              <w:rPr>
                <w:rFonts w:ascii="宋体" w:hAnsi="宋体"/>
                <w:color w:val="auto"/>
                <w:sz w:val="24"/>
              </w:rPr>
            </w:pPr>
          </w:p>
        </w:tc>
      </w:tr>
      <w:tr>
        <w:tblPrEx>
          <w:tblCellMar>
            <w:top w:w="0" w:type="dxa"/>
            <w:left w:w="54" w:type="dxa"/>
            <w:bottom w:w="0" w:type="dxa"/>
            <w:right w:w="54" w:type="dxa"/>
          </w:tblCellMar>
        </w:tblPrEx>
        <w:trPr>
          <w:cantSplit/>
          <w:trHeight w:val="389" w:hRule="atLeast"/>
        </w:trPr>
        <w:tc>
          <w:tcPr>
            <w:tcW w:w="685" w:type="dxa"/>
            <w:tcBorders>
              <w:top w:val="single" w:color="auto" w:sz="4" w:space="0"/>
              <w:left w:val="single" w:color="auto" w:sz="6" w:space="0"/>
              <w:bottom w:val="single" w:color="auto" w:sz="4" w:space="0"/>
              <w:right w:val="single" w:color="auto" w:sz="6" w:space="0"/>
            </w:tcBorders>
            <w:noWrap w:val="0"/>
            <w:vAlign w:val="top"/>
          </w:tcPr>
          <w:p>
            <w:pPr>
              <w:spacing w:line="360" w:lineRule="exact"/>
              <w:rPr>
                <w:rFonts w:ascii="宋体" w:hAnsi="宋体"/>
                <w:color w:val="auto"/>
                <w:sz w:val="24"/>
              </w:rPr>
            </w:pPr>
          </w:p>
        </w:tc>
        <w:tc>
          <w:tcPr>
            <w:tcW w:w="1405" w:type="dxa"/>
            <w:tcBorders>
              <w:top w:val="single" w:color="auto" w:sz="4" w:space="0"/>
              <w:left w:val="single" w:color="auto" w:sz="6" w:space="0"/>
              <w:bottom w:val="single" w:color="auto" w:sz="4" w:space="0"/>
              <w:right w:val="single" w:color="auto" w:sz="6" w:space="0"/>
            </w:tcBorders>
            <w:noWrap w:val="0"/>
            <w:vAlign w:val="top"/>
          </w:tcPr>
          <w:p>
            <w:pPr>
              <w:spacing w:line="360" w:lineRule="exact"/>
              <w:rPr>
                <w:rFonts w:ascii="宋体" w:hAnsi="宋体"/>
                <w:color w:val="auto"/>
                <w:sz w:val="24"/>
              </w:rPr>
            </w:pPr>
          </w:p>
        </w:tc>
        <w:tc>
          <w:tcPr>
            <w:tcW w:w="2751" w:type="dxa"/>
            <w:tcBorders>
              <w:top w:val="single" w:color="auto" w:sz="4" w:space="0"/>
              <w:left w:val="single" w:color="auto" w:sz="6" w:space="0"/>
              <w:bottom w:val="single" w:color="auto" w:sz="4" w:space="0"/>
              <w:right w:val="single" w:color="auto" w:sz="6" w:space="0"/>
            </w:tcBorders>
            <w:noWrap w:val="0"/>
            <w:vAlign w:val="top"/>
          </w:tcPr>
          <w:p>
            <w:pPr>
              <w:spacing w:line="360" w:lineRule="exact"/>
              <w:rPr>
                <w:rFonts w:ascii="宋体" w:hAnsi="宋体"/>
                <w:color w:val="auto"/>
                <w:sz w:val="24"/>
              </w:rPr>
            </w:pPr>
          </w:p>
        </w:tc>
        <w:tc>
          <w:tcPr>
            <w:tcW w:w="831" w:type="dxa"/>
            <w:tcBorders>
              <w:top w:val="single" w:color="auto" w:sz="4" w:space="0"/>
              <w:left w:val="single" w:color="auto" w:sz="6" w:space="0"/>
              <w:bottom w:val="single" w:color="auto" w:sz="4" w:space="0"/>
              <w:right w:val="single" w:color="auto" w:sz="4" w:space="0"/>
            </w:tcBorders>
            <w:noWrap w:val="0"/>
            <w:vAlign w:val="top"/>
          </w:tcPr>
          <w:p>
            <w:pPr>
              <w:spacing w:line="360" w:lineRule="exact"/>
              <w:rPr>
                <w:rFonts w:ascii="宋体" w:hAnsi="宋体"/>
                <w:color w:val="auto"/>
                <w:sz w:val="24"/>
              </w:rPr>
            </w:pPr>
          </w:p>
        </w:tc>
        <w:tc>
          <w:tcPr>
            <w:tcW w:w="83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color w:val="auto"/>
                <w:sz w:val="24"/>
              </w:rPr>
            </w:pPr>
          </w:p>
        </w:tc>
        <w:tc>
          <w:tcPr>
            <w:tcW w:w="1039" w:type="dxa"/>
            <w:tcBorders>
              <w:top w:val="single" w:color="auto" w:sz="4" w:space="0"/>
              <w:left w:val="single" w:color="auto" w:sz="4" w:space="0"/>
              <w:bottom w:val="single" w:color="auto" w:sz="4" w:space="0"/>
              <w:right w:val="single" w:color="auto" w:sz="6" w:space="0"/>
            </w:tcBorders>
            <w:noWrap w:val="0"/>
            <w:vAlign w:val="top"/>
          </w:tcPr>
          <w:p>
            <w:pPr>
              <w:spacing w:line="360" w:lineRule="exact"/>
              <w:rPr>
                <w:rFonts w:ascii="宋体" w:hAnsi="宋体"/>
                <w:color w:val="auto"/>
                <w:sz w:val="24"/>
              </w:rPr>
            </w:pPr>
          </w:p>
        </w:tc>
        <w:tc>
          <w:tcPr>
            <w:tcW w:w="1039" w:type="dxa"/>
            <w:tcBorders>
              <w:top w:val="single" w:color="auto" w:sz="4" w:space="0"/>
              <w:left w:val="single" w:color="auto" w:sz="6" w:space="0"/>
              <w:bottom w:val="single" w:color="auto" w:sz="4" w:space="0"/>
              <w:right w:val="single" w:color="auto" w:sz="4" w:space="0"/>
            </w:tcBorders>
            <w:noWrap w:val="0"/>
            <w:vAlign w:val="top"/>
          </w:tcPr>
          <w:p>
            <w:pPr>
              <w:spacing w:line="360" w:lineRule="exact"/>
              <w:rPr>
                <w:rFonts w:ascii="宋体" w:hAnsi="宋体"/>
                <w:color w:val="auto"/>
                <w:sz w:val="24"/>
              </w:rPr>
            </w:pPr>
          </w:p>
        </w:tc>
        <w:tc>
          <w:tcPr>
            <w:tcW w:w="977"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color w:val="auto"/>
                <w:sz w:val="24"/>
              </w:rPr>
            </w:pPr>
          </w:p>
        </w:tc>
      </w:tr>
      <w:tr>
        <w:tblPrEx>
          <w:tblCellMar>
            <w:top w:w="0" w:type="dxa"/>
            <w:left w:w="54" w:type="dxa"/>
            <w:bottom w:w="0" w:type="dxa"/>
            <w:right w:w="54" w:type="dxa"/>
          </w:tblCellMar>
        </w:tblPrEx>
        <w:trPr>
          <w:cantSplit/>
          <w:trHeight w:val="389" w:hRule="atLeast"/>
        </w:trPr>
        <w:tc>
          <w:tcPr>
            <w:tcW w:w="685" w:type="dxa"/>
            <w:tcBorders>
              <w:top w:val="single" w:color="auto" w:sz="4" w:space="0"/>
              <w:left w:val="single" w:color="auto" w:sz="6" w:space="0"/>
              <w:bottom w:val="single" w:color="auto" w:sz="4" w:space="0"/>
              <w:right w:val="single" w:color="auto" w:sz="6" w:space="0"/>
            </w:tcBorders>
            <w:noWrap w:val="0"/>
            <w:vAlign w:val="top"/>
          </w:tcPr>
          <w:p>
            <w:pPr>
              <w:spacing w:line="360" w:lineRule="exact"/>
              <w:rPr>
                <w:rFonts w:ascii="宋体" w:hAnsi="宋体"/>
                <w:color w:val="auto"/>
                <w:sz w:val="24"/>
              </w:rPr>
            </w:pPr>
          </w:p>
        </w:tc>
        <w:tc>
          <w:tcPr>
            <w:tcW w:w="1405" w:type="dxa"/>
            <w:tcBorders>
              <w:top w:val="single" w:color="auto" w:sz="4" w:space="0"/>
              <w:left w:val="single" w:color="auto" w:sz="6" w:space="0"/>
              <w:bottom w:val="single" w:color="auto" w:sz="4" w:space="0"/>
              <w:right w:val="single" w:color="auto" w:sz="6" w:space="0"/>
            </w:tcBorders>
            <w:noWrap w:val="0"/>
            <w:vAlign w:val="top"/>
          </w:tcPr>
          <w:p>
            <w:pPr>
              <w:spacing w:line="360" w:lineRule="exact"/>
              <w:rPr>
                <w:rFonts w:ascii="宋体" w:hAnsi="宋体"/>
                <w:color w:val="auto"/>
                <w:sz w:val="24"/>
              </w:rPr>
            </w:pPr>
          </w:p>
        </w:tc>
        <w:tc>
          <w:tcPr>
            <w:tcW w:w="2751" w:type="dxa"/>
            <w:tcBorders>
              <w:top w:val="single" w:color="auto" w:sz="4" w:space="0"/>
              <w:left w:val="single" w:color="auto" w:sz="6" w:space="0"/>
              <w:bottom w:val="single" w:color="auto" w:sz="4" w:space="0"/>
              <w:right w:val="single" w:color="auto" w:sz="6" w:space="0"/>
            </w:tcBorders>
            <w:noWrap w:val="0"/>
            <w:vAlign w:val="top"/>
          </w:tcPr>
          <w:p>
            <w:pPr>
              <w:spacing w:line="360" w:lineRule="exact"/>
              <w:rPr>
                <w:rFonts w:ascii="宋体" w:hAnsi="宋体"/>
                <w:color w:val="auto"/>
                <w:sz w:val="24"/>
              </w:rPr>
            </w:pPr>
          </w:p>
        </w:tc>
        <w:tc>
          <w:tcPr>
            <w:tcW w:w="831" w:type="dxa"/>
            <w:tcBorders>
              <w:top w:val="single" w:color="auto" w:sz="4" w:space="0"/>
              <w:left w:val="single" w:color="auto" w:sz="6" w:space="0"/>
              <w:bottom w:val="single" w:color="auto" w:sz="4" w:space="0"/>
              <w:right w:val="single" w:color="auto" w:sz="4" w:space="0"/>
            </w:tcBorders>
            <w:noWrap w:val="0"/>
            <w:vAlign w:val="top"/>
          </w:tcPr>
          <w:p>
            <w:pPr>
              <w:spacing w:line="360" w:lineRule="exact"/>
              <w:rPr>
                <w:rFonts w:ascii="宋体" w:hAnsi="宋体"/>
                <w:color w:val="auto"/>
                <w:sz w:val="24"/>
              </w:rPr>
            </w:pPr>
          </w:p>
        </w:tc>
        <w:tc>
          <w:tcPr>
            <w:tcW w:w="83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color w:val="auto"/>
                <w:sz w:val="24"/>
              </w:rPr>
            </w:pPr>
          </w:p>
        </w:tc>
        <w:tc>
          <w:tcPr>
            <w:tcW w:w="1039" w:type="dxa"/>
            <w:tcBorders>
              <w:top w:val="single" w:color="auto" w:sz="4" w:space="0"/>
              <w:left w:val="single" w:color="auto" w:sz="4" w:space="0"/>
              <w:bottom w:val="single" w:color="auto" w:sz="4" w:space="0"/>
              <w:right w:val="single" w:color="auto" w:sz="6" w:space="0"/>
            </w:tcBorders>
            <w:noWrap w:val="0"/>
            <w:vAlign w:val="top"/>
          </w:tcPr>
          <w:p>
            <w:pPr>
              <w:spacing w:line="360" w:lineRule="exact"/>
              <w:rPr>
                <w:rFonts w:ascii="宋体" w:hAnsi="宋体"/>
                <w:color w:val="auto"/>
                <w:sz w:val="24"/>
              </w:rPr>
            </w:pPr>
          </w:p>
        </w:tc>
        <w:tc>
          <w:tcPr>
            <w:tcW w:w="1039" w:type="dxa"/>
            <w:tcBorders>
              <w:top w:val="single" w:color="auto" w:sz="4" w:space="0"/>
              <w:left w:val="single" w:color="auto" w:sz="6" w:space="0"/>
              <w:bottom w:val="single" w:color="auto" w:sz="4" w:space="0"/>
              <w:right w:val="single" w:color="auto" w:sz="4" w:space="0"/>
            </w:tcBorders>
            <w:noWrap w:val="0"/>
            <w:vAlign w:val="top"/>
          </w:tcPr>
          <w:p>
            <w:pPr>
              <w:spacing w:line="360" w:lineRule="exact"/>
              <w:rPr>
                <w:rFonts w:ascii="宋体" w:hAnsi="宋体"/>
                <w:color w:val="auto"/>
                <w:sz w:val="24"/>
              </w:rPr>
            </w:pPr>
          </w:p>
        </w:tc>
        <w:tc>
          <w:tcPr>
            <w:tcW w:w="977"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color w:val="auto"/>
                <w:sz w:val="24"/>
              </w:rPr>
            </w:pPr>
          </w:p>
        </w:tc>
      </w:tr>
      <w:tr>
        <w:tblPrEx>
          <w:tblCellMar>
            <w:top w:w="0" w:type="dxa"/>
            <w:left w:w="54" w:type="dxa"/>
            <w:bottom w:w="0" w:type="dxa"/>
            <w:right w:w="54" w:type="dxa"/>
          </w:tblCellMar>
        </w:tblPrEx>
        <w:trPr>
          <w:cantSplit/>
          <w:trHeight w:val="389" w:hRule="atLeast"/>
        </w:trPr>
        <w:tc>
          <w:tcPr>
            <w:tcW w:w="685" w:type="dxa"/>
            <w:tcBorders>
              <w:top w:val="single" w:color="auto" w:sz="4" w:space="0"/>
              <w:left w:val="single" w:color="auto" w:sz="6" w:space="0"/>
              <w:bottom w:val="single" w:color="auto" w:sz="4" w:space="0"/>
              <w:right w:val="single" w:color="auto" w:sz="6" w:space="0"/>
            </w:tcBorders>
            <w:noWrap w:val="0"/>
            <w:vAlign w:val="top"/>
          </w:tcPr>
          <w:p>
            <w:pPr>
              <w:spacing w:line="360" w:lineRule="exact"/>
              <w:rPr>
                <w:rFonts w:ascii="宋体" w:hAnsi="宋体"/>
                <w:color w:val="auto"/>
                <w:sz w:val="24"/>
              </w:rPr>
            </w:pPr>
          </w:p>
        </w:tc>
        <w:tc>
          <w:tcPr>
            <w:tcW w:w="1405" w:type="dxa"/>
            <w:tcBorders>
              <w:top w:val="single" w:color="auto" w:sz="4" w:space="0"/>
              <w:left w:val="single" w:color="auto" w:sz="6" w:space="0"/>
              <w:bottom w:val="single" w:color="auto" w:sz="4" w:space="0"/>
              <w:right w:val="single" w:color="auto" w:sz="6" w:space="0"/>
            </w:tcBorders>
            <w:noWrap w:val="0"/>
            <w:vAlign w:val="top"/>
          </w:tcPr>
          <w:p>
            <w:pPr>
              <w:spacing w:line="360" w:lineRule="exact"/>
              <w:rPr>
                <w:rFonts w:ascii="宋体" w:hAnsi="宋体"/>
                <w:color w:val="auto"/>
                <w:sz w:val="24"/>
              </w:rPr>
            </w:pPr>
          </w:p>
        </w:tc>
        <w:tc>
          <w:tcPr>
            <w:tcW w:w="2751" w:type="dxa"/>
            <w:tcBorders>
              <w:top w:val="single" w:color="auto" w:sz="4" w:space="0"/>
              <w:left w:val="single" w:color="auto" w:sz="6" w:space="0"/>
              <w:bottom w:val="single" w:color="auto" w:sz="4" w:space="0"/>
              <w:right w:val="single" w:color="auto" w:sz="6" w:space="0"/>
            </w:tcBorders>
            <w:noWrap w:val="0"/>
            <w:vAlign w:val="top"/>
          </w:tcPr>
          <w:p>
            <w:pPr>
              <w:spacing w:line="360" w:lineRule="exact"/>
              <w:rPr>
                <w:rFonts w:ascii="宋体" w:hAnsi="宋体"/>
                <w:color w:val="auto"/>
                <w:sz w:val="24"/>
              </w:rPr>
            </w:pPr>
          </w:p>
        </w:tc>
        <w:tc>
          <w:tcPr>
            <w:tcW w:w="831" w:type="dxa"/>
            <w:tcBorders>
              <w:top w:val="single" w:color="auto" w:sz="4" w:space="0"/>
              <w:left w:val="single" w:color="auto" w:sz="6" w:space="0"/>
              <w:bottom w:val="single" w:color="auto" w:sz="4" w:space="0"/>
              <w:right w:val="single" w:color="auto" w:sz="4" w:space="0"/>
            </w:tcBorders>
            <w:noWrap w:val="0"/>
            <w:vAlign w:val="top"/>
          </w:tcPr>
          <w:p>
            <w:pPr>
              <w:spacing w:line="360" w:lineRule="exact"/>
              <w:rPr>
                <w:rFonts w:ascii="宋体" w:hAnsi="宋体"/>
                <w:color w:val="auto"/>
                <w:sz w:val="24"/>
              </w:rPr>
            </w:pPr>
          </w:p>
        </w:tc>
        <w:tc>
          <w:tcPr>
            <w:tcW w:w="83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color w:val="auto"/>
                <w:sz w:val="24"/>
              </w:rPr>
            </w:pPr>
          </w:p>
        </w:tc>
        <w:tc>
          <w:tcPr>
            <w:tcW w:w="1039" w:type="dxa"/>
            <w:tcBorders>
              <w:top w:val="single" w:color="auto" w:sz="4" w:space="0"/>
              <w:left w:val="single" w:color="auto" w:sz="4" w:space="0"/>
              <w:bottom w:val="single" w:color="auto" w:sz="4" w:space="0"/>
              <w:right w:val="single" w:color="auto" w:sz="6" w:space="0"/>
            </w:tcBorders>
            <w:noWrap w:val="0"/>
            <w:vAlign w:val="top"/>
          </w:tcPr>
          <w:p>
            <w:pPr>
              <w:spacing w:line="360" w:lineRule="exact"/>
              <w:rPr>
                <w:rFonts w:ascii="宋体" w:hAnsi="宋体"/>
                <w:color w:val="auto"/>
                <w:sz w:val="24"/>
              </w:rPr>
            </w:pPr>
          </w:p>
        </w:tc>
        <w:tc>
          <w:tcPr>
            <w:tcW w:w="1039" w:type="dxa"/>
            <w:tcBorders>
              <w:top w:val="single" w:color="auto" w:sz="4" w:space="0"/>
              <w:left w:val="single" w:color="auto" w:sz="6" w:space="0"/>
              <w:bottom w:val="single" w:color="auto" w:sz="4" w:space="0"/>
              <w:right w:val="single" w:color="auto" w:sz="4" w:space="0"/>
            </w:tcBorders>
            <w:noWrap w:val="0"/>
            <w:vAlign w:val="top"/>
          </w:tcPr>
          <w:p>
            <w:pPr>
              <w:spacing w:line="360" w:lineRule="exact"/>
              <w:rPr>
                <w:rFonts w:ascii="宋体" w:hAnsi="宋体"/>
                <w:color w:val="auto"/>
                <w:sz w:val="24"/>
              </w:rPr>
            </w:pPr>
          </w:p>
        </w:tc>
        <w:tc>
          <w:tcPr>
            <w:tcW w:w="977"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color w:val="auto"/>
                <w:sz w:val="24"/>
              </w:rPr>
            </w:pPr>
          </w:p>
        </w:tc>
      </w:tr>
      <w:tr>
        <w:tblPrEx>
          <w:tblCellMar>
            <w:top w:w="0" w:type="dxa"/>
            <w:left w:w="54" w:type="dxa"/>
            <w:bottom w:w="0" w:type="dxa"/>
            <w:right w:w="54" w:type="dxa"/>
          </w:tblCellMar>
        </w:tblPrEx>
        <w:trPr>
          <w:cantSplit/>
          <w:trHeight w:val="389" w:hRule="atLeast"/>
        </w:trPr>
        <w:tc>
          <w:tcPr>
            <w:tcW w:w="685" w:type="dxa"/>
            <w:tcBorders>
              <w:top w:val="single" w:color="auto" w:sz="4" w:space="0"/>
              <w:left w:val="single" w:color="auto" w:sz="6" w:space="0"/>
              <w:bottom w:val="single" w:color="auto" w:sz="4" w:space="0"/>
              <w:right w:val="single" w:color="auto" w:sz="6" w:space="0"/>
            </w:tcBorders>
            <w:noWrap w:val="0"/>
            <w:vAlign w:val="top"/>
          </w:tcPr>
          <w:p>
            <w:pPr>
              <w:spacing w:line="360" w:lineRule="exact"/>
              <w:rPr>
                <w:rFonts w:ascii="宋体" w:hAnsi="宋体"/>
                <w:color w:val="auto"/>
                <w:sz w:val="24"/>
              </w:rPr>
            </w:pPr>
          </w:p>
        </w:tc>
        <w:tc>
          <w:tcPr>
            <w:tcW w:w="1405" w:type="dxa"/>
            <w:tcBorders>
              <w:top w:val="single" w:color="auto" w:sz="4" w:space="0"/>
              <w:left w:val="single" w:color="auto" w:sz="6" w:space="0"/>
              <w:bottom w:val="single" w:color="auto" w:sz="4" w:space="0"/>
              <w:right w:val="single" w:color="auto" w:sz="6" w:space="0"/>
            </w:tcBorders>
            <w:noWrap w:val="0"/>
            <w:vAlign w:val="top"/>
          </w:tcPr>
          <w:p>
            <w:pPr>
              <w:spacing w:line="360" w:lineRule="exact"/>
              <w:rPr>
                <w:rFonts w:ascii="宋体" w:hAnsi="宋体"/>
                <w:color w:val="auto"/>
                <w:sz w:val="24"/>
              </w:rPr>
            </w:pPr>
          </w:p>
        </w:tc>
        <w:tc>
          <w:tcPr>
            <w:tcW w:w="2751" w:type="dxa"/>
            <w:tcBorders>
              <w:top w:val="single" w:color="auto" w:sz="4" w:space="0"/>
              <w:left w:val="single" w:color="auto" w:sz="6" w:space="0"/>
              <w:bottom w:val="single" w:color="auto" w:sz="4" w:space="0"/>
              <w:right w:val="single" w:color="auto" w:sz="6" w:space="0"/>
            </w:tcBorders>
            <w:noWrap w:val="0"/>
            <w:vAlign w:val="top"/>
          </w:tcPr>
          <w:p>
            <w:pPr>
              <w:spacing w:line="360" w:lineRule="exact"/>
              <w:rPr>
                <w:rFonts w:ascii="宋体" w:hAnsi="宋体"/>
                <w:color w:val="auto"/>
                <w:sz w:val="24"/>
              </w:rPr>
            </w:pPr>
          </w:p>
        </w:tc>
        <w:tc>
          <w:tcPr>
            <w:tcW w:w="831" w:type="dxa"/>
            <w:tcBorders>
              <w:top w:val="single" w:color="auto" w:sz="4" w:space="0"/>
              <w:left w:val="single" w:color="auto" w:sz="6" w:space="0"/>
              <w:bottom w:val="single" w:color="auto" w:sz="4" w:space="0"/>
              <w:right w:val="single" w:color="auto" w:sz="4" w:space="0"/>
            </w:tcBorders>
            <w:noWrap w:val="0"/>
            <w:vAlign w:val="top"/>
          </w:tcPr>
          <w:p>
            <w:pPr>
              <w:spacing w:line="360" w:lineRule="exact"/>
              <w:rPr>
                <w:rFonts w:ascii="宋体" w:hAnsi="宋体"/>
                <w:color w:val="auto"/>
                <w:sz w:val="24"/>
              </w:rPr>
            </w:pPr>
          </w:p>
        </w:tc>
        <w:tc>
          <w:tcPr>
            <w:tcW w:w="83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color w:val="auto"/>
                <w:sz w:val="24"/>
              </w:rPr>
            </w:pPr>
          </w:p>
        </w:tc>
        <w:tc>
          <w:tcPr>
            <w:tcW w:w="1039" w:type="dxa"/>
            <w:tcBorders>
              <w:top w:val="single" w:color="auto" w:sz="4" w:space="0"/>
              <w:left w:val="single" w:color="auto" w:sz="4" w:space="0"/>
              <w:bottom w:val="single" w:color="auto" w:sz="4" w:space="0"/>
              <w:right w:val="single" w:color="auto" w:sz="6" w:space="0"/>
            </w:tcBorders>
            <w:noWrap w:val="0"/>
            <w:vAlign w:val="top"/>
          </w:tcPr>
          <w:p>
            <w:pPr>
              <w:spacing w:line="360" w:lineRule="exact"/>
              <w:rPr>
                <w:rFonts w:ascii="宋体" w:hAnsi="宋体"/>
                <w:color w:val="auto"/>
                <w:sz w:val="24"/>
              </w:rPr>
            </w:pPr>
          </w:p>
        </w:tc>
        <w:tc>
          <w:tcPr>
            <w:tcW w:w="1039" w:type="dxa"/>
            <w:tcBorders>
              <w:top w:val="single" w:color="auto" w:sz="4" w:space="0"/>
              <w:left w:val="single" w:color="auto" w:sz="6" w:space="0"/>
              <w:bottom w:val="single" w:color="auto" w:sz="4" w:space="0"/>
              <w:right w:val="single" w:color="auto" w:sz="4" w:space="0"/>
            </w:tcBorders>
            <w:noWrap w:val="0"/>
            <w:vAlign w:val="top"/>
          </w:tcPr>
          <w:p>
            <w:pPr>
              <w:spacing w:line="360" w:lineRule="exact"/>
              <w:rPr>
                <w:rFonts w:ascii="宋体" w:hAnsi="宋体"/>
                <w:color w:val="auto"/>
                <w:sz w:val="24"/>
              </w:rPr>
            </w:pPr>
          </w:p>
        </w:tc>
        <w:tc>
          <w:tcPr>
            <w:tcW w:w="977"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color w:val="auto"/>
                <w:sz w:val="24"/>
              </w:rPr>
            </w:pPr>
          </w:p>
        </w:tc>
      </w:tr>
      <w:tr>
        <w:tblPrEx>
          <w:tblCellMar>
            <w:top w:w="0" w:type="dxa"/>
            <w:left w:w="54" w:type="dxa"/>
            <w:bottom w:w="0" w:type="dxa"/>
            <w:right w:w="54" w:type="dxa"/>
          </w:tblCellMar>
        </w:tblPrEx>
        <w:trPr>
          <w:cantSplit/>
          <w:trHeight w:val="399" w:hRule="atLeast"/>
        </w:trPr>
        <w:tc>
          <w:tcPr>
            <w:tcW w:w="685" w:type="dxa"/>
            <w:tcBorders>
              <w:top w:val="single" w:color="auto" w:sz="4" w:space="0"/>
              <w:left w:val="single" w:color="auto" w:sz="6" w:space="0"/>
              <w:bottom w:val="single" w:color="auto" w:sz="4" w:space="0"/>
              <w:right w:val="single" w:color="auto" w:sz="6" w:space="0"/>
            </w:tcBorders>
            <w:noWrap w:val="0"/>
            <w:vAlign w:val="top"/>
          </w:tcPr>
          <w:p>
            <w:pPr>
              <w:spacing w:line="360" w:lineRule="exact"/>
              <w:rPr>
                <w:rFonts w:ascii="宋体" w:hAnsi="宋体"/>
                <w:color w:val="auto"/>
                <w:sz w:val="24"/>
              </w:rPr>
            </w:pPr>
          </w:p>
        </w:tc>
        <w:tc>
          <w:tcPr>
            <w:tcW w:w="1405" w:type="dxa"/>
            <w:tcBorders>
              <w:top w:val="single" w:color="auto" w:sz="4" w:space="0"/>
              <w:left w:val="single" w:color="auto" w:sz="6" w:space="0"/>
              <w:bottom w:val="single" w:color="auto" w:sz="4" w:space="0"/>
              <w:right w:val="single" w:color="auto" w:sz="6" w:space="0"/>
            </w:tcBorders>
            <w:noWrap w:val="0"/>
            <w:vAlign w:val="top"/>
          </w:tcPr>
          <w:p>
            <w:pPr>
              <w:spacing w:line="360" w:lineRule="exact"/>
              <w:rPr>
                <w:rFonts w:ascii="宋体" w:hAnsi="宋体"/>
                <w:color w:val="auto"/>
                <w:sz w:val="24"/>
              </w:rPr>
            </w:pPr>
          </w:p>
        </w:tc>
        <w:tc>
          <w:tcPr>
            <w:tcW w:w="2751" w:type="dxa"/>
            <w:tcBorders>
              <w:top w:val="single" w:color="auto" w:sz="4" w:space="0"/>
              <w:left w:val="single" w:color="auto" w:sz="6" w:space="0"/>
              <w:bottom w:val="single" w:color="auto" w:sz="4" w:space="0"/>
              <w:right w:val="single" w:color="auto" w:sz="6" w:space="0"/>
            </w:tcBorders>
            <w:noWrap w:val="0"/>
            <w:vAlign w:val="top"/>
          </w:tcPr>
          <w:p>
            <w:pPr>
              <w:spacing w:line="360" w:lineRule="exact"/>
              <w:rPr>
                <w:rFonts w:ascii="宋体" w:hAnsi="宋体"/>
                <w:color w:val="auto"/>
                <w:sz w:val="24"/>
              </w:rPr>
            </w:pPr>
          </w:p>
        </w:tc>
        <w:tc>
          <w:tcPr>
            <w:tcW w:w="831" w:type="dxa"/>
            <w:tcBorders>
              <w:top w:val="single" w:color="auto" w:sz="4" w:space="0"/>
              <w:left w:val="single" w:color="auto" w:sz="6" w:space="0"/>
              <w:bottom w:val="single" w:color="auto" w:sz="4" w:space="0"/>
              <w:right w:val="single" w:color="auto" w:sz="4" w:space="0"/>
            </w:tcBorders>
            <w:noWrap w:val="0"/>
            <w:vAlign w:val="top"/>
          </w:tcPr>
          <w:p>
            <w:pPr>
              <w:spacing w:line="360" w:lineRule="exact"/>
              <w:rPr>
                <w:rFonts w:ascii="宋体" w:hAnsi="宋体"/>
                <w:color w:val="auto"/>
                <w:sz w:val="24"/>
              </w:rPr>
            </w:pPr>
          </w:p>
        </w:tc>
        <w:tc>
          <w:tcPr>
            <w:tcW w:w="83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color w:val="auto"/>
                <w:sz w:val="24"/>
              </w:rPr>
            </w:pPr>
          </w:p>
        </w:tc>
        <w:tc>
          <w:tcPr>
            <w:tcW w:w="1039" w:type="dxa"/>
            <w:tcBorders>
              <w:top w:val="single" w:color="auto" w:sz="4" w:space="0"/>
              <w:left w:val="single" w:color="auto" w:sz="4" w:space="0"/>
              <w:bottom w:val="single" w:color="auto" w:sz="4" w:space="0"/>
              <w:right w:val="single" w:color="auto" w:sz="6" w:space="0"/>
            </w:tcBorders>
            <w:noWrap w:val="0"/>
            <w:vAlign w:val="top"/>
          </w:tcPr>
          <w:p>
            <w:pPr>
              <w:spacing w:line="360" w:lineRule="exact"/>
              <w:rPr>
                <w:rFonts w:ascii="宋体" w:hAnsi="宋体"/>
                <w:color w:val="auto"/>
                <w:sz w:val="24"/>
              </w:rPr>
            </w:pPr>
          </w:p>
        </w:tc>
        <w:tc>
          <w:tcPr>
            <w:tcW w:w="1039" w:type="dxa"/>
            <w:tcBorders>
              <w:top w:val="single" w:color="auto" w:sz="4" w:space="0"/>
              <w:left w:val="single" w:color="auto" w:sz="6" w:space="0"/>
              <w:bottom w:val="single" w:color="auto" w:sz="4" w:space="0"/>
              <w:right w:val="single" w:color="auto" w:sz="4" w:space="0"/>
            </w:tcBorders>
            <w:noWrap w:val="0"/>
            <w:vAlign w:val="top"/>
          </w:tcPr>
          <w:p>
            <w:pPr>
              <w:spacing w:line="360" w:lineRule="exact"/>
              <w:rPr>
                <w:rFonts w:ascii="宋体" w:hAnsi="宋体"/>
                <w:color w:val="auto"/>
                <w:sz w:val="24"/>
              </w:rPr>
            </w:pPr>
          </w:p>
        </w:tc>
        <w:tc>
          <w:tcPr>
            <w:tcW w:w="977"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color w:val="auto"/>
                <w:sz w:val="24"/>
              </w:rPr>
            </w:pPr>
          </w:p>
        </w:tc>
      </w:tr>
    </w:tbl>
    <w:p>
      <w:pPr>
        <w:spacing w:line="360" w:lineRule="exact"/>
        <w:rPr>
          <w:rFonts w:hint="eastAsia" w:ascii="宋体" w:hAnsi="宋体"/>
          <w:color w:val="auto"/>
          <w:sz w:val="24"/>
        </w:rPr>
      </w:pPr>
    </w:p>
    <w:p>
      <w:pPr>
        <w:spacing w:line="360" w:lineRule="exact"/>
        <w:rPr>
          <w:rFonts w:hint="eastAsia" w:ascii="宋体" w:hAnsi="宋体"/>
          <w:color w:val="auto"/>
          <w:sz w:val="24"/>
        </w:rPr>
      </w:pPr>
      <w:r>
        <w:rPr>
          <w:rFonts w:hint="eastAsia" w:ascii="宋体" w:hAnsi="宋体"/>
          <w:color w:val="auto"/>
          <w:sz w:val="24"/>
        </w:rPr>
        <w:t>是否小微型企业产品:是（   ）；否（   ）。</w:t>
      </w:r>
    </w:p>
    <w:p>
      <w:pPr>
        <w:tabs>
          <w:tab w:val="left" w:pos="654"/>
          <w:tab w:val="left" w:pos="1734"/>
          <w:tab w:val="left" w:pos="2814"/>
          <w:tab w:val="left" w:pos="3894"/>
          <w:tab w:val="left" w:pos="5334"/>
          <w:tab w:val="left" w:pos="6414"/>
          <w:tab w:val="left" w:pos="7254"/>
          <w:tab w:val="left" w:pos="8574"/>
          <w:tab w:val="left" w:pos="9654"/>
        </w:tabs>
        <w:spacing w:line="360" w:lineRule="exact"/>
        <w:rPr>
          <w:rFonts w:hint="eastAsia" w:ascii="宋体" w:hAnsi="宋体"/>
          <w:color w:val="auto"/>
          <w:sz w:val="24"/>
        </w:rPr>
      </w:pPr>
    </w:p>
    <w:p>
      <w:pPr>
        <w:tabs>
          <w:tab w:val="left" w:pos="654"/>
          <w:tab w:val="left" w:pos="1734"/>
          <w:tab w:val="left" w:pos="2814"/>
          <w:tab w:val="left" w:pos="3894"/>
          <w:tab w:val="left" w:pos="5334"/>
          <w:tab w:val="left" w:pos="6414"/>
          <w:tab w:val="left" w:pos="7254"/>
          <w:tab w:val="left" w:pos="8574"/>
          <w:tab w:val="left" w:pos="9654"/>
        </w:tabs>
        <w:spacing w:line="360" w:lineRule="exact"/>
        <w:rPr>
          <w:rFonts w:hint="eastAsia" w:ascii="宋体" w:hAnsi="宋体"/>
          <w:color w:val="auto"/>
          <w:sz w:val="24"/>
        </w:rPr>
      </w:pPr>
      <w:r>
        <w:rPr>
          <w:rFonts w:hint="eastAsia" w:ascii="宋体" w:hAnsi="宋体"/>
          <w:color w:val="auto"/>
          <w:sz w:val="24"/>
        </w:rPr>
        <w:t xml:space="preserve">总价：                              大写：                         </w:t>
      </w:r>
    </w:p>
    <w:p>
      <w:pPr>
        <w:tabs>
          <w:tab w:val="left" w:pos="654"/>
          <w:tab w:val="left" w:pos="1734"/>
          <w:tab w:val="left" w:pos="2814"/>
          <w:tab w:val="left" w:pos="3894"/>
          <w:tab w:val="left" w:pos="5334"/>
          <w:tab w:val="left" w:pos="6414"/>
          <w:tab w:val="left" w:pos="7254"/>
          <w:tab w:val="left" w:pos="8574"/>
          <w:tab w:val="left" w:pos="9654"/>
        </w:tabs>
        <w:spacing w:line="360" w:lineRule="exact"/>
        <w:rPr>
          <w:rFonts w:hint="eastAsia" w:ascii="宋体" w:hAnsi="宋体"/>
          <w:color w:val="auto"/>
          <w:sz w:val="24"/>
        </w:rPr>
      </w:pPr>
    </w:p>
    <w:p>
      <w:pPr>
        <w:tabs>
          <w:tab w:val="left" w:pos="654"/>
          <w:tab w:val="left" w:pos="1734"/>
          <w:tab w:val="left" w:pos="2814"/>
          <w:tab w:val="left" w:pos="3894"/>
          <w:tab w:val="left" w:pos="5334"/>
          <w:tab w:val="left" w:pos="6414"/>
          <w:tab w:val="left" w:pos="7254"/>
          <w:tab w:val="left" w:pos="8574"/>
          <w:tab w:val="left" w:pos="9654"/>
        </w:tabs>
        <w:spacing w:line="360" w:lineRule="exact"/>
        <w:rPr>
          <w:rFonts w:hint="eastAsia" w:ascii="宋体" w:hAnsi="宋体"/>
          <w:color w:val="auto"/>
          <w:sz w:val="24"/>
        </w:rPr>
      </w:pPr>
      <w:r>
        <w:rPr>
          <w:rFonts w:hint="eastAsia" w:ascii="宋体" w:hAnsi="宋体"/>
          <w:color w:val="auto"/>
          <w:sz w:val="24"/>
        </w:rPr>
        <w:t>优惠政策产品扣除后总价：            大写：</w:t>
      </w:r>
    </w:p>
    <w:p>
      <w:pPr>
        <w:tabs>
          <w:tab w:val="left" w:pos="654"/>
          <w:tab w:val="left" w:pos="1734"/>
          <w:tab w:val="left" w:pos="2814"/>
          <w:tab w:val="left" w:pos="3894"/>
          <w:tab w:val="left" w:pos="5334"/>
          <w:tab w:val="left" w:pos="6414"/>
          <w:tab w:val="left" w:pos="7254"/>
          <w:tab w:val="left" w:pos="8574"/>
          <w:tab w:val="left" w:pos="9654"/>
        </w:tabs>
        <w:spacing w:line="360" w:lineRule="exact"/>
        <w:rPr>
          <w:rFonts w:hint="eastAsia" w:ascii="宋体" w:hAnsi="宋体"/>
          <w:color w:val="auto"/>
          <w:sz w:val="24"/>
        </w:rPr>
      </w:pPr>
      <w:r>
        <w:rPr>
          <w:rFonts w:hint="eastAsia" w:ascii="宋体" w:hAnsi="宋体"/>
          <w:color w:val="auto"/>
          <w:sz w:val="24"/>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exact"/>
        <w:rPr>
          <w:rFonts w:hint="eastAsia" w:ascii="宋体" w:hAnsi="宋体"/>
          <w:color w:val="auto"/>
          <w:sz w:val="24"/>
        </w:rPr>
      </w:pPr>
      <w:r>
        <w:rPr>
          <w:rFonts w:hint="eastAsia" w:ascii="宋体" w:hAnsi="宋体"/>
          <w:color w:val="auto"/>
          <w:sz w:val="24"/>
          <w:lang w:eastAsia="zh-CN"/>
        </w:rPr>
        <w:t>供应商</w:t>
      </w:r>
      <w:r>
        <w:rPr>
          <w:rFonts w:hint="eastAsia" w:ascii="宋体" w:hAnsi="宋体"/>
          <w:color w:val="auto"/>
          <w:sz w:val="24"/>
        </w:rPr>
        <w:t>代表签名：             职务：         联系电话：           日期：</w:t>
      </w:r>
    </w:p>
    <w:p>
      <w:pPr>
        <w:tabs>
          <w:tab w:val="left" w:pos="654"/>
          <w:tab w:val="left" w:pos="1734"/>
          <w:tab w:val="left" w:pos="2814"/>
          <w:tab w:val="left" w:pos="3894"/>
          <w:tab w:val="left" w:pos="5334"/>
          <w:tab w:val="left" w:pos="6414"/>
          <w:tab w:val="left" w:pos="7254"/>
          <w:tab w:val="left" w:pos="8574"/>
          <w:tab w:val="left" w:pos="9654"/>
        </w:tabs>
        <w:spacing w:line="360" w:lineRule="exact"/>
        <w:rPr>
          <w:rFonts w:hint="eastAsia" w:ascii="宋体" w:hAnsi="宋体"/>
          <w:color w:val="auto"/>
          <w:sz w:val="24"/>
        </w:rPr>
      </w:pP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p>
    <w:p>
      <w:pPr>
        <w:tabs>
          <w:tab w:val="left" w:pos="654"/>
          <w:tab w:val="left" w:pos="1734"/>
          <w:tab w:val="left" w:pos="2814"/>
          <w:tab w:val="left" w:pos="3894"/>
          <w:tab w:val="left" w:pos="5334"/>
          <w:tab w:val="left" w:pos="6414"/>
          <w:tab w:val="left" w:pos="7254"/>
          <w:tab w:val="left" w:pos="8574"/>
          <w:tab w:val="left" w:pos="9654"/>
        </w:tabs>
        <w:spacing w:line="360" w:lineRule="exact"/>
        <w:outlineLvl w:val="0"/>
        <w:rPr>
          <w:rFonts w:hint="eastAsia" w:ascii="宋体" w:hAnsi="宋体"/>
          <w:bCs/>
          <w:color w:val="auto"/>
          <w:sz w:val="24"/>
        </w:rPr>
      </w:pPr>
      <w:bookmarkStart w:id="248" w:name="_Toc13768"/>
      <w:r>
        <w:rPr>
          <w:rFonts w:hint="eastAsia" w:ascii="宋体" w:hAnsi="宋体"/>
          <w:b/>
          <w:color w:val="auto"/>
          <w:sz w:val="24"/>
        </w:rPr>
        <w:t>注：</w:t>
      </w:r>
      <w:r>
        <w:rPr>
          <w:rFonts w:hint="eastAsia" w:ascii="宋体" w:hAnsi="宋体"/>
          <w:bCs/>
          <w:color w:val="auto"/>
          <w:sz w:val="24"/>
        </w:rPr>
        <w:t>1、设备用人民币报价。</w:t>
      </w:r>
      <w:bookmarkEnd w:id="248"/>
    </w:p>
    <w:p>
      <w:pPr>
        <w:spacing w:line="360" w:lineRule="exact"/>
        <w:ind w:firstLine="480" w:firstLineChars="200"/>
        <w:rPr>
          <w:rFonts w:hint="eastAsia" w:ascii="宋体" w:hAnsi="宋体"/>
          <w:bCs/>
          <w:color w:val="auto"/>
          <w:sz w:val="24"/>
        </w:rPr>
      </w:pPr>
      <w:r>
        <w:rPr>
          <w:rFonts w:hint="eastAsia" w:ascii="宋体" w:hAnsi="宋体"/>
          <w:bCs/>
          <w:color w:val="auto"/>
          <w:sz w:val="24"/>
        </w:rPr>
        <w:t>2、第6栏的单价应包括全部安装、调试、培训、技术服务、必不可少的部件、标准备件、专用工具等费用。</w:t>
      </w:r>
    </w:p>
    <w:p>
      <w:pPr>
        <w:spacing w:line="360" w:lineRule="exact"/>
        <w:ind w:firstLine="480" w:firstLineChars="200"/>
        <w:rPr>
          <w:rFonts w:hint="eastAsia" w:ascii="宋体" w:hAnsi="宋体"/>
          <w:bCs/>
          <w:color w:val="auto"/>
          <w:sz w:val="24"/>
        </w:rPr>
      </w:pPr>
      <w:r>
        <w:rPr>
          <w:rFonts w:hint="eastAsia" w:ascii="宋体" w:hAnsi="宋体"/>
          <w:bCs/>
          <w:color w:val="auto"/>
          <w:sz w:val="24"/>
        </w:rPr>
        <w:t>3、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pPr>
        <w:spacing w:line="360" w:lineRule="auto"/>
        <w:rPr>
          <w:rFonts w:ascii="宋体" w:hAnsi="宋体" w:cs="宋体"/>
          <w:bCs/>
          <w:color w:val="auto"/>
          <w:sz w:val="24"/>
        </w:rPr>
      </w:pPr>
    </w:p>
    <w:p>
      <w:pPr>
        <w:pStyle w:val="438"/>
        <w:spacing w:before="156" w:after="156" w:line="432" w:lineRule="auto"/>
        <w:outlineLvl w:val="1"/>
        <w:rPr>
          <w:rFonts w:cs="宋体"/>
          <w:color w:val="auto"/>
        </w:rPr>
      </w:pPr>
      <w:r>
        <w:rPr>
          <w:rFonts w:hint="eastAsia" w:cs="宋体"/>
          <w:color w:val="auto"/>
        </w:rPr>
        <w:br w:type="page"/>
      </w:r>
      <w:bookmarkStart w:id="249" w:name="_Toc22879"/>
      <w:bookmarkStart w:id="250" w:name="_Toc9355"/>
      <w:bookmarkStart w:id="251" w:name="_Toc651"/>
      <w:bookmarkStart w:id="252" w:name="_Toc38219023"/>
      <w:r>
        <w:rPr>
          <w:rFonts w:hint="eastAsia" w:cs="宋体"/>
          <w:color w:val="auto"/>
          <w:sz w:val="30"/>
          <w:szCs w:val="30"/>
          <w:lang w:eastAsia="zh-CN"/>
        </w:rPr>
        <w:t>三</w:t>
      </w:r>
      <w:r>
        <w:rPr>
          <w:rFonts w:hint="eastAsia" w:cs="宋体"/>
          <w:color w:val="auto"/>
          <w:sz w:val="30"/>
          <w:szCs w:val="30"/>
        </w:rPr>
        <w:t>、法定代表人身份证明或授权委托书</w:t>
      </w:r>
      <w:bookmarkEnd w:id="242"/>
      <w:bookmarkEnd w:id="243"/>
      <w:bookmarkEnd w:id="244"/>
      <w:bookmarkEnd w:id="245"/>
      <w:bookmarkEnd w:id="249"/>
      <w:bookmarkEnd w:id="250"/>
      <w:bookmarkEnd w:id="251"/>
      <w:bookmarkEnd w:id="252"/>
    </w:p>
    <w:p>
      <w:pPr>
        <w:spacing w:line="432" w:lineRule="auto"/>
        <w:jc w:val="center"/>
        <w:rPr>
          <w:rFonts w:ascii="宋体" w:hAnsi="宋体" w:cs="宋体"/>
          <w:b/>
          <w:color w:val="auto"/>
          <w:sz w:val="22"/>
          <w:szCs w:val="28"/>
        </w:rPr>
      </w:pPr>
      <w:bookmarkStart w:id="253" w:name="_Toc318704186"/>
      <w:bookmarkStart w:id="254" w:name="_Toc413606697"/>
      <w:bookmarkStart w:id="255" w:name="_Toc408852545"/>
      <w:r>
        <w:rPr>
          <w:rFonts w:hint="eastAsia" w:ascii="宋体" w:hAnsi="宋体" w:cs="宋体"/>
          <w:b/>
          <w:color w:val="auto"/>
          <w:sz w:val="28"/>
          <w:szCs w:val="28"/>
        </w:rPr>
        <w:t>（一）法定代表人身份证明</w:t>
      </w:r>
      <w:bookmarkEnd w:id="253"/>
      <w:bookmarkEnd w:id="254"/>
      <w:bookmarkEnd w:id="255"/>
    </w:p>
    <w:p>
      <w:pPr>
        <w:spacing w:line="432" w:lineRule="auto"/>
        <w:rPr>
          <w:rFonts w:ascii="宋体" w:hAnsi="宋体" w:cs="宋体"/>
          <w:color w:val="auto"/>
          <w:sz w:val="18"/>
          <w:szCs w:val="21"/>
        </w:rPr>
      </w:pPr>
    </w:p>
    <w:p>
      <w:pPr>
        <w:spacing w:line="432" w:lineRule="auto"/>
        <w:ind w:firstLine="480" w:firstLineChars="200"/>
        <w:rPr>
          <w:rFonts w:ascii="宋体" w:hAnsi="宋体" w:cs="宋体"/>
          <w:color w:val="auto"/>
          <w:sz w:val="24"/>
        </w:rPr>
      </w:pPr>
      <w:r>
        <w:rPr>
          <w:rFonts w:hint="eastAsia" w:ascii="宋体" w:hAnsi="宋体" w:cs="宋体"/>
          <w:color w:val="auto"/>
          <w:sz w:val="24"/>
        </w:rPr>
        <w:t>供应商全称：</w:t>
      </w:r>
    </w:p>
    <w:p>
      <w:pPr>
        <w:spacing w:line="432" w:lineRule="auto"/>
        <w:ind w:firstLine="480" w:firstLineChars="200"/>
        <w:rPr>
          <w:rFonts w:ascii="宋体" w:hAnsi="宋体" w:cs="宋体"/>
          <w:color w:val="auto"/>
          <w:sz w:val="24"/>
        </w:rPr>
      </w:pPr>
      <w:r>
        <w:rPr>
          <w:rFonts w:hint="eastAsia" w:ascii="宋体" w:hAnsi="宋体" w:cs="宋体"/>
          <w:color w:val="auto"/>
          <w:sz w:val="24"/>
        </w:rPr>
        <w:t>单位性质：</w:t>
      </w:r>
    </w:p>
    <w:p>
      <w:pPr>
        <w:spacing w:line="432" w:lineRule="auto"/>
        <w:ind w:firstLine="480" w:firstLineChars="200"/>
        <w:rPr>
          <w:rFonts w:ascii="宋体" w:hAnsi="宋体" w:cs="宋体"/>
          <w:color w:val="auto"/>
          <w:sz w:val="24"/>
        </w:rPr>
      </w:pPr>
      <w:r>
        <w:rPr>
          <w:rFonts w:hint="eastAsia" w:ascii="宋体" w:hAnsi="宋体" w:cs="宋体"/>
          <w:color w:val="auto"/>
          <w:sz w:val="24"/>
        </w:rPr>
        <w:t>地址：</w:t>
      </w:r>
    </w:p>
    <w:p>
      <w:pPr>
        <w:spacing w:line="432" w:lineRule="auto"/>
        <w:ind w:firstLine="480" w:firstLineChars="200"/>
        <w:rPr>
          <w:rFonts w:ascii="宋体" w:hAnsi="宋体" w:cs="宋体"/>
          <w:color w:val="auto"/>
          <w:sz w:val="24"/>
        </w:rPr>
      </w:pPr>
      <w:r>
        <w:rPr>
          <w:rFonts w:hint="eastAsia" w:ascii="宋体" w:hAnsi="宋体" w:cs="宋体"/>
          <w:color w:val="auto"/>
          <w:sz w:val="24"/>
        </w:rPr>
        <w:t>成立时间：年月日</w:t>
      </w:r>
    </w:p>
    <w:p>
      <w:pPr>
        <w:spacing w:line="432" w:lineRule="auto"/>
        <w:ind w:firstLine="480" w:firstLineChars="200"/>
        <w:rPr>
          <w:rFonts w:ascii="宋体" w:hAnsi="宋体" w:cs="宋体"/>
          <w:color w:val="auto"/>
          <w:sz w:val="24"/>
        </w:rPr>
      </w:pPr>
      <w:r>
        <w:rPr>
          <w:rFonts w:hint="eastAsia" w:ascii="宋体" w:hAnsi="宋体" w:cs="宋体"/>
          <w:color w:val="auto"/>
          <w:sz w:val="24"/>
        </w:rPr>
        <w:t>经营期限：</w:t>
      </w:r>
    </w:p>
    <w:p>
      <w:pPr>
        <w:spacing w:line="432" w:lineRule="auto"/>
        <w:ind w:firstLine="480" w:firstLineChars="200"/>
        <w:rPr>
          <w:rFonts w:ascii="宋体" w:hAnsi="宋体" w:cs="宋体"/>
          <w:color w:val="auto"/>
          <w:sz w:val="24"/>
        </w:rPr>
      </w:pPr>
      <w:r>
        <w:rPr>
          <w:rFonts w:hint="eastAsia" w:ascii="宋体" w:hAnsi="宋体" w:cs="宋体"/>
          <w:color w:val="auto"/>
          <w:sz w:val="24"/>
        </w:rPr>
        <w:t>姓名：性别：年龄：职务：_</w:t>
      </w:r>
    </w:p>
    <w:p>
      <w:pPr>
        <w:spacing w:line="432" w:lineRule="auto"/>
        <w:ind w:firstLine="480" w:firstLineChars="200"/>
        <w:rPr>
          <w:rFonts w:ascii="宋体" w:hAnsi="宋体" w:cs="宋体"/>
          <w:color w:val="auto"/>
          <w:sz w:val="24"/>
        </w:rPr>
      </w:pPr>
      <w:r>
        <w:rPr>
          <w:rFonts w:hint="eastAsia" w:ascii="宋体" w:hAnsi="宋体" w:cs="宋体"/>
          <w:color w:val="auto"/>
          <w:sz w:val="24"/>
        </w:rPr>
        <w:t>系（供应商名称）的法定代表人。</w:t>
      </w:r>
    </w:p>
    <w:p>
      <w:pPr>
        <w:spacing w:line="432" w:lineRule="auto"/>
        <w:ind w:firstLine="960" w:firstLineChars="400"/>
        <w:rPr>
          <w:rFonts w:ascii="宋体" w:hAnsi="宋体" w:cs="宋体"/>
          <w:color w:val="auto"/>
          <w:sz w:val="24"/>
        </w:rPr>
      </w:pPr>
      <w:r>
        <w:rPr>
          <w:rFonts w:hint="eastAsia" w:ascii="宋体" w:hAnsi="宋体" w:cs="宋体"/>
          <w:color w:val="auto"/>
          <w:sz w:val="24"/>
        </w:rPr>
        <w:t>特此证明。</w:t>
      </w:r>
    </w:p>
    <w:p>
      <w:pPr>
        <w:spacing w:line="432" w:lineRule="auto"/>
        <w:ind w:firstLine="480" w:firstLineChars="200"/>
        <w:rPr>
          <w:rFonts w:ascii="宋体" w:hAnsi="宋体" w:cs="宋体"/>
          <w:color w:val="auto"/>
          <w:sz w:val="24"/>
        </w:rPr>
      </w:pPr>
      <w:r>
        <w:rPr>
          <w:rFonts w:hint="eastAsia" w:ascii="宋体" w:hAnsi="宋体" w:cs="宋体"/>
          <w:color w:val="auto"/>
          <w:sz w:val="24"/>
        </w:rPr>
        <w:t>附：法人代表身份证复印件</w:t>
      </w:r>
    </w:p>
    <w:p>
      <w:pPr>
        <w:spacing w:line="432" w:lineRule="auto"/>
        <w:rPr>
          <w:rFonts w:ascii="宋体" w:hAnsi="宋体" w:cs="宋体"/>
          <w:color w:val="auto"/>
          <w:sz w:val="24"/>
        </w:rPr>
      </w:pPr>
    </w:p>
    <w:p>
      <w:pPr>
        <w:spacing w:line="432" w:lineRule="auto"/>
        <w:ind w:firstLine="3720" w:firstLineChars="1550"/>
        <w:rPr>
          <w:rFonts w:ascii="宋体" w:hAnsi="宋体" w:cs="宋体"/>
          <w:color w:val="auto"/>
          <w:sz w:val="24"/>
        </w:rPr>
      </w:pPr>
      <w:r>
        <w:rPr>
          <w:rFonts w:hint="eastAsia" w:ascii="宋体" w:hAnsi="宋体" w:cs="宋体"/>
          <w:color w:val="auto"/>
          <w:sz w:val="24"/>
        </w:rPr>
        <w:t>供应商全称：（盖单位章）</w:t>
      </w:r>
    </w:p>
    <w:p>
      <w:pPr>
        <w:spacing w:line="432" w:lineRule="auto"/>
        <w:ind w:firstLine="5160" w:firstLineChars="2150"/>
        <w:rPr>
          <w:rFonts w:ascii="宋体" w:hAnsi="宋体" w:cs="宋体"/>
          <w:color w:val="auto"/>
          <w:sz w:val="24"/>
          <w:u w:val="single"/>
        </w:rPr>
      </w:pPr>
    </w:p>
    <w:p>
      <w:pPr>
        <w:spacing w:line="432" w:lineRule="auto"/>
        <w:ind w:firstLine="5160" w:firstLineChars="2150"/>
        <w:rPr>
          <w:rFonts w:ascii="宋体" w:hAnsi="宋体" w:cs="宋体"/>
          <w:color w:val="auto"/>
          <w:sz w:val="24"/>
        </w:rPr>
      </w:pPr>
      <w:r>
        <w:rPr>
          <w:rFonts w:hint="eastAsia" w:ascii="宋体" w:hAnsi="宋体" w:cs="宋体"/>
          <w:color w:val="auto"/>
          <w:sz w:val="24"/>
        </w:rPr>
        <w:t>年月日</w:t>
      </w:r>
    </w:p>
    <w:p>
      <w:pPr>
        <w:spacing w:before="156" w:beforeLines="50" w:line="432" w:lineRule="auto"/>
        <w:rPr>
          <w:rFonts w:ascii="宋体" w:hAnsi="宋体" w:cs="宋体"/>
          <w:b/>
          <w:bCs/>
          <w:color w:val="auto"/>
          <w:sz w:val="24"/>
        </w:rPr>
      </w:pPr>
    </w:p>
    <w:p>
      <w:pPr>
        <w:spacing w:before="156" w:beforeLines="50" w:line="432" w:lineRule="auto"/>
        <w:rPr>
          <w:rFonts w:ascii="宋体" w:hAnsi="宋体" w:cs="宋体"/>
          <w:b/>
          <w:bCs/>
          <w:color w:val="auto"/>
          <w:sz w:val="24"/>
        </w:rPr>
      </w:pPr>
    </w:p>
    <w:p>
      <w:pPr>
        <w:spacing w:before="156" w:beforeLines="50" w:line="432" w:lineRule="auto"/>
        <w:rPr>
          <w:rFonts w:ascii="宋体" w:hAnsi="宋体" w:cs="宋体"/>
          <w:b/>
          <w:bCs/>
          <w:color w:val="auto"/>
          <w:sz w:val="24"/>
        </w:rPr>
      </w:pPr>
    </w:p>
    <w:p>
      <w:pPr>
        <w:spacing w:before="156" w:beforeLines="50" w:line="432" w:lineRule="auto"/>
        <w:rPr>
          <w:rFonts w:ascii="宋体" w:hAnsi="宋体" w:cs="宋体"/>
          <w:b/>
          <w:bCs/>
          <w:color w:val="auto"/>
          <w:sz w:val="24"/>
        </w:rPr>
      </w:pPr>
    </w:p>
    <w:p>
      <w:pPr>
        <w:spacing w:before="156" w:beforeLines="50" w:line="432" w:lineRule="auto"/>
        <w:rPr>
          <w:rFonts w:ascii="宋体" w:hAnsi="宋体" w:cs="宋体"/>
          <w:b/>
          <w:bCs/>
          <w:color w:val="auto"/>
          <w:sz w:val="24"/>
        </w:rPr>
      </w:pPr>
    </w:p>
    <w:p>
      <w:pPr>
        <w:spacing w:before="156" w:beforeLines="50" w:line="432" w:lineRule="auto"/>
        <w:rPr>
          <w:rFonts w:ascii="宋体" w:hAnsi="宋体" w:cs="宋体"/>
          <w:b/>
          <w:bCs/>
          <w:color w:val="auto"/>
          <w:sz w:val="24"/>
        </w:rPr>
      </w:pPr>
    </w:p>
    <w:p>
      <w:pPr>
        <w:snapToGrid w:val="0"/>
        <w:spacing w:line="432" w:lineRule="auto"/>
        <w:rPr>
          <w:rFonts w:ascii="宋体" w:hAnsi="宋体" w:cs="宋体"/>
          <w:b/>
          <w:color w:val="auto"/>
          <w:sz w:val="32"/>
          <w:szCs w:val="32"/>
        </w:rPr>
      </w:pPr>
    </w:p>
    <w:p>
      <w:pPr>
        <w:snapToGrid w:val="0"/>
        <w:spacing w:line="432" w:lineRule="auto"/>
        <w:jc w:val="center"/>
        <w:rPr>
          <w:rFonts w:ascii="宋体" w:hAnsi="宋体" w:cs="宋体"/>
          <w:b/>
          <w:color w:val="auto"/>
          <w:sz w:val="32"/>
          <w:szCs w:val="32"/>
        </w:rPr>
      </w:pPr>
      <w:r>
        <w:rPr>
          <w:rFonts w:hint="eastAsia" w:ascii="宋体" w:hAnsi="宋体" w:cs="宋体"/>
          <w:b/>
          <w:color w:val="auto"/>
          <w:sz w:val="32"/>
          <w:szCs w:val="32"/>
        </w:rPr>
        <w:t>（二）授权委托书</w:t>
      </w:r>
    </w:p>
    <w:p>
      <w:pPr>
        <w:spacing w:line="432" w:lineRule="auto"/>
        <w:rPr>
          <w:rFonts w:ascii="宋体" w:hAnsi="宋体" w:cs="宋体"/>
          <w:b/>
          <w:color w:val="auto"/>
          <w:sz w:val="24"/>
          <w:u w:val="none"/>
        </w:rPr>
      </w:pPr>
      <w:r>
        <w:rPr>
          <w:rFonts w:hint="eastAsia" w:ascii="宋体" w:hAnsi="宋体" w:cs="宋体"/>
          <w:b/>
          <w:color w:val="auto"/>
          <w:sz w:val="24"/>
        </w:rPr>
        <w:t>致：</w:t>
      </w:r>
      <w:r>
        <w:rPr>
          <w:rFonts w:hint="eastAsia" w:ascii="宋体" w:hAnsi="宋体" w:cs="宋体"/>
          <w:b/>
          <w:color w:val="auto"/>
          <w:sz w:val="24"/>
          <w:u w:val="none"/>
        </w:rPr>
        <w:t xml:space="preserve"> 海南正德润泰投资管理有限公司  </w:t>
      </w:r>
    </w:p>
    <w:p>
      <w:pPr>
        <w:spacing w:line="432" w:lineRule="auto"/>
        <w:rPr>
          <w:rFonts w:ascii="宋体" w:hAnsi="宋体" w:cs="宋体"/>
          <w:color w:val="auto"/>
          <w:sz w:val="24"/>
        </w:rPr>
      </w:pPr>
      <w:r>
        <w:rPr>
          <w:rFonts w:hint="eastAsia" w:ascii="宋体" w:hAnsi="宋体" w:cs="宋体"/>
          <w:color w:val="auto"/>
          <w:sz w:val="24"/>
        </w:rPr>
        <w:t xml:space="preserve">    本授权书声明：</w:t>
      </w:r>
    </w:p>
    <w:p>
      <w:pPr>
        <w:snapToGrid w:val="0"/>
        <w:spacing w:line="432" w:lineRule="auto"/>
        <w:rPr>
          <w:rFonts w:ascii="宋体" w:hAnsi="宋体" w:cs="宋体"/>
          <w:color w:val="auto"/>
          <w:sz w:val="24"/>
          <w:u w:val="single"/>
        </w:rPr>
      </w:pPr>
      <w:r>
        <w:rPr>
          <w:rFonts w:hint="eastAsia" w:ascii="宋体" w:hAnsi="宋体" w:cs="宋体"/>
          <w:color w:val="auto"/>
          <w:sz w:val="24"/>
        </w:rPr>
        <w:t>委托人：</w:t>
      </w:r>
      <w:r>
        <w:rPr>
          <w:rFonts w:hint="eastAsia" w:ascii="宋体" w:hAnsi="宋体" w:cs="宋体"/>
          <w:color w:val="auto"/>
          <w:sz w:val="24"/>
          <w:u w:val="single"/>
        </w:rPr>
        <w:t>供应商全称</w:t>
      </w:r>
    </w:p>
    <w:p>
      <w:pPr>
        <w:snapToGrid w:val="0"/>
        <w:spacing w:line="432" w:lineRule="auto"/>
        <w:rPr>
          <w:rFonts w:ascii="宋体" w:hAnsi="宋体" w:cs="宋体"/>
          <w:color w:val="auto"/>
          <w:sz w:val="24"/>
        </w:rPr>
      </w:pPr>
      <w:r>
        <w:rPr>
          <w:rFonts w:hint="eastAsia" w:ascii="宋体" w:hAnsi="宋体" w:cs="宋体"/>
          <w:color w:val="auto"/>
          <w:sz w:val="24"/>
        </w:rPr>
        <w:t>受托人：</w:t>
      </w:r>
      <w:r>
        <w:rPr>
          <w:rFonts w:hint="eastAsia" w:ascii="宋体" w:hAnsi="宋体" w:cs="宋体"/>
          <w:color w:val="auto"/>
          <w:sz w:val="24"/>
          <w:u w:val="single"/>
        </w:rPr>
        <w:t xml:space="preserve">姓名   </w:t>
      </w:r>
      <w:r>
        <w:rPr>
          <w:rFonts w:hint="eastAsia" w:ascii="宋体" w:hAnsi="宋体" w:cs="宋体"/>
          <w:color w:val="auto"/>
          <w:sz w:val="24"/>
        </w:rPr>
        <w:t xml:space="preserve"> 性别： 出生日期：年月日</w:t>
      </w:r>
    </w:p>
    <w:p>
      <w:pPr>
        <w:snapToGrid w:val="0"/>
        <w:spacing w:line="432" w:lineRule="auto"/>
        <w:rPr>
          <w:rFonts w:ascii="宋体" w:hAnsi="宋体" w:cs="宋体"/>
          <w:color w:val="auto"/>
          <w:sz w:val="24"/>
        </w:rPr>
      </w:pPr>
      <w:r>
        <w:rPr>
          <w:rFonts w:hint="eastAsia" w:ascii="宋体" w:hAnsi="宋体" w:cs="宋体"/>
          <w:color w:val="auto"/>
          <w:sz w:val="24"/>
        </w:rPr>
        <w:t>身 份 证：联系方式:</w:t>
      </w:r>
    </w:p>
    <w:p>
      <w:pPr>
        <w:snapToGrid w:val="0"/>
        <w:spacing w:line="432" w:lineRule="auto"/>
        <w:ind w:firstLine="480" w:firstLineChars="200"/>
        <w:rPr>
          <w:rFonts w:ascii="宋体" w:hAnsi="宋体" w:cs="宋体"/>
          <w:color w:val="auto"/>
          <w:sz w:val="24"/>
          <w:u w:val="single"/>
        </w:rPr>
      </w:pPr>
      <w:r>
        <w:rPr>
          <w:rFonts w:hint="eastAsia" w:ascii="宋体" w:hAnsi="宋体" w:cs="宋体"/>
          <w:color w:val="auto"/>
          <w:sz w:val="24"/>
        </w:rPr>
        <w:t>兹委托受托人代表我方参加贵公司组织的</w:t>
      </w:r>
      <w:r>
        <w:rPr>
          <w:rFonts w:hint="eastAsia" w:ascii="宋体" w:hAnsi="宋体" w:cs="宋体"/>
          <w:color w:val="auto"/>
          <w:sz w:val="24"/>
          <w:u w:val="single"/>
        </w:rPr>
        <w:t>项目名称</w:t>
      </w:r>
      <w:r>
        <w:rPr>
          <w:rFonts w:ascii="宋体" w:hAnsi="宋体" w:cs="宋体"/>
          <w:color w:val="auto"/>
          <w:sz w:val="24"/>
          <w:u w:val="single"/>
        </w:rPr>
        <w:t> </w:t>
      </w:r>
      <w:r>
        <w:rPr>
          <w:rFonts w:hint="eastAsia" w:ascii="宋体" w:hAnsi="宋体" w:cs="宋体"/>
          <w:color w:val="auto"/>
          <w:sz w:val="24"/>
        </w:rPr>
        <w:t>（项目编号为：）的采购活动，并授权其全权办理以下事宜：</w:t>
      </w:r>
    </w:p>
    <w:p>
      <w:pPr>
        <w:snapToGrid w:val="0"/>
        <w:spacing w:line="432" w:lineRule="auto"/>
        <w:ind w:firstLine="480" w:firstLineChars="200"/>
        <w:rPr>
          <w:rFonts w:ascii="宋体" w:hAnsi="宋体" w:cs="宋体"/>
          <w:color w:val="auto"/>
          <w:sz w:val="24"/>
        </w:rPr>
      </w:pPr>
      <w:r>
        <w:rPr>
          <w:rFonts w:hint="eastAsia" w:ascii="宋体" w:hAnsi="宋体" w:cs="宋体"/>
          <w:color w:val="auto"/>
          <w:sz w:val="24"/>
        </w:rPr>
        <w:t>1、以我单位的名义签署响应书和响应文件</w:t>
      </w:r>
    </w:p>
    <w:p>
      <w:pPr>
        <w:snapToGrid w:val="0"/>
        <w:spacing w:line="432" w:lineRule="auto"/>
        <w:ind w:firstLine="480" w:firstLineChars="200"/>
        <w:rPr>
          <w:rFonts w:ascii="宋体" w:hAnsi="宋体" w:cs="宋体"/>
          <w:color w:val="auto"/>
          <w:sz w:val="24"/>
        </w:rPr>
      </w:pPr>
      <w:r>
        <w:rPr>
          <w:rFonts w:hint="eastAsia" w:ascii="宋体" w:hAnsi="宋体" w:cs="宋体"/>
          <w:color w:val="auto"/>
          <w:sz w:val="24"/>
        </w:rPr>
        <w:t>2、参加响应磋商会议</w:t>
      </w:r>
    </w:p>
    <w:p>
      <w:pPr>
        <w:snapToGrid w:val="0"/>
        <w:spacing w:line="432" w:lineRule="auto"/>
        <w:ind w:firstLine="480" w:firstLineChars="200"/>
        <w:rPr>
          <w:rFonts w:ascii="宋体" w:hAnsi="宋体" w:cs="宋体"/>
          <w:color w:val="auto"/>
          <w:sz w:val="24"/>
        </w:rPr>
      </w:pPr>
      <w:r>
        <w:rPr>
          <w:rFonts w:hint="eastAsia" w:ascii="宋体" w:hAnsi="宋体" w:cs="宋体"/>
          <w:color w:val="auto"/>
          <w:sz w:val="24"/>
        </w:rPr>
        <w:t>3、向磋商小组及采购代理机构澄清、解释响应文件中的疑问</w:t>
      </w:r>
    </w:p>
    <w:p>
      <w:pPr>
        <w:snapToGrid w:val="0"/>
        <w:spacing w:line="432" w:lineRule="auto"/>
        <w:ind w:firstLine="480" w:firstLineChars="200"/>
        <w:rPr>
          <w:rFonts w:ascii="宋体" w:hAnsi="宋体" w:cs="宋体"/>
          <w:color w:val="auto"/>
          <w:sz w:val="24"/>
        </w:rPr>
      </w:pPr>
      <w:r>
        <w:rPr>
          <w:rFonts w:hint="eastAsia" w:ascii="宋体" w:hAnsi="宋体" w:cs="宋体"/>
          <w:color w:val="auto"/>
          <w:sz w:val="24"/>
        </w:rPr>
        <w:t>4、签订合同书并执行一切与本项目有关的事项。</w:t>
      </w:r>
    </w:p>
    <w:p>
      <w:pPr>
        <w:snapToGrid w:val="0"/>
        <w:spacing w:line="432" w:lineRule="auto"/>
        <w:rPr>
          <w:rFonts w:ascii="宋体" w:hAnsi="宋体" w:cs="宋体"/>
          <w:color w:val="auto"/>
          <w:sz w:val="24"/>
        </w:rPr>
      </w:pPr>
      <w:r>
        <w:rPr>
          <w:rFonts w:hint="eastAsia" w:ascii="宋体" w:hAnsi="宋体" w:cs="宋体"/>
          <w:color w:val="auto"/>
          <w:sz w:val="24"/>
        </w:rPr>
        <w:t xml:space="preserve">    受托人在办理上述事宜过程中以其自己的名义所签署的所有文件我方均予以承认。受托人无转委托权。</w:t>
      </w:r>
    </w:p>
    <w:p>
      <w:pPr>
        <w:snapToGrid w:val="0"/>
        <w:spacing w:line="432" w:lineRule="auto"/>
        <w:ind w:firstLine="480" w:firstLineChars="200"/>
        <w:rPr>
          <w:rFonts w:ascii="宋体" w:hAnsi="宋体" w:cs="宋体"/>
          <w:color w:val="auto"/>
          <w:sz w:val="24"/>
        </w:rPr>
      </w:pPr>
      <w:r>
        <w:rPr>
          <w:rFonts w:hint="eastAsia" w:ascii="宋体" w:hAnsi="宋体" w:cs="宋体"/>
          <w:color w:val="auto"/>
          <w:sz w:val="24"/>
        </w:rPr>
        <w:t>委托期限：至上述事宜处理完毕止。</w:t>
      </w:r>
    </w:p>
    <w:p>
      <w:pPr>
        <w:snapToGrid w:val="0"/>
        <w:spacing w:line="432" w:lineRule="auto"/>
        <w:ind w:firstLine="480" w:firstLineChars="200"/>
        <w:rPr>
          <w:rFonts w:ascii="宋体" w:hAnsi="宋体" w:cs="宋体"/>
          <w:color w:val="auto"/>
          <w:sz w:val="24"/>
        </w:rPr>
      </w:pPr>
      <w:r>
        <w:rPr>
          <w:rFonts w:hint="eastAsia" w:ascii="宋体" w:hAnsi="宋体" w:cs="宋体"/>
          <w:color w:val="auto"/>
          <w:sz w:val="24"/>
        </w:rPr>
        <w:t>附：受托代表身份证</w:t>
      </w:r>
    </w:p>
    <w:p>
      <w:pPr>
        <w:snapToGrid w:val="0"/>
        <w:spacing w:line="432" w:lineRule="auto"/>
        <w:ind w:firstLine="3840" w:firstLineChars="1600"/>
        <w:rPr>
          <w:rFonts w:ascii="宋体" w:hAnsi="宋体" w:cs="宋体"/>
          <w:color w:val="auto"/>
          <w:sz w:val="24"/>
        </w:rPr>
      </w:pPr>
    </w:p>
    <w:p>
      <w:pPr>
        <w:snapToGrid w:val="0"/>
        <w:spacing w:line="432" w:lineRule="auto"/>
        <w:ind w:firstLine="3840" w:firstLineChars="1600"/>
        <w:rPr>
          <w:rFonts w:ascii="宋体" w:hAnsi="宋体" w:cs="宋体"/>
          <w:color w:val="auto"/>
          <w:sz w:val="24"/>
          <w:u w:val="single"/>
        </w:rPr>
      </w:pPr>
      <w:r>
        <w:rPr>
          <w:rFonts w:hint="eastAsia" w:ascii="宋体" w:hAnsi="宋体" w:cs="宋体"/>
          <w:color w:val="auto"/>
          <w:sz w:val="24"/>
        </w:rPr>
        <w:t>供应商全称：</w:t>
      </w:r>
      <w:r>
        <w:rPr>
          <w:rFonts w:hint="eastAsia" w:ascii="宋体" w:hAnsi="宋体" w:cs="宋体"/>
          <w:color w:val="auto"/>
          <w:sz w:val="24"/>
          <w:u w:val="single"/>
        </w:rPr>
        <w:t xml:space="preserve">                   （公章）          </w:t>
      </w:r>
    </w:p>
    <w:p>
      <w:pPr>
        <w:snapToGrid w:val="0"/>
        <w:spacing w:line="432" w:lineRule="auto"/>
        <w:rPr>
          <w:rFonts w:ascii="宋体" w:hAnsi="宋体" w:cs="宋体"/>
          <w:color w:val="auto"/>
          <w:sz w:val="24"/>
          <w:u w:val="single"/>
        </w:rPr>
      </w:pPr>
      <w:r>
        <w:rPr>
          <w:rFonts w:hint="eastAsia" w:ascii="宋体" w:hAnsi="宋体" w:cs="宋体"/>
          <w:color w:val="auto"/>
          <w:sz w:val="24"/>
        </w:rPr>
        <w:t xml:space="preserve">                                法定代表人：</w:t>
      </w:r>
      <w:r>
        <w:rPr>
          <w:rFonts w:hint="eastAsia" w:ascii="宋体" w:hAnsi="宋体" w:cs="宋体"/>
          <w:color w:val="auto"/>
          <w:sz w:val="24"/>
          <w:u w:val="single"/>
        </w:rPr>
        <w:t>（签字或盖章）</w:t>
      </w:r>
    </w:p>
    <w:p>
      <w:pPr>
        <w:snapToGrid w:val="0"/>
        <w:spacing w:line="432" w:lineRule="auto"/>
        <w:ind w:firstLine="3840" w:firstLineChars="1600"/>
        <w:jc w:val="both"/>
        <w:rPr>
          <w:rFonts w:ascii="宋体" w:hAnsi="宋体" w:cs="宋体"/>
          <w:color w:val="auto"/>
          <w:sz w:val="24"/>
          <w:u w:val="single"/>
        </w:rPr>
      </w:pPr>
      <w:r>
        <w:rPr>
          <w:rFonts w:hint="eastAsia" w:ascii="宋体" w:hAnsi="宋体" w:cs="宋体"/>
          <w:color w:val="auto"/>
          <w:sz w:val="24"/>
        </w:rPr>
        <w:t>受 托 人：</w:t>
      </w:r>
      <w:r>
        <w:rPr>
          <w:rFonts w:hint="eastAsia" w:ascii="宋体" w:hAnsi="宋体" w:cs="宋体"/>
          <w:color w:val="auto"/>
          <w:sz w:val="24"/>
          <w:u w:val="single"/>
        </w:rPr>
        <w:t>（签字或盖章）</w:t>
      </w:r>
    </w:p>
    <w:p>
      <w:pPr>
        <w:snapToGrid w:val="0"/>
        <w:spacing w:line="432" w:lineRule="auto"/>
        <w:ind w:firstLine="5520" w:firstLineChars="2300"/>
        <w:rPr>
          <w:rFonts w:hint="eastAsia" w:ascii="宋体" w:hAnsi="宋体" w:cs="宋体"/>
          <w:color w:val="auto"/>
          <w:sz w:val="24"/>
        </w:rPr>
      </w:pPr>
      <w:r>
        <w:rPr>
          <w:rFonts w:hint="eastAsia" w:ascii="宋体" w:hAnsi="宋体" w:cs="宋体"/>
          <w:color w:val="auto"/>
          <w:sz w:val="24"/>
        </w:rPr>
        <w:t>年</w:t>
      </w:r>
      <w:r>
        <w:rPr>
          <w:rFonts w:hint="eastAsia" w:ascii="宋体" w:hAnsi="宋体" w:cs="宋体"/>
          <w:color w:val="auto"/>
          <w:sz w:val="24"/>
          <w:lang w:val="en-US" w:eastAsia="zh-CN"/>
        </w:rPr>
        <w:t xml:space="preserve">    </w:t>
      </w:r>
      <w:r>
        <w:rPr>
          <w:rFonts w:hint="eastAsia" w:ascii="宋体" w:hAnsi="宋体" w:cs="宋体"/>
          <w:color w:val="auto"/>
          <w:sz w:val="24"/>
        </w:rPr>
        <w:t>月</w:t>
      </w:r>
      <w:r>
        <w:rPr>
          <w:rFonts w:hint="eastAsia" w:ascii="宋体" w:hAnsi="宋体" w:cs="宋体"/>
          <w:color w:val="auto"/>
          <w:sz w:val="24"/>
          <w:lang w:val="en-US" w:eastAsia="zh-CN"/>
        </w:rPr>
        <w:t xml:space="preserve">   </w:t>
      </w:r>
      <w:r>
        <w:rPr>
          <w:rFonts w:hint="eastAsia" w:ascii="宋体" w:hAnsi="宋体" w:cs="宋体"/>
          <w:color w:val="auto"/>
          <w:sz w:val="24"/>
        </w:rPr>
        <w:t>日</w:t>
      </w:r>
    </w:p>
    <w:p>
      <w:pPr>
        <w:pStyle w:val="438"/>
        <w:spacing w:before="156" w:after="156" w:line="432" w:lineRule="auto"/>
        <w:rPr>
          <w:rFonts w:cs="宋体"/>
          <w:color w:val="auto"/>
        </w:rPr>
        <w:sectPr>
          <w:footerReference r:id="rId5" w:type="default"/>
          <w:pgSz w:w="11906" w:h="16838"/>
          <w:pgMar w:top="1134"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bookmarkStart w:id="256" w:name="_Toc413607158"/>
      <w:bookmarkStart w:id="257" w:name="_Toc414198503"/>
      <w:bookmarkStart w:id="258" w:name="_Toc413606698"/>
      <w:bookmarkStart w:id="259" w:name="_Toc10045"/>
      <w:bookmarkStart w:id="260" w:name="_Toc17861"/>
      <w:bookmarkStart w:id="261" w:name="_Toc5466"/>
    </w:p>
    <w:p>
      <w:pPr>
        <w:pStyle w:val="438"/>
        <w:spacing w:before="156" w:after="156" w:line="432" w:lineRule="auto"/>
        <w:outlineLvl w:val="1"/>
        <w:rPr>
          <w:rFonts w:hint="eastAsia" w:cs="宋体"/>
          <w:color w:val="auto"/>
        </w:rPr>
      </w:pPr>
      <w:bookmarkStart w:id="262" w:name="_Toc38219024"/>
      <w:bookmarkStart w:id="263" w:name="_Toc22002"/>
      <w:r>
        <w:rPr>
          <w:rFonts w:hint="eastAsia" w:cs="宋体"/>
          <w:color w:val="auto"/>
          <w:lang w:eastAsia="zh-CN"/>
        </w:rPr>
        <w:t>四</w:t>
      </w:r>
      <w:r>
        <w:rPr>
          <w:rFonts w:hint="eastAsia" w:cs="宋体"/>
          <w:color w:val="auto"/>
        </w:rPr>
        <w:t>、</w:t>
      </w:r>
      <w:bookmarkEnd w:id="262"/>
      <w:r>
        <w:rPr>
          <w:rFonts w:hint="eastAsia" w:cs="宋体"/>
          <w:color w:val="auto"/>
        </w:rPr>
        <w:t>规格响应表</w:t>
      </w:r>
      <w:bookmarkEnd w:id="263"/>
    </w:p>
    <w:p>
      <w:pPr>
        <w:tabs>
          <w:tab w:val="left" w:pos="9654"/>
        </w:tabs>
        <w:spacing w:line="360" w:lineRule="exact"/>
        <w:rPr>
          <w:rFonts w:ascii="宋体" w:hAnsi="宋体"/>
          <w:color w:val="auto"/>
          <w:sz w:val="24"/>
        </w:rPr>
      </w:pPr>
      <w:r>
        <w:rPr>
          <w:rFonts w:hint="eastAsia" w:ascii="宋体" w:hAnsi="宋体"/>
          <w:color w:val="auto"/>
          <w:sz w:val="24"/>
          <w:lang w:eastAsia="zh-CN"/>
        </w:rPr>
        <w:t>供应商</w:t>
      </w:r>
      <w:r>
        <w:rPr>
          <w:rFonts w:hint="eastAsia" w:ascii="宋体" w:hAnsi="宋体"/>
          <w:color w:val="auto"/>
          <w:sz w:val="24"/>
        </w:rPr>
        <w:t>名称</w:t>
      </w:r>
      <w:r>
        <w:rPr>
          <w:rFonts w:ascii="宋体" w:hAnsi="宋体"/>
          <w:color w:val="auto"/>
          <w:sz w:val="24"/>
        </w:rPr>
        <w:t>:</w:t>
      </w:r>
      <w:r>
        <w:rPr>
          <w:rFonts w:hint="eastAsia" w:ascii="宋体" w:hAnsi="宋体"/>
          <w:color w:val="auto"/>
          <w:sz w:val="24"/>
        </w:rPr>
        <w:t xml:space="preserve"> （盖章）</w:t>
      </w:r>
    </w:p>
    <w:p>
      <w:pPr>
        <w:spacing w:line="320" w:lineRule="exact"/>
        <w:jc w:val="center"/>
        <w:rPr>
          <w:rFonts w:hint="eastAsia" w:ascii="宋体" w:hAnsi="宋体"/>
          <w:b/>
          <w:color w:val="auto"/>
          <w:sz w:val="28"/>
          <w:szCs w:val="28"/>
        </w:rPr>
      </w:pPr>
    </w:p>
    <w:p>
      <w:pPr>
        <w:spacing w:line="320" w:lineRule="exact"/>
        <w:jc w:val="left"/>
        <w:rPr>
          <w:rFonts w:hint="eastAsia" w:ascii="宋体" w:hAnsi="宋体"/>
          <w:color w:val="auto"/>
          <w:sz w:val="24"/>
        </w:rPr>
      </w:pPr>
      <w:r>
        <w:rPr>
          <w:rFonts w:hint="eastAsia" w:ascii="宋体" w:hAnsi="宋体"/>
          <w:color w:val="auto"/>
          <w:sz w:val="24"/>
        </w:rPr>
        <w:t>说明：</w:t>
      </w:r>
      <w:r>
        <w:rPr>
          <w:rFonts w:hint="eastAsia" w:ascii="宋体" w:hAnsi="宋体"/>
          <w:color w:val="auto"/>
          <w:sz w:val="24"/>
          <w:lang w:eastAsia="zh-CN"/>
        </w:rPr>
        <w:t>供应商</w:t>
      </w:r>
      <w:r>
        <w:rPr>
          <w:rFonts w:hint="eastAsia" w:ascii="宋体" w:hAnsi="宋体"/>
          <w:color w:val="auto"/>
          <w:sz w:val="24"/>
        </w:rPr>
        <w:t>必须仔细阅读磋商文件中所有技术规范条款和相关功能要求，并对所有技术规范和功能偏离的条目列入下表，未列入下表的视作</w:t>
      </w:r>
      <w:r>
        <w:rPr>
          <w:rFonts w:hint="eastAsia" w:ascii="宋体" w:hAnsi="宋体"/>
          <w:color w:val="auto"/>
          <w:sz w:val="24"/>
          <w:lang w:eastAsia="zh-CN"/>
        </w:rPr>
        <w:t>供应商</w:t>
      </w:r>
      <w:r>
        <w:rPr>
          <w:rFonts w:hint="eastAsia" w:ascii="宋体" w:hAnsi="宋体"/>
          <w:color w:val="auto"/>
          <w:sz w:val="24"/>
        </w:rPr>
        <w:t>不响应。</w:t>
      </w:r>
      <w:r>
        <w:rPr>
          <w:rFonts w:hint="eastAsia" w:ascii="宋体" w:hAnsi="宋体"/>
          <w:color w:val="auto"/>
          <w:sz w:val="24"/>
          <w:u w:val="single"/>
          <w:lang w:eastAsia="zh-CN"/>
        </w:rPr>
        <w:t>供应商</w:t>
      </w:r>
      <w:r>
        <w:rPr>
          <w:rFonts w:hint="eastAsia" w:ascii="宋体" w:hAnsi="宋体"/>
          <w:color w:val="auto"/>
          <w:sz w:val="24"/>
          <w:u w:val="single"/>
        </w:rPr>
        <w:t>必须根据所投产品的实际情况如实填写，评委会如发现有虚假描述，</w:t>
      </w:r>
      <w:r>
        <w:rPr>
          <w:rFonts w:ascii="宋体" w:hAnsi="宋体"/>
          <w:color w:val="auto"/>
          <w:sz w:val="24"/>
          <w:u w:val="single"/>
        </w:rPr>
        <w:t>提供虚假材料谋取中标、成交的</w:t>
      </w:r>
      <w:r>
        <w:rPr>
          <w:rFonts w:hint="eastAsia" w:ascii="宋体" w:hAnsi="宋体"/>
          <w:color w:val="auto"/>
          <w:sz w:val="24"/>
          <w:u w:val="single"/>
        </w:rPr>
        <w:t>，属违反政府采购法相关规定，该投标文件作废标处理。</w:t>
      </w:r>
      <w:r>
        <w:rPr>
          <w:rFonts w:ascii="宋体" w:hAnsi="宋体"/>
          <w:color w:val="auto"/>
          <w:sz w:val="24"/>
        </w:rPr>
        <w:tab/>
      </w:r>
    </w:p>
    <w:p>
      <w:pPr>
        <w:tabs>
          <w:tab w:val="left" w:pos="635"/>
          <w:tab w:val="left" w:pos="2852"/>
          <w:tab w:val="left" w:pos="5260"/>
          <w:tab w:val="left" w:pos="9654"/>
        </w:tabs>
        <w:spacing w:line="320" w:lineRule="exact"/>
        <w:rPr>
          <w:rFonts w:hint="eastAsia" w:ascii="宋体" w:hAnsi="宋体"/>
          <w:color w:val="auto"/>
          <w:sz w:val="24"/>
        </w:rPr>
      </w:pPr>
    </w:p>
    <w:tbl>
      <w:tblPr>
        <w:tblStyle w:val="53"/>
        <w:tblW w:w="0" w:type="auto"/>
        <w:jc w:val="center"/>
        <w:tblLayout w:type="fixed"/>
        <w:tblCellMar>
          <w:top w:w="0" w:type="dxa"/>
          <w:left w:w="54" w:type="dxa"/>
          <w:bottom w:w="0" w:type="dxa"/>
          <w:right w:w="54" w:type="dxa"/>
        </w:tblCellMar>
      </w:tblPr>
      <w:tblGrid>
        <w:gridCol w:w="660"/>
        <w:gridCol w:w="3300"/>
        <w:gridCol w:w="3300"/>
        <w:gridCol w:w="2552"/>
      </w:tblGrid>
      <w:tr>
        <w:tblPrEx>
          <w:tblCellMar>
            <w:top w:w="0" w:type="dxa"/>
            <w:left w:w="54" w:type="dxa"/>
            <w:bottom w:w="0" w:type="dxa"/>
            <w:right w:w="54" w:type="dxa"/>
          </w:tblCellMar>
        </w:tblPrEx>
        <w:trPr>
          <w:trHeight w:val="160" w:hRule="atLeast"/>
          <w:jc w:val="center"/>
        </w:trPr>
        <w:tc>
          <w:tcPr>
            <w:tcW w:w="660" w:type="dxa"/>
            <w:tcBorders>
              <w:top w:val="single" w:color="auto" w:sz="6" w:space="0"/>
              <w:left w:val="single" w:color="auto" w:sz="6" w:space="0"/>
              <w:bottom w:val="single" w:color="auto" w:sz="6" w:space="0"/>
              <w:right w:val="single" w:color="auto" w:sz="4" w:space="0"/>
            </w:tcBorders>
            <w:noWrap w:val="0"/>
            <w:vAlign w:val="center"/>
          </w:tcPr>
          <w:p>
            <w:pPr>
              <w:spacing w:line="320" w:lineRule="exact"/>
              <w:jc w:val="center"/>
              <w:rPr>
                <w:rFonts w:ascii="宋体" w:hAnsi="宋体"/>
                <w:color w:val="auto"/>
                <w:sz w:val="24"/>
              </w:rPr>
            </w:pPr>
            <w:r>
              <w:rPr>
                <w:rFonts w:hint="eastAsia" w:ascii="宋体" w:hAnsi="宋体"/>
                <w:color w:val="auto"/>
                <w:sz w:val="24"/>
              </w:rPr>
              <w:t>序号</w:t>
            </w:r>
          </w:p>
        </w:tc>
        <w:tc>
          <w:tcPr>
            <w:tcW w:w="3300" w:type="dxa"/>
            <w:tcBorders>
              <w:top w:val="single" w:color="auto" w:sz="6" w:space="0"/>
              <w:left w:val="single" w:color="auto" w:sz="4" w:space="0"/>
              <w:bottom w:val="single" w:color="auto" w:sz="6" w:space="0"/>
              <w:right w:val="single" w:color="auto" w:sz="6" w:space="0"/>
            </w:tcBorders>
            <w:noWrap w:val="0"/>
            <w:vAlign w:val="center"/>
          </w:tcPr>
          <w:p>
            <w:pPr>
              <w:spacing w:line="320" w:lineRule="exact"/>
              <w:jc w:val="center"/>
              <w:rPr>
                <w:rFonts w:ascii="宋体" w:hAnsi="宋体"/>
                <w:color w:val="auto"/>
                <w:sz w:val="24"/>
              </w:rPr>
            </w:pPr>
            <w:r>
              <w:rPr>
                <w:rFonts w:hint="eastAsia" w:ascii="宋体" w:hAnsi="宋体"/>
                <w:color w:val="auto"/>
                <w:sz w:val="24"/>
                <w:lang w:val="en-US" w:eastAsia="zh-CN"/>
              </w:rPr>
              <w:t>磋商文件</w:t>
            </w:r>
            <w:r>
              <w:rPr>
                <w:rFonts w:hint="eastAsia" w:ascii="宋体" w:hAnsi="宋体"/>
                <w:color w:val="auto"/>
                <w:sz w:val="24"/>
              </w:rPr>
              <w:t>规格</w:t>
            </w:r>
          </w:p>
        </w:tc>
        <w:tc>
          <w:tcPr>
            <w:tcW w:w="3300"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宋体" w:hAnsi="宋体"/>
                <w:color w:val="auto"/>
                <w:sz w:val="24"/>
              </w:rPr>
            </w:pPr>
            <w:r>
              <w:rPr>
                <w:rFonts w:hint="eastAsia" w:ascii="宋体" w:hAnsi="宋体"/>
                <w:color w:val="auto"/>
                <w:sz w:val="24"/>
                <w:lang w:val="en-US" w:eastAsia="zh-CN"/>
              </w:rPr>
              <w:t>响应文件</w:t>
            </w:r>
            <w:r>
              <w:rPr>
                <w:rFonts w:hint="eastAsia" w:ascii="宋体" w:hAnsi="宋体"/>
                <w:color w:val="auto"/>
                <w:sz w:val="24"/>
              </w:rPr>
              <w:t>规格</w:t>
            </w:r>
          </w:p>
        </w:tc>
        <w:tc>
          <w:tcPr>
            <w:tcW w:w="2552" w:type="dxa"/>
            <w:tcBorders>
              <w:top w:val="single" w:color="auto" w:sz="6" w:space="0"/>
              <w:left w:val="single" w:color="auto" w:sz="4" w:space="0"/>
              <w:bottom w:val="single" w:color="auto" w:sz="6" w:space="0"/>
              <w:right w:val="single" w:color="auto" w:sz="6" w:space="0"/>
            </w:tcBorders>
            <w:noWrap w:val="0"/>
            <w:vAlign w:val="center"/>
          </w:tcPr>
          <w:p>
            <w:pPr>
              <w:spacing w:line="320" w:lineRule="exact"/>
              <w:jc w:val="center"/>
              <w:rPr>
                <w:rFonts w:hint="eastAsia" w:ascii="宋体" w:hAnsi="宋体"/>
                <w:color w:val="auto"/>
                <w:sz w:val="24"/>
              </w:rPr>
            </w:pPr>
            <w:r>
              <w:rPr>
                <w:rFonts w:ascii="宋体" w:hAnsi="宋体"/>
                <w:color w:val="auto"/>
                <w:sz w:val="24"/>
              </w:rPr>
              <w:t>偏离情况</w:t>
            </w:r>
          </w:p>
          <w:p>
            <w:pPr>
              <w:spacing w:line="320" w:lineRule="exact"/>
              <w:jc w:val="center"/>
              <w:rPr>
                <w:rFonts w:hint="eastAsia" w:ascii="宋体" w:hAnsi="宋体"/>
                <w:color w:val="auto"/>
                <w:sz w:val="24"/>
              </w:rPr>
            </w:pPr>
            <w:r>
              <w:rPr>
                <w:rFonts w:ascii="宋体" w:hAnsi="宋体"/>
                <w:color w:val="auto"/>
                <w:sz w:val="24"/>
              </w:rPr>
              <w:t>（无偏离，正/负偏离）</w:t>
            </w:r>
          </w:p>
        </w:tc>
      </w:tr>
      <w:tr>
        <w:tblPrEx>
          <w:tblCellMar>
            <w:top w:w="0" w:type="dxa"/>
            <w:left w:w="54" w:type="dxa"/>
            <w:bottom w:w="0" w:type="dxa"/>
            <w:right w:w="54" w:type="dxa"/>
          </w:tblCellMar>
        </w:tblPrEx>
        <w:trPr>
          <w:cantSplit/>
          <w:trHeight w:val="160" w:hRule="atLeast"/>
          <w:jc w:val="center"/>
        </w:trPr>
        <w:tc>
          <w:tcPr>
            <w:tcW w:w="660" w:type="dxa"/>
            <w:tcBorders>
              <w:top w:val="single" w:color="auto" w:sz="6" w:space="0"/>
              <w:left w:val="single" w:color="auto" w:sz="6" w:space="0"/>
              <w:bottom w:val="single" w:color="auto" w:sz="4" w:space="0"/>
              <w:right w:val="single" w:color="auto" w:sz="4" w:space="0"/>
            </w:tcBorders>
            <w:noWrap w:val="0"/>
            <w:vAlign w:val="top"/>
          </w:tcPr>
          <w:p>
            <w:pPr>
              <w:spacing w:line="320" w:lineRule="exact"/>
              <w:rPr>
                <w:rFonts w:ascii="宋体" w:hAnsi="宋体"/>
                <w:color w:val="auto"/>
                <w:sz w:val="24"/>
              </w:rPr>
            </w:pPr>
          </w:p>
        </w:tc>
        <w:tc>
          <w:tcPr>
            <w:tcW w:w="3300" w:type="dxa"/>
            <w:tcBorders>
              <w:top w:val="single" w:color="auto" w:sz="6" w:space="0"/>
              <w:left w:val="single" w:color="auto" w:sz="4" w:space="0"/>
              <w:bottom w:val="single" w:color="auto" w:sz="4" w:space="0"/>
              <w:right w:val="single" w:color="auto" w:sz="6" w:space="0"/>
            </w:tcBorders>
            <w:noWrap w:val="0"/>
            <w:vAlign w:val="top"/>
          </w:tcPr>
          <w:p>
            <w:pPr>
              <w:spacing w:line="320" w:lineRule="exact"/>
              <w:rPr>
                <w:rFonts w:ascii="宋体" w:hAnsi="宋体"/>
                <w:color w:val="auto"/>
                <w:sz w:val="24"/>
              </w:rPr>
            </w:pPr>
          </w:p>
        </w:tc>
        <w:tc>
          <w:tcPr>
            <w:tcW w:w="3300" w:type="dxa"/>
            <w:tcBorders>
              <w:top w:val="single" w:color="auto" w:sz="6" w:space="0"/>
              <w:left w:val="single" w:color="auto" w:sz="6" w:space="0"/>
              <w:bottom w:val="single" w:color="auto" w:sz="4" w:space="0"/>
              <w:right w:val="single" w:color="auto" w:sz="6" w:space="0"/>
            </w:tcBorders>
            <w:noWrap w:val="0"/>
            <w:vAlign w:val="top"/>
          </w:tcPr>
          <w:p>
            <w:pPr>
              <w:spacing w:line="320" w:lineRule="exact"/>
              <w:rPr>
                <w:rFonts w:ascii="宋体" w:hAnsi="宋体"/>
                <w:color w:val="auto"/>
                <w:sz w:val="24"/>
              </w:rPr>
            </w:pPr>
          </w:p>
        </w:tc>
        <w:tc>
          <w:tcPr>
            <w:tcW w:w="2552" w:type="dxa"/>
            <w:tcBorders>
              <w:top w:val="single" w:color="auto" w:sz="6" w:space="0"/>
              <w:left w:val="single" w:color="auto" w:sz="4" w:space="0"/>
              <w:bottom w:val="single" w:color="auto" w:sz="4" w:space="0"/>
              <w:right w:val="single" w:color="auto" w:sz="6" w:space="0"/>
            </w:tcBorders>
            <w:noWrap w:val="0"/>
            <w:vAlign w:val="top"/>
          </w:tcPr>
          <w:p>
            <w:pPr>
              <w:spacing w:line="320" w:lineRule="exact"/>
              <w:rPr>
                <w:rFonts w:ascii="宋体" w:hAnsi="宋体"/>
                <w:color w:val="auto"/>
                <w:sz w:val="24"/>
              </w:rPr>
            </w:pPr>
          </w:p>
        </w:tc>
      </w:tr>
      <w:tr>
        <w:tblPrEx>
          <w:tblCellMar>
            <w:top w:w="0" w:type="dxa"/>
            <w:left w:w="54" w:type="dxa"/>
            <w:bottom w:w="0" w:type="dxa"/>
            <w:right w:w="54" w:type="dxa"/>
          </w:tblCellMar>
        </w:tblPrEx>
        <w:trPr>
          <w:cantSplit/>
          <w:trHeight w:val="160" w:hRule="atLeast"/>
          <w:jc w:val="center"/>
        </w:trPr>
        <w:tc>
          <w:tcPr>
            <w:tcW w:w="660" w:type="dxa"/>
            <w:tcBorders>
              <w:top w:val="single" w:color="auto" w:sz="4" w:space="0"/>
              <w:left w:val="single" w:color="auto" w:sz="6" w:space="0"/>
              <w:bottom w:val="single" w:color="auto" w:sz="4" w:space="0"/>
              <w:right w:val="single" w:color="auto" w:sz="4" w:space="0"/>
            </w:tcBorders>
            <w:noWrap w:val="0"/>
            <w:vAlign w:val="top"/>
          </w:tcPr>
          <w:p>
            <w:pPr>
              <w:spacing w:line="320" w:lineRule="exact"/>
              <w:rPr>
                <w:rFonts w:ascii="宋体" w:hAnsi="宋体"/>
                <w:color w:val="auto"/>
                <w:sz w:val="24"/>
              </w:rPr>
            </w:pPr>
          </w:p>
        </w:tc>
        <w:tc>
          <w:tcPr>
            <w:tcW w:w="3300" w:type="dxa"/>
            <w:tcBorders>
              <w:top w:val="single" w:color="auto" w:sz="4" w:space="0"/>
              <w:left w:val="single" w:color="auto" w:sz="4" w:space="0"/>
              <w:bottom w:val="single" w:color="auto" w:sz="4" w:space="0"/>
              <w:right w:val="single" w:color="auto" w:sz="6" w:space="0"/>
            </w:tcBorders>
            <w:noWrap w:val="0"/>
            <w:vAlign w:val="top"/>
          </w:tcPr>
          <w:p>
            <w:pPr>
              <w:spacing w:line="320" w:lineRule="exact"/>
              <w:rPr>
                <w:rFonts w:ascii="宋体" w:hAnsi="宋体"/>
                <w:color w:val="auto"/>
                <w:sz w:val="24"/>
              </w:rPr>
            </w:pPr>
          </w:p>
        </w:tc>
        <w:tc>
          <w:tcPr>
            <w:tcW w:w="3300" w:type="dxa"/>
            <w:tcBorders>
              <w:top w:val="single" w:color="auto" w:sz="4" w:space="0"/>
              <w:left w:val="single" w:color="auto" w:sz="6" w:space="0"/>
              <w:bottom w:val="single" w:color="auto" w:sz="4" w:space="0"/>
              <w:right w:val="single" w:color="auto" w:sz="6" w:space="0"/>
            </w:tcBorders>
            <w:noWrap w:val="0"/>
            <w:vAlign w:val="top"/>
          </w:tcPr>
          <w:p>
            <w:pPr>
              <w:spacing w:line="320" w:lineRule="exact"/>
              <w:rPr>
                <w:rFonts w:ascii="宋体" w:hAnsi="宋体"/>
                <w:color w:val="auto"/>
                <w:sz w:val="24"/>
              </w:rPr>
            </w:pPr>
          </w:p>
        </w:tc>
        <w:tc>
          <w:tcPr>
            <w:tcW w:w="2552" w:type="dxa"/>
            <w:tcBorders>
              <w:top w:val="single" w:color="auto" w:sz="4" w:space="0"/>
              <w:left w:val="single" w:color="auto" w:sz="4" w:space="0"/>
              <w:bottom w:val="single" w:color="auto" w:sz="4" w:space="0"/>
              <w:right w:val="single" w:color="auto" w:sz="6" w:space="0"/>
            </w:tcBorders>
            <w:noWrap w:val="0"/>
            <w:vAlign w:val="top"/>
          </w:tcPr>
          <w:p>
            <w:pPr>
              <w:spacing w:line="320" w:lineRule="exact"/>
              <w:rPr>
                <w:rFonts w:ascii="宋体" w:hAnsi="宋体"/>
                <w:color w:val="auto"/>
                <w:sz w:val="24"/>
              </w:rPr>
            </w:pPr>
          </w:p>
        </w:tc>
      </w:tr>
      <w:tr>
        <w:tblPrEx>
          <w:tblCellMar>
            <w:top w:w="0" w:type="dxa"/>
            <w:left w:w="54" w:type="dxa"/>
            <w:bottom w:w="0" w:type="dxa"/>
            <w:right w:w="54" w:type="dxa"/>
          </w:tblCellMar>
        </w:tblPrEx>
        <w:trPr>
          <w:cantSplit/>
          <w:trHeight w:val="160" w:hRule="atLeast"/>
          <w:jc w:val="center"/>
        </w:trPr>
        <w:tc>
          <w:tcPr>
            <w:tcW w:w="660" w:type="dxa"/>
            <w:tcBorders>
              <w:top w:val="single" w:color="auto" w:sz="4" w:space="0"/>
              <w:left w:val="single" w:color="auto" w:sz="6" w:space="0"/>
              <w:bottom w:val="single" w:color="auto" w:sz="6" w:space="0"/>
              <w:right w:val="single" w:color="auto" w:sz="4" w:space="0"/>
            </w:tcBorders>
            <w:noWrap w:val="0"/>
            <w:vAlign w:val="top"/>
          </w:tcPr>
          <w:p>
            <w:pPr>
              <w:spacing w:line="320" w:lineRule="exact"/>
              <w:rPr>
                <w:rFonts w:ascii="宋体" w:hAnsi="宋体"/>
                <w:color w:val="auto"/>
                <w:sz w:val="24"/>
              </w:rPr>
            </w:pPr>
          </w:p>
        </w:tc>
        <w:tc>
          <w:tcPr>
            <w:tcW w:w="3300" w:type="dxa"/>
            <w:tcBorders>
              <w:top w:val="single" w:color="auto" w:sz="4" w:space="0"/>
              <w:left w:val="single" w:color="auto" w:sz="4" w:space="0"/>
              <w:bottom w:val="single" w:color="auto" w:sz="6" w:space="0"/>
              <w:right w:val="single" w:color="auto" w:sz="6" w:space="0"/>
            </w:tcBorders>
            <w:noWrap w:val="0"/>
            <w:vAlign w:val="top"/>
          </w:tcPr>
          <w:p>
            <w:pPr>
              <w:spacing w:line="320" w:lineRule="exact"/>
              <w:rPr>
                <w:rFonts w:ascii="宋体" w:hAnsi="宋体"/>
                <w:color w:val="auto"/>
                <w:sz w:val="24"/>
              </w:rPr>
            </w:pPr>
          </w:p>
        </w:tc>
        <w:tc>
          <w:tcPr>
            <w:tcW w:w="3300" w:type="dxa"/>
            <w:tcBorders>
              <w:top w:val="single" w:color="auto" w:sz="4" w:space="0"/>
              <w:left w:val="single" w:color="auto" w:sz="6" w:space="0"/>
              <w:bottom w:val="single" w:color="auto" w:sz="6" w:space="0"/>
              <w:right w:val="single" w:color="auto" w:sz="6" w:space="0"/>
            </w:tcBorders>
            <w:noWrap w:val="0"/>
            <w:vAlign w:val="top"/>
          </w:tcPr>
          <w:p>
            <w:pPr>
              <w:spacing w:line="320" w:lineRule="exact"/>
              <w:rPr>
                <w:rFonts w:ascii="宋体" w:hAnsi="宋体"/>
                <w:color w:val="auto"/>
                <w:sz w:val="24"/>
              </w:rPr>
            </w:pPr>
          </w:p>
        </w:tc>
        <w:tc>
          <w:tcPr>
            <w:tcW w:w="2552" w:type="dxa"/>
            <w:tcBorders>
              <w:top w:val="single" w:color="auto" w:sz="4" w:space="0"/>
              <w:left w:val="single" w:color="auto" w:sz="4" w:space="0"/>
              <w:bottom w:val="single" w:color="auto" w:sz="6" w:space="0"/>
              <w:right w:val="single" w:color="auto" w:sz="6" w:space="0"/>
            </w:tcBorders>
            <w:noWrap w:val="0"/>
            <w:vAlign w:val="top"/>
          </w:tcPr>
          <w:p>
            <w:pPr>
              <w:spacing w:line="320" w:lineRule="exact"/>
              <w:rPr>
                <w:rFonts w:ascii="宋体" w:hAnsi="宋体"/>
                <w:color w:val="auto"/>
                <w:sz w:val="24"/>
              </w:rPr>
            </w:pPr>
          </w:p>
        </w:tc>
      </w:tr>
      <w:tr>
        <w:tblPrEx>
          <w:tblCellMar>
            <w:top w:w="0" w:type="dxa"/>
            <w:left w:w="54" w:type="dxa"/>
            <w:bottom w:w="0" w:type="dxa"/>
            <w:right w:w="54" w:type="dxa"/>
          </w:tblCellMar>
        </w:tblPrEx>
        <w:trPr>
          <w:trHeight w:val="160" w:hRule="atLeast"/>
          <w:jc w:val="center"/>
        </w:trPr>
        <w:tc>
          <w:tcPr>
            <w:tcW w:w="660" w:type="dxa"/>
            <w:tcBorders>
              <w:top w:val="single" w:color="auto" w:sz="6" w:space="0"/>
              <w:left w:val="single" w:color="auto" w:sz="6" w:space="0"/>
              <w:bottom w:val="single" w:color="auto" w:sz="4" w:space="0"/>
              <w:right w:val="single" w:color="auto" w:sz="4" w:space="0"/>
            </w:tcBorders>
            <w:noWrap w:val="0"/>
            <w:vAlign w:val="top"/>
          </w:tcPr>
          <w:p>
            <w:pPr>
              <w:spacing w:line="320" w:lineRule="exact"/>
              <w:rPr>
                <w:rFonts w:ascii="宋体" w:hAnsi="宋体"/>
                <w:color w:val="auto"/>
                <w:sz w:val="24"/>
              </w:rPr>
            </w:pPr>
          </w:p>
        </w:tc>
        <w:tc>
          <w:tcPr>
            <w:tcW w:w="3300" w:type="dxa"/>
            <w:tcBorders>
              <w:top w:val="single" w:color="auto" w:sz="6" w:space="0"/>
              <w:left w:val="single" w:color="auto" w:sz="4" w:space="0"/>
              <w:bottom w:val="single" w:color="auto" w:sz="4" w:space="0"/>
              <w:right w:val="single" w:color="auto" w:sz="6" w:space="0"/>
            </w:tcBorders>
            <w:noWrap w:val="0"/>
            <w:vAlign w:val="top"/>
          </w:tcPr>
          <w:p>
            <w:pPr>
              <w:spacing w:line="320" w:lineRule="exact"/>
              <w:rPr>
                <w:rFonts w:ascii="宋体" w:hAnsi="宋体"/>
                <w:color w:val="auto"/>
                <w:sz w:val="24"/>
              </w:rPr>
            </w:pPr>
          </w:p>
        </w:tc>
        <w:tc>
          <w:tcPr>
            <w:tcW w:w="3300" w:type="dxa"/>
            <w:tcBorders>
              <w:top w:val="single" w:color="auto" w:sz="6" w:space="0"/>
              <w:left w:val="single" w:color="auto" w:sz="6" w:space="0"/>
              <w:bottom w:val="single" w:color="auto" w:sz="4" w:space="0"/>
              <w:right w:val="single" w:color="auto" w:sz="6" w:space="0"/>
            </w:tcBorders>
            <w:noWrap w:val="0"/>
            <w:vAlign w:val="top"/>
          </w:tcPr>
          <w:p>
            <w:pPr>
              <w:spacing w:line="320" w:lineRule="exact"/>
              <w:rPr>
                <w:rFonts w:ascii="宋体" w:hAnsi="宋体"/>
                <w:color w:val="auto"/>
                <w:sz w:val="24"/>
              </w:rPr>
            </w:pPr>
          </w:p>
        </w:tc>
        <w:tc>
          <w:tcPr>
            <w:tcW w:w="2552" w:type="dxa"/>
            <w:tcBorders>
              <w:top w:val="single" w:color="auto" w:sz="6" w:space="0"/>
              <w:left w:val="single" w:color="auto" w:sz="4" w:space="0"/>
              <w:bottom w:val="single" w:color="auto" w:sz="4" w:space="0"/>
              <w:right w:val="single" w:color="auto" w:sz="6" w:space="0"/>
            </w:tcBorders>
            <w:noWrap w:val="0"/>
            <w:vAlign w:val="top"/>
          </w:tcPr>
          <w:p>
            <w:pPr>
              <w:spacing w:line="320" w:lineRule="exact"/>
              <w:rPr>
                <w:rFonts w:ascii="宋体" w:hAnsi="宋体"/>
                <w:color w:val="auto"/>
                <w:sz w:val="24"/>
              </w:rPr>
            </w:pPr>
          </w:p>
        </w:tc>
      </w:tr>
      <w:tr>
        <w:tblPrEx>
          <w:tblCellMar>
            <w:top w:w="0" w:type="dxa"/>
            <w:left w:w="54" w:type="dxa"/>
            <w:bottom w:w="0" w:type="dxa"/>
            <w:right w:w="54" w:type="dxa"/>
          </w:tblCellMar>
        </w:tblPrEx>
        <w:trPr>
          <w:trHeight w:val="160" w:hRule="atLeast"/>
          <w:jc w:val="center"/>
        </w:trPr>
        <w:tc>
          <w:tcPr>
            <w:tcW w:w="660" w:type="dxa"/>
            <w:tcBorders>
              <w:top w:val="single" w:color="auto" w:sz="4" w:space="0"/>
              <w:left w:val="single" w:color="auto" w:sz="6" w:space="0"/>
              <w:bottom w:val="single" w:color="auto" w:sz="4" w:space="0"/>
              <w:right w:val="single" w:color="auto" w:sz="4" w:space="0"/>
            </w:tcBorders>
            <w:noWrap w:val="0"/>
            <w:vAlign w:val="top"/>
          </w:tcPr>
          <w:p>
            <w:pPr>
              <w:spacing w:line="320" w:lineRule="exact"/>
              <w:rPr>
                <w:rFonts w:ascii="宋体" w:hAnsi="宋体"/>
                <w:color w:val="auto"/>
                <w:sz w:val="24"/>
              </w:rPr>
            </w:pPr>
          </w:p>
        </w:tc>
        <w:tc>
          <w:tcPr>
            <w:tcW w:w="3300" w:type="dxa"/>
            <w:tcBorders>
              <w:top w:val="single" w:color="auto" w:sz="4" w:space="0"/>
              <w:left w:val="single" w:color="auto" w:sz="4" w:space="0"/>
              <w:bottom w:val="single" w:color="auto" w:sz="4" w:space="0"/>
              <w:right w:val="single" w:color="auto" w:sz="6" w:space="0"/>
            </w:tcBorders>
            <w:noWrap w:val="0"/>
            <w:vAlign w:val="top"/>
          </w:tcPr>
          <w:p>
            <w:pPr>
              <w:spacing w:line="320" w:lineRule="exact"/>
              <w:rPr>
                <w:rFonts w:ascii="宋体" w:hAnsi="宋体"/>
                <w:color w:val="auto"/>
                <w:sz w:val="24"/>
              </w:rPr>
            </w:pPr>
          </w:p>
        </w:tc>
        <w:tc>
          <w:tcPr>
            <w:tcW w:w="3300" w:type="dxa"/>
            <w:tcBorders>
              <w:top w:val="single" w:color="auto" w:sz="4" w:space="0"/>
              <w:left w:val="single" w:color="auto" w:sz="6" w:space="0"/>
              <w:bottom w:val="single" w:color="auto" w:sz="4" w:space="0"/>
              <w:right w:val="single" w:color="auto" w:sz="6" w:space="0"/>
            </w:tcBorders>
            <w:noWrap w:val="0"/>
            <w:vAlign w:val="top"/>
          </w:tcPr>
          <w:p>
            <w:pPr>
              <w:spacing w:line="320" w:lineRule="exact"/>
              <w:rPr>
                <w:rFonts w:ascii="宋体" w:hAnsi="宋体"/>
                <w:color w:val="auto"/>
                <w:sz w:val="24"/>
              </w:rPr>
            </w:pPr>
          </w:p>
        </w:tc>
        <w:tc>
          <w:tcPr>
            <w:tcW w:w="2552" w:type="dxa"/>
            <w:tcBorders>
              <w:top w:val="single" w:color="auto" w:sz="4" w:space="0"/>
              <w:left w:val="single" w:color="auto" w:sz="4" w:space="0"/>
              <w:bottom w:val="single" w:color="auto" w:sz="4" w:space="0"/>
              <w:right w:val="single" w:color="auto" w:sz="6" w:space="0"/>
            </w:tcBorders>
            <w:noWrap w:val="0"/>
            <w:vAlign w:val="top"/>
          </w:tcPr>
          <w:p>
            <w:pPr>
              <w:spacing w:line="320" w:lineRule="exact"/>
              <w:rPr>
                <w:rFonts w:ascii="宋体" w:hAnsi="宋体"/>
                <w:color w:val="auto"/>
                <w:sz w:val="24"/>
              </w:rPr>
            </w:pPr>
          </w:p>
        </w:tc>
      </w:tr>
    </w:tbl>
    <w:p>
      <w:pPr>
        <w:spacing w:line="320" w:lineRule="exact"/>
        <w:outlineLvl w:val="0"/>
        <w:rPr>
          <w:rFonts w:hint="eastAsia" w:ascii="宋体" w:hAnsi="宋体"/>
          <w:b/>
          <w:color w:val="auto"/>
          <w:sz w:val="24"/>
        </w:rPr>
      </w:pPr>
    </w:p>
    <w:p>
      <w:pPr>
        <w:spacing w:line="320" w:lineRule="exact"/>
        <w:outlineLvl w:val="0"/>
        <w:rPr>
          <w:rFonts w:hint="eastAsia" w:ascii="宋体" w:hAnsi="宋体"/>
          <w:b/>
          <w:color w:val="auto"/>
          <w:sz w:val="24"/>
        </w:rPr>
      </w:pPr>
      <w:bookmarkStart w:id="264" w:name="_Toc1953"/>
      <w:r>
        <w:rPr>
          <w:rFonts w:hint="eastAsia" w:ascii="宋体" w:hAnsi="宋体"/>
          <w:b/>
          <w:color w:val="auto"/>
          <w:sz w:val="24"/>
        </w:rPr>
        <w:t>注：1、</w:t>
      </w:r>
      <w:r>
        <w:rPr>
          <w:rFonts w:hint="eastAsia" w:ascii="宋体" w:hAnsi="宋体"/>
          <w:b/>
          <w:color w:val="auto"/>
          <w:sz w:val="24"/>
          <w:lang w:val="en-US" w:eastAsia="zh-CN"/>
        </w:rPr>
        <w:t>磋商文件</w:t>
      </w:r>
      <w:r>
        <w:rPr>
          <w:rFonts w:hint="eastAsia" w:ascii="宋体" w:hAnsi="宋体"/>
          <w:b/>
          <w:color w:val="auto"/>
          <w:sz w:val="24"/>
        </w:rPr>
        <w:t>规格按</w:t>
      </w:r>
      <w:r>
        <w:rPr>
          <w:rFonts w:hint="eastAsia" w:ascii="宋体" w:hAnsi="宋体"/>
          <w:b/>
          <w:color w:val="auto"/>
          <w:sz w:val="24"/>
          <w:lang w:val="en-US" w:eastAsia="zh-CN"/>
        </w:rPr>
        <w:t>磋商文件</w:t>
      </w:r>
      <w:r>
        <w:rPr>
          <w:rFonts w:hint="eastAsia" w:ascii="宋体" w:hAnsi="宋体"/>
          <w:b/>
          <w:color w:val="auto"/>
          <w:sz w:val="24"/>
        </w:rPr>
        <w:t>要求填写。</w:t>
      </w:r>
      <w:bookmarkEnd w:id="264"/>
    </w:p>
    <w:p>
      <w:pPr>
        <w:numPr>
          <w:ilvl w:val="0"/>
          <w:numId w:val="3"/>
        </w:numPr>
        <w:spacing w:line="320" w:lineRule="exact"/>
        <w:ind w:firstLine="482" w:firstLineChars="200"/>
        <w:outlineLvl w:val="0"/>
        <w:rPr>
          <w:rFonts w:hint="eastAsia" w:ascii="宋体" w:hAnsi="宋体"/>
          <w:b/>
          <w:color w:val="auto"/>
          <w:sz w:val="24"/>
        </w:rPr>
      </w:pPr>
      <w:bookmarkStart w:id="265" w:name="_Toc9234"/>
      <w:r>
        <w:rPr>
          <w:rFonts w:hint="eastAsia" w:ascii="宋体" w:hAnsi="宋体"/>
          <w:b/>
          <w:bCs/>
          <w:color w:val="auto"/>
          <w:sz w:val="24"/>
          <w:lang w:val="en-US" w:eastAsia="zh-CN"/>
        </w:rPr>
        <w:t>响应文件</w:t>
      </w:r>
      <w:r>
        <w:rPr>
          <w:rFonts w:hint="eastAsia" w:ascii="宋体" w:hAnsi="宋体"/>
          <w:b/>
          <w:bCs/>
          <w:color w:val="auto"/>
          <w:sz w:val="24"/>
        </w:rPr>
        <w:t>规格按所投产品规格填写</w:t>
      </w:r>
      <w:r>
        <w:rPr>
          <w:rFonts w:hint="eastAsia" w:ascii="宋体" w:hAnsi="宋体"/>
          <w:b/>
          <w:color w:val="auto"/>
          <w:sz w:val="24"/>
        </w:rPr>
        <w:t>。不接受有选择性的参数。</w:t>
      </w:r>
      <w:bookmarkEnd w:id="265"/>
    </w:p>
    <w:p>
      <w:pPr>
        <w:spacing w:line="320" w:lineRule="exact"/>
        <w:jc w:val="left"/>
        <w:outlineLvl w:val="0"/>
        <w:rPr>
          <w:rFonts w:hint="eastAsia" w:ascii="宋体" w:hAnsi="宋体"/>
          <w:b/>
          <w:color w:val="auto"/>
          <w:sz w:val="24"/>
        </w:rPr>
      </w:pPr>
    </w:p>
    <w:p>
      <w:pPr>
        <w:spacing w:line="320" w:lineRule="exact"/>
        <w:ind w:left="420" w:leftChars="200"/>
        <w:jc w:val="left"/>
        <w:outlineLvl w:val="0"/>
        <w:rPr>
          <w:rFonts w:hint="eastAsia" w:ascii="宋体" w:hAnsi="宋体"/>
          <w:b/>
          <w:color w:val="auto"/>
          <w:sz w:val="24"/>
        </w:rPr>
      </w:pPr>
      <w:r>
        <w:rPr>
          <w:rFonts w:hint="eastAsia" w:ascii="宋体" w:hAnsi="宋体"/>
          <w:b/>
          <w:color w:val="auto"/>
          <w:sz w:val="24"/>
        </w:rPr>
        <w:t xml:space="preserve"> </w:t>
      </w:r>
      <w:bookmarkStart w:id="266" w:name="_Toc823"/>
      <w:r>
        <w:rPr>
          <w:rFonts w:hint="eastAsia" w:ascii="宋体" w:hAnsi="宋体"/>
          <w:b/>
          <w:color w:val="auto"/>
          <w:sz w:val="24"/>
          <w:lang w:eastAsia="zh-CN"/>
        </w:rPr>
        <w:t>供应商</w:t>
      </w:r>
      <w:r>
        <w:rPr>
          <w:rFonts w:hint="eastAsia" w:ascii="宋体" w:hAnsi="宋体"/>
          <w:b/>
          <w:color w:val="auto"/>
          <w:sz w:val="24"/>
        </w:rPr>
        <w:t>代表签名：</w:t>
      </w:r>
      <w:bookmarkEnd w:id="266"/>
    </w:p>
    <w:p>
      <w:pPr>
        <w:pStyle w:val="438"/>
        <w:spacing w:before="156" w:after="156" w:line="432" w:lineRule="auto"/>
        <w:outlineLvl w:val="1"/>
        <w:rPr>
          <w:rFonts w:cs="宋体"/>
          <w:color w:val="auto"/>
        </w:rPr>
      </w:pPr>
    </w:p>
    <w:p>
      <w:pPr>
        <w:widowControl/>
        <w:jc w:val="left"/>
        <w:rPr>
          <w:rFonts w:ascii="宋体" w:hAnsi="宋体" w:cs="宋体"/>
          <w:b/>
          <w:bCs/>
          <w:color w:val="auto"/>
          <w:sz w:val="32"/>
          <w:szCs w:val="44"/>
        </w:rPr>
      </w:pPr>
      <w:r>
        <w:rPr>
          <w:rFonts w:cs="宋体"/>
          <w:color w:val="auto"/>
        </w:rPr>
        <w:br w:type="page"/>
      </w:r>
    </w:p>
    <w:p>
      <w:pPr>
        <w:pStyle w:val="438"/>
        <w:spacing w:before="156" w:after="156" w:line="432" w:lineRule="auto"/>
        <w:outlineLvl w:val="1"/>
        <w:rPr>
          <w:rFonts w:cs="宋体"/>
          <w:color w:val="auto"/>
        </w:rPr>
      </w:pPr>
      <w:bookmarkStart w:id="267" w:name="_Toc11664"/>
      <w:bookmarkStart w:id="268" w:name="_Toc38219025"/>
      <w:r>
        <w:rPr>
          <w:rFonts w:hint="eastAsia" w:cs="宋体"/>
          <w:color w:val="auto"/>
          <w:lang w:eastAsia="zh-CN"/>
        </w:rPr>
        <w:t>五</w:t>
      </w:r>
      <w:r>
        <w:rPr>
          <w:rFonts w:hint="eastAsia" w:cs="宋体"/>
          <w:color w:val="auto"/>
        </w:rPr>
        <w:t>、磋商保证金</w:t>
      </w:r>
      <w:bookmarkEnd w:id="267"/>
      <w:bookmarkEnd w:id="268"/>
    </w:p>
    <w:p>
      <w:pPr>
        <w:spacing w:line="360" w:lineRule="auto"/>
        <w:jc w:val="center"/>
        <w:rPr>
          <w:color w:val="auto"/>
          <w:sz w:val="24"/>
        </w:rPr>
      </w:pPr>
      <w:r>
        <w:rPr>
          <w:rFonts w:hint="eastAsia"/>
          <w:color w:val="auto"/>
          <w:sz w:val="24"/>
        </w:rPr>
        <w:t>（提供磋商保证金转账凭证复印件、开户许可证（如有）复印件加盖单位公章）</w:t>
      </w:r>
    </w:p>
    <w:p>
      <w:pPr>
        <w:spacing w:line="360" w:lineRule="auto"/>
        <w:rPr>
          <w:color w:val="auto"/>
        </w:rPr>
      </w:pPr>
    </w:p>
    <w:p>
      <w:pPr>
        <w:pStyle w:val="438"/>
        <w:spacing w:before="156" w:after="156" w:line="432" w:lineRule="auto"/>
        <w:outlineLvl w:val="1"/>
        <w:rPr>
          <w:rFonts w:cs="宋体"/>
          <w:color w:val="auto"/>
        </w:rPr>
      </w:pPr>
      <w:r>
        <w:rPr>
          <w:rFonts w:hint="eastAsia" w:cs="宋体"/>
          <w:color w:val="auto"/>
        </w:rPr>
        <w:br w:type="page"/>
      </w:r>
      <w:bookmarkStart w:id="269" w:name="_Toc26520"/>
      <w:bookmarkStart w:id="270" w:name="_Toc38219026"/>
      <w:r>
        <w:rPr>
          <w:rFonts w:hint="eastAsia" w:cs="宋体"/>
          <w:color w:val="auto"/>
          <w:lang w:eastAsia="zh-CN"/>
        </w:rPr>
        <w:t>六</w:t>
      </w:r>
      <w:r>
        <w:rPr>
          <w:rFonts w:hint="eastAsia" w:cs="宋体"/>
          <w:color w:val="auto"/>
        </w:rPr>
        <w:t>、</w:t>
      </w:r>
      <w:bookmarkEnd w:id="256"/>
      <w:bookmarkEnd w:id="257"/>
      <w:bookmarkEnd w:id="258"/>
      <w:bookmarkStart w:id="271" w:name="_Toc413607160"/>
      <w:bookmarkStart w:id="272" w:name="_Toc413606701"/>
      <w:bookmarkStart w:id="273" w:name="_Toc414198504"/>
      <w:r>
        <w:rPr>
          <w:rFonts w:hint="eastAsia" w:cs="宋体"/>
          <w:color w:val="auto"/>
        </w:rPr>
        <w:t>资格审查资料</w:t>
      </w:r>
      <w:bookmarkEnd w:id="269"/>
      <w:bookmarkEnd w:id="270"/>
    </w:p>
    <w:p>
      <w:pPr>
        <w:pStyle w:val="438"/>
        <w:spacing w:before="156" w:after="156" w:line="432" w:lineRule="auto"/>
        <w:outlineLvl w:val="1"/>
        <w:rPr>
          <w:rFonts w:cs="宋体"/>
          <w:color w:val="auto"/>
          <w:sz w:val="28"/>
        </w:rPr>
      </w:pPr>
      <w:bookmarkStart w:id="274" w:name="_Toc38219027"/>
      <w:bookmarkStart w:id="275" w:name="_Toc7414"/>
      <w:r>
        <w:rPr>
          <w:rFonts w:hint="eastAsia" w:cs="宋体"/>
          <w:color w:val="auto"/>
          <w:sz w:val="28"/>
        </w:rPr>
        <w:t>（一）供应商的基本情况表</w:t>
      </w:r>
      <w:bookmarkEnd w:id="259"/>
      <w:bookmarkEnd w:id="260"/>
      <w:bookmarkEnd w:id="261"/>
      <w:bookmarkEnd w:id="271"/>
      <w:bookmarkEnd w:id="272"/>
      <w:bookmarkEnd w:id="273"/>
      <w:bookmarkEnd w:id="274"/>
      <w:bookmarkEnd w:id="275"/>
    </w:p>
    <w:tbl>
      <w:tblPr>
        <w:tblStyle w:val="53"/>
        <w:tblW w:w="935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68"/>
        <w:gridCol w:w="1051"/>
        <w:gridCol w:w="1289"/>
        <w:gridCol w:w="1158"/>
        <w:gridCol w:w="494"/>
        <w:gridCol w:w="1619"/>
        <w:gridCol w:w="35"/>
        <w:gridCol w:w="853"/>
        <w:gridCol w:w="11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9" w:hRule="atLeast"/>
          <w:jc w:val="center"/>
        </w:trPr>
        <w:tc>
          <w:tcPr>
            <w:tcW w:w="1668" w:type="dxa"/>
            <w:tcBorders>
              <w:tl2br w:val="nil"/>
              <w:tr2bl w:val="nil"/>
            </w:tcBorders>
            <w:vAlign w:val="center"/>
          </w:tcPr>
          <w:p>
            <w:pPr>
              <w:autoSpaceDE w:val="0"/>
              <w:autoSpaceDN w:val="0"/>
              <w:spacing w:line="432" w:lineRule="auto"/>
              <w:jc w:val="center"/>
              <w:rPr>
                <w:rFonts w:ascii="宋体" w:hAnsi="宋体" w:cs="宋体"/>
                <w:color w:val="auto"/>
                <w:sz w:val="24"/>
                <w:szCs w:val="24"/>
              </w:rPr>
            </w:pPr>
            <w:r>
              <w:rPr>
                <w:rFonts w:hint="eastAsia" w:ascii="宋体" w:hAnsi="宋体" w:cs="宋体"/>
                <w:color w:val="auto"/>
                <w:sz w:val="24"/>
                <w:szCs w:val="24"/>
              </w:rPr>
              <w:t>供应商名称</w:t>
            </w:r>
          </w:p>
        </w:tc>
        <w:tc>
          <w:tcPr>
            <w:tcW w:w="7691" w:type="dxa"/>
            <w:gridSpan w:val="8"/>
            <w:tcBorders>
              <w:tl2br w:val="nil"/>
              <w:tr2bl w:val="nil"/>
            </w:tcBorders>
            <w:vAlign w:val="center"/>
          </w:tcPr>
          <w:p>
            <w:pPr>
              <w:autoSpaceDE w:val="0"/>
              <w:autoSpaceDN w:val="0"/>
              <w:spacing w:line="432" w:lineRule="auto"/>
              <w:jc w:val="center"/>
              <w:rPr>
                <w:rFonts w:ascii="宋体" w:hAnsi="宋体" w:cs="宋体"/>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9" w:hRule="atLeast"/>
          <w:jc w:val="center"/>
        </w:trPr>
        <w:tc>
          <w:tcPr>
            <w:tcW w:w="1668" w:type="dxa"/>
            <w:tcBorders>
              <w:tl2br w:val="nil"/>
              <w:tr2bl w:val="nil"/>
            </w:tcBorders>
            <w:vAlign w:val="center"/>
          </w:tcPr>
          <w:p>
            <w:pPr>
              <w:autoSpaceDE w:val="0"/>
              <w:autoSpaceDN w:val="0"/>
              <w:spacing w:line="432" w:lineRule="auto"/>
              <w:jc w:val="center"/>
              <w:rPr>
                <w:rFonts w:ascii="宋体" w:hAnsi="宋体" w:cs="宋体"/>
                <w:color w:val="auto"/>
                <w:sz w:val="24"/>
                <w:szCs w:val="24"/>
              </w:rPr>
            </w:pPr>
            <w:r>
              <w:rPr>
                <w:rFonts w:hint="eastAsia" w:ascii="宋体" w:hAnsi="宋体" w:cs="宋体"/>
                <w:color w:val="auto"/>
                <w:sz w:val="24"/>
                <w:szCs w:val="24"/>
              </w:rPr>
              <w:t>注册地址</w:t>
            </w:r>
          </w:p>
        </w:tc>
        <w:tc>
          <w:tcPr>
            <w:tcW w:w="3498" w:type="dxa"/>
            <w:gridSpan w:val="3"/>
            <w:tcBorders>
              <w:tl2br w:val="nil"/>
              <w:tr2bl w:val="nil"/>
            </w:tcBorders>
            <w:vAlign w:val="center"/>
          </w:tcPr>
          <w:p>
            <w:pPr>
              <w:autoSpaceDE w:val="0"/>
              <w:autoSpaceDN w:val="0"/>
              <w:spacing w:line="432" w:lineRule="auto"/>
              <w:jc w:val="center"/>
              <w:rPr>
                <w:rFonts w:ascii="宋体" w:hAnsi="宋体" w:cs="宋体"/>
                <w:color w:val="auto"/>
                <w:sz w:val="24"/>
                <w:szCs w:val="24"/>
              </w:rPr>
            </w:pPr>
          </w:p>
        </w:tc>
        <w:tc>
          <w:tcPr>
            <w:tcW w:w="2113" w:type="dxa"/>
            <w:gridSpan w:val="2"/>
            <w:tcBorders>
              <w:tl2br w:val="nil"/>
              <w:tr2bl w:val="nil"/>
            </w:tcBorders>
            <w:vAlign w:val="center"/>
          </w:tcPr>
          <w:p>
            <w:pPr>
              <w:autoSpaceDE w:val="0"/>
              <w:autoSpaceDN w:val="0"/>
              <w:spacing w:line="432" w:lineRule="auto"/>
              <w:jc w:val="center"/>
              <w:rPr>
                <w:rFonts w:ascii="宋体" w:hAnsi="宋体" w:cs="宋体"/>
                <w:color w:val="auto"/>
                <w:sz w:val="24"/>
                <w:szCs w:val="24"/>
              </w:rPr>
            </w:pPr>
            <w:r>
              <w:rPr>
                <w:rFonts w:hint="eastAsia" w:ascii="宋体" w:hAnsi="宋体" w:cs="宋体"/>
                <w:color w:val="auto"/>
                <w:sz w:val="24"/>
                <w:szCs w:val="24"/>
              </w:rPr>
              <w:t>邮政编码</w:t>
            </w:r>
          </w:p>
        </w:tc>
        <w:tc>
          <w:tcPr>
            <w:tcW w:w="2080" w:type="dxa"/>
            <w:gridSpan w:val="3"/>
            <w:tcBorders>
              <w:tl2br w:val="nil"/>
              <w:tr2bl w:val="nil"/>
            </w:tcBorders>
            <w:vAlign w:val="center"/>
          </w:tcPr>
          <w:p>
            <w:pPr>
              <w:autoSpaceDE w:val="0"/>
              <w:autoSpaceDN w:val="0"/>
              <w:spacing w:line="432" w:lineRule="auto"/>
              <w:jc w:val="center"/>
              <w:rPr>
                <w:rFonts w:ascii="宋体" w:hAnsi="宋体" w:cs="宋体"/>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9" w:hRule="atLeast"/>
          <w:jc w:val="center"/>
        </w:trPr>
        <w:tc>
          <w:tcPr>
            <w:tcW w:w="1668" w:type="dxa"/>
            <w:vMerge w:val="restart"/>
            <w:tcBorders>
              <w:tl2br w:val="nil"/>
              <w:tr2bl w:val="nil"/>
            </w:tcBorders>
            <w:vAlign w:val="center"/>
          </w:tcPr>
          <w:p>
            <w:pPr>
              <w:autoSpaceDE w:val="0"/>
              <w:autoSpaceDN w:val="0"/>
              <w:spacing w:line="432" w:lineRule="auto"/>
              <w:jc w:val="center"/>
              <w:rPr>
                <w:rFonts w:ascii="宋体" w:hAnsi="宋体" w:cs="宋体"/>
                <w:color w:val="auto"/>
                <w:sz w:val="24"/>
                <w:szCs w:val="24"/>
              </w:rPr>
            </w:pPr>
            <w:r>
              <w:rPr>
                <w:rFonts w:hint="eastAsia" w:ascii="宋体" w:hAnsi="宋体" w:cs="宋体"/>
                <w:color w:val="auto"/>
                <w:sz w:val="24"/>
                <w:szCs w:val="24"/>
              </w:rPr>
              <w:t>联系方式</w:t>
            </w:r>
          </w:p>
        </w:tc>
        <w:tc>
          <w:tcPr>
            <w:tcW w:w="1051" w:type="dxa"/>
            <w:tcBorders>
              <w:tl2br w:val="nil"/>
              <w:tr2bl w:val="nil"/>
            </w:tcBorders>
            <w:vAlign w:val="center"/>
          </w:tcPr>
          <w:p>
            <w:pPr>
              <w:autoSpaceDE w:val="0"/>
              <w:autoSpaceDN w:val="0"/>
              <w:spacing w:line="432" w:lineRule="auto"/>
              <w:jc w:val="center"/>
              <w:rPr>
                <w:rFonts w:ascii="宋体" w:hAnsi="宋体" w:cs="宋体"/>
                <w:color w:val="auto"/>
                <w:sz w:val="24"/>
                <w:szCs w:val="24"/>
              </w:rPr>
            </w:pPr>
            <w:r>
              <w:rPr>
                <w:rFonts w:hint="eastAsia" w:ascii="宋体" w:hAnsi="宋体" w:cs="宋体"/>
                <w:color w:val="auto"/>
                <w:sz w:val="24"/>
                <w:szCs w:val="24"/>
              </w:rPr>
              <w:t>联系人</w:t>
            </w:r>
          </w:p>
        </w:tc>
        <w:tc>
          <w:tcPr>
            <w:tcW w:w="2447" w:type="dxa"/>
            <w:gridSpan w:val="2"/>
            <w:tcBorders>
              <w:tl2br w:val="nil"/>
              <w:tr2bl w:val="nil"/>
            </w:tcBorders>
            <w:vAlign w:val="center"/>
          </w:tcPr>
          <w:p>
            <w:pPr>
              <w:autoSpaceDE w:val="0"/>
              <w:autoSpaceDN w:val="0"/>
              <w:spacing w:line="432" w:lineRule="auto"/>
              <w:jc w:val="center"/>
              <w:rPr>
                <w:rFonts w:ascii="宋体" w:hAnsi="宋体" w:cs="宋体"/>
                <w:color w:val="auto"/>
                <w:sz w:val="24"/>
                <w:szCs w:val="24"/>
              </w:rPr>
            </w:pPr>
          </w:p>
        </w:tc>
        <w:tc>
          <w:tcPr>
            <w:tcW w:w="2113" w:type="dxa"/>
            <w:gridSpan w:val="2"/>
            <w:tcBorders>
              <w:tl2br w:val="nil"/>
              <w:tr2bl w:val="nil"/>
            </w:tcBorders>
            <w:vAlign w:val="center"/>
          </w:tcPr>
          <w:p>
            <w:pPr>
              <w:autoSpaceDE w:val="0"/>
              <w:autoSpaceDN w:val="0"/>
              <w:spacing w:line="432" w:lineRule="auto"/>
              <w:jc w:val="center"/>
              <w:rPr>
                <w:rFonts w:ascii="宋体" w:hAnsi="宋体" w:cs="宋体"/>
                <w:color w:val="auto"/>
                <w:sz w:val="24"/>
                <w:szCs w:val="24"/>
              </w:rPr>
            </w:pPr>
            <w:r>
              <w:rPr>
                <w:rFonts w:hint="eastAsia" w:ascii="宋体" w:hAnsi="宋体" w:cs="宋体"/>
                <w:color w:val="auto"/>
                <w:sz w:val="24"/>
                <w:szCs w:val="24"/>
              </w:rPr>
              <w:t>电话</w:t>
            </w:r>
          </w:p>
        </w:tc>
        <w:tc>
          <w:tcPr>
            <w:tcW w:w="2080" w:type="dxa"/>
            <w:gridSpan w:val="3"/>
            <w:tcBorders>
              <w:tl2br w:val="nil"/>
              <w:tr2bl w:val="nil"/>
            </w:tcBorders>
            <w:vAlign w:val="center"/>
          </w:tcPr>
          <w:p>
            <w:pPr>
              <w:autoSpaceDE w:val="0"/>
              <w:autoSpaceDN w:val="0"/>
              <w:spacing w:line="432" w:lineRule="auto"/>
              <w:jc w:val="center"/>
              <w:rPr>
                <w:rFonts w:ascii="宋体" w:hAnsi="宋体" w:cs="宋体"/>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9" w:hRule="atLeast"/>
          <w:jc w:val="center"/>
        </w:trPr>
        <w:tc>
          <w:tcPr>
            <w:tcW w:w="1668" w:type="dxa"/>
            <w:vMerge w:val="continue"/>
            <w:tcBorders>
              <w:tl2br w:val="nil"/>
              <w:tr2bl w:val="nil"/>
            </w:tcBorders>
            <w:vAlign w:val="center"/>
          </w:tcPr>
          <w:p>
            <w:pPr>
              <w:autoSpaceDE w:val="0"/>
              <w:autoSpaceDN w:val="0"/>
              <w:spacing w:line="432" w:lineRule="auto"/>
              <w:jc w:val="center"/>
              <w:rPr>
                <w:rFonts w:ascii="宋体" w:hAnsi="宋体" w:cs="宋体"/>
                <w:color w:val="auto"/>
                <w:sz w:val="24"/>
                <w:szCs w:val="24"/>
              </w:rPr>
            </w:pPr>
          </w:p>
        </w:tc>
        <w:tc>
          <w:tcPr>
            <w:tcW w:w="1051" w:type="dxa"/>
            <w:tcBorders>
              <w:tl2br w:val="nil"/>
              <w:tr2bl w:val="nil"/>
            </w:tcBorders>
            <w:vAlign w:val="center"/>
          </w:tcPr>
          <w:p>
            <w:pPr>
              <w:autoSpaceDE w:val="0"/>
              <w:autoSpaceDN w:val="0"/>
              <w:spacing w:line="432" w:lineRule="auto"/>
              <w:jc w:val="center"/>
              <w:rPr>
                <w:rFonts w:ascii="宋体" w:hAnsi="宋体" w:cs="宋体"/>
                <w:color w:val="auto"/>
                <w:sz w:val="24"/>
                <w:szCs w:val="24"/>
              </w:rPr>
            </w:pPr>
            <w:r>
              <w:rPr>
                <w:rFonts w:hint="eastAsia" w:ascii="宋体" w:hAnsi="宋体" w:cs="宋体"/>
                <w:color w:val="auto"/>
                <w:sz w:val="24"/>
                <w:szCs w:val="24"/>
              </w:rPr>
              <w:t>传真</w:t>
            </w:r>
          </w:p>
        </w:tc>
        <w:tc>
          <w:tcPr>
            <w:tcW w:w="2447" w:type="dxa"/>
            <w:gridSpan w:val="2"/>
            <w:tcBorders>
              <w:tl2br w:val="nil"/>
              <w:tr2bl w:val="nil"/>
            </w:tcBorders>
            <w:vAlign w:val="center"/>
          </w:tcPr>
          <w:p>
            <w:pPr>
              <w:autoSpaceDE w:val="0"/>
              <w:autoSpaceDN w:val="0"/>
              <w:spacing w:line="432" w:lineRule="auto"/>
              <w:jc w:val="center"/>
              <w:rPr>
                <w:rFonts w:ascii="宋体" w:hAnsi="宋体" w:cs="宋体"/>
                <w:color w:val="auto"/>
                <w:sz w:val="24"/>
                <w:szCs w:val="24"/>
              </w:rPr>
            </w:pPr>
          </w:p>
        </w:tc>
        <w:tc>
          <w:tcPr>
            <w:tcW w:w="2113" w:type="dxa"/>
            <w:gridSpan w:val="2"/>
            <w:tcBorders>
              <w:tl2br w:val="nil"/>
              <w:tr2bl w:val="nil"/>
            </w:tcBorders>
            <w:vAlign w:val="center"/>
          </w:tcPr>
          <w:p>
            <w:pPr>
              <w:autoSpaceDE w:val="0"/>
              <w:autoSpaceDN w:val="0"/>
              <w:spacing w:line="432" w:lineRule="auto"/>
              <w:jc w:val="center"/>
              <w:rPr>
                <w:rFonts w:ascii="宋体" w:hAnsi="宋体" w:cs="宋体"/>
                <w:color w:val="auto"/>
                <w:sz w:val="24"/>
                <w:szCs w:val="24"/>
              </w:rPr>
            </w:pPr>
            <w:r>
              <w:rPr>
                <w:rFonts w:hint="eastAsia" w:ascii="宋体" w:hAnsi="宋体" w:cs="宋体"/>
                <w:color w:val="auto"/>
                <w:sz w:val="24"/>
                <w:szCs w:val="24"/>
              </w:rPr>
              <w:t>邮箱</w:t>
            </w:r>
          </w:p>
        </w:tc>
        <w:tc>
          <w:tcPr>
            <w:tcW w:w="2080" w:type="dxa"/>
            <w:gridSpan w:val="3"/>
            <w:tcBorders>
              <w:tl2br w:val="nil"/>
              <w:tr2bl w:val="nil"/>
            </w:tcBorders>
            <w:vAlign w:val="center"/>
          </w:tcPr>
          <w:p>
            <w:pPr>
              <w:autoSpaceDE w:val="0"/>
              <w:autoSpaceDN w:val="0"/>
              <w:spacing w:line="432" w:lineRule="auto"/>
              <w:jc w:val="center"/>
              <w:rPr>
                <w:rFonts w:ascii="宋体" w:hAnsi="宋体" w:cs="宋体"/>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9" w:hRule="atLeast"/>
          <w:jc w:val="center"/>
        </w:trPr>
        <w:tc>
          <w:tcPr>
            <w:tcW w:w="1668" w:type="dxa"/>
            <w:tcBorders>
              <w:tl2br w:val="nil"/>
              <w:tr2bl w:val="nil"/>
            </w:tcBorders>
            <w:vAlign w:val="center"/>
          </w:tcPr>
          <w:p>
            <w:pPr>
              <w:autoSpaceDE w:val="0"/>
              <w:autoSpaceDN w:val="0"/>
              <w:spacing w:line="432" w:lineRule="auto"/>
              <w:jc w:val="center"/>
              <w:rPr>
                <w:rFonts w:ascii="宋体" w:hAnsi="宋体" w:cs="宋体"/>
                <w:color w:val="auto"/>
                <w:sz w:val="24"/>
                <w:szCs w:val="24"/>
              </w:rPr>
            </w:pPr>
            <w:r>
              <w:rPr>
                <w:rFonts w:hint="eastAsia" w:ascii="宋体" w:hAnsi="宋体" w:cs="宋体"/>
                <w:color w:val="auto"/>
                <w:sz w:val="24"/>
                <w:szCs w:val="24"/>
              </w:rPr>
              <w:t>法定代表人</w:t>
            </w:r>
          </w:p>
        </w:tc>
        <w:tc>
          <w:tcPr>
            <w:tcW w:w="1051" w:type="dxa"/>
            <w:tcBorders>
              <w:tl2br w:val="nil"/>
              <w:tr2bl w:val="nil"/>
            </w:tcBorders>
            <w:vAlign w:val="center"/>
          </w:tcPr>
          <w:p>
            <w:pPr>
              <w:autoSpaceDE w:val="0"/>
              <w:autoSpaceDN w:val="0"/>
              <w:spacing w:line="432" w:lineRule="auto"/>
              <w:jc w:val="center"/>
              <w:rPr>
                <w:rFonts w:ascii="宋体" w:hAnsi="宋体" w:cs="宋体"/>
                <w:color w:val="auto"/>
                <w:sz w:val="24"/>
                <w:szCs w:val="24"/>
              </w:rPr>
            </w:pPr>
            <w:r>
              <w:rPr>
                <w:rFonts w:hint="eastAsia" w:ascii="宋体" w:hAnsi="宋体" w:cs="宋体"/>
                <w:color w:val="auto"/>
                <w:sz w:val="24"/>
                <w:szCs w:val="24"/>
              </w:rPr>
              <w:t>姓名</w:t>
            </w:r>
          </w:p>
        </w:tc>
        <w:tc>
          <w:tcPr>
            <w:tcW w:w="1289" w:type="dxa"/>
            <w:tcBorders>
              <w:tl2br w:val="nil"/>
              <w:tr2bl w:val="nil"/>
            </w:tcBorders>
            <w:vAlign w:val="center"/>
          </w:tcPr>
          <w:p>
            <w:pPr>
              <w:autoSpaceDE w:val="0"/>
              <w:autoSpaceDN w:val="0"/>
              <w:spacing w:line="432" w:lineRule="auto"/>
              <w:jc w:val="center"/>
              <w:rPr>
                <w:rFonts w:ascii="宋体" w:hAnsi="宋体" w:cs="宋体"/>
                <w:color w:val="auto"/>
                <w:sz w:val="24"/>
                <w:szCs w:val="24"/>
              </w:rPr>
            </w:pPr>
          </w:p>
        </w:tc>
        <w:tc>
          <w:tcPr>
            <w:tcW w:w="1158" w:type="dxa"/>
            <w:tcBorders>
              <w:tl2br w:val="nil"/>
              <w:tr2bl w:val="nil"/>
            </w:tcBorders>
            <w:vAlign w:val="center"/>
          </w:tcPr>
          <w:p>
            <w:pPr>
              <w:autoSpaceDE w:val="0"/>
              <w:autoSpaceDN w:val="0"/>
              <w:spacing w:line="432" w:lineRule="auto"/>
              <w:jc w:val="center"/>
              <w:rPr>
                <w:rFonts w:ascii="宋体" w:hAnsi="宋体" w:cs="宋体"/>
                <w:color w:val="auto"/>
                <w:sz w:val="24"/>
                <w:szCs w:val="24"/>
              </w:rPr>
            </w:pPr>
            <w:r>
              <w:rPr>
                <w:rFonts w:hint="eastAsia" w:ascii="宋体" w:hAnsi="宋体" w:cs="宋体"/>
                <w:color w:val="auto"/>
                <w:sz w:val="24"/>
                <w:szCs w:val="24"/>
              </w:rPr>
              <w:t>职位</w:t>
            </w:r>
          </w:p>
        </w:tc>
        <w:tc>
          <w:tcPr>
            <w:tcW w:w="2113" w:type="dxa"/>
            <w:gridSpan w:val="2"/>
            <w:tcBorders>
              <w:tl2br w:val="nil"/>
              <w:tr2bl w:val="nil"/>
            </w:tcBorders>
            <w:vAlign w:val="center"/>
          </w:tcPr>
          <w:p>
            <w:pPr>
              <w:autoSpaceDE w:val="0"/>
              <w:autoSpaceDN w:val="0"/>
              <w:spacing w:line="432" w:lineRule="auto"/>
              <w:jc w:val="center"/>
              <w:rPr>
                <w:rFonts w:ascii="宋体" w:hAnsi="宋体" w:cs="宋体"/>
                <w:color w:val="auto"/>
                <w:sz w:val="24"/>
                <w:szCs w:val="24"/>
              </w:rPr>
            </w:pPr>
          </w:p>
        </w:tc>
        <w:tc>
          <w:tcPr>
            <w:tcW w:w="888" w:type="dxa"/>
            <w:gridSpan w:val="2"/>
            <w:tcBorders>
              <w:tl2br w:val="nil"/>
              <w:tr2bl w:val="nil"/>
            </w:tcBorders>
            <w:vAlign w:val="center"/>
          </w:tcPr>
          <w:p>
            <w:pPr>
              <w:autoSpaceDE w:val="0"/>
              <w:autoSpaceDN w:val="0"/>
              <w:spacing w:line="432" w:lineRule="auto"/>
              <w:jc w:val="center"/>
              <w:rPr>
                <w:rFonts w:ascii="宋体" w:hAnsi="宋体" w:cs="宋体"/>
                <w:color w:val="auto"/>
                <w:sz w:val="24"/>
                <w:szCs w:val="24"/>
              </w:rPr>
            </w:pPr>
            <w:r>
              <w:rPr>
                <w:rFonts w:hint="eastAsia" w:ascii="宋体" w:hAnsi="宋体" w:cs="宋体"/>
                <w:color w:val="auto"/>
                <w:sz w:val="24"/>
                <w:szCs w:val="24"/>
              </w:rPr>
              <w:t>电话</w:t>
            </w:r>
          </w:p>
        </w:tc>
        <w:tc>
          <w:tcPr>
            <w:tcW w:w="1192" w:type="dxa"/>
            <w:tcBorders>
              <w:tl2br w:val="nil"/>
              <w:tr2bl w:val="nil"/>
            </w:tcBorders>
            <w:vAlign w:val="center"/>
          </w:tcPr>
          <w:p>
            <w:pPr>
              <w:autoSpaceDE w:val="0"/>
              <w:autoSpaceDN w:val="0"/>
              <w:spacing w:line="432" w:lineRule="auto"/>
              <w:jc w:val="center"/>
              <w:rPr>
                <w:rFonts w:ascii="宋体" w:hAnsi="宋体" w:cs="宋体"/>
                <w:b/>
                <w:bCs/>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9" w:hRule="atLeast"/>
          <w:jc w:val="center"/>
        </w:trPr>
        <w:tc>
          <w:tcPr>
            <w:tcW w:w="1668" w:type="dxa"/>
            <w:tcBorders>
              <w:tl2br w:val="nil"/>
              <w:tr2bl w:val="nil"/>
            </w:tcBorders>
            <w:vAlign w:val="center"/>
          </w:tcPr>
          <w:p>
            <w:pPr>
              <w:autoSpaceDE w:val="0"/>
              <w:autoSpaceDN w:val="0"/>
              <w:spacing w:line="432" w:lineRule="auto"/>
              <w:jc w:val="center"/>
              <w:rPr>
                <w:rFonts w:ascii="宋体" w:hAnsi="宋体" w:cs="宋体"/>
                <w:color w:val="auto"/>
                <w:sz w:val="24"/>
                <w:szCs w:val="24"/>
              </w:rPr>
            </w:pPr>
            <w:r>
              <w:rPr>
                <w:rFonts w:hint="eastAsia" w:ascii="宋体" w:hAnsi="宋体" w:cs="宋体"/>
                <w:color w:val="auto"/>
                <w:sz w:val="24"/>
                <w:szCs w:val="24"/>
              </w:rPr>
              <w:t>技术负责人</w:t>
            </w:r>
          </w:p>
        </w:tc>
        <w:tc>
          <w:tcPr>
            <w:tcW w:w="1051" w:type="dxa"/>
            <w:tcBorders>
              <w:tl2br w:val="nil"/>
              <w:tr2bl w:val="nil"/>
            </w:tcBorders>
            <w:vAlign w:val="center"/>
          </w:tcPr>
          <w:p>
            <w:pPr>
              <w:autoSpaceDE w:val="0"/>
              <w:autoSpaceDN w:val="0"/>
              <w:spacing w:line="432" w:lineRule="auto"/>
              <w:jc w:val="center"/>
              <w:rPr>
                <w:rFonts w:ascii="宋体" w:hAnsi="宋体" w:cs="宋体"/>
                <w:color w:val="auto"/>
                <w:sz w:val="24"/>
                <w:szCs w:val="24"/>
              </w:rPr>
            </w:pPr>
            <w:r>
              <w:rPr>
                <w:rFonts w:hint="eastAsia" w:ascii="宋体" w:hAnsi="宋体" w:cs="宋体"/>
                <w:color w:val="auto"/>
                <w:sz w:val="24"/>
                <w:szCs w:val="24"/>
              </w:rPr>
              <w:t>姓名</w:t>
            </w:r>
          </w:p>
        </w:tc>
        <w:tc>
          <w:tcPr>
            <w:tcW w:w="1289" w:type="dxa"/>
            <w:tcBorders>
              <w:tl2br w:val="nil"/>
              <w:tr2bl w:val="nil"/>
            </w:tcBorders>
            <w:vAlign w:val="center"/>
          </w:tcPr>
          <w:p>
            <w:pPr>
              <w:autoSpaceDE w:val="0"/>
              <w:autoSpaceDN w:val="0"/>
              <w:spacing w:line="432" w:lineRule="auto"/>
              <w:jc w:val="center"/>
              <w:rPr>
                <w:rFonts w:ascii="宋体" w:hAnsi="宋体" w:cs="宋体"/>
                <w:color w:val="auto"/>
                <w:sz w:val="24"/>
                <w:szCs w:val="24"/>
              </w:rPr>
            </w:pPr>
          </w:p>
        </w:tc>
        <w:tc>
          <w:tcPr>
            <w:tcW w:w="1158" w:type="dxa"/>
            <w:tcBorders>
              <w:tl2br w:val="nil"/>
              <w:tr2bl w:val="nil"/>
            </w:tcBorders>
            <w:vAlign w:val="center"/>
          </w:tcPr>
          <w:p>
            <w:pPr>
              <w:autoSpaceDE w:val="0"/>
              <w:autoSpaceDN w:val="0"/>
              <w:spacing w:line="432" w:lineRule="auto"/>
              <w:jc w:val="center"/>
              <w:rPr>
                <w:rFonts w:ascii="宋体" w:hAnsi="宋体" w:cs="宋体"/>
                <w:color w:val="auto"/>
                <w:sz w:val="24"/>
                <w:szCs w:val="24"/>
              </w:rPr>
            </w:pPr>
            <w:r>
              <w:rPr>
                <w:rFonts w:hint="eastAsia" w:ascii="宋体" w:hAnsi="宋体" w:cs="宋体"/>
                <w:color w:val="auto"/>
                <w:sz w:val="24"/>
                <w:szCs w:val="24"/>
              </w:rPr>
              <w:t>职位</w:t>
            </w:r>
          </w:p>
        </w:tc>
        <w:tc>
          <w:tcPr>
            <w:tcW w:w="2113" w:type="dxa"/>
            <w:gridSpan w:val="2"/>
            <w:tcBorders>
              <w:tl2br w:val="nil"/>
              <w:tr2bl w:val="nil"/>
            </w:tcBorders>
            <w:vAlign w:val="center"/>
          </w:tcPr>
          <w:p>
            <w:pPr>
              <w:autoSpaceDE w:val="0"/>
              <w:autoSpaceDN w:val="0"/>
              <w:spacing w:line="432" w:lineRule="auto"/>
              <w:jc w:val="center"/>
              <w:rPr>
                <w:rFonts w:ascii="宋体" w:hAnsi="宋体" w:cs="宋体"/>
                <w:color w:val="auto"/>
                <w:sz w:val="24"/>
                <w:szCs w:val="24"/>
              </w:rPr>
            </w:pPr>
          </w:p>
        </w:tc>
        <w:tc>
          <w:tcPr>
            <w:tcW w:w="888" w:type="dxa"/>
            <w:gridSpan w:val="2"/>
            <w:tcBorders>
              <w:tl2br w:val="nil"/>
              <w:tr2bl w:val="nil"/>
            </w:tcBorders>
            <w:vAlign w:val="center"/>
          </w:tcPr>
          <w:p>
            <w:pPr>
              <w:autoSpaceDE w:val="0"/>
              <w:autoSpaceDN w:val="0"/>
              <w:spacing w:line="432" w:lineRule="auto"/>
              <w:jc w:val="center"/>
              <w:rPr>
                <w:rFonts w:ascii="宋体" w:hAnsi="宋体" w:cs="宋体"/>
                <w:color w:val="auto"/>
                <w:sz w:val="24"/>
                <w:szCs w:val="24"/>
              </w:rPr>
            </w:pPr>
            <w:r>
              <w:rPr>
                <w:rFonts w:hint="eastAsia" w:ascii="宋体" w:hAnsi="宋体" w:cs="宋体"/>
                <w:color w:val="auto"/>
                <w:sz w:val="24"/>
                <w:szCs w:val="24"/>
              </w:rPr>
              <w:t>电话</w:t>
            </w:r>
          </w:p>
        </w:tc>
        <w:tc>
          <w:tcPr>
            <w:tcW w:w="1192" w:type="dxa"/>
            <w:tcBorders>
              <w:tl2br w:val="nil"/>
              <w:tr2bl w:val="nil"/>
            </w:tcBorders>
            <w:vAlign w:val="center"/>
          </w:tcPr>
          <w:p>
            <w:pPr>
              <w:autoSpaceDE w:val="0"/>
              <w:autoSpaceDN w:val="0"/>
              <w:spacing w:line="432" w:lineRule="auto"/>
              <w:jc w:val="center"/>
              <w:rPr>
                <w:rFonts w:ascii="宋体" w:hAnsi="宋体" w:cs="宋体"/>
                <w:b/>
                <w:bCs/>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9" w:hRule="atLeast"/>
          <w:jc w:val="center"/>
        </w:trPr>
        <w:tc>
          <w:tcPr>
            <w:tcW w:w="1668" w:type="dxa"/>
            <w:tcBorders>
              <w:tl2br w:val="nil"/>
              <w:tr2bl w:val="nil"/>
            </w:tcBorders>
            <w:vAlign w:val="center"/>
          </w:tcPr>
          <w:p>
            <w:pPr>
              <w:autoSpaceDE w:val="0"/>
              <w:autoSpaceDN w:val="0"/>
              <w:spacing w:line="432" w:lineRule="auto"/>
              <w:jc w:val="center"/>
              <w:rPr>
                <w:rFonts w:ascii="宋体" w:hAnsi="宋体" w:cs="宋体"/>
                <w:color w:val="auto"/>
                <w:sz w:val="24"/>
                <w:szCs w:val="24"/>
              </w:rPr>
            </w:pPr>
            <w:r>
              <w:rPr>
                <w:rFonts w:hint="eastAsia" w:ascii="宋体" w:hAnsi="宋体" w:cs="宋体"/>
                <w:color w:val="auto"/>
                <w:sz w:val="24"/>
                <w:szCs w:val="24"/>
              </w:rPr>
              <w:t>营业执照号</w:t>
            </w:r>
          </w:p>
        </w:tc>
        <w:tc>
          <w:tcPr>
            <w:tcW w:w="3498" w:type="dxa"/>
            <w:gridSpan w:val="3"/>
            <w:tcBorders>
              <w:tl2br w:val="nil"/>
              <w:tr2bl w:val="nil"/>
            </w:tcBorders>
            <w:vAlign w:val="center"/>
          </w:tcPr>
          <w:p>
            <w:pPr>
              <w:autoSpaceDE w:val="0"/>
              <w:autoSpaceDN w:val="0"/>
              <w:spacing w:line="432" w:lineRule="auto"/>
              <w:jc w:val="center"/>
              <w:rPr>
                <w:rFonts w:ascii="宋体" w:hAnsi="宋体" w:cs="宋体"/>
                <w:b/>
                <w:bCs/>
                <w:color w:val="auto"/>
                <w:sz w:val="24"/>
                <w:szCs w:val="24"/>
              </w:rPr>
            </w:pPr>
          </w:p>
        </w:tc>
        <w:tc>
          <w:tcPr>
            <w:tcW w:w="4193" w:type="dxa"/>
            <w:gridSpan w:val="5"/>
            <w:tcBorders>
              <w:tl2br w:val="nil"/>
              <w:tr2bl w:val="nil"/>
            </w:tcBorders>
            <w:vAlign w:val="center"/>
          </w:tcPr>
          <w:p>
            <w:pPr>
              <w:autoSpaceDE w:val="0"/>
              <w:autoSpaceDN w:val="0"/>
              <w:spacing w:line="432" w:lineRule="auto"/>
              <w:jc w:val="left"/>
              <w:rPr>
                <w:rFonts w:ascii="宋体" w:hAnsi="宋体" w:cs="宋体"/>
                <w:b/>
                <w:bCs/>
                <w:color w:val="auto"/>
                <w:sz w:val="24"/>
                <w:szCs w:val="24"/>
              </w:rPr>
            </w:pPr>
            <w:r>
              <w:rPr>
                <w:rFonts w:hint="eastAsia" w:ascii="宋体" w:hAnsi="宋体" w:cs="宋体"/>
                <w:color w:val="auto"/>
                <w:sz w:val="24"/>
                <w:szCs w:val="24"/>
              </w:rPr>
              <w:t>员工总人数：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9" w:hRule="atLeast"/>
          <w:jc w:val="center"/>
        </w:trPr>
        <w:tc>
          <w:tcPr>
            <w:tcW w:w="1668" w:type="dxa"/>
            <w:tcBorders>
              <w:tl2br w:val="nil"/>
              <w:tr2bl w:val="nil"/>
            </w:tcBorders>
            <w:vAlign w:val="center"/>
          </w:tcPr>
          <w:p>
            <w:pPr>
              <w:autoSpaceDE w:val="0"/>
              <w:autoSpaceDN w:val="0"/>
              <w:spacing w:line="432" w:lineRule="auto"/>
              <w:jc w:val="center"/>
              <w:rPr>
                <w:rFonts w:ascii="宋体" w:hAnsi="宋体" w:cs="宋体"/>
                <w:color w:val="auto"/>
                <w:sz w:val="24"/>
                <w:szCs w:val="24"/>
              </w:rPr>
            </w:pPr>
            <w:r>
              <w:rPr>
                <w:rFonts w:hint="eastAsia" w:ascii="宋体" w:hAnsi="宋体" w:cs="宋体"/>
                <w:color w:val="auto"/>
                <w:sz w:val="24"/>
                <w:szCs w:val="24"/>
              </w:rPr>
              <w:t>注册资本</w:t>
            </w:r>
          </w:p>
        </w:tc>
        <w:tc>
          <w:tcPr>
            <w:tcW w:w="3498" w:type="dxa"/>
            <w:gridSpan w:val="3"/>
            <w:tcBorders>
              <w:tl2br w:val="nil"/>
              <w:tr2bl w:val="nil"/>
            </w:tcBorders>
            <w:vAlign w:val="center"/>
          </w:tcPr>
          <w:p>
            <w:pPr>
              <w:autoSpaceDE w:val="0"/>
              <w:autoSpaceDN w:val="0"/>
              <w:spacing w:line="432" w:lineRule="auto"/>
              <w:jc w:val="center"/>
              <w:rPr>
                <w:rFonts w:ascii="宋体" w:hAnsi="宋体" w:cs="宋体"/>
                <w:color w:val="auto"/>
                <w:sz w:val="24"/>
                <w:szCs w:val="24"/>
              </w:rPr>
            </w:pPr>
          </w:p>
        </w:tc>
        <w:tc>
          <w:tcPr>
            <w:tcW w:w="494" w:type="dxa"/>
            <w:vMerge w:val="restart"/>
            <w:tcBorders>
              <w:tl2br w:val="nil"/>
              <w:tr2bl w:val="nil"/>
            </w:tcBorders>
            <w:vAlign w:val="center"/>
          </w:tcPr>
          <w:p>
            <w:pPr>
              <w:autoSpaceDE w:val="0"/>
              <w:autoSpaceDN w:val="0"/>
              <w:spacing w:line="432" w:lineRule="auto"/>
              <w:jc w:val="center"/>
              <w:rPr>
                <w:rFonts w:ascii="宋体" w:hAnsi="宋体" w:cs="宋体"/>
                <w:color w:val="auto"/>
                <w:sz w:val="24"/>
                <w:szCs w:val="24"/>
              </w:rPr>
            </w:pPr>
            <w:r>
              <w:rPr>
                <w:rFonts w:hint="eastAsia" w:ascii="宋体" w:hAnsi="宋体" w:cs="宋体"/>
                <w:color w:val="auto"/>
                <w:sz w:val="24"/>
                <w:szCs w:val="24"/>
              </w:rPr>
              <w:t>其中</w:t>
            </w:r>
          </w:p>
        </w:tc>
        <w:tc>
          <w:tcPr>
            <w:tcW w:w="1654" w:type="dxa"/>
            <w:gridSpan w:val="2"/>
            <w:tcBorders>
              <w:tl2br w:val="nil"/>
              <w:tr2bl w:val="nil"/>
            </w:tcBorders>
            <w:vAlign w:val="center"/>
          </w:tcPr>
          <w:p>
            <w:pPr>
              <w:autoSpaceDE w:val="0"/>
              <w:autoSpaceDN w:val="0"/>
              <w:spacing w:line="432" w:lineRule="auto"/>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产品经理</w:t>
            </w:r>
          </w:p>
        </w:tc>
        <w:tc>
          <w:tcPr>
            <w:tcW w:w="2045" w:type="dxa"/>
            <w:gridSpan w:val="2"/>
            <w:tcBorders>
              <w:tl2br w:val="nil"/>
              <w:tr2bl w:val="nil"/>
            </w:tcBorders>
            <w:vAlign w:val="center"/>
          </w:tcPr>
          <w:p>
            <w:pPr>
              <w:autoSpaceDE w:val="0"/>
              <w:autoSpaceDN w:val="0"/>
              <w:spacing w:line="432" w:lineRule="auto"/>
              <w:jc w:val="center"/>
              <w:rPr>
                <w:rFonts w:ascii="宋体" w:hAnsi="宋体" w:cs="宋体"/>
                <w:b/>
                <w:bCs/>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9" w:hRule="atLeast"/>
          <w:jc w:val="center"/>
        </w:trPr>
        <w:tc>
          <w:tcPr>
            <w:tcW w:w="1668" w:type="dxa"/>
            <w:tcBorders>
              <w:tl2br w:val="nil"/>
              <w:tr2bl w:val="nil"/>
            </w:tcBorders>
            <w:vAlign w:val="center"/>
          </w:tcPr>
          <w:p>
            <w:pPr>
              <w:autoSpaceDE w:val="0"/>
              <w:autoSpaceDN w:val="0"/>
              <w:spacing w:line="432" w:lineRule="auto"/>
              <w:jc w:val="center"/>
              <w:rPr>
                <w:rFonts w:ascii="宋体" w:hAnsi="宋体" w:cs="宋体"/>
                <w:color w:val="auto"/>
                <w:sz w:val="24"/>
                <w:szCs w:val="24"/>
              </w:rPr>
            </w:pPr>
            <w:r>
              <w:rPr>
                <w:rFonts w:hint="eastAsia" w:ascii="宋体" w:hAnsi="宋体" w:cs="宋体"/>
                <w:color w:val="auto"/>
                <w:sz w:val="24"/>
                <w:szCs w:val="24"/>
              </w:rPr>
              <w:t>成立日期</w:t>
            </w:r>
          </w:p>
        </w:tc>
        <w:tc>
          <w:tcPr>
            <w:tcW w:w="3498" w:type="dxa"/>
            <w:gridSpan w:val="3"/>
            <w:tcBorders>
              <w:tl2br w:val="nil"/>
              <w:tr2bl w:val="nil"/>
            </w:tcBorders>
            <w:vAlign w:val="center"/>
          </w:tcPr>
          <w:p>
            <w:pPr>
              <w:autoSpaceDE w:val="0"/>
              <w:autoSpaceDN w:val="0"/>
              <w:spacing w:line="432" w:lineRule="auto"/>
              <w:jc w:val="center"/>
              <w:rPr>
                <w:rFonts w:ascii="宋体" w:hAnsi="宋体" w:cs="宋体"/>
                <w:color w:val="auto"/>
                <w:sz w:val="24"/>
                <w:szCs w:val="24"/>
              </w:rPr>
            </w:pPr>
          </w:p>
        </w:tc>
        <w:tc>
          <w:tcPr>
            <w:tcW w:w="494" w:type="dxa"/>
            <w:vMerge w:val="continue"/>
            <w:tcBorders>
              <w:tl2br w:val="nil"/>
              <w:tr2bl w:val="nil"/>
            </w:tcBorders>
            <w:vAlign w:val="center"/>
          </w:tcPr>
          <w:p>
            <w:pPr>
              <w:autoSpaceDE w:val="0"/>
              <w:autoSpaceDN w:val="0"/>
              <w:spacing w:line="432" w:lineRule="auto"/>
              <w:jc w:val="center"/>
              <w:rPr>
                <w:rFonts w:ascii="宋体" w:hAnsi="宋体" w:cs="宋体"/>
                <w:color w:val="auto"/>
                <w:sz w:val="24"/>
                <w:szCs w:val="24"/>
              </w:rPr>
            </w:pPr>
          </w:p>
        </w:tc>
        <w:tc>
          <w:tcPr>
            <w:tcW w:w="1654" w:type="dxa"/>
            <w:gridSpan w:val="2"/>
            <w:tcBorders>
              <w:tl2br w:val="nil"/>
              <w:tr2bl w:val="nil"/>
            </w:tcBorders>
            <w:vAlign w:val="center"/>
          </w:tcPr>
          <w:p>
            <w:pPr>
              <w:autoSpaceDE w:val="0"/>
              <w:autoSpaceDN w:val="0"/>
              <w:spacing w:line="432" w:lineRule="auto"/>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技术人员</w:t>
            </w:r>
          </w:p>
        </w:tc>
        <w:tc>
          <w:tcPr>
            <w:tcW w:w="2045" w:type="dxa"/>
            <w:gridSpan w:val="2"/>
            <w:tcBorders>
              <w:tl2br w:val="nil"/>
              <w:tr2bl w:val="nil"/>
            </w:tcBorders>
            <w:vAlign w:val="center"/>
          </w:tcPr>
          <w:p>
            <w:pPr>
              <w:autoSpaceDE w:val="0"/>
              <w:autoSpaceDN w:val="0"/>
              <w:spacing w:line="432" w:lineRule="auto"/>
              <w:jc w:val="center"/>
              <w:rPr>
                <w:rFonts w:ascii="宋体" w:hAnsi="宋体" w:cs="宋体"/>
                <w:b/>
                <w:bCs/>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9" w:hRule="atLeast"/>
          <w:jc w:val="center"/>
        </w:trPr>
        <w:tc>
          <w:tcPr>
            <w:tcW w:w="1668" w:type="dxa"/>
            <w:tcBorders>
              <w:tl2br w:val="nil"/>
              <w:tr2bl w:val="nil"/>
            </w:tcBorders>
            <w:vAlign w:val="center"/>
          </w:tcPr>
          <w:p>
            <w:pPr>
              <w:autoSpaceDE w:val="0"/>
              <w:autoSpaceDN w:val="0"/>
              <w:spacing w:line="240" w:lineRule="exact"/>
              <w:jc w:val="center"/>
              <w:rPr>
                <w:rFonts w:ascii="宋体" w:hAnsi="宋体" w:cs="宋体"/>
                <w:color w:val="auto"/>
                <w:sz w:val="24"/>
                <w:szCs w:val="24"/>
              </w:rPr>
            </w:pPr>
            <w:r>
              <w:rPr>
                <w:rFonts w:hint="eastAsia" w:ascii="宋体" w:hAnsi="宋体" w:cs="宋体"/>
                <w:color w:val="auto"/>
                <w:sz w:val="24"/>
                <w:szCs w:val="24"/>
              </w:rPr>
              <w:t>基本账户开户银行</w:t>
            </w:r>
          </w:p>
        </w:tc>
        <w:tc>
          <w:tcPr>
            <w:tcW w:w="3498" w:type="dxa"/>
            <w:gridSpan w:val="3"/>
            <w:tcBorders>
              <w:tl2br w:val="nil"/>
              <w:tr2bl w:val="nil"/>
            </w:tcBorders>
            <w:vAlign w:val="center"/>
          </w:tcPr>
          <w:p>
            <w:pPr>
              <w:autoSpaceDE w:val="0"/>
              <w:autoSpaceDN w:val="0"/>
              <w:spacing w:line="432" w:lineRule="auto"/>
              <w:jc w:val="center"/>
              <w:rPr>
                <w:rFonts w:ascii="宋体" w:hAnsi="宋体" w:cs="宋体"/>
                <w:color w:val="auto"/>
                <w:sz w:val="24"/>
                <w:szCs w:val="24"/>
              </w:rPr>
            </w:pPr>
          </w:p>
        </w:tc>
        <w:tc>
          <w:tcPr>
            <w:tcW w:w="494" w:type="dxa"/>
            <w:vMerge w:val="continue"/>
            <w:tcBorders>
              <w:tl2br w:val="nil"/>
              <w:tr2bl w:val="nil"/>
            </w:tcBorders>
            <w:vAlign w:val="center"/>
          </w:tcPr>
          <w:p>
            <w:pPr>
              <w:autoSpaceDE w:val="0"/>
              <w:autoSpaceDN w:val="0"/>
              <w:spacing w:line="432" w:lineRule="auto"/>
              <w:jc w:val="center"/>
              <w:rPr>
                <w:rFonts w:ascii="宋体" w:hAnsi="宋体" w:cs="宋体"/>
                <w:color w:val="auto"/>
                <w:sz w:val="24"/>
                <w:szCs w:val="24"/>
              </w:rPr>
            </w:pPr>
          </w:p>
        </w:tc>
        <w:tc>
          <w:tcPr>
            <w:tcW w:w="1654" w:type="dxa"/>
            <w:gridSpan w:val="2"/>
            <w:tcBorders>
              <w:tl2br w:val="nil"/>
              <w:tr2bl w:val="nil"/>
            </w:tcBorders>
            <w:vAlign w:val="center"/>
          </w:tcPr>
          <w:p>
            <w:pPr>
              <w:autoSpaceDE w:val="0"/>
              <w:autoSpaceDN w:val="0"/>
              <w:spacing w:line="432" w:lineRule="auto"/>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服务人员</w:t>
            </w:r>
          </w:p>
        </w:tc>
        <w:tc>
          <w:tcPr>
            <w:tcW w:w="2045" w:type="dxa"/>
            <w:gridSpan w:val="2"/>
            <w:tcBorders>
              <w:tl2br w:val="nil"/>
              <w:tr2bl w:val="nil"/>
            </w:tcBorders>
            <w:vAlign w:val="center"/>
          </w:tcPr>
          <w:p>
            <w:pPr>
              <w:autoSpaceDE w:val="0"/>
              <w:autoSpaceDN w:val="0"/>
              <w:spacing w:line="432" w:lineRule="auto"/>
              <w:jc w:val="center"/>
              <w:rPr>
                <w:rFonts w:ascii="宋体" w:hAnsi="宋体" w:cs="宋体"/>
                <w:b/>
                <w:bCs/>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9" w:hRule="atLeast"/>
          <w:jc w:val="center"/>
        </w:trPr>
        <w:tc>
          <w:tcPr>
            <w:tcW w:w="1668" w:type="dxa"/>
            <w:tcBorders>
              <w:tl2br w:val="nil"/>
              <w:tr2bl w:val="nil"/>
            </w:tcBorders>
            <w:vAlign w:val="center"/>
          </w:tcPr>
          <w:p>
            <w:pPr>
              <w:autoSpaceDE w:val="0"/>
              <w:autoSpaceDN w:val="0"/>
              <w:spacing w:line="240" w:lineRule="exact"/>
              <w:jc w:val="center"/>
              <w:rPr>
                <w:rFonts w:ascii="宋体" w:hAnsi="宋体" w:cs="宋体"/>
                <w:color w:val="auto"/>
                <w:sz w:val="24"/>
                <w:szCs w:val="24"/>
              </w:rPr>
            </w:pPr>
            <w:r>
              <w:rPr>
                <w:rFonts w:hint="eastAsia" w:ascii="宋体" w:hAnsi="宋体" w:cs="宋体"/>
                <w:color w:val="auto"/>
                <w:sz w:val="24"/>
                <w:szCs w:val="24"/>
              </w:rPr>
              <w:t>基本账户银行账号</w:t>
            </w:r>
          </w:p>
        </w:tc>
        <w:tc>
          <w:tcPr>
            <w:tcW w:w="3498" w:type="dxa"/>
            <w:gridSpan w:val="3"/>
            <w:tcBorders>
              <w:tl2br w:val="nil"/>
              <w:tr2bl w:val="nil"/>
            </w:tcBorders>
            <w:vAlign w:val="center"/>
          </w:tcPr>
          <w:p>
            <w:pPr>
              <w:autoSpaceDE w:val="0"/>
              <w:autoSpaceDN w:val="0"/>
              <w:spacing w:line="432" w:lineRule="auto"/>
              <w:jc w:val="center"/>
              <w:rPr>
                <w:rFonts w:ascii="宋体" w:hAnsi="宋体" w:cs="宋体"/>
                <w:color w:val="auto"/>
                <w:sz w:val="24"/>
                <w:szCs w:val="24"/>
              </w:rPr>
            </w:pPr>
          </w:p>
        </w:tc>
        <w:tc>
          <w:tcPr>
            <w:tcW w:w="494" w:type="dxa"/>
            <w:vMerge w:val="continue"/>
            <w:tcBorders>
              <w:tl2br w:val="nil"/>
              <w:tr2bl w:val="nil"/>
            </w:tcBorders>
            <w:vAlign w:val="center"/>
          </w:tcPr>
          <w:p>
            <w:pPr>
              <w:autoSpaceDE w:val="0"/>
              <w:autoSpaceDN w:val="0"/>
              <w:spacing w:line="432" w:lineRule="auto"/>
              <w:jc w:val="center"/>
              <w:rPr>
                <w:rFonts w:ascii="宋体" w:hAnsi="宋体" w:cs="宋体"/>
                <w:color w:val="auto"/>
                <w:sz w:val="24"/>
                <w:szCs w:val="24"/>
              </w:rPr>
            </w:pPr>
          </w:p>
        </w:tc>
        <w:tc>
          <w:tcPr>
            <w:tcW w:w="1654" w:type="dxa"/>
            <w:gridSpan w:val="2"/>
            <w:tcBorders>
              <w:tl2br w:val="nil"/>
              <w:tr2bl w:val="nil"/>
            </w:tcBorders>
            <w:vAlign w:val="center"/>
          </w:tcPr>
          <w:p>
            <w:pPr>
              <w:autoSpaceDE w:val="0"/>
              <w:autoSpaceDN w:val="0"/>
              <w:spacing w:line="432" w:lineRule="auto"/>
              <w:jc w:val="center"/>
              <w:rPr>
                <w:rFonts w:ascii="宋体" w:hAnsi="宋体" w:cs="宋体"/>
                <w:color w:val="auto"/>
                <w:sz w:val="24"/>
                <w:szCs w:val="24"/>
              </w:rPr>
            </w:pPr>
          </w:p>
        </w:tc>
        <w:tc>
          <w:tcPr>
            <w:tcW w:w="2045" w:type="dxa"/>
            <w:gridSpan w:val="2"/>
            <w:tcBorders>
              <w:tl2br w:val="nil"/>
              <w:tr2bl w:val="nil"/>
            </w:tcBorders>
            <w:vAlign w:val="center"/>
          </w:tcPr>
          <w:p>
            <w:pPr>
              <w:autoSpaceDE w:val="0"/>
              <w:autoSpaceDN w:val="0"/>
              <w:spacing w:line="432" w:lineRule="auto"/>
              <w:jc w:val="center"/>
              <w:rPr>
                <w:rFonts w:ascii="宋体" w:hAnsi="宋体" w:cs="宋体"/>
                <w:b/>
                <w:bCs/>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39" w:hRule="atLeast"/>
          <w:jc w:val="center"/>
        </w:trPr>
        <w:tc>
          <w:tcPr>
            <w:tcW w:w="1668" w:type="dxa"/>
            <w:tcBorders>
              <w:tl2br w:val="nil"/>
              <w:tr2bl w:val="nil"/>
            </w:tcBorders>
            <w:vAlign w:val="center"/>
          </w:tcPr>
          <w:p>
            <w:pPr>
              <w:autoSpaceDE w:val="0"/>
              <w:autoSpaceDN w:val="0"/>
              <w:spacing w:line="432" w:lineRule="auto"/>
              <w:jc w:val="center"/>
              <w:rPr>
                <w:rFonts w:ascii="宋体" w:hAnsi="宋体" w:cs="宋体"/>
                <w:color w:val="auto"/>
                <w:sz w:val="24"/>
                <w:szCs w:val="24"/>
              </w:rPr>
            </w:pPr>
            <w:r>
              <w:rPr>
                <w:rFonts w:hint="eastAsia" w:ascii="宋体" w:hAnsi="宋体" w:cs="宋体"/>
                <w:color w:val="auto"/>
                <w:sz w:val="24"/>
                <w:szCs w:val="24"/>
              </w:rPr>
              <w:t>经营范围</w:t>
            </w:r>
          </w:p>
        </w:tc>
        <w:tc>
          <w:tcPr>
            <w:tcW w:w="7691" w:type="dxa"/>
            <w:gridSpan w:val="8"/>
            <w:tcBorders>
              <w:tl2br w:val="nil"/>
              <w:tr2bl w:val="nil"/>
            </w:tcBorders>
            <w:vAlign w:val="center"/>
          </w:tcPr>
          <w:p>
            <w:pPr>
              <w:autoSpaceDE w:val="0"/>
              <w:autoSpaceDN w:val="0"/>
              <w:spacing w:line="432" w:lineRule="auto"/>
              <w:rPr>
                <w:rFonts w:ascii="宋体" w:hAnsi="宋体" w:cs="宋体"/>
                <w:b/>
                <w:bCs/>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29" w:hRule="atLeast"/>
          <w:jc w:val="center"/>
        </w:trPr>
        <w:tc>
          <w:tcPr>
            <w:tcW w:w="1668" w:type="dxa"/>
            <w:tcBorders>
              <w:tl2br w:val="nil"/>
              <w:tr2bl w:val="nil"/>
            </w:tcBorders>
          </w:tcPr>
          <w:p>
            <w:pPr>
              <w:autoSpaceDE w:val="0"/>
              <w:autoSpaceDN w:val="0"/>
              <w:spacing w:line="432" w:lineRule="auto"/>
              <w:jc w:val="center"/>
              <w:rPr>
                <w:rFonts w:ascii="宋体" w:hAnsi="宋体" w:cs="宋体"/>
                <w:color w:val="auto"/>
                <w:sz w:val="24"/>
                <w:szCs w:val="24"/>
              </w:rPr>
            </w:pPr>
            <w:r>
              <w:rPr>
                <w:rFonts w:hint="eastAsia" w:ascii="宋体" w:hAnsi="宋体" w:cs="宋体"/>
                <w:color w:val="auto"/>
                <w:sz w:val="24"/>
                <w:szCs w:val="24"/>
              </w:rPr>
              <w:t>备注</w:t>
            </w:r>
          </w:p>
        </w:tc>
        <w:tc>
          <w:tcPr>
            <w:tcW w:w="7691" w:type="dxa"/>
            <w:gridSpan w:val="8"/>
            <w:tcBorders>
              <w:tl2br w:val="nil"/>
              <w:tr2bl w:val="nil"/>
            </w:tcBorders>
          </w:tcPr>
          <w:p>
            <w:pPr>
              <w:autoSpaceDE w:val="0"/>
              <w:autoSpaceDN w:val="0"/>
              <w:spacing w:line="432" w:lineRule="auto"/>
              <w:rPr>
                <w:rFonts w:ascii="宋体" w:hAnsi="宋体" w:cs="宋体"/>
                <w:color w:val="auto"/>
                <w:sz w:val="24"/>
                <w:szCs w:val="24"/>
              </w:rPr>
            </w:pPr>
          </w:p>
        </w:tc>
      </w:tr>
    </w:tbl>
    <w:p>
      <w:pPr>
        <w:snapToGrid w:val="0"/>
        <w:spacing w:line="432" w:lineRule="auto"/>
        <w:rPr>
          <w:rFonts w:ascii="宋体" w:hAnsi="宋体" w:cs="宋体"/>
          <w:color w:val="auto"/>
          <w:szCs w:val="21"/>
        </w:rPr>
      </w:pPr>
      <w:r>
        <w:rPr>
          <w:rFonts w:hint="eastAsia" w:ascii="宋体" w:hAnsi="宋体" w:cs="宋体"/>
          <w:color w:val="auto"/>
          <w:sz w:val="24"/>
          <w:szCs w:val="24"/>
        </w:rPr>
        <w:t>附：提供“一照三号”或“一照一码”的营业执照副本复印件。</w:t>
      </w:r>
    </w:p>
    <w:p>
      <w:pPr>
        <w:spacing w:line="440" w:lineRule="exact"/>
        <w:jc w:val="both"/>
        <w:rPr>
          <w:color w:val="auto"/>
        </w:rPr>
      </w:pPr>
      <w:r>
        <w:rPr>
          <w:rFonts w:hint="eastAsia" w:cs="宋体"/>
          <w:color w:val="auto"/>
          <w:kern w:val="0"/>
          <w:sz w:val="30"/>
          <w:szCs w:val="30"/>
        </w:rPr>
        <w:br w:type="page"/>
      </w:r>
    </w:p>
    <w:p>
      <w:pPr>
        <w:snapToGrid w:val="0"/>
        <w:spacing w:line="432" w:lineRule="auto"/>
        <w:rPr>
          <w:rFonts w:ascii="宋体" w:hAnsi="宋体" w:cs="宋体"/>
          <w:color w:val="auto"/>
          <w:szCs w:val="21"/>
        </w:rPr>
      </w:pPr>
    </w:p>
    <w:p>
      <w:pPr>
        <w:snapToGrid w:val="0"/>
        <w:spacing w:line="432" w:lineRule="auto"/>
        <w:rPr>
          <w:rFonts w:ascii="宋体" w:hAnsi="宋体" w:cs="宋体"/>
          <w:color w:val="auto"/>
          <w:szCs w:val="21"/>
        </w:rPr>
      </w:pPr>
    </w:p>
    <w:p>
      <w:pPr>
        <w:snapToGrid w:val="0"/>
        <w:spacing w:line="432" w:lineRule="auto"/>
        <w:rPr>
          <w:rFonts w:hint="eastAsia" w:ascii="宋体" w:hAnsi="宋体" w:cs="宋体"/>
          <w:bCs/>
          <w:color w:val="auto"/>
          <w:sz w:val="28"/>
          <w:szCs w:val="44"/>
        </w:rPr>
      </w:pPr>
      <w:r>
        <w:rPr>
          <w:rFonts w:hint="eastAsia" w:ascii="宋体" w:hAnsi="宋体" w:cs="宋体"/>
          <w:bCs/>
          <w:color w:val="auto"/>
          <w:sz w:val="28"/>
          <w:szCs w:val="44"/>
        </w:rPr>
        <w:t>（</w:t>
      </w:r>
      <w:r>
        <w:rPr>
          <w:rFonts w:hint="eastAsia" w:ascii="宋体" w:hAnsi="宋体" w:cs="宋体"/>
          <w:bCs/>
          <w:color w:val="auto"/>
          <w:sz w:val="28"/>
          <w:szCs w:val="44"/>
          <w:lang w:eastAsia="zh-CN"/>
        </w:rPr>
        <w:t>二</w:t>
      </w:r>
      <w:r>
        <w:rPr>
          <w:rFonts w:hint="eastAsia" w:ascii="宋体" w:hAnsi="宋体" w:cs="宋体"/>
          <w:bCs/>
          <w:color w:val="auto"/>
          <w:sz w:val="28"/>
          <w:szCs w:val="44"/>
        </w:rPr>
        <w:t>）有依法缴纳税收和社会保障资金的良好记录（提供20</w:t>
      </w:r>
      <w:r>
        <w:rPr>
          <w:rFonts w:hint="eastAsia" w:ascii="宋体" w:hAnsi="宋体" w:cs="宋体"/>
          <w:bCs/>
          <w:color w:val="auto"/>
          <w:sz w:val="28"/>
          <w:szCs w:val="44"/>
          <w:lang w:val="en-US" w:eastAsia="zh-CN"/>
        </w:rPr>
        <w:t>20</w:t>
      </w:r>
      <w:r>
        <w:rPr>
          <w:rFonts w:hint="eastAsia" w:ascii="宋体" w:hAnsi="宋体" w:cs="宋体"/>
          <w:bCs/>
          <w:color w:val="auto"/>
          <w:sz w:val="28"/>
          <w:szCs w:val="44"/>
        </w:rPr>
        <w:t>年</w:t>
      </w:r>
      <w:r>
        <w:rPr>
          <w:rFonts w:hint="eastAsia" w:ascii="宋体" w:hAnsi="宋体" w:cs="宋体"/>
          <w:bCs/>
          <w:color w:val="auto"/>
          <w:sz w:val="28"/>
          <w:szCs w:val="44"/>
          <w:lang w:val="en-US" w:eastAsia="zh-CN"/>
        </w:rPr>
        <w:t>1</w:t>
      </w:r>
      <w:r>
        <w:rPr>
          <w:rFonts w:hint="eastAsia" w:ascii="宋体" w:hAnsi="宋体" w:cs="宋体"/>
          <w:bCs/>
          <w:color w:val="auto"/>
          <w:sz w:val="28"/>
          <w:szCs w:val="44"/>
        </w:rPr>
        <w:t>月至今任意3个月的社保缴纳记录凭证和纳税证明复印件并加盖公章）</w:t>
      </w:r>
      <w:r>
        <w:rPr>
          <w:rFonts w:hint="eastAsia" w:ascii="宋体" w:hAnsi="宋体" w:cs="宋体"/>
          <w:bCs/>
          <w:color w:val="auto"/>
          <w:sz w:val="28"/>
          <w:szCs w:val="44"/>
          <w:lang w:eastAsia="zh-CN"/>
        </w:rPr>
        <w:t>；</w:t>
      </w:r>
      <w:r>
        <w:rPr>
          <w:rFonts w:hint="eastAsia" w:ascii="宋体" w:hAnsi="宋体" w:cs="宋体"/>
          <w:bCs/>
          <w:color w:val="auto"/>
          <w:sz w:val="28"/>
          <w:szCs w:val="44"/>
        </w:rPr>
        <w:t>具有良好的商业信誉和健全的财务会计制度{提供2020年会计师事务所出具的财务审计报告或202</w:t>
      </w:r>
      <w:r>
        <w:rPr>
          <w:rFonts w:hint="eastAsia" w:ascii="宋体" w:hAnsi="宋体" w:cs="宋体"/>
          <w:bCs/>
          <w:color w:val="auto"/>
          <w:sz w:val="28"/>
          <w:szCs w:val="44"/>
          <w:lang w:val="en-US" w:eastAsia="zh-CN"/>
        </w:rPr>
        <w:t>1</w:t>
      </w:r>
      <w:r>
        <w:rPr>
          <w:rFonts w:hint="eastAsia" w:ascii="宋体" w:hAnsi="宋体" w:cs="宋体"/>
          <w:bCs/>
          <w:color w:val="auto"/>
          <w:sz w:val="28"/>
          <w:szCs w:val="44"/>
        </w:rPr>
        <w:t>年以来任意一个月（或1季度）的财务报表：资产负债表、利润表和现金流量表，新成立公司根据实际情况提供财务报表复印件（加盖公章）；</w:t>
      </w:r>
    </w:p>
    <w:p>
      <w:pPr>
        <w:widowControl/>
        <w:jc w:val="left"/>
        <w:rPr>
          <w:rFonts w:ascii="宋体" w:hAnsi="宋体" w:cs="宋体"/>
          <w:b/>
          <w:bCs/>
          <w:color w:val="auto"/>
          <w:sz w:val="28"/>
          <w:szCs w:val="44"/>
        </w:rPr>
      </w:pPr>
    </w:p>
    <w:p>
      <w:pPr>
        <w:widowControl/>
        <w:jc w:val="left"/>
        <w:rPr>
          <w:rFonts w:ascii="宋体" w:hAnsi="宋体" w:cs="宋体"/>
          <w:b/>
          <w:bCs/>
          <w:color w:val="auto"/>
          <w:sz w:val="28"/>
          <w:szCs w:val="44"/>
        </w:rPr>
      </w:pPr>
    </w:p>
    <w:p>
      <w:pPr>
        <w:snapToGrid w:val="0"/>
        <w:spacing w:line="432" w:lineRule="auto"/>
        <w:rPr>
          <w:rFonts w:ascii="宋体" w:hAnsi="宋体" w:cs="宋体"/>
          <w:color w:val="auto"/>
          <w:szCs w:val="21"/>
        </w:rPr>
      </w:pPr>
    </w:p>
    <w:p>
      <w:pPr>
        <w:snapToGrid w:val="0"/>
        <w:spacing w:line="432" w:lineRule="auto"/>
        <w:rPr>
          <w:rFonts w:ascii="宋体" w:hAnsi="宋体" w:cs="宋体"/>
          <w:bCs/>
          <w:color w:val="auto"/>
          <w:sz w:val="28"/>
          <w:szCs w:val="44"/>
        </w:rPr>
      </w:pPr>
      <w:r>
        <w:rPr>
          <w:rFonts w:hint="eastAsia" w:ascii="宋体" w:hAnsi="宋体" w:cs="宋体"/>
          <w:b/>
          <w:bCs/>
          <w:color w:val="auto"/>
          <w:sz w:val="28"/>
          <w:szCs w:val="44"/>
        </w:rPr>
        <w:t>（</w:t>
      </w:r>
      <w:r>
        <w:rPr>
          <w:rFonts w:hint="eastAsia" w:ascii="宋体" w:hAnsi="宋体" w:cs="宋体"/>
          <w:b/>
          <w:bCs/>
          <w:color w:val="auto"/>
          <w:sz w:val="28"/>
          <w:szCs w:val="44"/>
          <w:lang w:eastAsia="zh-CN"/>
        </w:rPr>
        <w:t>三</w:t>
      </w:r>
      <w:r>
        <w:rPr>
          <w:rFonts w:hint="eastAsia" w:ascii="宋体" w:hAnsi="宋体" w:cs="宋体"/>
          <w:b/>
          <w:bCs/>
          <w:color w:val="auto"/>
          <w:sz w:val="28"/>
          <w:szCs w:val="44"/>
        </w:rPr>
        <w:t>）</w:t>
      </w:r>
      <w:r>
        <w:rPr>
          <w:rFonts w:hint="eastAsia" w:ascii="宋体" w:hAnsi="宋体" w:cs="宋体"/>
          <w:bCs/>
          <w:color w:val="auto"/>
          <w:sz w:val="28"/>
          <w:szCs w:val="44"/>
        </w:rPr>
        <w:t>供应商必须为未被列入“信用中国”网站( www.creditchina.gov.cn) 失信被执行人、重大税收违法案件当事人名单、政府采购严重违法失信行为记录名单和“中国政府采购网” ( www.ccgp.gov.cn)政府采购严重违法失信行为记录名单的响应人；</w:t>
      </w:r>
    </w:p>
    <w:p>
      <w:pPr>
        <w:widowControl/>
        <w:jc w:val="center"/>
        <w:rPr>
          <w:rFonts w:ascii="宋体" w:hAnsi="宋体" w:cs="宋体"/>
          <w:b/>
          <w:bCs/>
          <w:color w:val="auto"/>
          <w:sz w:val="32"/>
          <w:szCs w:val="44"/>
        </w:rPr>
      </w:pPr>
      <w:r>
        <w:rPr>
          <w:rFonts w:ascii="宋体" w:hAnsi="宋体" w:cs="宋体"/>
          <w:b/>
          <w:bCs/>
          <w:color w:val="auto"/>
          <w:sz w:val="28"/>
          <w:szCs w:val="44"/>
        </w:rPr>
        <w:br w:type="page"/>
      </w:r>
      <w:bookmarkStart w:id="276" w:name="_Toc414198506"/>
      <w:r>
        <w:rPr>
          <w:rFonts w:hint="eastAsia" w:ascii="宋体" w:hAnsi="宋体" w:cs="宋体"/>
          <w:b/>
          <w:bCs/>
          <w:color w:val="auto"/>
          <w:sz w:val="32"/>
          <w:szCs w:val="44"/>
        </w:rPr>
        <w:t>（</w:t>
      </w:r>
      <w:r>
        <w:rPr>
          <w:rFonts w:hint="eastAsia" w:ascii="宋体" w:hAnsi="宋体" w:cs="宋体"/>
          <w:b/>
          <w:bCs/>
          <w:color w:val="auto"/>
          <w:sz w:val="32"/>
          <w:szCs w:val="44"/>
          <w:lang w:eastAsia="zh-CN"/>
        </w:rPr>
        <w:t>四</w:t>
      </w:r>
      <w:r>
        <w:rPr>
          <w:rFonts w:hint="eastAsia" w:ascii="宋体" w:hAnsi="宋体" w:cs="宋体"/>
          <w:b/>
          <w:bCs/>
          <w:color w:val="auto"/>
          <w:sz w:val="32"/>
          <w:szCs w:val="44"/>
        </w:rPr>
        <w:t>）声明函</w:t>
      </w:r>
    </w:p>
    <w:p>
      <w:pPr>
        <w:rPr>
          <w:rFonts w:ascii="宋体" w:hAnsi="宋体" w:cs="宋体"/>
          <w:b/>
          <w:color w:val="auto"/>
          <w:sz w:val="24"/>
        </w:rPr>
      </w:pPr>
    </w:p>
    <w:p>
      <w:pPr>
        <w:rPr>
          <w:rFonts w:ascii="宋体" w:hAnsi="宋体" w:cs="宋体"/>
          <w:b/>
          <w:color w:val="auto"/>
          <w:sz w:val="24"/>
        </w:rPr>
      </w:pPr>
    </w:p>
    <w:p>
      <w:pPr>
        <w:snapToGrid w:val="0"/>
        <w:spacing w:line="432" w:lineRule="auto"/>
        <w:rPr>
          <w:rFonts w:hint="eastAsia" w:ascii="宋体" w:hAnsi="宋体" w:cs="宋体"/>
          <w:bCs/>
          <w:color w:val="auto"/>
          <w:sz w:val="28"/>
          <w:szCs w:val="44"/>
        </w:rPr>
      </w:pPr>
      <w:r>
        <w:rPr>
          <w:rFonts w:hint="eastAsia" w:ascii="宋体" w:hAnsi="宋体" w:cs="宋体"/>
          <w:bCs/>
          <w:color w:val="auto"/>
          <w:sz w:val="28"/>
          <w:szCs w:val="44"/>
          <w:lang w:val="en-GB"/>
        </w:rPr>
        <w:t xml:space="preserve">  </w:t>
      </w:r>
      <w:r>
        <w:rPr>
          <w:rFonts w:hint="eastAsia" w:ascii="宋体" w:hAnsi="宋体" w:cs="宋体"/>
          <w:bCs/>
          <w:color w:val="auto"/>
          <w:sz w:val="28"/>
          <w:szCs w:val="44"/>
          <w:lang w:val="en-GB" w:eastAsia="zh-CN"/>
        </w:rPr>
        <w:t>致：</w:t>
      </w:r>
      <w:r>
        <w:rPr>
          <w:rFonts w:hint="eastAsia" w:ascii="宋体" w:hAnsi="宋体" w:cs="宋体"/>
          <w:bCs/>
          <w:color w:val="auto"/>
          <w:sz w:val="28"/>
          <w:szCs w:val="44"/>
          <w:lang w:val="en-GB"/>
        </w:rPr>
        <w:t>海南正德润泰投资管理有限公司</w:t>
      </w:r>
    </w:p>
    <w:p>
      <w:pPr>
        <w:snapToGrid w:val="0"/>
        <w:spacing w:line="432" w:lineRule="auto"/>
        <w:rPr>
          <w:rFonts w:hint="eastAsia" w:ascii="宋体" w:hAnsi="宋体" w:cs="宋体"/>
          <w:bCs/>
          <w:color w:val="auto"/>
          <w:sz w:val="28"/>
          <w:szCs w:val="44"/>
        </w:rPr>
      </w:pPr>
    </w:p>
    <w:p>
      <w:pPr>
        <w:snapToGrid w:val="0"/>
        <w:spacing w:line="432" w:lineRule="auto"/>
        <w:rPr>
          <w:rFonts w:hint="eastAsia" w:ascii="宋体" w:hAnsi="宋体" w:cs="宋体"/>
          <w:bCs/>
          <w:color w:val="auto"/>
          <w:sz w:val="28"/>
          <w:szCs w:val="44"/>
        </w:rPr>
      </w:pPr>
      <w:r>
        <w:rPr>
          <w:rFonts w:hint="eastAsia" w:ascii="宋体" w:hAnsi="宋体" w:cs="宋体"/>
          <w:bCs/>
          <w:color w:val="auto"/>
          <w:sz w:val="28"/>
          <w:szCs w:val="44"/>
        </w:rPr>
        <w:t>我公司在参加本次政府采购活动前三年内，在经营活动中没有重大事故、违法记录。</w:t>
      </w:r>
    </w:p>
    <w:p>
      <w:pPr>
        <w:snapToGrid w:val="0"/>
        <w:spacing w:line="432" w:lineRule="auto"/>
        <w:rPr>
          <w:rFonts w:hint="eastAsia" w:ascii="宋体" w:hAnsi="宋体" w:cs="宋体"/>
          <w:bCs/>
          <w:color w:val="auto"/>
          <w:sz w:val="28"/>
          <w:szCs w:val="44"/>
        </w:rPr>
      </w:pPr>
    </w:p>
    <w:p>
      <w:pPr>
        <w:snapToGrid w:val="0"/>
        <w:spacing w:line="432" w:lineRule="auto"/>
        <w:rPr>
          <w:rFonts w:hint="eastAsia" w:ascii="宋体" w:hAnsi="宋体" w:cs="宋体"/>
          <w:bCs/>
          <w:color w:val="auto"/>
          <w:sz w:val="28"/>
          <w:szCs w:val="44"/>
        </w:rPr>
      </w:pPr>
      <w:r>
        <w:rPr>
          <w:rFonts w:hint="eastAsia" w:ascii="宋体" w:hAnsi="宋体" w:cs="宋体"/>
          <w:bCs/>
          <w:color w:val="auto"/>
          <w:sz w:val="28"/>
          <w:szCs w:val="44"/>
        </w:rPr>
        <w:t>特此声明！</w:t>
      </w:r>
    </w:p>
    <w:p>
      <w:pPr>
        <w:snapToGrid w:val="0"/>
        <w:spacing w:line="432" w:lineRule="auto"/>
        <w:rPr>
          <w:rFonts w:hint="eastAsia" w:ascii="宋体" w:hAnsi="宋体" w:cs="宋体"/>
          <w:bCs/>
          <w:color w:val="auto"/>
          <w:sz w:val="28"/>
          <w:szCs w:val="44"/>
        </w:rPr>
      </w:pPr>
    </w:p>
    <w:p>
      <w:pPr>
        <w:snapToGrid w:val="0"/>
        <w:spacing w:line="432" w:lineRule="auto"/>
        <w:rPr>
          <w:rFonts w:hint="eastAsia" w:ascii="宋体" w:hAnsi="宋体" w:cs="宋体"/>
          <w:bCs/>
          <w:color w:val="auto"/>
          <w:sz w:val="28"/>
          <w:szCs w:val="44"/>
        </w:rPr>
      </w:pPr>
    </w:p>
    <w:p>
      <w:pPr>
        <w:snapToGrid w:val="0"/>
        <w:spacing w:line="432" w:lineRule="auto"/>
        <w:rPr>
          <w:rFonts w:hint="eastAsia" w:ascii="宋体" w:hAnsi="宋体" w:cs="宋体"/>
          <w:bCs/>
          <w:color w:val="auto"/>
          <w:sz w:val="28"/>
          <w:szCs w:val="44"/>
        </w:rPr>
      </w:pPr>
    </w:p>
    <w:p>
      <w:pPr>
        <w:snapToGrid w:val="0"/>
        <w:spacing w:line="432" w:lineRule="auto"/>
        <w:jc w:val="right"/>
        <w:rPr>
          <w:rFonts w:hint="eastAsia" w:ascii="宋体" w:hAnsi="宋体" w:cs="宋体"/>
          <w:bCs/>
          <w:color w:val="auto"/>
          <w:sz w:val="28"/>
          <w:szCs w:val="44"/>
        </w:rPr>
      </w:pPr>
    </w:p>
    <w:p>
      <w:pPr>
        <w:snapToGrid w:val="0"/>
        <w:spacing w:line="432" w:lineRule="auto"/>
        <w:jc w:val="center"/>
        <w:rPr>
          <w:rFonts w:hint="eastAsia" w:ascii="宋体" w:hAnsi="宋体" w:cs="宋体"/>
          <w:bCs/>
          <w:color w:val="auto"/>
          <w:sz w:val="28"/>
          <w:szCs w:val="44"/>
        </w:rPr>
      </w:pPr>
      <w:r>
        <w:rPr>
          <w:rFonts w:hint="eastAsia" w:ascii="宋体" w:hAnsi="宋体" w:cs="宋体"/>
          <w:bCs/>
          <w:color w:val="auto"/>
          <w:sz w:val="28"/>
          <w:szCs w:val="44"/>
        </w:rPr>
        <w:t>供应商名称（盖章）：</w:t>
      </w:r>
    </w:p>
    <w:p>
      <w:pPr>
        <w:snapToGrid w:val="0"/>
        <w:spacing w:line="432" w:lineRule="auto"/>
        <w:jc w:val="right"/>
        <w:rPr>
          <w:rFonts w:hint="eastAsia" w:ascii="宋体" w:hAnsi="宋体" w:cs="宋体"/>
          <w:bCs/>
          <w:color w:val="auto"/>
          <w:sz w:val="28"/>
          <w:szCs w:val="44"/>
        </w:rPr>
      </w:pPr>
    </w:p>
    <w:p>
      <w:pPr>
        <w:snapToGrid w:val="0"/>
        <w:spacing w:line="432" w:lineRule="auto"/>
        <w:jc w:val="center"/>
        <w:rPr>
          <w:rFonts w:hint="eastAsia" w:ascii="宋体" w:hAnsi="宋体" w:cs="宋体"/>
          <w:bCs/>
          <w:color w:val="auto"/>
          <w:sz w:val="28"/>
          <w:szCs w:val="44"/>
        </w:rPr>
      </w:pPr>
      <w:r>
        <w:rPr>
          <w:rFonts w:hint="eastAsia" w:ascii="宋体" w:hAnsi="宋体" w:cs="宋体"/>
          <w:bCs/>
          <w:color w:val="auto"/>
          <w:sz w:val="28"/>
          <w:szCs w:val="44"/>
          <w:lang w:val="en-US" w:eastAsia="zh-CN"/>
        </w:rPr>
        <w:t xml:space="preserve">                                      </w:t>
      </w:r>
      <w:r>
        <w:rPr>
          <w:rFonts w:hint="eastAsia" w:ascii="宋体" w:hAnsi="宋体" w:cs="宋体"/>
          <w:bCs/>
          <w:color w:val="auto"/>
          <w:sz w:val="28"/>
          <w:szCs w:val="44"/>
        </w:rPr>
        <w:t>年   月  日</w:t>
      </w:r>
    </w:p>
    <w:p>
      <w:pPr>
        <w:jc w:val="center"/>
        <w:rPr>
          <w:rFonts w:cs="宋体"/>
          <w:color w:val="auto"/>
          <w:sz w:val="30"/>
          <w:szCs w:val="30"/>
        </w:rPr>
      </w:pPr>
      <w:r>
        <w:rPr>
          <w:rFonts w:cs="宋体"/>
          <w:color w:val="auto"/>
          <w:sz w:val="30"/>
          <w:szCs w:val="30"/>
        </w:rPr>
        <w:br w:type="page"/>
      </w:r>
      <w:bookmarkStart w:id="277" w:name="_Toc38219031"/>
      <w:bookmarkStart w:id="278" w:name="_Toc19251"/>
      <w:bookmarkStart w:id="279" w:name="_Toc13049"/>
      <w:bookmarkStart w:id="280" w:name="_Toc5891"/>
      <w:r>
        <w:rPr>
          <w:rFonts w:hint="eastAsia" w:ascii="宋体" w:hAnsi="宋体" w:cs="宋体"/>
          <w:b/>
          <w:bCs/>
          <w:color w:val="auto"/>
          <w:sz w:val="32"/>
          <w:szCs w:val="44"/>
        </w:rPr>
        <w:t>（</w:t>
      </w:r>
      <w:r>
        <w:rPr>
          <w:rFonts w:hint="eastAsia" w:ascii="宋体" w:hAnsi="宋体" w:cs="宋体"/>
          <w:b/>
          <w:bCs/>
          <w:color w:val="auto"/>
          <w:sz w:val="32"/>
          <w:szCs w:val="44"/>
          <w:lang w:eastAsia="zh-CN"/>
        </w:rPr>
        <w:t>五</w:t>
      </w:r>
      <w:r>
        <w:rPr>
          <w:rFonts w:hint="eastAsia" w:ascii="宋体" w:hAnsi="宋体" w:cs="宋体"/>
          <w:b/>
          <w:bCs/>
          <w:color w:val="auto"/>
          <w:sz w:val="32"/>
          <w:szCs w:val="44"/>
        </w:rPr>
        <w:t>）供货</w:t>
      </w:r>
      <w:r>
        <w:rPr>
          <w:rFonts w:hint="eastAsia" w:ascii="宋体" w:hAnsi="宋体" w:cs="宋体"/>
          <w:b/>
          <w:bCs/>
          <w:color w:val="auto"/>
          <w:sz w:val="32"/>
          <w:szCs w:val="44"/>
          <w:lang w:eastAsia="zh-CN"/>
        </w:rPr>
        <w:t>承诺</w:t>
      </w:r>
      <w:r>
        <w:rPr>
          <w:rFonts w:hint="eastAsia" w:ascii="宋体" w:hAnsi="宋体" w:cs="宋体"/>
          <w:b/>
          <w:bCs/>
          <w:color w:val="auto"/>
          <w:sz w:val="32"/>
          <w:szCs w:val="44"/>
        </w:rPr>
        <w:t>书</w:t>
      </w:r>
    </w:p>
    <w:p>
      <w:pPr>
        <w:adjustRightInd w:val="0"/>
        <w:snapToGrid w:val="0"/>
        <w:jc w:val="center"/>
        <w:rPr>
          <w:rFonts w:hint="eastAsia" w:ascii="宋体" w:hAnsi="宋体"/>
          <w:color w:val="auto"/>
          <w:sz w:val="24"/>
          <w:szCs w:val="20"/>
        </w:rPr>
      </w:pPr>
    </w:p>
    <w:p>
      <w:pPr>
        <w:snapToGrid w:val="0"/>
        <w:spacing w:line="432" w:lineRule="auto"/>
        <w:jc w:val="center"/>
        <w:rPr>
          <w:rFonts w:hint="eastAsia" w:ascii="宋体" w:hAnsi="宋体" w:cs="宋体"/>
          <w:bCs/>
          <w:color w:val="auto"/>
          <w:sz w:val="28"/>
          <w:szCs w:val="44"/>
          <w:lang w:val="en-GB"/>
        </w:rPr>
      </w:pPr>
      <w:r>
        <w:rPr>
          <w:rFonts w:hint="eastAsia" w:ascii="宋体" w:hAnsi="宋体" w:cs="宋体"/>
          <w:bCs/>
          <w:color w:val="auto"/>
          <w:sz w:val="28"/>
          <w:szCs w:val="44"/>
          <w:lang w:val="en-GB"/>
        </w:rPr>
        <w:t>（须加盖本单位公章）</w:t>
      </w:r>
    </w:p>
    <w:p>
      <w:pPr>
        <w:snapToGrid w:val="0"/>
        <w:spacing w:line="432" w:lineRule="auto"/>
        <w:rPr>
          <w:rFonts w:hint="eastAsia" w:ascii="宋体" w:hAnsi="宋体" w:cs="宋体"/>
          <w:bCs/>
          <w:color w:val="auto"/>
          <w:sz w:val="28"/>
          <w:szCs w:val="44"/>
          <w:lang w:val="en-GB"/>
        </w:rPr>
      </w:pPr>
      <w:r>
        <w:rPr>
          <w:rFonts w:hint="eastAsia" w:ascii="宋体" w:hAnsi="宋体" w:cs="宋体"/>
          <w:bCs/>
          <w:color w:val="auto"/>
          <w:sz w:val="28"/>
          <w:szCs w:val="44"/>
          <w:lang w:val="en-GB"/>
        </w:rPr>
        <w:t>海南正德润泰投资管理有限公司：</w:t>
      </w:r>
    </w:p>
    <w:p>
      <w:pPr>
        <w:snapToGrid w:val="0"/>
        <w:spacing w:line="432" w:lineRule="auto"/>
        <w:rPr>
          <w:rFonts w:hint="eastAsia" w:ascii="宋体" w:hAnsi="宋体" w:cs="宋体"/>
          <w:bCs/>
          <w:color w:val="auto"/>
          <w:sz w:val="28"/>
          <w:szCs w:val="44"/>
          <w:lang w:val="en-GB"/>
        </w:rPr>
      </w:pPr>
      <w:r>
        <w:rPr>
          <w:rFonts w:hint="eastAsia" w:ascii="宋体" w:hAnsi="宋体" w:cs="宋体"/>
          <w:bCs/>
          <w:color w:val="auto"/>
          <w:sz w:val="28"/>
          <w:szCs w:val="44"/>
          <w:lang w:val="en-GB"/>
        </w:rPr>
        <w:t>我公司如果中标本项目，对本项目提供的所有货物保证货源全新正品，保质保量，按时供货，否则按合同赔偿违约金，并自愿接受省财政部门的相关处罚。</w:t>
      </w:r>
    </w:p>
    <w:p>
      <w:pPr>
        <w:snapToGrid w:val="0"/>
        <w:spacing w:line="432" w:lineRule="auto"/>
        <w:rPr>
          <w:rFonts w:hint="eastAsia" w:ascii="宋体" w:hAnsi="宋体" w:cs="宋体"/>
          <w:bCs/>
          <w:color w:val="auto"/>
          <w:sz w:val="28"/>
          <w:szCs w:val="44"/>
          <w:lang w:val="en-GB"/>
        </w:rPr>
      </w:pPr>
      <w:r>
        <w:rPr>
          <w:rFonts w:hint="eastAsia" w:ascii="宋体" w:hAnsi="宋体" w:cs="宋体"/>
          <w:bCs/>
          <w:color w:val="auto"/>
          <w:sz w:val="28"/>
          <w:szCs w:val="44"/>
          <w:lang w:val="en-GB"/>
        </w:rPr>
        <w:t>特此声明。</w:t>
      </w:r>
    </w:p>
    <w:p>
      <w:pPr>
        <w:snapToGrid w:val="0"/>
        <w:spacing w:line="432" w:lineRule="auto"/>
        <w:jc w:val="center"/>
        <w:rPr>
          <w:rFonts w:hint="eastAsia" w:ascii="宋体" w:hAnsi="宋体" w:cs="宋体"/>
          <w:bCs/>
          <w:color w:val="auto"/>
          <w:sz w:val="28"/>
          <w:szCs w:val="44"/>
          <w:lang w:val="en-US" w:eastAsia="zh-CN"/>
        </w:rPr>
      </w:pPr>
      <w:r>
        <w:rPr>
          <w:rFonts w:hint="eastAsia" w:ascii="宋体" w:hAnsi="宋体" w:cs="宋体"/>
          <w:bCs/>
          <w:color w:val="auto"/>
          <w:sz w:val="28"/>
          <w:szCs w:val="44"/>
          <w:lang w:val="en-US" w:eastAsia="zh-CN"/>
        </w:rPr>
        <w:t xml:space="preserve">    </w:t>
      </w:r>
    </w:p>
    <w:p>
      <w:pPr>
        <w:snapToGrid w:val="0"/>
        <w:spacing w:line="432" w:lineRule="auto"/>
        <w:jc w:val="center"/>
        <w:rPr>
          <w:rFonts w:hint="eastAsia" w:ascii="宋体" w:hAnsi="宋体" w:cs="宋体"/>
          <w:bCs/>
          <w:color w:val="auto"/>
          <w:sz w:val="28"/>
          <w:szCs w:val="44"/>
          <w:lang w:val="en-US" w:eastAsia="zh-CN"/>
        </w:rPr>
      </w:pPr>
    </w:p>
    <w:p>
      <w:pPr>
        <w:snapToGrid w:val="0"/>
        <w:spacing w:line="432" w:lineRule="auto"/>
        <w:jc w:val="center"/>
        <w:rPr>
          <w:rFonts w:hint="eastAsia" w:ascii="宋体" w:hAnsi="宋体" w:cs="宋体"/>
          <w:bCs/>
          <w:color w:val="auto"/>
          <w:sz w:val="28"/>
          <w:szCs w:val="44"/>
          <w:lang w:val="en-GB"/>
        </w:rPr>
      </w:pPr>
      <w:r>
        <w:rPr>
          <w:rFonts w:hint="eastAsia" w:ascii="宋体" w:hAnsi="宋体" w:cs="宋体"/>
          <w:bCs/>
          <w:color w:val="auto"/>
          <w:sz w:val="28"/>
          <w:szCs w:val="44"/>
          <w:lang w:val="en-GB"/>
        </w:rPr>
        <w:t>法定代表人或被授权人签字：</w:t>
      </w:r>
    </w:p>
    <w:p>
      <w:pPr>
        <w:snapToGrid w:val="0"/>
        <w:spacing w:line="432" w:lineRule="auto"/>
        <w:jc w:val="center"/>
        <w:rPr>
          <w:rFonts w:hint="eastAsia" w:ascii="宋体" w:hAnsi="宋体" w:cs="宋体"/>
          <w:bCs/>
          <w:color w:val="auto"/>
          <w:sz w:val="28"/>
          <w:szCs w:val="44"/>
          <w:lang w:val="en-GB"/>
        </w:rPr>
      </w:pPr>
      <w:r>
        <w:rPr>
          <w:rFonts w:hint="eastAsia" w:ascii="宋体" w:hAnsi="宋体" w:cs="宋体"/>
          <w:bCs/>
          <w:color w:val="auto"/>
          <w:sz w:val="28"/>
          <w:szCs w:val="44"/>
          <w:lang w:val="en-GB"/>
        </w:rPr>
        <w:t>投标人公章：</w:t>
      </w:r>
    </w:p>
    <w:p>
      <w:pPr>
        <w:snapToGrid w:val="0"/>
        <w:spacing w:line="432" w:lineRule="auto"/>
        <w:jc w:val="center"/>
        <w:rPr>
          <w:rFonts w:hint="eastAsia" w:ascii="宋体" w:hAnsi="宋体" w:cs="宋体"/>
          <w:bCs/>
          <w:color w:val="auto"/>
          <w:sz w:val="28"/>
          <w:szCs w:val="44"/>
          <w:lang w:val="en-GB"/>
        </w:rPr>
      </w:pPr>
      <w:r>
        <w:rPr>
          <w:rFonts w:hint="eastAsia" w:ascii="宋体" w:hAnsi="宋体" w:cs="宋体"/>
          <w:bCs/>
          <w:color w:val="auto"/>
          <w:sz w:val="28"/>
          <w:szCs w:val="44"/>
          <w:lang w:val="en-US" w:eastAsia="zh-CN"/>
        </w:rPr>
        <w:t xml:space="preserve">   </w:t>
      </w:r>
      <w:r>
        <w:rPr>
          <w:rFonts w:hint="eastAsia" w:ascii="宋体" w:hAnsi="宋体" w:cs="宋体"/>
          <w:bCs/>
          <w:color w:val="auto"/>
          <w:sz w:val="28"/>
          <w:szCs w:val="44"/>
          <w:lang w:val="en-GB"/>
        </w:rPr>
        <w:t>年    月    日</w:t>
      </w:r>
    </w:p>
    <w:p>
      <w:pPr>
        <w:rPr>
          <w:rFonts w:hint="eastAsia" w:ascii="宋体" w:hAnsi="宋体"/>
          <w:b/>
          <w:color w:val="auto"/>
          <w:spacing w:val="24"/>
          <w:kern w:val="0"/>
          <w:sz w:val="24"/>
        </w:rPr>
      </w:pPr>
    </w:p>
    <w:p>
      <w:pPr>
        <w:rPr>
          <w:rFonts w:hint="eastAsia" w:ascii="宋体" w:hAnsi="宋体"/>
          <w:b/>
          <w:color w:val="auto"/>
          <w:spacing w:val="24"/>
          <w:kern w:val="0"/>
          <w:sz w:val="24"/>
        </w:rPr>
      </w:pPr>
    </w:p>
    <w:p>
      <w:pPr>
        <w:rPr>
          <w:rFonts w:hint="eastAsia" w:ascii="宋体" w:hAnsi="宋体"/>
          <w:b/>
          <w:color w:val="auto"/>
          <w:spacing w:val="24"/>
          <w:kern w:val="0"/>
          <w:sz w:val="24"/>
        </w:rPr>
      </w:pPr>
    </w:p>
    <w:p>
      <w:pPr>
        <w:rPr>
          <w:rFonts w:hint="eastAsia" w:ascii="宋体" w:hAnsi="宋体"/>
          <w:b/>
          <w:color w:val="auto"/>
          <w:spacing w:val="24"/>
          <w:kern w:val="0"/>
          <w:sz w:val="24"/>
        </w:rPr>
      </w:pPr>
    </w:p>
    <w:p>
      <w:pPr>
        <w:rPr>
          <w:rFonts w:hint="eastAsia" w:ascii="宋体" w:hAnsi="宋体"/>
          <w:b/>
          <w:color w:val="auto"/>
          <w:spacing w:val="24"/>
          <w:kern w:val="0"/>
          <w:sz w:val="24"/>
        </w:rPr>
      </w:pPr>
    </w:p>
    <w:p>
      <w:pPr>
        <w:rPr>
          <w:rFonts w:hint="eastAsia" w:ascii="宋体" w:hAnsi="宋体"/>
          <w:b/>
          <w:color w:val="auto"/>
          <w:spacing w:val="24"/>
          <w:kern w:val="0"/>
          <w:sz w:val="24"/>
        </w:rPr>
      </w:pPr>
    </w:p>
    <w:p>
      <w:pPr>
        <w:rPr>
          <w:rFonts w:hint="eastAsia" w:ascii="宋体" w:hAnsi="宋体"/>
          <w:b/>
          <w:color w:val="auto"/>
          <w:spacing w:val="24"/>
          <w:kern w:val="0"/>
          <w:sz w:val="24"/>
        </w:rPr>
      </w:pPr>
    </w:p>
    <w:p>
      <w:pPr>
        <w:rPr>
          <w:rFonts w:hint="eastAsia" w:ascii="宋体" w:hAnsi="宋体"/>
          <w:b/>
          <w:color w:val="auto"/>
          <w:spacing w:val="24"/>
          <w:kern w:val="0"/>
          <w:sz w:val="24"/>
        </w:rPr>
      </w:pPr>
    </w:p>
    <w:p>
      <w:pPr>
        <w:rPr>
          <w:rFonts w:hint="eastAsia" w:ascii="宋体" w:hAnsi="宋体"/>
          <w:b/>
          <w:color w:val="auto"/>
          <w:spacing w:val="24"/>
          <w:kern w:val="0"/>
          <w:sz w:val="24"/>
        </w:rPr>
      </w:pPr>
    </w:p>
    <w:p>
      <w:pPr>
        <w:rPr>
          <w:rFonts w:hint="eastAsia" w:ascii="宋体" w:hAnsi="宋体"/>
          <w:b/>
          <w:color w:val="auto"/>
          <w:spacing w:val="24"/>
          <w:kern w:val="0"/>
          <w:sz w:val="24"/>
        </w:rPr>
      </w:pPr>
    </w:p>
    <w:p>
      <w:pPr>
        <w:rPr>
          <w:rFonts w:hint="eastAsia" w:ascii="宋体" w:hAnsi="宋体"/>
          <w:b/>
          <w:color w:val="auto"/>
          <w:spacing w:val="24"/>
          <w:kern w:val="0"/>
          <w:sz w:val="24"/>
        </w:rPr>
      </w:pPr>
    </w:p>
    <w:p>
      <w:pPr>
        <w:rPr>
          <w:rFonts w:hint="eastAsia" w:ascii="宋体" w:hAnsi="宋体"/>
          <w:b/>
          <w:color w:val="auto"/>
          <w:spacing w:val="24"/>
          <w:kern w:val="0"/>
          <w:sz w:val="24"/>
        </w:rPr>
      </w:pPr>
    </w:p>
    <w:p>
      <w:pPr>
        <w:rPr>
          <w:rFonts w:hint="eastAsia" w:ascii="宋体" w:hAnsi="宋体"/>
          <w:b/>
          <w:color w:val="auto"/>
          <w:spacing w:val="24"/>
          <w:kern w:val="0"/>
          <w:sz w:val="24"/>
        </w:rPr>
      </w:pPr>
    </w:p>
    <w:p>
      <w:pPr>
        <w:rPr>
          <w:rFonts w:hint="eastAsia" w:ascii="宋体" w:hAnsi="宋体"/>
          <w:b/>
          <w:color w:val="auto"/>
          <w:spacing w:val="24"/>
          <w:kern w:val="0"/>
          <w:sz w:val="24"/>
        </w:rPr>
      </w:pPr>
    </w:p>
    <w:p>
      <w:pPr>
        <w:rPr>
          <w:rFonts w:hint="eastAsia" w:ascii="宋体" w:hAnsi="宋体"/>
          <w:b/>
          <w:color w:val="auto"/>
          <w:spacing w:val="24"/>
          <w:kern w:val="0"/>
          <w:sz w:val="24"/>
        </w:rPr>
      </w:pPr>
    </w:p>
    <w:p>
      <w:pPr>
        <w:rPr>
          <w:rFonts w:hint="eastAsia" w:ascii="宋体" w:hAnsi="宋体"/>
          <w:b/>
          <w:color w:val="auto"/>
          <w:spacing w:val="24"/>
          <w:kern w:val="0"/>
          <w:sz w:val="24"/>
        </w:rPr>
      </w:pPr>
    </w:p>
    <w:p>
      <w:pPr>
        <w:rPr>
          <w:rFonts w:hint="eastAsia" w:ascii="宋体" w:hAnsi="宋体"/>
          <w:b/>
          <w:color w:val="auto"/>
          <w:spacing w:val="24"/>
          <w:kern w:val="0"/>
          <w:sz w:val="24"/>
        </w:rPr>
      </w:pPr>
    </w:p>
    <w:p>
      <w:pPr>
        <w:rPr>
          <w:rFonts w:hint="eastAsia" w:ascii="宋体" w:hAnsi="宋体"/>
          <w:b/>
          <w:color w:val="auto"/>
          <w:spacing w:val="24"/>
          <w:kern w:val="0"/>
          <w:sz w:val="24"/>
        </w:rPr>
      </w:pPr>
    </w:p>
    <w:p>
      <w:pPr>
        <w:jc w:val="center"/>
        <w:rPr>
          <w:rFonts w:hint="eastAsia" w:ascii="宋体" w:hAnsi="宋体"/>
          <w:b/>
          <w:color w:val="auto"/>
          <w:spacing w:val="24"/>
          <w:kern w:val="0"/>
          <w:sz w:val="24"/>
        </w:rPr>
      </w:pPr>
      <w:r>
        <w:rPr>
          <w:rFonts w:hint="eastAsia" w:ascii="宋体" w:hAnsi="宋体" w:cs="宋体"/>
          <w:b/>
          <w:bCs/>
          <w:color w:val="auto"/>
          <w:sz w:val="32"/>
          <w:szCs w:val="44"/>
        </w:rPr>
        <w:t>（</w:t>
      </w:r>
      <w:r>
        <w:rPr>
          <w:rFonts w:hint="eastAsia" w:ascii="宋体" w:hAnsi="宋体" w:cs="宋体"/>
          <w:b/>
          <w:bCs/>
          <w:color w:val="auto"/>
          <w:sz w:val="32"/>
          <w:szCs w:val="44"/>
          <w:lang w:eastAsia="zh-CN"/>
        </w:rPr>
        <w:t>六</w:t>
      </w:r>
      <w:r>
        <w:rPr>
          <w:rFonts w:hint="eastAsia" w:ascii="宋体" w:hAnsi="宋体" w:cs="宋体"/>
          <w:b/>
          <w:bCs/>
          <w:color w:val="auto"/>
          <w:sz w:val="32"/>
          <w:szCs w:val="44"/>
        </w:rPr>
        <w:t>）投标人参加本项目投标无串通投标行为的承诺函</w:t>
      </w:r>
    </w:p>
    <w:p>
      <w:pPr>
        <w:rPr>
          <w:rFonts w:hint="eastAsia" w:ascii="宋体" w:hAnsi="宋体"/>
          <w:color w:val="auto"/>
          <w:sz w:val="24"/>
        </w:rPr>
      </w:pPr>
    </w:p>
    <w:p>
      <w:pPr>
        <w:spacing w:line="480" w:lineRule="auto"/>
        <w:rPr>
          <w:rFonts w:hint="eastAsia" w:ascii="宋体" w:hAnsi="宋体"/>
          <w:color w:val="auto"/>
          <w:sz w:val="24"/>
        </w:rPr>
      </w:pPr>
      <w:r>
        <w:rPr>
          <w:rFonts w:hint="eastAsia" w:ascii="宋体" w:hAnsi="宋体"/>
          <w:color w:val="auto"/>
          <w:sz w:val="24"/>
        </w:rPr>
        <w:t>海南正德润泰投资管理有限公司：</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cs="宋体"/>
          <w:color w:val="auto"/>
          <w:kern w:val="0"/>
          <w:sz w:val="24"/>
        </w:rPr>
      </w:pPr>
      <w:r>
        <w:rPr>
          <w:rFonts w:hint="eastAsia" w:ascii="宋体" w:hAnsi="宋体"/>
          <w:color w:val="auto"/>
          <w:sz w:val="24"/>
        </w:rPr>
        <w:t>我公司承诺在参加本项目投标中，单位负责人为同一人或者存在直接控股、管理关系的不同供应商，不参加同一合同项下的政府采购活动；并承诺不违反以下情形，</w:t>
      </w:r>
      <w:r>
        <w:rPr>
          <w:rFonts w:hint="eastAsia" w:ascii="宋体" w:hAnsi="宋体" w:cs="宋体"/>
          <w:color w:val="auto"/>
          <w:kern w:val="0"/>
          <w:sz w:val="24"/>
        </w:rPr>
        <w:t>否则接受省财政部门的相关处罚及承担相应的</w:t>
      </w:r>
      <w:r>
        <w:rPr>
          <w:rFonts w:ascii="宋体" w:hAnsi="宋体" w:cs="宋体"/>
          <w:color w:val="auto"/>
          <w:kern w:val="0"/>
          <w:sz w:val="24"/>
        </w:rPr>
        <w:t>法律责任</w:t>
      </w:r>
      <w:r>
        <w:rPr>
          <w:rFonts w:hint="eastAsia" w:ascii="宋体" w:hAnsi="宋体" w:cs="宋体"/>
          <w:color w:val="auto"/>
          <w:kern w:val="0"/>
          <w:sz w:val="24"/>
        </w:rPr>
        <w:t>。</w:t>
      </w:r>
    </w:p>
    <w:p>
      <w:pPr>
        <w:pStyle w:val="46"/>
        <w:ind w:firstLine="480" w:firstLineChars="200"/>
        <w:rPr>
          <w:color w:val="auto"/>
        </w:rPr>
      </w:pPr>
      <w:r>
        <w:rPr>
          <w:rFonts w:hint="eastAsia"/>
          <w:color w:val="auto"/>
        </w:rPr>
        <w:t>（一）不同投标人的投标文件由同一单位或者个人编制；</w:t>
      </w:r>
    </w:p>
    <w:p>
      <w:pPr>
        <w:pStyle w:val="46"/>
        <w:rPr>
          <w:color w:val="auto"/>
        </w:rPr>
      </w:pPr>
      <w:r>
        <w:rPr>
          <w:rFonts w:hint="eastAsia"/>
          <w:color w:val="auto"/>
        </w:rPr>
        <w:t>　　（二）不同投标人委托同一单位或者个人办理投标事宜；</w:t>
      </w:r>
    </w:p>
    <w:p>
      <w:pPr>
        <w:pStyle w:val="46"/>
        <w:rPr>
          <w:color w:val="auto"/>
        </w:rPr>
      </w:pPr>
      <w:r>
        <w:rPr>
          <w:rFonts w:hint="eastAsia"/>
          <w:color w:val="auto"/>
        </w:rPr>
        <w:t>　　（三）不同投标人的投标文件载明的项目管理成员或者联系人员为同一人；</w:t>
      </w:r>
    </w:p>
    <w:p>
      <w:pPr>
        <w:pStyle w:val="46"/>
        <w:rPr>
          <w:color w:val="auto"/>
        </w:rPr>
      </w:pPr>
      <w:r>
        <w:rPr>
          <w:rFonts w:hint="eastAsia"/>
          <w:color w:val="auto"/>
        </w:rPr>
        <w:t>　　（四）不同投标人的投标文件异常一致或者投标报价呈规律性差异；</w:t>
      </w:r>
    </w:p>
    <w:p>
      <w:pPr>
        <w:pStyle w:val="46"/>
        <w:ind w:firstLine="465"/>
        <w:rPr>
          <w:rFonts w:hint="eastAsia"/>
          <w:color w:val="auto"/>
        </w:rPr>
      </w:pPr>
      <w:r>
        <w:rPr>
          <w:rFonts w:hint="eastAsia"/>
          <w:color w:val="auto"/>
        </w:rPr>
        <w:t>（五）不同投标人的投标文件相互混装；</w:t>
      </w:r>
    </w:p>
    <w:p>
      <w:pPr>
        <w:pStyle w:val="46"/>
        <w:ind w:firstLine="465"/>
        <w:rPr>
          <w:rFonts w:hint="eastAsia"/>
          <w:color w:val="auto"/>
        </w:rPr>
      </w:pPr>
      <w:r>
        <w:rPr>
          <w:rFonts w:hint="eastAsia"/>
          <w:color w:val="auto"/>
        </w:rPr>
        <w:t>（六）不同投标人的投标保证金从同一单位或者个人的账户转出。</w:t>
      </w:r>
    </w:p>
    <w:p>
      <w:pPr>
        <w:ind w:firstLine="480" w:firstLineChars="200"/>
        <w:rPr>
          <w:rFonts w:hint="eastAsia" w:ascii="宋体" w:hAnsi="宋体"/>
          <w:color w:val="auto"/>
          <w:sz w:val="24"/>
        </w:rPr>
      </w:pPr>
      <w:r>
        <w:rPr>
          <w:rFonts w:hint="eastAsia" w:ascii="宋体" w:hAnsi="宋体"/>
          <w:color w:val="auto"/>
          <w:sz w:val="24"/>
        </w:rPr>
        <w:t>特此声明。</w:t>
      </w:r>
    </w:p>
    <w:p>
      <w:pPr>
        <w:ind w:firstLine="3600" w:firstLineChars="1500"/>
        <w:rPr>
          <w:rFonts w:hint="eastAsia" w:ascii="宋体" w:hAnsi="宋体"/>
          <w:color w:val="auto"/>
          <w:sz w:val="24"/>
        </w:rPr>
      </w:pPr>
      <w:r>
        <w:rPr>
          <w:rFonts w:hint="eastAsia" w:ascii="宋体" w:hAnsi="宋体"/>
          <w:color w:val="auto"/>
          <w:sz w:val="24"/>
        </w:rPr>
        <w:t>法定代表人或被授权人签字</w:t>
      </w:r>
    </w:p>
    <w:p>
      <w:pPr>
        <w:ind w:firstLine="3600" w:firstLineChars="1500"/>
        <w:rPr>
          <w:rFonts w:hint="eastAsia" w:ascii="宋体" w:hAnsi="宋体"/>
          <w:color w:val="auto"/>
          <w:sz w:val="24"/>
        </w:rPr>
      </w:pPr>
      <w:r>
        <w:rPr>
          <w:rFonts w:hint="eastAsia" w:ascii="宋体" w:hAnsi="宋体"/>
          <w:color w:val="auto"/>
          <w:sz w:val="24"/>
        </w:rPr>
        <w:t>投标人公章：</w:t>
      </w:r>
      <w:r>
        <w:rPr>
          <w:rFonts w:hint="eastAsia" w:ascii="宋体" w:hAnsi="宋体"/>
          <w:b/>
          <w:color w:val="auto"/>
        </w:rPr>
        <w:t>年    月    日</w:t>
      </w:r>
    </w:p>
    <w:p>
      <w:pPr>
        <w:ind w:firstLine="480" w:firstLineChars="200"/>
        <w:rPr>
          <w:rFonts w:hint="eastAsia" w:ascii="宋体" w:hAnsi="宋体"/>
          <w:color w:val="auto"/>
          <w:sz w:val="24"/>
        </w:rPr>
      </w:pPr>
      <w:r>
        <w:rPr>
          <w:rFonts w:hint="eastAsia" w:ascii="宋体" w:hAnsi="宋体"/>
          <w:color w:val="auto"/>
          <w:sz w:val="24"/>
        </w:rPr>
        <w:t>根据国家企业信用信息公示系统（</w:t>
      </w:r>
      <w:r>
        <w:rPr>
          <w:rFonts w:ascii="宋体" w:hAnsi="宋体"/>
          <w:color w:val="auto"/>
          <w:sz w:val="24"/>
        </w:rPr>
        <w:fldChar w:fldCharType="begin"/>
      </w:r>
      <w:r>
        <w:rPr>
          <w:rFonts w:ascii="宋体" w:hAnsi="宋体"/>
          <w:color w:val="auto"/>
          <w:sz w:val="24"/>
        </w:rPr>
        <w:instrText xml:space="preserve"> HYPERLINK "http://www.gsxt.gov.cn/" </w:instrText>
      </w:r>
      <w:r>
        <w:rPr>
          <w:rFonts w:ascii="宋体" w:hAnsi="宋体"/>
          <w:color w:val="auto"/>
          <w:sz w:val="24"/>
        </w:rPr>
        <w:fldChar w:fldCharType="separate"/>
      </w:r>
      <w:r>
        <w:rPr>
          <w:rFonts w:ascii="宋体" w:hAnsi="宋体"/>
          <w:color w:val="auto"/>
          <w:sz w:val="24"/>
        </w:rPr>
        <w:t>http://www.gsxt.gov.cn/</w:t>
      </w:r>
      <w:r>
        <w:rPr>
          <w:rFonts w:ascii="宋体" w:hAnsi="宋体"/>
          <w:color w:val="auto"/>
          <w:sz w:val="24"/>
        </w:rPr>
        <w:fldChar w:fldCharType="end"/>
      </w:r>
      <w:r>
        <w:rPr>
          <w:rFonts w:hint="eastAsia" w:ascii="宋体" w:hAnsi="宋体"/>
          <w:color w:val="auto"/>
          <w:sz w:val="24"/>
        </w:rPr>
        <w:t>）登记信息提供以下内容：</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2319"/>
        <w:gridCol w:w="2410"/>
        <w:gridCol w:w="1559"/>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66" w:type="dxa"/>
            <w:noWrap w:val="0"/>
            <w:vAlign w:val="center"/>
          </w:tcPr>
          <w:p>
            <w:pPr>
              <w:spacing w:line="400" w:lineRule="exact"/>
              <w:jc w:val="center"/>
              <w:rPr>
                <w:rFonts w:hint="eastAsia" w:ascii="宋体" w:hAnsi="宋体"/>
                <w:color w:val="auto"/>
                <w:szCs w:val="21"/>
              </w:rPr>
            </w:pPr>
            <w:r>
              <w:rPr>
                <w:rFonts w:hint="eastAsia" w:ascii="宋体" w:hAnsi="宋体"/>
                <w:color w:val="auto"/>
                <w:szCs w:val="21"/>
              </w:rPr>
              <w:t>序号</w:t>
            </w:r>
          </w:p>
        </w:tc>
        <w:tc>
          <w:tcPr>
            <w:tcW w:w="2319" w:type="dxa"/>
            <w:noWrap w:val="0"/>
            <w:vAlign w:val="center"/>
          </w:tcPr>
          <w:p>
            <w:pPr>
              <w:jc w:val="center"/>
              <w:rPr>
                <w:rFonts w:hint="eastAsia" w:ascii="宋体" w:hAnsi="宋体"/>
                <w:color w:val="auto"/>
                <w:szCs w:val="21"/>
              </w:rPr>
            </w:pPr>
            <w:r>
              <w:rPr>
                <w:rFonts w:hint="eastAsia" w:ascii="宋体" w:hAnsi="宋体"/>
                <w:color w:val="auto"/>
                <w:szCs w:val="21"/>
              </w:rPr>
              <w:t>股东名称</w:t>
            </w:r>
          </w:p>
        </w:tc>
        <w:tc>
          <w:tcPr>
            <w:tcW w:w="2410" w:type="dxa"/>
            <w:noWrap w:val="0"/>
            <w:vAlign w:val="center"/>
          </w:tcPr>
          <w:p>
            <w:pPr>
              <w:jc w:val="center"/>
              <w:rPr>
                <w:rFonts w:hint="eastAsia" w:ascii="宋体" w:hAnsi="宋体"/>
                <w:color w:val="auto"/>
                <w:szCs w:val="21"/>
              </w:rPr>
            </w:pPr>
            <w:r>
              <w:rPr>
                <w:rFonts w:hint="eastAsia" w:ascii="宋体" w:hAnsi="宋体"/>
                <w:color w:val="auto"/>
                <w:szCs w:val="21"/>
              </w:rPr>
              <w:t>股东类型</w:t>
            </w:r>
          </w:p>
        </w:tc>
        <w:tc>
          <w:tcPr>
            <w:tcW w:w="1559" w:type="dxa"/>
            <w:noWrap w:val="0"/>
            <w:vAlign w:val="top"/>
          </w:tcPr>
          <w:p>
            <w:pPr>
              <w:spacing w:line="400" w:lineRule="exact"/>
              <w:jc w:val="center"/>
              <w:rPr>
                <w:rFonts w:hint="eastAsia" w:ascii="宋体" w:hAnsi="宋体"/>
                <w:color w:val="auto"/>
                <w:szCs w:val="21"/>
              </w:rPr>
            </w:pPr>
            <w:r>
              <w:rPr>
                <w:rFonts w:hint="eastAsia" w:ascii="宋体" w:hAnsi="宋体"/>
                <w:color w:val="auto"/>
                <w:szCs w:val="21"/>
              </w:rPr>
              <w:t>占股比例</w:t>
            </w:r>
          </w:p>
        </w:tc>
        <w:tc>
          <w:tcPr>
            <w:tcW w:w="1468" w:type="dxa"/>
            <w:noWrap w:val="0"/>
            <w:vAlign w:val="center"/>
          </w:tcPr>
          <w:p>
            <w:pPr>
              <w:spacing w:line="400" w:lineRule="exact"/>
              <w:jc w:val="center"/>
              <w:rPr>
                <w:rFonts w:hint="eastAsia"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66" w:type="dxa"/>
            <w:noWrap w:val="0"/>
            <w:vAlign w:val="center"/>
          </w:tcPr>
          <w:p>
            <w:pPr>
              <w:jc w:val="center"/>
              <w:rPr>
                <w:rFonts w:hint="eastAsia" w:ascii="宋体" w:hAnsi="宋体"/>
                <w:color w:val="auto"/>
                <w:szCs w:val="21"/>
              </w:rPr>
            </w:pPr>
            <w:r>
              <w:rPr>
                <w:rFonts w:hint="eastAsia" w:ascii="宋体" w:hAnsi="宋体"/>
                <w:color w:val="auto"/>
                <w:szCs w:val="21"/>
              </w:rPr>
              <w:t>1</w:t>
            </w:r>
          </w:p>
        </w:tc>
        <w:tc>
          <w:tcPr>
            <w:tcW w:w="2319" w:type="dxa"/>
            <w:noWrap w:val="0"/>
            <w:vAlign w:val="center"/>
          </w:tcPr>
          <w:p>
            <w:pPr>
              <w:jc w:val="center"/>
              <w:rPr>
                <w:rFonts w:hint="eastAsia" w:ascii="宋体" w:hAnsi="宋体"/>
                <w:color w:val="auto"/>
                <w:szCs w:val="21"/>
              </w:rPr>
            </w:pPr>
          </w:p>
        </w:tc>
        <w:tc>
          <w:tcPr>
            <w:tcW w:w="2410" w:type="dxa"/>
            <w:noWrap w:val="0"/>
            <w:vAlign w:val="center"/>
          </w:tcPr>
          <w:p>
            <w:pPr>
              <w:jc w:val="center"/>
              <w:rPr>
                <w:rFonts w:hint="eastAsia" w:ascii="宋体" w:hAnsi="宋体"/>
                <w:color w:val="auto"/>
                <w:szCs w:val="21"/>
              </w:rPr>
            </w:pPr>
          </w:p>
        </w:tc>
        <w:tc>
          <w:tcPr>
            <w:tcW w:w="1559" w:type="dxa"/>
            <w:noWrap w:val="0"/>
            <w:vAlign w:val="top"/>
          </w:tcPr>
          <w:p>
            <w:pPr>
              <w:jc w:val="center"/>
              <w:rPr>
                <w:rFonts w:hint="eastAsia" w:ascii="宋体" w:hAnsi="宋体"/>
                <w:color w:val="auto"/>
                <w:szCs w:val="21"/>
              </w:rPr>
            </w:pPr>
          </w:p>
        </w:tc>
        <w:tc>
          <w:tcPr>
            <w:tcW w:w="1468"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66" w:type="dxa"/>
            <w:noWrap w:val="0"/>
            <w:vAlign w:val="center"/>
          </w:tcPr>
          <w:p>
            <w:pPr>
              <w:jc w:val="center"/>
              <w:rPr>
                <w:rFonts w:hint="eastAsia" w:ascii="宋体" w:hAnsi="宋体"/>
                <w:color w:val="auto"/>
                <w:szCs w:val="21"/>
              </w:rPr>
            </w:pPr>
            <w:r>
              <w:rPr>
                <w:rFonts w:hint="eastAsia" w:ascii="宋体" w:hAnsi="宋体"/>
                <w:color w:val="auto"/>
                <w:szCs w:val="21"/>
              </w:rPr>
              <w:t>2</w:t>
            </w:r>
          </w:p>
        </w:tc>
        <w:tc>
          <w:tcPr>
            <w:tcW w:w="2319" w:type="dxa"/>
            <w:noWrap w:val="0"/>
            <w:vAlign w:val="center"/>
          </w:tcPr>
          <w:p>
            <w:pPr>
              <w:jc w:val="center"/>
              <w:rPr>
                <w:rFonts w:hint="eastAsia" w:ascii="宋体" w:hAnsi="宋体"/>
                <w:color w:val="auto"/>
                <w:szCs w:val="21"/>
              </w:rPr>
            </w:pPr>
          </w:p>
        </w:tc>
        <w:tc>
          <w:tcPr>
            <w:tcW w:w="2410" w:type="dxa"/>
            <w:noWrap w:val="0"/>
            <w:vAlign w:val="center"/>
          </w:tcPr>
          <w:p>
            <w:pPr>
              <w:jc w:val="center"/>
              <w:rPr>
                <w:rFonts w:hint="eastAsia" w:ascii="宋体" w:hAnsi="宋体"/>
                <w:color w:val="auto"/>
                <w:szCs w:val="21"/>
              </w:rPr>
            </w:pPr>
          </w:p>
        </w:tc>
        <w:tc>
          <w:tcPr>
            <w:tcW w:w="1559" w:type="dxa"/>
            <w:noWrap w:val="0"/>
            <w:vAlign w:val="top"/>
          </w:tcPr>
          <w:p>
            <w:pPr>
              <w:jc w:val="center"/>
              <w:rPr>
                <w:rFonts w:hint="eastAsia" w:ascii="宋体" w:hAnsi="宋体"/>
                <w:color w:val="auto"/>
                <w:szCs w:val="21"/>
              </w:rPr>
            </w:pPr>
          </w:p>
        </w:tc>
        <w:tc>
          <w:tcPr>
            <w:tcW w:w="1468"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66" w:type="dxa"/>
            <w:noWrap w:val="0"/>
            <w:vAlign w:val="center"/>
          </w:tcPr>
          <w:p>
            <w:pPr>
              <w:jc w:val="center"/>
              <w:rPr>
                <w:rFonts w:hint="eastAsia" w:ascii="宋体" w:hAnsi="宋体"/>
                <w:color w:val="auto"/>
                <w:szCs w:val="21"/>
              </w:rPr>
            </w:pPr>
            <w:r>
              <w:rPr>
                <w:rFonts w:hint="eastAsia" w:ascii="宋体" w:hAnsi="宋体"/>
                <w:color w:val="auto"/>
                <w:szCs w:val="21"/>
              </w:rPr>
              <w:t>……</w:t>
            </w:r>
          </w:p>
        </w:tc>
        <w:tc>
          <w:tcPr>
            <w:tcW w:w="2319" w:type="dxa"/>
            <w:noWrap w:val="0"/>
            <w:vAlign w:val="center"/>
          </w:tcPr>
          <w:p>
            <w:pPr>
              <w:jc w:val="center"/>
              <w:rPr>
                <w:rFonts w:hint="eastAsia" w:ascii="宋体" w:hAnsi="宋体"/>
                <w:color w:val="auto"/>
                <w:szCs w:val="21"/>
              </w:rPr>
            </w:pPr>
          </w:p>
        </w:tc>
        <w:tc>
          <w:tcPr>
            <w:tcW w:w="2410" w:type="dxa"/>
            <w:noWrap w:val="0"/>
            <w:vAlign w:val="center"/>
          </w:tcPr>
          <w:p>
            <w:pPr>
              <w:jc w:val="center"/>
              <w:rPr>
                <w:rFonts w:hint="eastAsia" w:ascii="宋体" w:hAnsi="宋体"/>
                <w:color w:val="auto"/>
                <w:szCs w:val="21"/>
              </w:rPr>
            </w:pPr>
          </w:p>
        </w:tc>
        <w:tc>
          <w:tcPr>
            <w:tcW w:w="1559" w:type="dxa"/>
            <w:noWrap w:val="0"/>
            <w:vAlign w:val="top"/>
          </w:tcPr>
          <w:p>
            <w:pPr>
              <w:jc w:val="center"/>
              <w:rPr>
                <w:rFonts w:hint="eastAsia" w:ascii="宋体" w:hAnsi="宋体"/>
                <w:color w:val="auto"/>
                <w:szCs w:val="21"/>
              </w:rPr>
            </w:pPr>
          </w:p>
        </w:tc>
        <w:tc>
          <w:tcPr>
            <w:tcW w:w="1468" w:type="dxa"/>
            <w:noWrap w:val="0"/>
            <w:vAlign w:val="center"/>
          </w:tcPr>
          <w:p>
            <w:pPr>
              <w:jc w:val="center"/>
              <w:rPr>
                <w:rFonts w:hint="eastAsia" w:ascii="宋体" w:hAnsi="宋体"/>
                <w:color w:val="auto"/>
                <w:szCs w:val="21"/>
              </w:rPr>
            </w:pPr>
          </w:p>
        </w:tc>
      </w:tr>
    </w:tbl>
    <w:p>
      <w:pPr>
        <w:rPr>
          <w:rFonts w:hint="eastAsia" w:ascii="宋体" w:hAnsi="宋体"/>
          <w:color w:val="auto"/>
          <w:sz w:val="24"/>
        </w:rPr>
      </w:pPr>
    </w:p>
    <w:tbl>
      <w:tblPr>
        <w:tblStyle w:val="53"/>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40"/>
        <w:gridCol w:w="1440"/>
        <w:gridCol w:w="3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28" w:type="dxa"/>
            <w:noWrap w:val="0"/>
            <w:vAlign w:val="center"/>
          </w:tcPr>
          <w:p>
            <w:pPr>
              <w:jc w:val="center"/>
              <w:rPr>
                <w:rFonts w:hint="eastAsia" w:ascii="宋体" w:hAnsi="宋体"/>
                <w:color w:val="auto"/>
                <w:szCs w:val="21"/>
              </w:rPr>
            </w:pPr>
            <w:r>
              <w:rPr>
                <w:rFonts w:hint="eastAsia" w:ascii="宋体" w:hAnsi="宋体"/>
                <w:color w:val="auto"/>
                <w:szCs w:val="21"/>
              </w:rPr>
              <w:t>序号</w:t>
            </w:r>
          </w:p>
        </w:tc>
        <w:tc>
          <w:tcPr>
            <w:tcW w:w="2340" w:type="dxa"/>
            <w:noWrap w:val="0"/>
            <w:vAlign w:val="center"/>
          </w:tcPr>
          <w:p>
            <w:pPr>
              <w:jc w:val="center"/>
              <w:rPr>
                <w:rFonts w:hint="eastAsia" w:ascii="宋体" w:hAnsi="宋体"/>
                <w:color w:val="auto"/>
                <w:szCs w:val="21"/>
              </w:rPr>
            </w:pPr>
            <w:r>
              <w:rPr>
                <w:rFonts w:hint="eastAsia" w:ascii="宋体" w:hAnsi="宋体"/>
                <w:color w:val="auto"/>
                <w:szCs w:val="21"/>
              </w:rPr>
              <w:t>主要人员姓名</w:t>
            </w:r>
          </w:p>
        </w:tc>
        <w:tc>
          <w:tcPr>
            <w:tcW w:w="1440" w:type="dxa"/>
            <w:noWrap w:val="0"/>
            <w:vAlign w:val="center"/>
          </w:tcPr>
          <w:p>
            <w:pPr>
              <w:jc w:val="center"/>
              <w:rPr>
                <w:rFonts w:hint="eastAsia" w:ascii="宋体" w:hAnsi="宋体"/>
                <w:color w:val="auto"/>
                <w:szCs w:val="21"/>
              </w:rPr>
            </w:pPr>
            <w:r>
              <w:rPr>
                <w:rFonts w:hint="eastAsia" w:ascii="宋体" w:hAnsi="宋体"/>
                <w:color w:val="auto"/>
                <w:szCs w:val="21"/>
              </w:rPr>
              <w:t>职务</w:t>
            </w:r>
          </w:p>
        </w:tc>
        <w:tc>
          <w:tcPr>
            <w:tcW w:w="3919" w:type="dxa"/>
            <w:noWrap w:val="0"/>
            <w:vAlign w:val="center"/>
          </w:tcPr>
          <w:p>
            <w:pPr>
              <w:jc w:val="center"/>
              <w:rPr>
                <w:rFonts w:hint="eastAsia" w:ascii="宋体" w:hAnsi="宋体"/>
                <w:color w:val="auto"/>
                <w:szCs w:val="21"/>
              </w:rPr>
            </w:pPr>
            <w:r>
              <w:rPr>
                <w:rFonts w:hint="eastAsia" w:ascii="宋体" w:hAnsi="宋体"/>
                <w:color w:val="auto"/>
                <w:szCs w:val="21"/>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28" w:type="dxa"/>
            <w:noWrap w:val="0"/>
            <w:vAlign w:val="center"/>
          </w:tcPr>
          <w:p>
            <w:pPr>
              <w:jc w:val="center"/>
              <w:rPr>
                <w:rFonts w:hint="eastAsia" w:ascii="宋体" w:hAnsi="宋体"/>
                <w:color w:val="auto"/>
                <w:szCs w:val="21"/>
              </w:rPr>
            </w:pPr>
            <w:r>
              <w:rPr>
                <w:rFonts w:hint="eastAsia" w:ascii="宋体" w:hAnsi="宋体"/>
                <w:color w:val="auto"/>
                <w:szCs w:val="21"/>
              </w:rPr>
              <w:t>1</w:t>
            </w:r>
          </w:p>
        </w:tc>
        <w:tc>
          <w:tcPr>
            <w:tcW w:w="2340" w:type="dxa"/>
            <w:noWrap w:val="0"/>
            <w:vAlign w:val="center"/>
          </w:tcPr>
          <w:p>
            <w:pPr>
              <w:jc w:val="center"/>
              <w:rPr>
                <w:rFonts w:hint="eastAsia" w:ascii="宋体" w:hAnsi="宋体"/>
                <w:color w:val="auto"/>
                <w:szCs w:val="21"/>
              </w:rPr>
            </w:pPr>
          </w:p>
        </w:tc>
        <w:tc>
          <w:tcPr>
            <w:tcW w:w="1440" w:type="dxa"/>
            <w:noWrap w:val="0"/>
            <w:vAlign w:val="center"/>
          </w:tcPr>
          <w:p>
            <w:pPr>
              <w:jc w:val="center"/>
              <w:rPr>
                <w:rFonts w:hint="eastAsia" w:ascii="宋体" w:hAnsi="宋体"/>
                <w:color w:val="auto"/>
                <w:szCs w:val="21"/>
              </w:rPr>
            </w:pPr>
          </w:p>
        </w:tc>
        <w:tc>
          <w:tcPr>
            <w:tcW w:w="3919"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28" w:type="dxa"/>
            <w:noWrap w:val="0"/>
            <w:vAlign w:val="center"/>
          </w:tcPr>
          <w:p>
            <w:pPr>
              <w:jc w:val="center"/>
              <w:rPr>
                <w:rFonts w:hint="eastAsia" w:ascii="宋体" w:hAnsi="宋体"/>
                <w:color w:val="auto"/>
                <w:szCs w:val="21"/>
              </w:rPr>
            </w:pPr>
            <w:r>
              <w:rPr>
                <w:rFonts w:hint="eastAsia" w:ascii="宋体" w:hAnsi="宋体"/>
                <w:color w:val="auto"/>
                <w:szCs w:val="21"/>
              </w:rPr>
              <w:t>2</w:t>
            </w:r>
          </w:p>
        </w:tc>
        <w:tc>
          <w:tcPr>
            <w:tcW w:w="2340" w:type="dxa"/>
            <w:noWrap w:val="0"/>
            <w:vAlign w:val="center"/>
          </w:tcPr>
          <w:p>
            <w:pPr>
              <w:jc w:val="center"/>
              <w:rPr>
                <w:rFonts w:hint="eastAsia" w:ascii="宋体" w:hAnsi="宋体"/>
                <w:color w:val="auto"/>
                <w:szCs w:val="21"/>
              </w:rPr>
            </w:pPr>
          </w:p>
        </w:tc>
        <w:tc>
          <w:tcPr>
            <w:tcW w:w="1440" w:type="dxa"/>
            <w:noWrap w:val="0"/>
            <w:vAlign w:val="center"/>
          </w:tcPr>
          <w:p>
            <w:pPr>
              <w:jc w:val="center"/>
              <w:rPr>
                <w:rFonts w:hint="eastAsia" w:ascii="宋体" w:hAnsi="宋体"/>
                <w:color w:val="auto"/>
                <w:szCs w:val="21"/>
              </w:rPr>
            </w:pPr>
          </w:p>
        </w:tc>
        <w:tc>
          <w:tcPr>
            <w:tcW w:w="3919"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28" w:type="dxa"/>
            <w:noWrap w:val="0"/>
            <w:vAlign w:val="center"/>
          </w:tcPr>
          <w:p>
            <w:pPr>
              <w:jc w:val="center"/>
              <w:rPr>
                <w:rFonts w:hint="eastAsia" w:ascii="宋体" w:hAnsi="宋体"/>
                <w:color w:val="auto"/>
                <w:szCs w:val="21"/>
              </w:rPr>
            </w:pPr>
            <w:r>
              <w:rPr>
                <w:rFonts w:hint="eastAsia" w:ascii="宋体" w:hAnsi="宋体"/>
                <w:color w:val="auto"/>
                <w:szCs w:val="21"/>
              </w:rPr>
              <w:t>……</w:t>
            </w:r>
          </w:p>
        </w:tc>
        <w:tc>
          <w:tcPr>
            <w:tcW w:w="2340" w:type="dxa"/>
            <w:noWrap w:val="0"/>
            <w:vAlign w:val="center"/>
          </w:tcPr>
          <w:p>
            <w:pPr>
              <w:jc w:val="center"/>
              <w:rPr>
                <w:rFonts w:hint="eastAsia" w:ascii="宋体" w:hAnsi="宋体"/>
                <w:color w:val="auto"/>
                <w:szCs w:val="21"/>
              </w:rPr>
            </w:pPr>
          </w:p>
        </w:tc>
        <w:tc>
          <w:tcPr>
            <w:tcW w:w="1440" w:type="dxa"/>
            <w:noWrap w:val="0"/>
            <w:vAlign w:val="center"/>
          </w:tcPr>
          <w:p>
            <w:pPr>
              <w:jc w:val="center"/>
              <w:rPr>
                <w:rFonts w:hint="eastAsia" w:ascii="宋体" w:hAnsi="宋体"/>
                <w:color w:val="auto"/>
                <w:szCs w:val="21"/>
              </w:rPr>
            </w:pPr>
          </w:p>
        </w:tc>
        <w:tc>
          <w:tcPr>
            <w:tcW w:w="3919" w:type="dxa"/>
            <w:noWrap w:val="0"/>
            <w:vAlign w:val="center"/>
          </w:tcPr>
          <w:p>
            <w:pPr>
              <w:jc w:val="center"/>
              <w:rPr>
                <w:rFonts w:hint="eastAsia" w:ascii="宋体" w:hAnsi="宋体"/>
                <w:color w:val="auto"/>
                <w:szCs w:val="21"/>
              </w:rPr>
            </w:pPr>
          </w:p>
        </w:tc>
      </w:tr>
    </w:tbl>
    <w:p>
      <w:pPr>
        <w:rPr>
          <w:rFonts w:hint="eastAsia" w:ascii="宋体" w:hAnsi="宋体"/>
          <w:color w:val="auto"/>
          <w:sz w:val="24"/>
        </w:rPr>
      </w:pPr>
    </w:p>
    <w:p>
      <w:pPr>
        <w:ind w:left="2698" w:leftChars="1285"/>
        <w:rPr>
          <w:rFonts w:hint="eastAsia" w:ascii="宋体" w:hAnsi="宋体"/>
          <w:color w:val="auto"/>
          <w:sz w:val="24"/>
        </w:rPr>
      </w:pPr>
      <w:r>
        <w:rPr>
          <w:rFonts w:hint="eastAsia" w:ascii="宋体" w:hAnsi="宋体"/>
          <w:color w:val="auto"/>
          <w:sz w:val="24"/>
        </w:rPr>
        <w:t>投标人名称： （盖公章）</w:t>
      </w:r>
    </w:p>
    <w:p>
      <w:pPr>
        <w:ind w:left="2698" w:leftChars="1285"/>
        <w:rPr>
          <w:rFonts w:hint="eastAsia" w:ascii="宋体" w:hAnsi="宋体"/>
          <w:color w:val="auto"/>
          <w:sz w:val="24"/>
        </w:rPr>
      </w:pPr>
      <w:r>
        <w:rPr>
          <w:rFonts w:hint="eastAsia" w:ascii="宋体" w:hAnsi="宋体"/>
          <w:color w:val="auto"/>
          <w:sz w:val="24"/>
        </w:rPr>
        <w:t>法定代表人（或授权代理人）： （签字或盖章）</w:t>
      </w:r>
    </w:p>
    <w:p>
      <w:pPr>
        <w:adjustRightInd w:val="0"/>
        <w:snapToGrid w:val="0"/>
        <w:spacing w:line="300" w:lineRule="auto"/>
        <w:jc w:val="right"/>
        <w:rPr>
          <w:rFonts w:ascii="宋体" w:hAnsi="宋体" w:cs="宋体"/>
          <w:color w:val="auto"/>
        </w:rPr>
      </w:pPr>
      <w:r>
        <w:rPr>
          <w:rFonts w:hint="eastAsia" w:ascii="宋体" w:hAnsi="宋体"/>
          <w:color w:val="auto"/>
          <w:sz w:val="24"/>
        </w:rPr>
        <w:t>日期： 年 月 日</w:t>
      </w:r>
      <w:bookmarkEnd w:id="276"/>
      <w:bookmarkEnd w:id="277"/>
      <w:bookmarkEnd w:id="278"/>
      <w:bookmarkEnd w:id="279"/>
      <w:bookmarkEnd w:id="280"/>
    </w:p>
    <w:p>
      <w:pPr>
        <w:spacing w:line="432" w:lineRule="auto"/>
        <w:jc w:val="center"/>
        <w:outlineLvl w:val="1"/>
        <w:rPr>
          <w:rFonts w:hint="eastAsia" w:ascii="宋体" w:hAnsi="宋体" w:eastAsia="宋体" w:cs="宋体"/>
          <w:b/>
          <w:bCs/>
          <w:color w:val="auto"/>
          <w:sz w:val="32"/>
          <w:szCs w:val="44"/>
          <w:lang w:eastAsia="zh-CN"/>
        </w:rPr>
      </w:pPr>
      <w:bookmarkStart w:id="281" w:name="_Toc311036364"/>
      <w:bookmarkEnd w:id="281"/>
      <w:bookmarkStart w:id="282" w:name="_Toc38219033"/>
      <w:bookmarkStart w:id="283" w:name="_Toc26223"/>
      <w:r>
        <w:rPr>
          <w:rFonts w:hint="eastAsia" w:ascii="宋体" w:hAnsi="宋体" w:cs="宋体"/>
          <w:b/>
          <w:bCs/>
          <w:color w:val="auto"/>
          <w:sz w:val="32"/>
          <w:szCs w:val="44"/>
          <w:lang w:eastAsia="zh-CN"/>
        </w:rPr>
        <w:t>七</w:t>
      </w:r>
      <w:r>
        <w:rPr>
          <w:rFonts w:hint="eastAsia" w:ascii="宋体" w:hAnsi="宋体" w:cs="宋体"/>
          <w:b/>
          <w:bCs/>
          <w:color w:val="auto"/>
          <w:sz w:val="32"/>
          <w:szCs w:val="44"/>
        </w:rPr>
        <w:t>、</w:t>
      </w:r>
      <w:bookmarkEnd w:id="282"/>
      <w:r>
        <w:rPr>
          <w:rFonts w:hint="eastAsia" w:ascii="宋体" w:hAnsi="宋体" w:cs="宋体"/>
          <w:b/>
          <w:bCs/>
          <w:color w:val="auto"/>
          <w:sz w:val="32"/>
          <w:szCs w:val="44"/>
          <w:lang w:eastAsia="zh-CN"/>
        </w:rPr>
        <w:t>售后服务</w:t>
      </w:r>
      <w:bookmarkEnd w:id="283"/>
    </w:p>
    <w:p>
      <w:pPr>
        <w:spacing w:after="156" w:afterLines="50" w:line="440" w:lineRule="exact"/>
        <w:rPr>
          <w:rFonts w:hint="eastAsia" w:ascii="宋体" w:hAnsi="宋体" w:cs="宋体"/>
          <w:color w:val="auto"/>
          <w:kern w:val="0"/>
          <w:sz w:val="24"/>
          <w:u w:val="single"/>
        </w:rPr>
      </w:pPr>
      <w:bookmarkStart w:id="284" w:name="_Toc20856"/>
      <w:r>
        <w:rPr>
          <w:rFonts w:hint="eastAsia" w:ascii="宋体" w:hAnsi="宋体" w:cs="宋体"/>
          <w:b/>
          <w:bCs/>
          <w:color w:val="auto"/>
          <w:kern w:val="0"/>
          <w:sz w:val="24"/>
        </w:rPr>
        <w:t>致：</w:t>
      </w:r>
      <w:r>
        <w:rPr>
          <w:rFonts w:hint="eastAsia" w:ascii="宋体" w:hAnsi="宋体" w:cs="宋体"/>
          <w:color w:val="auto"/>
          <w:kern w:val="0"/>
          <w:sz w:val="24"/>
          <w:u w:val="single"/>
        </w:rPr>
        <w:t>　</w:t>
      </w:r>
      <w:r>
        <w:rPr>
          <w:rFonts w:hint="eastAsia" w:ascii="宋体" w:hAnsi="宋体" w:cs="宋体"/>
          <w:color w:val="auto"/>
          <w:kern w:val="0"/>
          <w:sz w:val="24"/>
          <w:u w:val="single"/>
          <w:lang w:val="en-GB" w:eastAsia="zh-CN"/>
        </w:rPr>
        <w:t>琼中黎族苗族自治县长征镇人民政府</w:t>
      </w:r>
      <w:r>
        <w:rPr>
          <w:rFonts w:hint="eastAsia" w:ascii="宋体" w:hAnsi="宋体" w:cs="宋体"/>
          <w:color w:val="auto"/>
          <w:kern w:val="0"/>
          <w:sz w:val="24"/>
          <w:u w:val="single"/>
        </w:rPr>
        <w:t>　</w:t>
      </w:r>
    </w:p>
    <w:p>
      <w:pPr>
        <w:spacing w:after="156" w:afterLines="50" w:line="440" w:lineRule="exact"/>
        <w:rPr>
          <w:rFonts w:hint="eastAsia" w:ascii="宋体" w:hAnsi="宋体" w:cs="宋体"/>
          <w:color w:val="auto"/>
          <w:kern w:val="0"/>
          <w:sz w:val="24"/>
        </w:rPr>
      </w:pPr>
      <w:r>
        <w:rPr>
          <w:rFonts w:hint="eastAsia" w:ascii="宋体" w:hAnsi="宋体" w:cs="宋体"/>
          <w:color w:val="auto"/>
          <w:kern w:val="0"/>
          <w:sz w:val="24"/>
        </w:rPr>
        <w:t>　　</w:t>
      </w:r>
    </w:p>
    <w:p>
      <w:pPr>
        <w:spacing w:after="156" w:afterLines="50" w:line="440" w:lineRule="exact"/>
        <w:rPr>
          <w:rFonts w:hint="eastAsia" w:ascii="宋体" w:hAnsi="宋体" w:cs="宋体"/>
          <w:color w:val="auto"/>
          <w:kern w:val="0"/>
          <w:sz w:val="24"/>
          <w:highlight w:val="none"/>
        </w:rPr>
      </w:pPr>
      <w:r>
        <w:rPr>
          <w:rFonts w:hint="eastAsia" w:ascii="宋体" w:hAnsi="宋体" w:cs="宋体"/>
          <w:color w:val="auto"/>
          <w:kern w:val="0"/>
          <w:sz w:val="24"/>
        </w:rPr>
        <w:t>　</w:t>
      </w:r>
      <w:r>
        <w:rPr>
          <w:rFonts w:hint="eastAsia" w:ascii="宋体" w:hAnsi="宋体" w:cs="宋体"/>
          <w:color w:val="auto"/>
          <w:kern w:val="0"/>
          <w:sz w:val="24"/>
          <w:highlight w:val="none"/>
        </w:rPr>
        <w:t>　根据</w:t>
      </w:r>
      <w:r>
        <w:rPr>
          <w:rFonts w:hint="eastAsia" w:ascii="宋体" w:hAnsi="宋体" w:cs="宋体"/>
          <w:color w:val="auto"/>
          <w:kern w:val="0"/>
          <w:sz w:val="24"/>
          <w:highlight w:val="none"/>
          <w:u w:val="single"/>
          <w:lang w:val="en-GB" w:eastAsia="zh-CN"/>
        </w:rPr>
        <w:t>琼中黎族苗族自治县长征镇人民政府</w:t>
      </w:r>
      <w:r>
        <w:rPr>
          <w:rFonts w:hint="eastAsia" w:ascii="宋体" w:hAnsi="宋体" w:cs="宋体"/>
          <w:color w:val="auto"/>
          <w:kern w:val="0"/>
          <w:sz w:val="24"/>
          <w:highlight w:val="none"/>
        </w:rPr>
        <w:t>在</w:t>
      </w:r>
      <w:r>
        <w:rPr>
          <w:rFonts w:hint="eastAsia" w:ascii="宋体" w:hAnsi="宋体" w:cs="宋体"/>
          <w:color w:val="auto"/>
          <w:kern w:val="0"/>
          <w:sz w:val="24"/>
          <w:highlight w:val="none"/>
          <w:lang w:eastAsia="zh-CN"/>
        </w:rPr>
        <w:t>长征镇2021年-2022年槟榔重大病虫害防治项目</w:t>
      </w:r>
      <w:r>
        <w:rPr>
          <w:rFonts w:hint="eastAsia" w:ascii="宋体" w:hAnsi="宋体" w:cs="宋体"/>
          <w:color w:val="auto"/>
          <w:kern w:val="0"/>
          <w:sz w:val="24"/>
          <w:highlight w:val="none"/>
          <w:u w:val="none"/>
          <w:lang w:val="en-US" w:eastAsia="zh-CN"/>
        </w:rPr>
        <w:t>项目</w:t>
      </w:r>
      <w:r>
        <w:rPr>
          <w:rFonts w:hint="eastAsia" w:ascii="宋体" w:hAnsi="宋体" w:cs="宋体"/>
          <w:color w:val="auto"/>
          <w:kern w:val="0"/>
          <w:sz w:val="24"/>
          <w:highlight w:val="none"/>
        </w:rPr>
        <w:t>，我公司对该项目售后服务做如下承诺：</w:t>
      </w:r>
    </w:p>
    <w:p>
      <w:pP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tabs>
          <w:tab w:val="left" w:pos="720"/>
        </w:tabs>
        <w:autoSpaceDE w:val="0"/>
        <w:autoSpaceDN w:val="0"/>
        <w:adjustRightInd w:val="0"/>
        <w:spacing w:line="440" w:lineRule="exact"/>
        <w:ind w:firstLine="643" w:firstLineChars="200"/>
        <w:jc w:val="center"/>
        <w:rPr>
          <w:rFonts w:ascii="宋体" w:hAnsi="宋体" w:cs="宋体"/>
          <w:b/>
          <w:bCs/>
          <w:color w:val="auto"/>
          <w:sz w:val="32"/>
          <w:szCs w:val="32"/>
          <w:highlight w:val="none"/>
          <w:lang w:val="zh-CN"/>
        </w:rPr>
      </w:pPr>
      <w:r>
        <w:rPr>
          <w:rFonts w:hint="eastAsia" w:ascii="宋体" w:hAnsi="宋体" w:cs="宋体"/>
          <w:b/>
          <w:bCs/>
          <w:color w:val="auto"/>
          <w:sz w:val="32"/>
          <w:szCs w:val="32"/>
          <w:highlight w:val="none"/>
          <w:lang w:val="zh-CN"/>
        </w:rPr>
        <w:t>内容格式自拟</w:t>
      </w:r>
    </w:p>
    <w:p>
      <w:pP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以上是我公司对该项目的售后服务承诺，若我公司达不到采购人要求及以上承诺标准，在售后服务中给采购人造成损失，我公司愿意接受由此造成的一切责任，并赔偿由此造成的一切经济损失。</w:t>
      </w:r>
    </w:p>
    <w:p>
      <w:pPr>
        <w:tabs>
          <w:tab w:val="left" w:pos="720"/>
        </w:tabs>
        <w:autoSpaceDE w:val="0"/>
        <w:autoSpaceDN w:val="0"/>
        <w:adjustRightInd w:val="0"/>
        <w:spacing w:line="440" w:lineRule="exact"/>
        <w:rPr>
          <w:rFonts w:ascii="宋体" w:hAnsi="宋体" w:cs="宋体"/>
          <w:color w:val="auto"/>
          <w:sz w:val="24"/>
          <w:lang w:val="zh-CN"/>
        </w:rPr>
      </w:pPr>
    </w:p>
    <w:p>
      <w:pPr>
        <w:tabs>
          <w:tab w:val="left" w:pos="720"/>
        </w:tabs>
        <w:autoSpaceDE w:val="0"/>
        <w:autoSpaceDN w:val="0"/>
        <w:adjustRightInd w:val="0"/>
        <w:spacing w:line="440" w:lineRule="exact"/>
        <w:rPr>
          <w:rFonts w:ascii="宋体" w:hAnsi="宋体" w:cs="宋体"/>
          <w:color w:val="auto"/>
          <w:sz w:val="24"/>
          <w:lang w:val="zh-CN"/>
        </w:rPr>
      </w:pPr>
    </w:p>
    <w:p>
      <w:pPr>
        <w:adjustRightInd w:val="0"/>
        <w:snapToGrid w:val="0"/>
        <w:spacing w:line="720" w:lineRule="auto"/>
        <w:ind w:right="210" w:rightChars="100"/>
        <w:jc w:val="right"/>
        <w:rPr>
          <w:color w:val="auto"/>
          <w:sz w:val="24"/>
          <w:u w:val="single"/>
        </w:rPr>
      </w:pPr>
      <w:r>
        <w:rPr>
          <w:rFonts w:hint="eastAsia"/>
          <w:color w:val="auto"/>
          <w:sz w:val="24"/>
        </w:rPr>
        <w:t>投标人</w:t>
      </w:r>
      <w:r>
        <w:rPr>
          <w:rFonts w:hint="eastAsia"/>
          <w:iCs/>
          <w:color w:val="auto"/>
          <w:sz w:val="24"/>
        </w:rPr>
        <w:t>名称</w:t>
      </w:r>
      <w:r>
        <w:rPr>
          <w:rFonts w:hint="eastAsia"/>
          <w:color w:val="auto"/>
          <w:sz w:val="24"/>
        </w:rPr>
        <w:t>：</w:t>
      </w:r>
      <w:r>
        <w:rPr>
          <w:rFonts w:hint="eastAsia"/>
          <w:color w:val="auto"/>
          <w:sz w:val="24"/>
          <w:u w:val="single"/>
        </w:rPr>
        <w:t xml:space="preserve">                            （公章）</w:t>
      </w:r>
    </w:p>
    <w:p>
      <w:pPr>
        <w:adjustRightInd w:val="0"/>
        <w:snapToGrid w:val="0"/>
        <w:spacing w:line="720" w:lineRule="auto"/>
        <w:ind w:right="210" w:rightChars="100"/>
        <w:jc w:val="right"/>
        <w:rPr>
          <w:color w:val="auto"/>
          <w:sz w:val="24"/>
        </w:rPr>
      </w:pPr>
      <w:r>
        <w:rPr>
          <w:rFonts w:hint="eastAsia"/>
          <w:color w:val="auto"/>
          <w:sz w:val="24"/>
        </w:rPr>
        <w:t>法定代表人或被授权人：</w:t>
      </w:r>
      <w:r>
        <w:rPr>
          <w:rFonts w:hint="eastAsia"/>
          <w:color w:val="auto"/>
          <w:sz w:val="24"/>
          <w:u w:val="single"/>
        </w:rPr>
        <w:t xml:space="preserve">              </w:t>
      </w:r>
      <w:r>
        <w:rPr>
          <w:rFonts w:hint="eastAsia" w:ascii="宋体" w:hAnsi="宋体" w:cs="宋体"/>
          <w:bCs/>
          <w:color w:val="auto"/>
          <w:sz w:val="24"/>
          <w:u w:val="single"/>
          <w:lang w:val="en-GB"/>
        </w:rPr>
        <w:t>（亲笔签名）</w:t>
      </w:r>
    </w:p>
    <w:p>
      <w:pPr>
        <w:adjustRightInd w:val="0"/>
        <w:snapToGrid w:val="0"/>
        <w:spacing w:line="720" w:lineRule="auto"/>
        <w:ind w:right="210" w:rightChars="100"/>
        <w:jc w:val="center"/>
        <w:rPr>
          <w:rFonts w:ascii="宋体" w:hAnsi="宋体" w:cs="宋体"/>
          <w:bCs/>
          <w:color w:val="auto"/>
          <w:kern w:val="0"/>
          <w:sz w:val="24"/>
          <w:lang w:val="en-GB"/>
        </w:rPr>
      </w:pPr>
      <w:r>
        <w:rPr>
          <w:rFonts w:hint="eastAsia"/>
          <w:color w:val="auto"/>
          <w:sz w:val="24"/>
        </w:rPr>
        <w:t xml:space="preserve">        承诺日期：</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年</w:t>
      </w:r>
      <w:r>
        <w:rPr>
          <w:rFonts w:hint="eastAsia" w:ascii="宋体" w:hAnsi="宋体" w:cs="宋体"/>
          <w:color w:val="auto"/>
          <w:sz w:val="24"/>
          <w:u w:val="single"/>
          <w:lang w:val="en-GB"/>
        </w:rPr>
        <w:t xml:space="preserve">    </w:t>
      </w:r>
      <w:r>
        <w:rPr>
          <w:rFonts w:hint="eastAsia" w:ascii="宋体" w:hAnsi="宋体" w:cs="宋体"/>
          <w:color w:val="auto"/>
          <w:sz w:val="24"/>
          <w:lang w:val="en-GB"/>
        </w:rPr>
        <w:t>月</w:t>
      </w:r>
      <w:r>
        <w:rPr>
          <w:rFonts w:hint="eastAsia" w:ascii="宋体" w:hAnsi="宋体" w:cs="宋体"/>
          <w:color w:val="auto"/>
          <w:sz w:val="24"/>
          <w:u w:val="single"/>
          <w:lang w:val="en-GB"/>
        </w:rPr>
        <w:t xml:space="preserve">    </w:t>
      </w:r>
      <w:r>
        <w:rPr>
          <w:rFonts w:hint="eastAsia" w:ascii="宋体" w:hAnsi="宋体" w:cs="宋体"/>
          <w:color w:val="auto"/>
          <w:sz w:val="24"/>
          <w:lang w:val="en-GB"/>
        </w:rPr>
        <w:t>日</w:t>
      </w:r>
    </w:p>
    <w:p>
      <w:pPr>
        <w:spacing w:line="432" w:lineRule="auto"/>
        <w:jc w:val="center"/>
        <w:outlineLvl w:val="1"/>
        <w:rPr>
          <w:rFonts w:ascii="宋体" w:hAnsi="宋体" w:cs="宋体"/>
          <w:color w:val="auto"/>
          <w:szCs w:val="36"/>
        </w:rPr>
      </w:pPr>
      <w:r>
        <w:rPr>
          <w:rFonts w:ascii="宋体" w:hAnsi="宋体" w:cs="宋体"/>
          <w:b/>
          <w:color w:val="auto"/>
          <w:sz w:val="30"/>
          <w:szCs w:val="30"/>
        </w:rPr>
        <w:br w:type="page"/>
      </w:r>
      <w:bookmarkStart w:id="285" w:name="_Toc38219034"/>
      <w:r>
        <w:rPr>
          <w:rFonts w:hint="eastAsia" w:ascii="宋体" w:hAnsi="宋体" w:cs="宋体"/>
          <w:b/>
          <w:bCs/>
          <w:color w:val="auto"/>
          <w:sz w:val="32"/>
          <w:szCs w:val="44"/>
          <w:lang w:eastAsia="zh-CN"/>
        </w:rPr>
        <w:t>八</w:t>
      </w:r>
      <w:r>
        <w:rPr>
          <w:rFonts w:hint="eastAsia" w:ascii="宋体" w:hAnsi="宋体" w:cs="宋体"/>
          <w:b/>
          <w:bCs/>
          <w:color w:val="auto"/>
          <w:sz w:val="32"/>
          <w:szCs w:val="44"/>
        </w:rPr>
        <w:t>、小型、微型企业声明函（如有）</w:t>
      </w:r>
      <w:bookmarkEnd w:id="284"/>
      <w:bookmarkEnd w:id="285"/>
    </w:p>
    <w:p>
      <w:pPr>
        <w:tabs>
          <w:tab w:val="left" w:pos="5580"/>
        </w:tabs>
        <w:spacing w:before="120" w:line="360" w:lineRule="auto"/>
        <w:ind w:firstLine="480" w:firstLineChars="200"/>
        <w:rPr>
          <w:rFonts w:ascii="宋体" w:hAnsi="宋体" w:eastAsia="宋体" w:cs="宋体"/>
          <w:color w:val="auto"/>
          <w:sz w:val="24"/>
          <w:szCs w:val="24"/>
        </w:rPr>
      </w:pPr>
      <w:bookmarkStart w:id="286" w:name="_Toc19807"/>
      <w:bookmarkStart w:id="287" w:name="_Toc524938917"/>
      <w:r>
        <w:rPr>
          <w:rFonts w:ascii="宋体" w:hAnsi="宋体" w:eastAsia="宋体" w:cs="宋体"/>
          <w:color w:val="auto"/>
          <w:sz w:val="24"/>
          <w:szCs w:val="24"/>
        </w:rPr>
        <w:t xml:space="preserve">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 </w:t>
      </w:r>
    </w:p>
    <w:p>
      <w:pPr>
        <w:numPr>
          <w:ilvl w:val="0"/>
          <w:numId w:val="4"/>
        </w:numPr>
        <w:tabs>
          <w:tab w:val="left" w:pos="5580"/>
        </w:tabs>
        <w:spacing w:before="120" w:line="360" w:lineRule="auto"/>
        <w:ind w:firstLine="480" w:firstLineChars="200"/>
        <w:rPr>
          <w:rFonts w:ascii="宋体" w:hAnsi="宋体" w:eastAsia="宋体" w:cs="宋体"/>
          <w:color w:val="auto"/>
          <w:sz w:val="24"/>
          <w:szCs w:val="24"/>
        </w:rPr>
      </w:pPr>
      <w:r>
        <w:rPr>
          <w:rFonts w:ascii="宋体" w:hAnsi="宋体" w:eastAsia="宋体" w:cs="宋体"/>
          <w:color w:val="auto"/>
          <w:sz w:val="24"/>
          <w:szCs w:val="24"/>
          <w:u w:val="single"/>
        </w:rPr>
        <w:t>（标的名称）</w:t>
      </w:r>
      <w:r>
        <w:rPr>
          <w:rFonts w:ascii="宋体" w:hAnsi="宋体" w:eastAsia="宋体" w:cs="宋体"/>
          <w:color w:val="auto"/>
          <w:sz w:val="24"/>
          <w:szCs w:val="24"/>
        </w:rPr>
        <w:t xml:space="preserve"> ，属于</w:t>
      </w:r>
      <w:r>
        <w:rPr>
          <w:rFonts w:hint="eastAsia" w:ascii="宋体" w:hAnsi="宋体" w:cs="宋体"/>
          <w:color w:val="auto"/>
          <w:sz w:val="24"/>
          <w:szCs w:val="24"/>
          <w:u w:val="single"/>
          <w:lang w:val="en-US" w:eastAsia="zh-CN"/>
        </w:rPr>
        <w:t xml:space="preserve">       </w:t>
      </w:r>
      <w:r>
        <w:rPr>
          <w:rFonts w:ascii="宋体" w:hAnsi="宋体" w:eastAsia="宋体" w:cs="宋体"/>
          <w:color w:val="auto"/>
          <w:sz w:val="24"/>
          <w:szCs w:val="24"/>
        </w:rPr>
        <w:t>；承建（承接）企业为</w:t>
      </w:r>
      <w:r>
        <w:rPr>
          <w:rFonts w:ascii="宋体" w:hAnsi="宋体" w:eastAsia="宋体" w:cs="宋体"/>
          <w:color w:val="auto"/>
          <w:sz w:val="24"/>
          <w:szCs w:val="24"/>
          <w:u w:val="single"/>
        </w:rPr>
        <w:t>（企业名称）</w:t>
      </w:r>
      <w:r>
        <w:rPr>
          <w:rFonts w:ascii="宋体" w:hAnsi="宋体" w:eastAsia="宋体" w:cs="宋体"/>
          <w:color w:val="auto"/>
          <w:sz w:val="24"/>
          <w:szCs w:val="24"/>
        </w:rPr>
        <w:t>，从业人员 人，营业收入为</w:t>
      </w:r>
      <w:r>
        <w:rPr>
          <w:rFonts w:hint="eastAsia" w:ascii="宋体" w:hAnsi="宋体" w:cs="宋体"/>
          <w:color w:val="auto"/>
          <w:sz w:val="24"/>
          <w:szCs w:val="24"/>
          <w:u w:val="single"/>
          <w:lang w:val="en-US" w:eastAsia="zh-CN"/>
        </w:rPr>
        <w:t xml:space="preserve">   </w:t>
      </w:r>
      <w:r>
        <w:rPr>
          <w:rFonts w:ascii="宋体" w:hAnsi="宋体" w:eastAsia="宋体" w:cs="宋体"/>
          <w:color w:val="auto"/>
          <w:sz w:val="24"/>
          <w:szCs w:val="24"/>
          <w:u w:val="single"/>
        </w:rPr>
        <w:t xml:space="preserve"> </w:t>
      </w:r>
      <w:r>
        <w:rPr>
          <w:rFonts w:ascii="宋体" w:hAnsi="宋体" w:eastAsia="宋体" w:cs="宋体"/>
          <w:color w:val="auto"/>
          <w:sz w:val="24"/>
          <w:szCs w:val="24"/>
        </w:rPr>
        <w:t>万元，资产总额为</w:t>
      </w:r>
      <w:r>
        <w:rPr>
          <w:rFonts w:ascii="宋体" w:hAnsi="宋体" w:eastAsia="宋体" w:cs="宋体"/>
          <w:i/>
          <w:iCs/>
          <w:color w:val="auto"/>
          <w:sz w:val="24"/>
          <w:szCs w:val="24"/>
          <w:u w:val="single"/>
        </w:rPr>
        <w:t xml:space="preserve"> </w:t>
      </w:r>
      <w:r>
        <w:rPr>
          <w:rFonts w:hint="eastAsia" w:ascii="宋体" w:hAnsi="宋体" w:cs="宋体"/>
          <w:i/>
          <w:iCs/>
          <w:color w:val="auto"/>
          <w:sz w:val="24"/>
          <w:szCs w:val="24"/>
          <w:u w:val="single"/>
          <w:lang w:val="en-US" w:eastAsia="zh-CN"/>
        </w:rPr>
        <w:t xml:space="preserve">  </w:t>
      </w:r>
      <w:r>
        <w:rPr>
          <w:rFonts w:ascii="宋体" w:hAnsi="宋体" w:eastAsia="宋体" w:cs="宋体"/>
          <w:color w:val="auto"/>
          <w:sz w:val="24"/>
          <w:szCs w:val="24"/>
        </w:rPr>
        <w:t>万元</w:t>
      </w:r>
      <w:r>
        <w:rPr>
          <w:rFonts w:hint="eastAsia" w:ascii="宋体" w:hAnsi="宋体" w:cs="宋体"/>
          <w:color w:val="auto"/>
          <w:sz w:val="24"/>
          <w:szCs w:val="24"/>
          <w:lang w:eastAsia="zh-CN"/>
        </w:rPr>
        <w:t>（从业人员、营业收入、资产总额填报上一年度数据，无上一年度数据的新成立企业可不填报）</w:t>
      </w:r>
      <w:r>
        <w:rPr>
          <w:rFonts w:ascii="宋体" w:hAnsi="宋体" w:eastAsia="宋体" w:cs="宋体"/>
          <w:color w:val="auto"/>
          <w:sz w:val="24"/>
          <w:szCs w:val="24"/>
        </w:rPr>
        <w:t>，属于</w:t>
      </w:r>
      <w:r>
        <w:rPr>
          <w:rFonts w:ascii="宋体" w:hAnsi="宋体" w:eastAsia="宋体" w:cs="宋体"/>
          <w:color w:val="auto"/>
          <w:sz w:val="24"/>
          <w:szCs w:val="24"/>
          <w:u w:val="single"/>
        </w:rPr>
        <w:t>（中型企业、小型企业、微型企业）</w:t>
      </w:r>
      <w:r>
        <w:rPr>
          <w:rFonts w:ascii="宋体" w:hAnsi="宋体" w:eastAsia="宋体" w:cs="宋体"/>
          <w:color w:val="auto"/>
          <w:sz w:val="24"/>
          <w:szCs w:val="24"/>
        </w:rPr>
        <w:t xml:space="preserve">； </w:t>
      </w:r>
    </w:p>
    <w:p>
      <w:pPr>
        <w:numPr>
          <w:ilvl w:val="0"/>
          <w:numId w:val="0"/>
        </w:numPr>
        <w:tabs>
          <w:tab w:val="left" w:pos="5580"/>
        </w:tabs>
        <w:spacing w:before="120" w:line="360" w:lineRule="auto"/>
        <w:ind w:firstLine="480" w:firstLineChars="200"/>
        <w:rPr>
          <w:rFonts w:ascii="宋体" w:hAnsi="宋体" w:eastAsia="宋体" w:cs="宋体"/>
          <w:color w:val="auto"/>
          <w:sz w:val="24"/>
          <w:szCs w:val="24"/>
        </w:rPr>
      </w:pPr>
      <w:r>
        <w:rPr>
          <w:rFonts w:ascii="宋体" w:hAnsi="宋体" w:eastAsia="宋体" w:cs="宋体"/>
          <w:color w:val="auto"/>
          <w:sz w:val="24"/>
          <w:szCs w:val="24"/>
        </w:rPr>
        <w:t>2.</w:t>
      </w:r>
      <w:r>
        <w:rPr>
          <w:rFonts w:ascii="宋体" w:hAnsi="宋体" w:eastAsia="宋体" w:cs="宋体"/>
          <w:color w:val="auto"/>
          <w:sz w:val="24"/>
          <w:szCs w:val="24"/>
          <w:u w:val="single"/>
        </w:rPr>
        <w:t xml:space="preserve"> （标的名称） </w:t>
      </w:r>
      <w:r>
        <w:rPr>
          <w:rFonts w:ascii="宋体" w:hAnsi="宋体" w:eastAsia="宋体" w:cs="宋体"/>
          <w:color w:val="auto"/>
          <w:sz w:val="24"/>
          <w:szCs w:val="24"/>
        </w:rPr>
        <w:t>，属于</w:t>
      </w:r>
      <w:r>
        <w:rPr>
          <w:rFonts w:ascii="宋体" w:hAnsi="宋体" w:eastAsia="宋体" w:cs="宋体"/>
          <w:color w:val="auto"/>
          <w:sz w:val="24"/>
          <w:szCs w:val="24"/>
          <w:u w:val="single"/>
        </w:rPr>
        <w:t>（采购文件中明确的所属行业）</w:t>
      </w:r>
      <w:r>
        <w:rPr>
          <w:rFonts w:ascii="宋体" w:hAnsi="宋体" w:eastAsia="宋体" w:cs="宋体"/>
          <w:color w:val="auto"/>
          <w:sz w:val="24"/>
          <w:szCs w:val="24"/>
        </w:rPr>
        <w:t>； 承建（承接）企业为</w:t>
      </w:r>
      <w:r>
        <w:rPr>
          <w:rFonts w:ascii="宋体" w:hAnsi="宋体" w:eastAsia="宋体" w:cs="宋体"/>
          <w:color w:val="auto"/>
          <w:sz w:val="24"/>
          <w:szCs w:val="24"/>
          <w:u w:val="single"/>
        </w:rPr>
        <w:t>（企业名称）</w:t>
      </w:r>
      <w:r>
        <w:rPr>
          <w:rFonts w:ascii="宋体" w:hAnsi="宋体" w:eastAsia="宋体" w:cs="宋体"/>
          <w:color w:val="auto"/>
          <w:sz w:val="24"/>
          <w:szCs w:val="24"/>
        </w:rPr>
        <w:t>，从业人员</w:t>
      </w:r>
      <w:r>
        <w:rPr>
          <w:rFonts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ascii="宋体" w:hAnsi="宋体" w:eastAsia="宋体" w:cs="宋体"/>
          <w:color w:val="auto"/>
          <w:sz w:val="24"/>
          <w:szCs w:val="24"/>
        </w:rPr>
        <w:t>人，营业收入为</w:t>
      </w:r>
      <w:r>
        <w:rPr>
          <w:rFonts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ascii="宋体" w:hAnsi="宋体" w:eastAsia="宋体" w:cs="宋体"/>
          <w:color w:val="auto"/>
          <w:sz w:val="24"/>
          <w:szCs w:val="24"/>
        </w:rPr>
        <w:t>万元，资产总额为</w:t>
      </w:r>
      <w:r>
        <w:rPr>
          <w:rFonts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ascii="宋体" w:hAnsi="宋体" w:eastAsia="宋体" w:cs="宋体"/>
          <w:color w:val="auto"/>
          <w:sz w:val="24"/>
          <w:szCs w:val="24"/>
        </w:rPr>
        <w:t>万元，属于</w:t>
      </w:r>
      <w:r>
        <w:rPr>
          <w:rFonts w:ascii="宋体" w:hAnsi="宋体" w:eastAsia="宋体" w:cs="宋体"/>
          <w:color w:val="auto"/>
          <w:sz w:val="24"/>
          <w:szCs w:val="24"/>
          <w:u w:val="single"/>
        </w:rPr>
        <w:t>（中型企业、小型企业、微型企业）</w:t>
      </w:r>
      <w:r>
        <w:rPr>
          <w:rFonts w:ascii="宋体" w:hAnsi="宋体" w:eastAsia="宋体" w:cs="宋体"/>
          <w:color w:val="auto"/>
          <w:sz w:val="24"/>
          <w:szCs w:val="24"/>
        </w:rPr>
        <w:t xml:space="preserve">； </w:t>
      </w:r>
    </w:p>
    <w:p>
      <w:pPr>
        <w:numPr>
          <w:ilvl w:val="0"/>
          <w:numId w:val="0"/>
        </w:numPr>
        <w:tabs>
          <w:tab w:val="left" w:pos="5580"/>
        </w:tabs>
        <w:spacing w:before="120" w:line="360" w:lineRule="auto"/>
        <w:ind w:firstLine="480" w:firstLineChars="200"/>
        <w:rPr>
          <w:rFonts w:ascii="宋体" w:hAnsi="宋体" w:eastAsia="宋体" w:cs="宋体"/>
          <w:color w:val="auto"/>
          <w:sz w:val="24"/>
          <w:szCs w:val="24"/>
        </w:rPr>
      </w:pPr>
      <w:r>
        <w:rPr>
          <w:rFonts w:ascii="宋体" w:hAnsi="宋体" w:eastAsia="宋体" w:cs="宋体"/>
          <w:color w:val="auto"/>
          <w:sz w:val="24"/>
          <w:szCs w:val="24"/>
        </w:rPr>
        <w:t>…… 以上企业，不属于大企业的分支机构，不存在控股股东为大企业的情形，也不存在与大企业的负责人为同一人的情形。 本企业对上述声明内容的真实性负责。如有虚假，将依 法承担相应责任。</w:t>
      </w:r>
    </w:p>
    <w:p>
      <w:pPr>
        <w:numPr>
          <w:ilvl w:val="0"/>
          <w:numId w:val="0"/>
        </w:numPr>
        <w:tabs>
          <w:tab w:val="left" w:pos="5580"/>
        </w:tabs>
        <w:spacing w:before="120" w:line="360" w:lineRule="auto"/>
        <w:ind w:firstLine="480" w:firstLineChars="200"/>
        <w:rPr>
          <w:rFonts w:ascii="宋体" w:hAnsi="宋体" w:eastAsia="宋体" w:cs="宋体"/>
          <w:color w:val="auto"/>
          <w:sz w:val="24"/>
          <w:szCs w:val="24"/>
        </w:rPr>
      </w:pPr>
    </w:p>
    <w:p>
      <w:pPr>
        <w:numPr>
          <w:ilvl w:val="0"/>
          <w:numId w:val="0"/>
        </w:numPr>
        <w:tabs>
          <w:tab w:val="left" w:pos="5580"/>
        </w:tabs>
        <w:spacing w:before="120" w:line="360" w:lineRule="auto"/>
        <w:ind w:firstLine="480" w:firstLineChars="200"/>
        <w:rPr>
          <w:rFonts w:ascii="宋体" w:hAnsi="宋体" w:eastAsia="宋体" w:cs="宋体"/>
          <w:color w:val="auto"/>
          <w:sz w:val="24"/>
          <w:szCs w:val="24"/>
        </w:rPr>
      </w:pPr>
      <w:r>
        <w:rPr>
          <w:rFonts w:ascii="宋体" w:hAnsi="宋体" w:eastAsia="宋体" w:cs="宋体"/>
          <w:color w:val="auto"/>
          <w:sz w:val="24"/>
          <w:szCs w:val="24"/>
        </w:rPr>
        <w:t xml:space="preserve">企业名称（盖章）： </w:t>
      </w:r>
    </w:p>
    <w:p>
      <w:pPr>
        <w:numPr>
          <w:ilvl w:val="0"/>
          <w:numId w:val="0"/>
        </w:numPr>
        <w:tabs>
          <w:tab w:val="left" w:pos="5580"/>
        </w:tabs>
        <w:spacing w:before="120" w:line="360" w:lineRule="auto"/>
        <w:ind w:firstLine="480" w:firstLineChars="200"/>
        <w:rPr>
          <w:rFonts w:ascii="宋体" w:hAnsi="宋体" w:cs="宋体"/>
          <w:color w:val="auto"/>
          <w:sz w:val="24"/>
        </w:rPr>
      </w:pPr>
      <w:r>
        <w:rPr>
          <w:rFonts w:ascii="宋体" w:hAnsi="宋体" w:eastAsia="宋体" w:cs="宋体"/>
          <w:color w:val="auto"/>
          <w:sz w:val="24"/>
          <w:szCs w:val="24"/>
        </w:rPr>
        <w:t>日 期：</w:t>
      </w:r>
    </w:p>
    <w:p>
      <w:pPr>
        <w:spacing w:line="432" w:lineRule="auto"/>
        <w:jc w:val="center"/>
        <w:outlineLvl w:val="1"/>
        <w:rPr>
          <w:rFonts w:cs="宋体"/>
          <w:color w:val="auto"/>
          <w:szCs w:val="28"/>
        </w:rPr>
      </w:pPr>
      <w:r>
        <w:rPr>
          <w:color w:val="auto"/>
        </w:rPr>
        <w:br w:type="page"/>
      </w:r>
      <w:bookmarkStart w:id="288" w:name="_Toc29776"/>
      <w:bookmarkStart w:id="289" w:name="_Toc38219035"/>
      <w:bookmarkStart w:id="290" w:name="_Toc28012"/>
      <w:r>
        <w:rPr>
          <w:rFonts w:hint="eastAsia" w:ascii="宋体" w:hAnsi="宋体" w:cs="宋体"/>
          <w:b/>
          <w:bCs/>
          <w:color w:val="auto"/>
          <w:sz w:val="32"/>
          <w:szCs w:val="44"/>
          <w:lang w:eastAsia="zh-CN"/>
        </w:rPr>
        <w:t>九</w:t>
      </w:r>
      <w:r>
        <w:rPr>
          <w:rFonts w:hint="eastAsia" w:ascii="宋体" w:hAnsi="宋体" w:cs="宋体"/>
          <w:b/>
          <w:bCs/>
          <w:color w:val="auto"/>
          <w:sz w:val="32"/>
          <w:szCs w:val="44"/>
        </w:rPr>
        <w:t>、监狱企业证明（如有）</w:t>
      </w:r>
      <w:bookmarkEnd w:id="286"/>
      <w:bookmarkEnd w:id="287"/>
      <w:bookmarkEnd w:id="288"/>
      <w:bookmarkEnd w:id="289"/>
      <w:bookmarkEnd w:id="290"/>
    </w:p>
    <w:p>
      <w:pPr>
        <w:pStyle w:val="28"/>
        <w:snapToGrid w:val="0"/>
        <w:spacing w:before="156" w:beforeLines="50" w:line="360" w:lineRule="auto"/>
        <w:rPr>
          <w:rFonts w:cs="宋体"/>
          <w:color w:val="auto"/>
          <w:sz w:val="24"/>
        </w:rPr>
      </w:pPr>
    </w:p>
    <w:p>
      <w:pPr>
        <w:spacing w:line="360" w:lineRule="auto"/>
        <w:ind w:firstLine="480" w:firstLineChars="200"/>
        <w:rPr>
          <w:rFonts w:ascii="宋体" w:hAnsi="宋体" w:cs="宋体"/>
          <w:color w:val="auto"/>
          <w:sz w:val="24"/>
        </w:rPr>
      </w:pPr>
      <w:r>
        <w:rPr>
          <w:rFonts w:hint="eastAsia" w:ascii="宋体" w:hAnsi="宋体" w:cs="宋体"/>
          <w:color w:val="auto"/>
          <w:sz w:val="24"/>
        </w:rPr>
        <w:t>省级以上监狱管理局、戒毒管理局（含新疆生产建设兵团）出具的属于监狱企业的证明文件。</w:t>
      </w:r>
    </w:p>
    <w:p>
      <w:pPr>
        <w:spacing w:line="360" w:lineRule="auto"/>
        <w:rPr>
          <w:rFonts w:ascii="宋体" w:hAnsi="宋体" w:cs="宋体"/>
          <w:color w:val="auto"/>
          <w:sz w:val="24"/>
        </w:rPr>
      </w:pPr>
    </w:p>
    <w:p>
      <w:pPr>
        <w:spacing w:line="360" w:lineRule="auto"/>
        <w:rPr>
          <w:rFonts w:ascii="宋体" w:hAnsi="宋体" w:cs="宋体"/>
          <w:color w:val="auto"/>
          <w:sz w:val="28"/>
        </w:rPr>
      </w:pPr>
    </w:p>
    <w:p>
      <w:pPr>
        <w:spacing w:line="432" w:lineRule="auto"/>
        <w:jc w:val="center"/>
        <w:outlineLvl w:val="1"/>
        <w:rPr>
          <w:rFonts w:ascii="宋体" w:hAnsi="宋体" w:cs="宋体"/>
          <w:b/>
          <w:bCs/>
          <w:color w:val="auto"/>
          <w:sz w:val="32"/>
          <w:szCs w:val="44"/>
        </w:rPr>
      </w:pPr>
      <w:bookmarkStart w:id="291" w:name="_Toc11586_WPSOffice_Level1"/>
      <w:bookmarkStart w:id="292" w:name="_Toc6245"/>
      <w:bookmarkStart w:id="293" w:name="_Toc12099"/>
      <w:bookmarkStart w:id="294" w:name="_Toc21061_WPSOffice_Level1"/>
      <w:bookmarkStart w:id="295" w:name="_Toc5545_WPSOffice_Level1"/>
      <w:bookmarkStart w:id="296" w:name="_Toc8475_WPSOffice_Level2"/>
      <w:bookmarkStart w:id="297" w:name="_Toc10264"/>
      <w:bookmarkStart w:id="298" w:name="_Toc38219036"/>
      <w:bookmarkStart w:id="299" w:name="_Toc3881"/>
      <w:bookmarkStart w:id="300" w:name="_Toc634"/>
      <w:bookmarkStart w:id="301" w:name="_Toc524938918"/>
      <w:bookmarkStart w:id="302" w:name="_Toc20967"/>
      <w:r>
        <w:rPr>
          <w:rFonts w:hint="eastAsia" w:ascii="宋体" w:hAnsi="宋体" w:cs="宋体"/>
          <w:b/>
          <w:bCs/>
          <w:color w:val="auto"/>
          <w:sz w:val="32"/>
          <w:szCs w:val="44"/>
          <w:lang w:eastAsia="zh-CN"/>
        </w:rPr>
        <w:t>十</w:t>
      </w:r>
      <w:r>
        <w:rPr>
          <w:rFonts w:hint="eastAsia" w:ascii="宋体" w:hAnsi="宋体" w:cs="宋体"/>
          <w:b/>
          <w:bCs/>
          <w:color w:val="auto"/>
          <w:sz w:val="32"/>
          <w:szCs w:val="44"/>
        </w:rPr>
        <w:t>、残疾人福利性单位声</w:t>
      </w:r>
      <w:bookmarkEnd w:id="291"/>
      <w:r>
        <w:rPr>
          <w:rFonts w:hint="eastAsia" w:ascii="宋体" w:hAnsi="宋体" w:cs="宋体"/>
          <w:b/>
          <w:bCs/>
          <w:color w:val="auto"/>
          <w:sz w:val="32"/>
          <w:szCs w:val="44"/>
        </w:rPr>
        <w:t>明函</w:t>
      </w:r>
      <w:bookmarkEnd w:id="292"/>
      <w:bookmarkEnd w:id="293"/>
      <w:bookmarkEnd w:id="294"/>
      <w:bookmarkEnd w:id="295"/>
      <w:bookmarkEnd w:id="296"/>
      <w:r>
        <w:rPr>
          <w:rFonts w:hint="eastAsia" w:ascii="宋体" w:hAnsi="宋体" w:cs="宋体"/>
          <w:b/>
          <w:bCs/>
          <w:color w:val="auto"/>
          <w:sz w:val="32"/>
          <w:szCs w:val="44"/>
        </w:rPr>
        <w:t>（如有）</w:t>
      </w:r>
      <w:bookmarkEnd w:id="297"/>
      <w:bookmarkEnd w:id="298"/>
      <w:bookmarkEnd w:id="299"/>
      <w:bookmarkEnd w:id="300"/>
      <w:bookmarkEnd w:id="301"/>
      <w:bookmarkEnd w:id="302"/>
    </w:p>
    <w:p>
      <w:pPr>
        <w:spacing w:line="360" w:lineRule="auto"/>
        <w:rPr>
          <w:rFonts w:ascii="宋体" w:hAnsi="宋体" w:cs="宋体"/>
          <w:color w:val="auto"/>
          <w:sz w:val="24"/>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rPr>
          <w:rFonts w:ascii="宋体" w:hAnsi="宋体" w:cs="宋体"/>
          <w:color w:val="auto"/>
          <w:sz w:val="24"/>
        </w:rPr>
      </w:pPr>
    </w:p>
    <w:p>
      <w:pPr>
        <w:spacing w:line="360" w:lineRule="auto"/>
        <w:rPr>
          <w:rFonts w:ascii="宋体" w:hAnsi="宋体" w:cs="宋体"/>
          <w:color w:val="auto"/>
          <w:sz w:val="24"/>
        </w:rPr>
      </w:pPr>
      <w:r>
        <w:rPr>
          <w:rFonts w:hint="eastAsia" w:ascii="宋体" w:hAnsi="宋体" w:cs="宋体"/>
          <w:color w:val="auto"/>
          <w:sz w:val="24"/>
        </w:rPr>
        <w:t>本单位对上述声明的真实性负责。如有虚假，将依法承担相应责任。</w:t>
      </w:r>
    </w:p>
    <w:p>
      <w:pPr>
        <w:spacing w:line="360" w:lineRule="auto"/>
        <w:rPr>
          <w:rFonts w:ascii="宋体" w:hAnsi="宋体" w:cs="宋体"/>
          <w:color w:val="auto"/>
          <w:sz w:val="24"/>
        </w:rPr>
      </w:pPr>
    </w:p>
    <w:p>
      <w:pPr>
        <w:spacing w:line="360" w:lineRule="auto"/>
        <w:rPr>
          <w:rFonts w:ascii="宋体" w:hAnsi="宋体" w:cs="宋体"/>
          <w:color w:val="auto"/>
          <w:sz w:val="24"/>
        </w:rPr>
      </w:pP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r>
        <w:rPr>
          <w:rFonts w:hint="eastAsia" w:ascii="宋体" w:hAnsi="宋体" w:cs="宋体"/>
          <w:color w:val="auto"/>
          <w:sz w:val="24"/>
        </w:rPr>
        <w:t>单位名称（盖章）：</w:t>
      </w:r>
    </w:p>
    <w:p>
      <w:pPr>
        <w:spacing w:line="360" w:lineRule="auto"/>
        <w:ind w:firstLine="480" w:firstLineChars="200"/>
        <w:rPr>
          <w:rFonts w:ascii="宋体" w:hAnsi="宋体" w:cs="宋体"/>
          <w:color w:val="auto"/>
          <w:sz w:val="24"/>
        </w:rPr>
      </w:pPr>
      <w:r>
        <w:rPr>
          <w:rFonts w:hint="eastAsia" w:ascii="宋体" w:hAnsi="宋体" w:cs="宋体"/>
          <w:color w:val="auto"/>
          <w:sz w:val="24"/>
        </w:rPr>
        <w:t>日  期：</w:t>
      </w:r>
    </w:p>
    <w:p>
      <w:pPr>
        <w:spacing w:line="360" w:lineRule="auto"/>
        <w:jc w:val="left"/>
        <w:rPr>
          <w:color w:val="auto"/>
          <w:sz w:val="24"/>
        </w:rPr>
      </w:pPr>
      <w:r>
        <w:rPr>
          <w:rFonts w:hint="eastAsia"/>
          <w:color w:val="auto"/>
          <w:sz w:val="24"/>
        </w:rPr>
        <w:t>注：</w:t>
      </w:r>
    </w:p>
    <w:p>
      <w:pPr>
        <w:spacing w:line="360" w:lineRule="auto"/>
        <w:jc w:val="left"/>
        <w:rPr>
          <w:color w:val="auto"/>
          <w:sz w:val="24"/>
        </w:rPr>
      </w:pPr>
      <w:r>
        <w:rPr>
          <w:rFonts w:hint="eastAsia"/>
          <w:color w:val="auto"/>
          <w:sz w:val="24"/>
        </w:rPr>
        <w:t>1、残疾人福利性单位视同小型、微型企业，享受预留份额、评审中价格扣除等促进中小企业发展的政府采购政策。残疾人福利性单位属于小型、微型企业的，不重复享受政策。</w:t>
      </w:r>
    </w:p>
    <w:p>
      <w:pPr>
        <w:spacing w:line="432" w:lineRule="auto"/>
        <w:ind w:right="600"/>
        <w:rPr>
          <w:color w:val="auto"/>
          <w:sz w:val="24"/>
        </w:rPr>
      </w:pPr>
      <w:r>
        <w:rPr>
          <w:rFonts w:hint="eastAsia"/>
          <w:color w:val="auto"/>
          <w:sz w:val="24"/>
        </w:rPr>
        <w:t>2、供应商为非残疾人福利性单位的，可不提供此声明。</w:t>
      </w:r>
    </w:p>
    <w:p>
      <w:pPr>
        <w:spacing w:line="432" w:lineRule="auto"/>
        <w:jc w:val="center"/>
        <w:outlineLvl w:val="1"/>
        <w:rPr>
          <w:rFonts w:ascii="宋体" w:hAnsi="宋体" w:cs="宋体"/>
          <w:b/>
          <w:color w:val="auto"/>
          <w:sz w:val="30"/>
          <w:szCs w:val="30"/>
        </w:rPr>
      </w:pPr>
      <w:r>
        <w:rPr>
          <w:rFonts w:hint="eastAsia"/>
          <w:color w:val="auto"/>
          <w:sz w:val="24"/>
        </w:rPr>
        <w:br w:type="page"/>
      </w:r>
    </w:p>
    <w:p>
      <w:pPr>
        <w:spacing w:line="432" w:lineRule="auto"/>
        <w:jc w:val="center"/>
        <w:outlineLvl w:val="1"/>
        <w:rPr>
          <w:rFonts w:ascii="等线" w:hAnsi="等线" w:eastAsia="等线" w:cs="宋体"/>
          <w:color w:val="auto"/>
        </w:rPr>
      </w:pPr>
      <w:bookmarkStart w:id="303" w:name="_Toc38219037"/>
      <w:bookmarkStart w:id="304" w:name="_Toc7023"/>
      <w:r>
        <w:rPr>
          <w:rFonts w:hint="eastAsia" w:ascii="宋体" w:hAnsi="宋体" w:cs="宋体"/>
          <w:b/>
          <w:bCs/>
          <w:color w:val="auto"/>
          <w:sz w:val="32"/>
          <w:szCs w:val="44"/>
        </w:rPr>
        <w:t>十</w:t>
      </w:r>
      <w:r>
        <w:rPr>
          <w:rFonts w:hint="eastAsia" w:ascii="宋体" w:hAnsi="宋体" w:cs="宋体"/>
          <w:b/>
          <w:bCs/>
          <w:color w:val="auto"/>
          <w:sz w:val="32"/>
          <w:szCs w:val="44"/>
          <w:lang w:eastAsia="zh-CN"/>
        </w:rPr>
        <w:t>一</w:t>
      </w:r>
      <w:r>
        <w:rPr>
          <w:rFonts w:hint="eastAsia" w:ascii="宋体" w:hAnsi="宋体" w:cs="宋体"/>
          <w:b/>
          <w:color w:val="auto"/>
          <w:sz w:val="30"/>
          <w:szCs w:val="30"/>
        </w:rPr>
        <w:t>、其他资料</w:t>
      </w:r>
      <w:bookmarkEnd w:id="303"/>
      <w:bookmarkEnd w:id="304"/>
    </w:p>
    <w:p>
      <w:pPr>
        <w:spacing w:line="432" w:lineRule="auto"/>
        <w:ind w:right="600"/>
        <w:jc w:val="center"/>
        <w:rPr>
          <w:rFonts w:ascii="宋体" w:hAnsi="宋体" w:cs="宋体"/>
          <w:b/>
          <w:color w:val="auto"/>
          <w:szCs w:val="21"/>
        </w:rPr>
      </w:pPr>
      <w:r>
        <w:rPr>
          <w:rFonts w:hint="eastAsia" w:ascii="宋体" w:hAnsi="宋体" w:cs="宋体"/>
          <w:b/>
          <w:color w:val="auto"/>
          <w:szCs w:val="21"/>
        </w:rPr>
        <w:t>（供应商认为对投标有利的其他证明材料）</w:t>
      </w:r>
    </w:p>
    <w:p>
      <w:pPr>
        <w:rPr>
          <w:color w:val="auto"/>
        </w:rPr>
      </w:pPr>
    </w:p>
    <w:p>
      <w:pPr>
        <w:rPr>
          <w:color w:val="auto"/>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Liberation Sans">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Liberation Serif">
    <w:altName w:val="宋体"/>
    <w:panose1 w:val="00000000000000000000"/>
    <w:charset w:val="86"/>
    <w:family w:val="roman"/>
    <w:pitch w:val="default"/>
    <w:sig w:usb0="00000000" w:usb1="00000000" w:usb2="00000010" w:usb3="00000000" w:csb0="00040000" w:csb1="00000000"/>
  </w:font>
  <w:font w:name="Lohit Devanagari">
    <w:altName w:val="黑体"/>
    <w:panose1 w:val="00000000000000000000"/>
    <w:charset w:val="86"/>
    <w:family w:val="auto"/>
    <w:pitch w:val="default"/>
    <w:sig w:usb0="00000000" w:usb1="00000000" w:usb2="00000010" w:usb3="00000000" w:csb0="00040000" w:csb1="00000000"/>
  </w:font>
  <w:font w:name="Microsoft YaHei UI">
    <w:panose1 w:val="020B0503020204020204"/>
    <w:charset w:val="86"/>
    <w:family w:val="swiss"/>
    <w:pitch w:val="default"/>
    <w:sig w:usb0="80000287" w:usb1="2ACF3C50" w:usb2="00000016" w:usb3="00000000" w:csb0="0004001F" w:csb1="00000000"/>
  </w:font>
  <w:font w:name="OpenSymbol">
    <w:altName w:val="Courier New"/>
    <w:panose1 w:val="00000000000000000000"/>
    <w:charset w:val="00"/>
    <w:family w:val="auto"/>
    <w:pitch w:val="default"/>
    <w:sig w:usb0="00000000" w:usb1="00000000" w:usb2="00000000" w:usb3="00000000" w:csb0="00000001" w:csb1="00000000"/>
  </w:font>
  <w:font w:name="Mangal">
    <w:altName w:val="Segoe Print"/>
    <w:panose1 w:val="02040503050203030202"/>
    <w:charset w:val="01"/>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新宋体">
    <w:panose1 w:val="02010609030101010101"/>
    <w:charset w:val="86"/>
    <w:family w:val="modern"/>
    <w:pitch w:val="default"/>
    <w:sig w:usb0="00000283" w:usb1="288F0000" w:usb2="00000006" w:usb3="00000000" w:csb0="00040001" w:csb1="0000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left" w:pos="1980"/>
        <w:tab w:val="clear" w:pos="4153"/>
        <w:tab w:val="clear" w:pos="830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left" w:pos="1980"/>
        <w:tab w:val="clear" w:pos="4153"/>
        <w:tab w:val="clear" w:pos="8306"/>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pict>
        <v:rect id="矩形 4" o:spid="_x0000_s4098" o:spt="1" style="position:absolute;left:0pt;height:24.75pt;width:95.7pt;mso-position-horizontal:center;mso-position-horizontal-relative:margin;mso-position-vertical:top;z-index:251660288;mso-width-relative:page;mso-height-relative:page;" fillcolor="#9CBEE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">
          <v:path/>
          <v:fill on="f" focussize="0,0"/>
          <v:stroke on="f"/>
          <v:imagedata o:title=""/>
          <o:lock v:ext="edit"/>
          <v:textbox inset="0mm,0mm,0mm,0mm">
            <w:txbxContent>
              <w:p>
                <w:pPr>
                  <w:snapToGrid w:val="0"/>
                  <w:rPr>
                    <w:rFonts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11</w:t>
                </w:r>
                <w:r>
                  <w:rPr>
                    <w:rFonts w:hint="eastAsia" w:ascii="宋体" w:hAnsi="宋体" w:cs="宋体"/>
                    <w:szCs w:val="21"/>
                  </w:rPr>
                  <w:fldChar w:fldCharType="end"/>
                </w:r>
                <w:r>
                  <w:rPr>
                    <w:rFonts w:hint="eastAsia" w:ascii="宋体" w:hAnsi="宋体" w:cs="宋体"/>
                    <w:szCs w:val="21"/>
                  </w:rPr>
                  <w:t xml:space="preserve"> 页 </w:t>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6B742B"/>
    <w:multiLevelType w:val="singleLevel"/>
    <w:tmpl w:val="B66B742B"/>
    <w:lvl w:ilvl="0" w:tentative="0">
      <w:start w:val="1"/>
      <w:numFmt w:val="decimal"/>
      <w:suff w:val="nothing"/>
      <w:lvlText w:val="（%1）"/>
      <w:lvlJc w:val="left"/>
      <w:pPr>
        <w:ind w:left="-60"/>
      </w:pPr>
    </w:lvl>
  </w:abstractNum>
  <w:abstractNum w:abstractNumId="1">
    <w:nsid w:val="F361EA5B"/>
    <w:multiLevelType w:val="singleLevel"/>
    <w:tmpl w:val="F361EA5B"/>
    <w:lvl w:ilvl="0" w:tentative="0">
      <w:start w:val="1"/>
      <w:numFmt w:val="decimal"/>
      <w:lvlText w:val="%1."/>
      <w:lvlJc w:val="left"/>
      <w:pPr>
        <w:tabs>
          <w:tab w:val="left" w:pos="312"/>
        </w:tabs>
      </w:pPr>
    </w:lvl>
  </w:abstractNum>
  <w:abstractNum w:abstractNumId="2">
    <w:nsid w:val="20FF1EAB"/>
    <w:multiLevelType w:val="multilevel"/>
    <w:tmpl w:val="20FF1EA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4BF0F08"/>
    <w:multiLevelType w:val="singleLevel"/>
    <w:tmpl w:val="64BF0F08"/>
    <w:lvl w:ilvl="0" w:tentative="0">
      <w:start w:val="1"/>
      <w:numFmt w:val="decimal"/>
      <w:suff w:val="space"/>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4031E"/>
    <w:rsid w:val="00000E29"/>
    <w:rsid w:val="0002004E"/>
    <w:rsid w:val="00021FC0"/>
    <w:rsid w:val="00023DA8"/>
    <w:rsid w:val="00023F91"/>
    <w:rsid w:val="00050F75"/>
    <w:rsid w:val="00054FDD"/>
    <w:rsid w:val="000E78B2"/>
    <w:rsid w:val="0010277C"/>
    <w:rsid w:val="00117542"/>
    <w:rsid w:val="001756F6"/>
    <w:rsid w:val="001B7765"/>
    <w:rsid w:val="001E1E99"/>
    <w:rsid w:val="001E40D6"/>
    <w:rsid w:val="00201BC9"/>
    <w:rsid w:val="00235D4A"/>
    <w:rsid w:val="00245791"/>
    <w:rsid w:val="00245C56"/>
    <w:rsid w:val="00272D91"/>
    <w:rsid w:val="00290D69"/>
    <w:rsid w:val="002E7928"/>
    <w:rsid w:val="003271BC"/>
    <w:rsid w:val="003279DD"/>
    <w:rsid w:val="00343A0D"/>
    <w:rsid w:val="00355CBF"/>
    <w:rsid w:val="003E3DF3"/>
    <w:rsid w:val="0040391E"/>
    <w:rsid w:val="004253DC"/>
    <w:rsid w:val="00466446"/>
    <w:rsid w:val="00472EB7"/>
    <w:rsid w:val="004748B6"/>
    <w:rsid w:val="004A7408"/>
    <w:rsid w:val="004E17F6"/>
    <w:rsid w:val="004E68BB"/>
    <w:rsid w:val="00520968"/>
    <w:rsid w:val="00533B22"/>
    <w:rsid w:val="00551896"/>
    <w:rsid w:val="005622FE"/>
    <w:rsid w:val="005634AF"/>
    <w:rsid w:val="00592103"/>
    <w:rsid w:val="005A67D9"/>
    <w:rsid w:val="00656981"/>
    <w:rsid w:val="00695492"/>
    <w:rsid w:val="00750906"/>
    <w:rsid w:val="00763050"/>
    <w:rsid w:val="007C52DA"/>
    <w:rsid w:val="007C7CC4"/>
    <w:rsid w:val="007D5AFA"/>
    <w:rsid w:val="007E0096"/>
    <w:rsid w:val="007E3D84"/>
    <w:rsid w:val="00825597"/>
    <w:rsid w:val="00846C38"/>
    <w:rsid w:val="00885A49"/>
    <w:rsid w:val="008A0AC4"/>
    <w:rsid w:val="008C4A76"/>
    <w:rsid w:val="00911079"/>
    <w:rsid w:val="009178F7"/>
    <w:rsid w:val="00940F84"/>
    <w:rsid w:val="00973251"/>
    <w:rsid w:val="00976A6D"/>
    <w:rsid w:val="009D1187"/>
    <w:rsid w:val="009E4B18"/>
    <w:rsid w:val="009F3C85"/>
    <w:rsid w:val="00A014D6"/>
    <w:rsid w:val="00A34D48"/>
    <w:rsid w:val="00A36D00"/>
    <w:rsid w:val="00A36ED7"/>
    <w:rsid w:val="00AA697C"/>
    <w:rsid w:val="00AB7759"/>
    <w:rsid w:val="00AC5777"/>
    <w:rsid w:val="00AD5389"/>
    <w:rsid w:val="00AE30B0"/>
    <w:rsid w:val="00B11BC4"/>
    <w:rsid w:val="00B4031E"/>
    <w:rsid w:val="00B513E1"/>
    <w:rsid w:val="00B51F2E"/>
    <w:rsid w:val="00B53FAB"/>
    <w:rsid w:val="00B60B82"/>
    <w:rsid w:val="00B67687"/>
    <w:rsid w:val="00B9045D"/>
    <w:rsid w:val="00BD71B3"/>
    <w:rsid w:val="00BE271E"/>
    <w:rsid w:val="00BF1D01"/>
    <w:rsid w:val="00C319A4"/>
    <w:rsid w:val="00C505D2"/>
    <w:rsid w:val="00C529AC"/>
    <w:rsid w:val="00C55A24"/>
    <w:rsid w:val="00C628AC"/>
    <w:rsid w:val="00C64E16"/>
    <w:rsid w:val="00C81CF0"/>
    <w:rsid w:val="00CD2690"/>
    <w:rsid w:val="00CD2BF3"/>
    <w:rsid w:val="00CF5801"/>
    <w:rsid w:val="00D06ADC"/>
    <w:rsid w:val="00D10FCF"/>
    <w:rsid w:val="00D14EB2"/>
    <w:rsid w:val="00D15588"/>
    <w:rsid w:val="00D457C1"/>
    <w:rsid w:val="00D94E4A"/>
    <w:rsid w:val="00DC146E"/>
    <w:rsid w:val="00DD00FA"/>
    <w:rsid w:val="00E147F2"/>
    <w:rsid w:val="00E24BC8"/>
    <w:rsid w:val="00E57581"/>
    <w:rsid w:val="00EC2B15"/>
    <w:rsid w:val="00EE49AC"/>
    <w:rsid w:val="00EE57BC"/>
    <w:rsid w:val="00F05059"/>
    <w:rsid w:val="00F31DB7"/>
    <w:rsid w:val="00F3498B"/>
    <w:rsid w:val="00F4414F"/>
    <w:rsid w:val="00F77791"/>
    <w:rsid w:val="00FB1EAB"/>
    <w:rsid w:val="011F03E0"/>
    <w:rsid w:val="027F2E13"/>
    <w:rsid w:val="02A3098A"/>
    <w:rsid w:val="02CF5136"/>
    <w:rsid w:val="02F06075"/>
    <w:rsid w:val="03E56682"/>
    <w:rsid w:val="04112709"/>
    <w:rsid w:val="041F4A39"/>
    <w:rsid w:val="04D17419"/>
    <w:rsid w:val="0782379F"/>
    <w:rsid w:val="087237FB"/>
    <w:rsid w:val="09FF36EC"/>
    <w:rsid w:val="0A20652D"/>
    <w:rsid w:val="0AAF4225"/>
    <w:rsid w:val="0ABF3B7D"/>
    <w:rsid w:val="0C3A6410"/>
    <w:rsid w:val="0CA26983"/>
    <w:rsid w:val="0CB169C3"/>
    <w:rsid w:val="0E3F3599"/>
    <w:rsid w:val="0F300E42"/>
    <w:rsid w:val="10347CC7"/>
    <w:rsid w:val="10780839"/>
    <w:rsid w:val="10AA1CC3"/>
    <w:rsid w:val="10F43A91"/>
    <w:rsid w:val="11020461"/>
    <w:rsid w:val="11427629"/>
    <w:rsid w:val="11DC333B"/>
    <w:rsid w:val="12015FEC"/>
    <w:rsid w:val="128F2D41"/>
    <w:rsid w:val="139A55A1"/>
    <w:rsid w:val="13D4712B"/>
    <w:rsid w:val="13E44FCB"/>
    <w:rsid w:val="13EE0FDF"/>
    <w:rsid w:val="14037DDF"/>
    <w:rsid w:val="14CA6896"/>
    <w:rsid w:val="14FC58A7"/>
    <w:rsid w:val="163B0AEA"/>
    <w:rsid w:val="178B226D"/>
    <w:rsid w:val="17DA53DD"/>
    <w:rsid w:val="19C86E83"/>
    <w:rsid w:val="19FA4762"/>
    <w:rsid w:val="1B442FC2"/>
    <w:rsid w:val="1C420F86"/>
    <w:rsid w:val="1CC07326"/>
    <w:rsid w:val="1CE36D95"/>
    <w:rsid w:val="1D434608"/>
    <w:rsid w:val="1FC63B1B"/>
    <w:rsid w:val="1FF033A7"/>
    <w:rsid w:val="20655C92"/>
    <w:rsid w:val="207770C8"/>
    <w:rsid w:val="20B71D4D"/>
    <w:rsid w:val="21970B70"/>
    <w:rsid w:val="22590FE8"/>
    <w:rsid w:val="22CE404C"/>
    <w:rsid w:val="23BF44D4"/>
    <w:rsid w:val="24741D97"/>
    <w:rsid w:val="24E743D1"/>
    <w:rsid w:val="25093418"/>
    <w:rsid w:val="26357304"/>
    <w:rsid w:val="27075B62"/>
    <w:rsid w:val="291C1394"/>
    <w:rsid w:val="2A2E6F54"/>
    <w:rsid w:val="2A697EC4"/>
    <w:rsid w:val="2AA93E12"/>
    <w:rsid w:val="2AFA6DE9"/>
    <w:rsid w:val="2B547961"/>
    <w:rsid w:val="2B631DDB"/>
    <w:rsid w:val="2C920354"/>
    <w:rsid w:val="2CD261DF"/>
    <w:rsid w:val="2D0F0B22"/>
    <w:rsid w:val="2D7731E5"/>
    <w:rsid w:val="2E810E22"/>
    <w:rsid w:val="2FC1697C"/>
    <w:rsid w:val="2FD5051D"/>
    <w:rsid w:val="2FFA3A98"/>
    <w:rsid w:val="302073D8"/>
    <w:rsid w:val="304F4436"/>
    <w:rsid w:val="30731080"/>
    <w:rsid w:val="30DF6070"/>
    <w:rsid w:val="31073BDE"/>
    <w:rsid w:val="3198176D"/>
    <w:rsid w:val="31DB7C71"/>
    <w:rsid w:val="32902697"/>
    <w:rsid w:val="32BF41AD"/>
    <w:rsid w:val="32F75A4E"/>
    <w:rsid w:val="33CA5AD9"/>
    <w:rsid w:val="35910510"/>
    <w:rsid w:val="36506F3B"/>
    <w:rsid w:val="392A33D9"/>
    <w:rsid w:val="39B10F55"/>
    <w:rsid w:val="39BC62F6"/>
    <w:rsid w:val="39CE2D95"/>
    <w:rsid w:val="3A8A5A19"/>
    <w:rsid w:val="3AF30475"/>
    <w:rsid w:val="3B0F4958"/>
    <w:rsid w:val="3B2A71FC"/>
    <w:rsid w:val="3B5506CD"/>
    <w:rsid w:val="3C7C137D"/>
    <w:rsid w:val="3CB40D20"/>
    <w:rsid w:val="3D5B18EE"/>
    <w:rsid w:val="3D6F2B83"/>
    <w:rsid w:val="3E631AE5"/>
    <w:rsid w:val="3ECB056D"/>
    <w:rsid w:val="3F1C7351"/>
    <w:rsid w:val="3F42243F"/>
    <w:rsid w:val="40B732E0"/>
    <w:rsid w:val="40C718A3"/>
    <w:rsid w:val="41CA2D3D"/>
    <w:rsid w:val="41D32684"/>
    <w:rsid w:val="435707E8"/>
    <w:rsid w:val="43621565"/>
    <w:rsid w:val="43DB6DD1"/>
    <w:rsid w:val="453F0645"/>
    <w:rsid w:val="466F6924"/>
    <w:rsid w:val="46CB2CE9"/>
    <w:rsid w:val="482A4905"/>
    <w:rsid w:val="486C3683"/>
    <w:rsid w:val="48E56A61"/>
    <w:rsid w:val="49425710"/>
    <w:rsid w:val="49B00478"/>
    <w:rsid w:val="49CA7428"/>
    <w:rsid w:val="4A064DE5"/>
    <w:rsid w:val="4AAC062A"/>
    <w:rsid w:val="4B782E1A"/>
    <w:rsid w:val="4C7E50F9"/>
    <w:rsid w:val="4CB210FF"/>
    <w:rsid w:val="4CE46148"/>
    <w:rsid w:val="4CF85674"/>
    <w:rsid w:val="4CFA4C80"/>
    <w:rsid w:val="4E24248F"/>
    <w:rsid w:val="4F702139"/>
    <w:rsid w:val="4F7E0197"/>
    <w:rsid w:val="50181FF1"/>
    <w:rsid w:val="506018C1"/>
    <w:rsid w:val="50ED2406"/>
    <w:rsid w:val="514E559A"/>
    <w:rsid w:val="519D4E5F"/>
    <w:rsid w:val="52717237"/>
    <w:rsid w:val="52B31C81"/>
    <w:rsid w:val="5302488E"/>
    <w:rsid w:val="537B514F"/>
    <w:rsid w:val="53FE3CFA"/>
    <w:rsid w:val="555D2250"/>
    <w:rsid w:val="55BD2D9E"/>
    <w:rsid w:val="568E3CA2"/>
    <w:rsid w:val="58257766"/>
    <w:rsid w:val="595E6596"/>
    <w:rsid w:val="5A532D73"/>
    <w:rsid w:val="5A7E6D32"/>
    <w:rsid w:val="5B4D35C8"/>
    <w:rsid w:val="5B6F4F65"/>
    <w:rsid w:val="5CB4745F"/>
    <w:rsid w:val="5D564335"/>
    <w:rsid w:val="5D6D4FFA"/>
    <w:rsid w:val="5E1373A5"/>
    <w:rsid w:val="5E224DB9"/>
    <w:rsid w:val="5E3D1D14"/>
    <w:rsid w:val="5F9B5168"/>
    <w:rsid w:val="5FA840C8"/>
    <w:rsid w:val="60120ACC"/>
    <w:rsid w:val="604802AF"/>
    <w:rsid w:val="60FD48E7"/>
    <w:rsid w:val="61615EED"/>
    <w:rsid w:val="61DD5E91"/>
    <w:rsid w:val="61DE2022"/>
    <w:rsid w:val="61F44E15"/>
    <w:rsid w:val="621200CE"/>
    <w:rsid w:val="62282F35"/>
    <w:rsid w:val="64823D14"/>
    <w:rsid w:val="649B3755"/>
    <w:rsid w:val="64F46001"/>
    <w:rsid w:val="658D3F9E"/>
    <w:rsid w:val="6590309D"/>
    <w:rsid w:val="65C03442"/>
    <w:rsid w:val="66611986"/>
    <w:rsid w:val="66AF7150"/>
    <w:rsid w:val="678A67A9"/>
    <w:rsid w:val="67FB4706"/>
    <w:rsid w:val="681216EE"/>
    <w:rsid w:val="68EE395B"/>
    <w:rsid w:val="69896374"/>
    <w:rsid w:val="69896D5F"/>
    <w:rsid w:val="6A492603"/>
    <w:rsid w:val="6AEF5B98"/>
    <w:rsid w:val="6AFC5B57"/>
    <w:rsid w:val="6CB30879"/>
    <w:rsid w:val="6D226879"/>
    <w:rsid w:val="6D92469C"/>
    <w:rsid w:val="6E081B29"/>
    <w:rsid w:val="6ECB5C6E"/>
    <w:rsid w:val="6F870F9F"/>
    <w:rsid w:val="6FED1473"/>
    <w:rsid w:val="6FF547C2"/>
    <w:rsid w:val="701E65C1"/>
    <w:rsid w:val="706375A8"/>
    <w:rsid w:val="706B2161"/>
    <w:rsid w:val="717B6D08"/>
    <w:rsid w:val="72C85311"/>
    <w:rsid w:val="72E3289C"/>
    <w:rsid w:val="73243F55"/>
    <w:rsid w:val="73260AC2"/>
    <w:rsid w:val="733221CE"/>
    <w:rsid w:val="73AB7DF7"/>
    <w:rsid w:val="75DC7375"/>
    <w:rsid w:val="77A959CF"/>
    <w:rsid w:val="77C9408B"/>
    <w:rsid w:val="78C71EF0"/>
    <w:rsid w:val="78EB5000"/>
    <w:rsid w:val="79DA35C0"/>
    <w:rsid w:val="7A580A82"/>
    <w:rsid w:val="7AC02477"/>
    <w:rsid w:val="7B575B23"/>
    <w:rsid w:val="7BB31275"/>
    <w:rsid w:val="7BCB4F0A"/>
    <w:rsid w:val="7BDA10C7"/>
    <w:rsid w:val="7C2C0F89"/>
    <w:rsid w:val="7EE64AF0"/>
    <w:rsid w:val="7EF35BBC"/>
    <w:rsid w:val="7F0E1AB9"/>
    <w:rsid w:val="7F795B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qFormat="1" w:uiPriority="0" w:semiHidden="0" w:name="toc 2"/>
    <w:lsdException w:qFormat="1" w:unhideWhenUsed="0" w:uiPriority="0" w:semiHidden="0" w:name="toc 3"/>
    <w:lsdException w:qFormat="1" w:uiPriority="0" w:semiHidden="0" w:name="toc 4"/>
    <w:lsdException w:qFormat="1"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uiPriority="99" w:name="List 2"/>
    <w:lsdException w:qFormat="1" w:unhideWhenUsed="0" w:uiPriority="0" w:semiHidden="0" w:name="List 3"/>
    <w:lsdException w:uiPriority="99" w:name="List 4"/>
    <w:lsdException w:uiPriority="99" w:name="List 5"/>
    <w:lsdException w:qFormat="1" w:uiPriority="0" w:semiHidden="0" w:name="List Bullet 2"/>
    <w:lsdException w:qFormat="1"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uiPriority="99" w:name="Salutation"/>
    <w:lsdException w:qFormat="1" w:unhideWhenUsed="0" w:uiPriority="0" w:semiHidden="0" w:name="Date"/>
    <w:lsdException w:qFormat="1" w:uiPriority="0" w:name="Body Text First Indent"/>
    <w:lsdException w:qFormat="1" w:uiPriority="0" w:name="Body Text First Indent 2"/>
    <w:lsdException w:uiPriority="99" w:name="Note Heading"/>
    <w:lsdException w:uiPriority="99"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qFormat="1" w:unhideWhenUsed="0" w:uiPriority="0" w:semiHidden="0"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2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16"/>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257"/>
    <w:qFormat/>
    <w:uiPriority w:val="0"/>
    <w:pPr>
      <w:keepNext/>
      <w:keepLines/>
      <w:spacing w:before="260" w:after="260" w:line="413" w:lineRule="auto"/>
      <w:outlineLvl w:val="2"/>
    </w:pPr>
    <w:rPr>
      <w:b/>
      <w:sz w:val="32"/>
    </w:rPr>
  </w:style>
  <w:style w:type="paragraph" w:styleId="6">
    <w:name w:val="heading 4"/>
    <w:basedOn w:val="1"/>
    <w:next w:val="1"/>
    <w:link w:val="290"/>
    <w:qFormat/>
    <w:uiPriority w:val="0"/>
    <w:pPr>
      <w:keepNext/>
      <w:keepLines/>
      <w:spacing w:before="280" w:after="290" w:line="376" w:lineRule="auto"/>
      <w:outlineLvl w:val="3"/>
    </w:pPr>
    <w:rPr>
      <w:rFonts w:ascii="Cambria" w:hAnsi="Cambria"/>
      <w:b/>
      <w:bCs/>
      <w:sz w:val="28"/>
      <w:szCs w:val="28"/>
    </w:rPr>
  </w:style>
  <w:style w:type="paragraph" w:styleId="7">
    <w:name w:val="heading 5"/>
    <w:basedOn w:val="1"/>
    <w:next w:val="8"/>
    <w:link w:val="92"/>
    <w:qFormat/>
    <w:uiPriority w:val="0"/>
    <w:pPr>
      <w:keepNext/>
      <w:keepLines/>
      <w:spacing w:before="280" w:after="290" w:line="376" w:lineRule="auto"/>
      <w:ind w:left="1008" w:hanging="1008"/>
      <w:outlineLvl w:val="4"/>
    </w:pPr>
    <w:rPr>
      <w:rFonts w:ascii="Calibri" w:hAnsi="Calibri"/>
      <w:bCs/>
      <w:szCs w:val="28"/>
    </w:rPr>
  </w:style>
  <w:style w:type="paragraph" w:styleId="9">
    <w:name w:val="heading 6"/>
    <w:basedOn w:val="1"/>
    <w:next w:val="1"/>
    <w:link w:val="324"/>
    <w:qFormat/>
    <w:uiPriority w:val="0"/>
    <w:pPr>
      <w:keepNext/>
      <w:keepLines/>
      <w:spacing w:before="240" w:after="64" w:line="320" w:lineRule="auto"/>
      <w:ind w:left="1152" w:hanging="1152"/>
      <w:outlineLvl w:val="5"/>
    </w:pPr>
    <w:rPr>
      <w:rFonts w:ascii="Cambria" w:hAnsi="Cambria"/>
      <w:b/>
      <w:bCs/>
      <w:sz w:val="24"/>
    </w:rPr>
  </w:style>
  <w:style w:type="paragraph" w:styleId="10">
    <w:name w:val="heading 7"/>
    <w:basedOn w:val="1"/>
    <w:next w:val="1"/>
    <w:link w:val="120"/>
    <w:qFormat/>
    <w:uiPriority w:val="0"/>
    <w:pPr>
      <w:keepNext/>
      <w:keepLines/>
      <w:tabs>
        <w:tab w:val="left" w:pos="1276"/>
      </w:tabs>
      <w:spacing w:before="240" w:after="64" w:line="320" w:lineRule="auto"/>
      <w:ind w:left="1276" w:hanging="1276"/>
      <w:outlineLvl w:val="6"/>
    </w:pPr>
    <w:rPr>
      <w:b/>
      <w:bCs/>
      <w:sz w:val="24"/>
    </w:rPr>
  </w:style>
  <w:style w:type="paragraph" w:styleId="11">
    <w:name w:val="heading 8"/>
    <w:basedOn w:val="1"/>
    <w:next w:val="1"/>
    <w:link w:val="298"/>
    <w:qFormat/>
    <w:uiPriority w:val="0"/>
    <w:pPr>
      <w:keepNext/>
      <w:keepLines/>
      <w:tabs>
        <w:tab w:val="left" w:pos="1418"/>
      </w:tabs>
      <w:spacing w:before="240" w:after="64" w:line="320" w:lineRule="auto"/>
      <w:ind w:left="1418" w:hanging="1418"/>
      <w:outlineLvl w:val="7"/>
    </w:pPr>
    <w:rPr>
      <w:rFonts w:ascii="Cambria" w:hAnsi="Cambria"/>
      <w:sz w:val="24"/>
    </w:rPr>
  </w:style>
  <w:style w:type="paragraph" w:styleId="12">
    <w:name w:val="heading 9"/>
    <w:basedOn w:val="1"/>
    <w:next w:val="1"/>
    <w:link w:val="196"/>
    <w:qFormat/>
    <w:uiPriority w:val="0"/>
    <w:pPr>
      <w:keepNext/>
      <w:keepLines/>
      <w:tabs>
        <w:tab w:val="left" w:pos="1559"/>
      </w:tabs>
      <w:spacing w:before="240" w:after="64" w:line="320" w:lineRule="auto"/>
      <w:ind w:left="1559" w:hanging="1559"/>
      <w:outlineLvl w:val="8"/>
    </w:pPr>
    <w:rPr>
      <w:rFonts w:ascii="Cambria" w:hAnsi="Cambria"/>
      <w:szCs w:val="21"/>
    </w:rPr>
  </w:style>
  <w:style w:type="character" w:default="1" w:styleId="55">
    <w:name w:val="Default Paragraph Font"/>
    <w:semiHidden/>
    <w:unhideWhenUsed/>
    <w:qFormat/>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23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heme="minorHAnsi" w:hAnsiTheme="minorHAnsi" w:eastAsiaTheme="minorEastAsia" w:cstheme="minorBidi"/>
      <w:sz w:val="18"/>
    </w:rPr>
  </w:style>
  <w:style w:type="paragraph" w:customStyle="1" w:styleId="8">
    <w:name w:val="文档正文"/>
    <w:basedOn w:val="1"/>
    <w:link w:val="174"/>
    <w:qFormat/>
    <w:uiPriority w:val="0"/>
    <w:pPr>
      <w:spacing w:after="80" w:line="480" w:lineRule="exact"/>
      <w:ind w:firstLine="200" w:firstLineChars="200"/>
    </w:pPr>
    <w:rPr>
      <w:rFonts w:eastAsia="仿宋" w:cs="Calibri" w:asciiTheme="minorHAnsi" w:hAnsiTheme="minorHAnsi"/>
      <w:sz w:val="28"/>
      <w:szCs w:val="21"/>
    </w:rPr>
  </w:style>
  <w:style w:type="paragraph" w:styleId="13">
    <w:name w:val="List 3"/>
    <w:basedOn w:val="1"/>
    <w:qFormat/>
    <w:uiPriority w:val="0"/>
    <w:pPr>
      <w:widowControl/>
      <w:tabs>
        <w:tab w:val="left" w:pos="360"/>
      </w:tabs>
      <w:spacing w:line="360" w:lineRule="auto"/>
      <w:ind w:left="1260" w:hanging="360"/>
      <w:jc w:val="left"/>
    </w:pPr>
    <w:rPr>
      <w:rFonts w:ascii="Arial" w:hAnsi="Arial"/>
      <w:kern w:val="0"/>
      <w:sz w:val="24"/>
      <w:szCs w:val="20"/>
    </w:rPr>
  </w:style>
  <w:style w:type="paragraph" w:styleId="14">
    <w:name w:val="toc 7"/>
    <w:basedOn w:val="1"/>
    <w:next w:val="1"/>
    <w:qFormat/>
    <w:uiPriority w:val="0"/>
    <w:pPr>
      <w:ind w:left="2520" w:leftChars="1200"/>
    </w:pPr>
    <w:rPr>
      <w:rFonts w:ascii="Calibri" w:hAnsi="Calibri"/>
      <w:szCs w:val="22"/>
    </w:rPr>
  </w:style>
  <w:style w:type="paragraph" w:styleId="15">
    <w:name w:val="List Number"/>
    <w:basedOn w:val="1"/>
    <w:qFormat/>
    <w:uiPriority w:val="0"/>
    <w:pPr>
      <w:widowControl/>
      <w:tabs>
        <w:tab w:val="left" w:pos="420"/>
      </w:tabs>
      <w:adjustRightInd w:val="0"/>
      <w:spacing w:line="312" w:lineRule="atLeast"/>
      <w:ind w:left="425" w:hanging="227"/>
      <w:jc w:val="left"/>
    </w:pPr>
    <w:rPr>
      <w:kern w:val="0"/>
      <w:sz w:val="24"/>
    </w:rPr>
  </w:style>
  <w:style w:type="paragraph" w:styleId="16">
    <w:name w:val="Normal Indent"/>
    <w:basedOn w:val="1"/>
    <w:link w:val="81"/>
    <w:qFormat/>
    <w:uiPriority w:val="0"/>
    <w:pPr>
      <w:spacing w:before="60"/>
      <w:ind w:firstLine="420" w:firstLineChars="200"/>
    </w:pPr>
    <w:rPr>
      <w:rFonts w:asciiTheme="minorHAnsi" w:hAnsiTheme="minorHAnsi" w:eastAsiaTheme="minorEastAsia" w:cstheme="minorBidi"/>
    </w:rPr>
  </w:style>
  <w:style w:type="paragraph" w:styleId="17">
    <w:name w:val="caption"/>
    <w:basedOn w:val="1"/>
    <w:next w:val="1"/>
    <w:link w:val="270"/>
    <w:qFormat/>
    <w:uiPriority w:val="0"/>
    <w:pPr>
      <w:spacing w:beforeLines="50" w:line="360" w:lineRule="auto"/>
      <w:jc w:val="center"/>
    </w:pPr>
    <w:rPr>
      <w:rFonts w:ascii="宋体" w:hAnsi="宋体" w:cs="Arial" w:eastAsiaTheme="minorEastAsia"/>
      <w:szCs w:val="22"/>
    </w:rPr>
  </w:style>
  <w:style w:type="paragraph" w:styleId="18">
    <w:name w:val="Document Map"/>
    <w:basedOn w:val="1"/>
    <w:link w:val="202"/>
    <w:qFormat/>
    <w:uiPriority w:val="0"/>
    <w:rPr>
      <w:rFonts w:ascii="宋体" w:cs="宋体" w:hAnsiTheme="minorHAnsi" w:eastAsiaTheme="minorEastAsia"/>
      <w:sz w:val="18"/>
      <w:szCs w:val="18"/>
    </w:rPr>
  </w:style>
  <w:style w:type="paragraph" w:styleId="19">
    <w:name w:val="annotation text"/>
    <w:basedOn w:val="1"/>
    <w:link w:val="170"/>
    <w:qFormat/>
    <w:uiPriority w:val="0"/>
    <w:pPr>
      <w:jc w:val="left"/>
    </w:pPr>
    <w:rPr>
      <w:rFonts w:asciiTheme="minorHAnsi" w:hAnsiTheme="minorHAnsi" w:eastAsiaTheme="minorEastAsia" w:cstheme="minorBidi"/>
    </w:rPr>
  </w:style>
  <w:style w:type="paragraph" w:styleId="20">
    <w:name w:val="Body Text 3"/>
    <w:basedOn w:val="1"/>
    <w:link w:val="189"/>
    <w:qFormat/>
    <w:uiPriority w:val="0"/>
    <w:pPr>
      <w:widowControl/>
      <w:spacing w:after="120"/>
      <w:jc w:val="left"/>
    </w:pPr>
    <w:rPr>
      <w:rFonts w:asciiTheme="minorHAnsi" w:hAnsiTheme="minorHAnsi" w:eastAsiaTheme="minorEastAsia" w:cstheme="minorBidi"/>
      <w:sz w:val="16"/>
      <w:szCs w:val="16"/>
    </w:rPr>
  </w:style>
  <w:style w:type="paragraph" w:styleId="21">
    <w:name w:val="List Bullet 3"/>
    <w:basedOn w:val="1"/>
    <w:unhideWhenUsed/>
    <w:qFormat/>
    <w:uiPriority w:val="0"/>
    <w:pPr>
      <w:tabs>
        <w:tab w:val="left" w:pos="900"/>
      </w:tabs>
      <w:ind w:left="900" w:hanging="420"/>
      <w:contextualSpacing/>
    </w:pPr>
  </w:style>
  <w:style w:type="paragraph" w:styleId="22">
    <w:name w:val="Body Text"/>
    <w:basedOn w:val="1"/>
    <w:link w:val="160"/>
    <w:qFormat/>
    <w:uiPriority w:val="0"/>
    <w:pPr>
      <w:spacing w:after="120"/>
    </w:pPr>
    <w:rPr>
      <w:rFonts w:asciiTheme="minorHAnsi" w:hAnsiTheme="minorHAnsi" w:eastAsiaTheme="minorEastAsia" w:cstheme="minorBidi"/>
    </w:rPr>
  </w:style>
  <w:style w:type="paragraph" w:styleId="23">
    <w:name w:val="Body Text Indent"/>
    <w:basedOn w:val="1"/>
    <w:link w:val="128"/>
    <w:qFormat/>
    <w:uiPriority w:val="0"/>
    <w:pPr>
      <w:snapToGrid w:val="0"/>
      <w:spacing w:line="360" w:lineRule="auto"/>
      <w:ind w:firstLine="538" w:firstLineChars="192"/>
    </w:pPr>
    <w:rPr>
      <w:rFonts w:ascii="仿宋_GB2312" w:eastAsia="仿宋_GB2312" w:hAnsiTheme="minorHAnsi" w:cstheme="minorBidi"/>
      <w:bCs/>
      <w:sz w:val="28"/>
      <w:szCs w:val="28"/>
    </w:rPr>
  </w:style>
  <w:style w:type="paragraph" w:styleId="24">
    <w:name w:val="List Bullet 2"/>
    <w:basedOn w:val="1"/>
    <w:unhideWhenUsed/>
    <w:qFormat/>
    <w:uiPriority w:val="0"/>
    <w:pPr>
      <w:ind w:left="840" w:hanging="420"/>
      <w:contextualSpacing/>
    </w:pPr>
  </w:style>
  <w:style w:type="paragraph" w:styleId="25">
    <w:name w:val="index 4"/>
    <w:basedOn w:val="1"/>
    <w:next w:val="1"/>
    <w:qFormat/>
    <w:uiPriority w:val="0"/>
    <w:pPr>
      <w:ind w:left="600" w:leftChars="600"/>
    </w:pPr>
  </w:style>
  <w:style w:type="paragraph" w:styleId="26">
    <w:name w:val="toc 5"/>
    <w:basedOn w:val="1"/>
    <w:next w:val="1"/>
    <w:unhideWhenUsed/>
    <w:qFormat/>
    <w:uiPriority w:val="0"/>
    <w:pPr>
      <w:ind w:left="1680" w:leftChars="800"/>
    </w:pPr>
  </w:style>
  <w:style w:type="paragraph" w:styleId="27">
    <w:name w:val="toc 3"/>
    <w:basedOn w:val="1"/>
    <w:next w:val="1"/>
    <w:qFormat/>
    <w:uiPriority w:val="0"/>
    <w:pPr>
      <w:ind w:left="840" w:leftChars="400"/>
    </w:pPr>
    <w:rPr>
      <w:rFonts w:ascii="Calibri" w:hAnsi="Calibri"/>
      <w:szCs w:val="22"/>
    </w:rPr>
  </w:style>
  <w:style w:type="paragraph" w:styleId="28">
    <w:name w:val="Plain Text"/>
    <w:basedOn w:val="1"/>
    <w:link w:val="182"/>
    <w:qFormat/>
    <w:uiPriority w:val="0"/>
    <w:rPr>
      <w:rFonts w:ascii="宋体" w:hAnsi="Courier New" w:eastAsiaTheme="minorEastAsia" w:cstheme="minorBidi"/>
    </w:rPr>
  </w:style>
  <w:style w:type="paragraph" w:styleId="29">
    <w:name w:val="toc 8"/>
    <w:basedOn w:val="1"/>
    <w:next w:val="1"/>
    <w:qFormat/>
    <w:uiPriority w:val="0"/>
    <w:pPr>
      <w:ind w:left="2940" w:leftChars="1400"/>
    </w:pPr>
    <w:rPr>
      <w:rFonts w:ascii="Calibri" w:hAnsi="Calibri"/>
      <w:szCs w:val="22"/>
    </w:rPr>
  </w:style>
  <w:style w:type="paragraph" w:styleId="30">
    <w:name w:val="Date"/>
    <w:basedOn w:val="1"/>
    <w:next w:val="1"/>
    <w:link w:val="159"/>
    <w:qFormat/>
    <w:uiPriority w:val="0"/>
    <w:pPr>
      <w:ind w:left="100" w:leftChars="2500"/>
    </w:pPr>
    <w:rPr>
      <w:rFonts w:asciiTheme="minorHAnsi" w:hAnsiTheme="minorHAnsi" w:eastAsiaTheme="minorEastAsia" w:cstheme="minorBidi"/>
    </w:rPr>
  </w:style>
  <w:style w:type="paragraph" w:styleId="31">
    <w:name w:val="Body Text Indent 2"/>
    <w:basedOn w:val="1"/>
    <w:link w:val="188"/>
    <w:qFormat/>
    <w:uiPriority w:val="99"/>
    <w:pPr>
      <w:spacing w:line="500" w:lineRule="exact"/>
      <w:ind w:firstLine="560" w:firstLineChars="200"/>
    </w:pPr>
    <w:rPr>
      <w:rFonts w:asciiTheme="minorHAnsi" w:hAnsiTheme="minorHAnsi" w:eastAsiaTheme="minorEastAsia" w:cstheme="minorBidi"/>
      <w:color w:val="000000"/>
      <w:sz w:val="28"/>
    </w:rPr>
  </w:style>
  <w:style w:type="paragraph" w:styleId="32">
    <w:name w:val="endnote text"/>
    <w:basedOn w:val="1"/>
    <w:link w:val="164"/>
    <w:qFormat/>
    <w:uiPriority w:val="0"/>
    <w:pPr>
      <w:widowControl/>
      <w:snapToGrid w:val="0"/>
      <w:jc w:val="left"/>
    </w:pPr>
    <w:rPr>
      <w:rFonts w:asciiTheme="minorHAnsi" w:hAnsiTheme="minorHAnsi" w:eastAsiaTheme="minorEastAsia" w:cstheme="minorBidi"/>
      <w:sz w:val="24"/>
    </w:rPr>
  </w:style>
  <w:style w:type="paragraph" w:styleId="33">
    <w:name w:val="Balloon Text"/>
    <w:basedOn w:val="1"/>
    <w:link w:val="93"/>
    <w:qFormat/>
    <w:uiPriority w:val="0"/>
    <w:rPr>
      <w:rFonts w:asciiTheme="minorHAnsi" w:hAnsiTheme="minorHAnsi" w:eastAsiaTheme="minorEastAsia" w:cstheme="minorBidi"/>
      <w:sz w:val="18"/>
      <w:szCs w:val="18"/>
    </w:rPr>
  </w:style>
  <w:style w:type="paragraph" w:styleId="34">
    <w:name w:val="footer"/>
    <w:basedOn w:val="1"/>
    <w:link w:val="266"/>
    <w:qFormat/>
    <w:uiPriority w:val="0"/>
    <w:pPr>
      <w:tabs>
        <w:tab w:val="center" w:pos="4153"/>
        <w:tab w:val="right" w:pos="8306"/>
      </w:tabs>
      <w:snapToGrid w:val="0"/>
      <w:jc w:val="left"/>
    </w:pPr>
    <w:rPr>
      <w:rFonts w:asciiTheme="minorHAnsi" w:hAnsiTheme="minorHAnsi" w:eastAsiaTheme="minorEastAsia" w:cstheme="minorBidi"/>
      <w:sz w:val="18"/>
    </w:rPr>
  </w:style>
  <w:style w:type="paragraph" w:styleId="35">
    <w:name w:val="toc 1"/>
    <w:basedOn w:val="1"/>
    <w:next w:val="1"/>
    <w:unhideWhenUsed/>
    <w:qFormat/>
    <w:uiPriority w:val="0"/>
  </w:style>
  <w:style w:type="paragraph" w:styleId="36">
    <w:name w:val="toc 4"/>
    <w:basedOn w:val="1"/>
    <w:next w:val="1"/>
    <w:unhideWhenUsed/>
    <w:qFormat/>
    <w:uiPriority w:val="0"/>
    <w:pPr>
      <w:ind w:left="1260" w:leftChars="600"/>
    </w:pPr>
  </w:style>
  <w:style w:type="paragraph" w:styleId="37">
    <w:name w:val="Subtitle"/>
    <w:basedOn w:val="1"/>
    <w:link w:val="94"/>
    <w:qFormat/>
    <w:uiPriority w:val="0"/>
    <w:pPr>
      <w:spacing w:line="720" w:lineRule="auto"/>
      <w:jc w:val="center"/>
      <w:outlineLvl w:val="1"/>
    </w:pPr>
    <w:rPr>
      <w:rFonts w:ascii="Cambria" w:hAnsi="Cambria" w:eastAsia="黑体" w:cstheme="minorBidi"/>
      <w:b/>
      <w:bCs/>
      <w:kern w:val="28"/>
      <w:sz w:val="48"/>
      <w:szCs w:val="32"/>
    </w:rPr>
  </w:style>
  <w:style w:type="paragraph" w:styleId="38">
    <w:name w:val="List"/>
    <w:basedOn w:val="1"/>
    <w:qFormat/>
    <w:uiPriority w:val="0"/>
    <w:pPr>
      <w:widowControl/>
      <w:spacing w:line="360" w:lineRule="auto"/>
      <w:ind w:left="420" w:hanging="420"/>
      <w:jc w:val="left"/>
    </w:pPr>
    <w:rPr>
      <w:rFonts w:ascii="Arial" w:hAnsi="Arial"/>
      <w:kern w:val="0"/>
      <w:sz w:val="24"/>
      <w:szCs w:val="20"/>
    </w:rPr>
  </w:style>
  <w:style w:type="paragraph" w:styleId="39">
    <w:name w:val="footnote text"/>
    <w:basedOn w:val="1"/>
    <w:link w:val="199"/>
    <w:unhideWhenUsed/>
    <w:qFormat/>
    <w:uiPriority w:val="0"/>
    <w:pPr>
      <w:snapToGrid w:val="0"/>
      <w:jc w:val="left"/>
    </w:pPr>
    <w:rPr>
      <w:rFonts w:cs="Calibri" w:asciiTheme="minorHAnsi" w:hAnsiTheme="minorHAnsi" w:eastAsiaTheme="minorEastAsia"/>
      <w:sz w:val="18"/>
      <w:szCs w:val="18"/>
    </w:rPr>
  </w:style>
  <w:style w:type="paragraph" w:styleId="40">
    <w:name w:val="toc 6"/>
    <w:basedOn w:val="1"/>
    <w:next w:val="1"/>
    <w:qFormat/>
    <w:uiPriority w:val="0"/>
    <w:pPr>
      <w:ind w:left="2100" w:leftChars="1000"/>
    </w:pPr>
    <w:rPr>
      <w:rFonts w:ascii="Calibri" w:hAnsi="Calibri"/>
      <w:szCs w:val="22"/>
    </w:rPr>
  </w:style>
  <w:style w:type="paragraph" w:styleId="41">
    <w:name w:val="Body Text Indent 3"/>
    <w:basedOn w:val="1"/>
    <w:link w:val="116"/>
    <w:qFormat/>
    <w:uiPriority w:val="0"/>
    <w:pPr>
      <w:widowControl/>
      <w:spacing w:after="120"/>
      <w:ind w:left="420" w:leftChars="200"/>
      <w:jc w:val="left"/>
    </w:pPr>
    <w:rPr>
      <w:rFonts w:asciiTheme="minorHAnsi" w:hAnsiTheme="minorHAnsi" w:eastAsiaTheme="minorEastAsia" w:cstheme="minorBidi"/>
      <w:sz w:val="16"/>
      <w:szCs w:val="16"/>
    </w:rPr>
  </w:style>
  <w:style w:type="paragraph" w:styleId="42">
    <w:name w:val="toc 2"/>
    <w:basedOn w:val="1"/>
    <w:next w:val="1"/>
    <w:unhideWhenUsed/>
    <w:qFormat/>
    <w:uiPriority w:val="0"/>
    <w:pPr>
      <w:ind w:left="420" w:leftChars="200"/>
    </w:pPr>
  </w:style>
  <w:style w:type="paragraph" w:styleId="43">
    <w:name w:val="toc 9"/>
    <w:basedOn w:val="1"/>
    <w:next w:val="1"/>
    <w:qFormat/>
    <w:uiPriority w:val="0"/>
    <w:pPr>
      <w:ind w:left="3360" w:leftChars="1600"/>
    </w:pPr>
    <w:rPr>
      <w:rFonts w:ascii="Calibri" w:hAnsi="Calibri"/>
      <w:szCs w:val="22"/>
    </w:rPr>
  </w:style>
  <w:style w:type="paragraph" w:styleId="44">
    <w:name w:val="Message Header"/>
    <w:basedOn w:val="22"/>
    <w:link w:val="154"/>
    <w:qFormat/>
    <w:uiPriority w:val="0"/>
    <w:pPr>
      <w:keepLines/>
      <w:widowControl/>
      <w:tabs>
        <w:tab w:val="left" w:pos="720"/>
      </w:tabs>
      <w:spacing w:beforeLines="70" w:afterLines="70" w:line="180" w:lineRule="atLeast"/>
      <w:ind w:left="720" w:hanging="720"/>
      <w:jc w:val="left"/>
    </w:pPr>
    <w:rPr>
      <w:rFonts w:ascii="Cambria" w:hAnsi="Cambria"/>
      <w:sz w:val="24"/>
    </w:rPr>
  </w:style>
  <w:style w:type="paragraph" w:styleId="45">
    <w:name w:val="HTML Preformatted"/>
    <w:basedOn w:val="1"/>
    <w:link w:val="10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sz w:val="24"/>
    </w:rPr>
  </w:style>
  <w:style w:type="paragraph" w:styleId="46">
    <w:name w:val="Normal (Web)"/>
    <w:basedOn w:val="1"/>
    <w:unhideWhenUsed/>
    <w:qFormat/>
    <w:uiPriority w:val="0"/>
    <w:pPr>
      <w:widowControl/>
      <w:spacing w:before="100" w:beforeAutospacing="1" w:after="100" w:afterAutospacing="1"/>
      <w:jc w:val="left"/>
    </w:pPr>
    <w:rPr>
      <w:rFonts w:ascii="宋体" w:hAnsi="宋体" w:cs="宋体"/>
      <w:color w:val="000000"/>
      <w:kern w:val="0"/>
      <w:sz w:val="24"/>
    </w:rPr>
  </w:style>
  <w:style w:type="paragraph" w:styleId="47">
    <w:name w:val="index 1"/>
    <w:basedOn w:val="1"/>
    <w:next w:val="1"/>
    <w:qFormat/>
    <w:uiPriority w:val="0"/>
    <w:pPr>
      <w:widowControl/>
      <w:tabs>
        <w:tab w:val="right" w:leader="dot" w:pos="8306"/>
      </w:tabs>
      <w:adjustRightInd w:val="0"/>
      <w:spacing w:line="312" w:lineRule="atLeast"/>
      <w:jc w:val="left"/>
    </w:pPr>
    <w:rPr>
      <w:kern w:val="0"/>
      <w:sz w:val="24"/>
      <w:szCs w:val="21"/>
    </w:rPr>
  </w:style>
  <w:style w:type="paragraph" w:styleId="48">
    <w:name w:val="Title"/>
    <w:basedOn w:val="1"/>
    <w:link w:val="236"/>
    <w:qFormat/>
    <w:uiPriority w:val="0"/>
    <w:pPr>
      <w:spacing w:beforeLines="700" w:line="1200" w:lineRule="auto"/>
      <w:jc w:val="center"/>
      <w:outlineLvl w:val="0"/>
    </w:pPr>
    <w:rPr>
      <w:rFonts w:ascii="Cambria" w:hAnsi="Cambria" w:eastAsia="黑体" w:cstheme="minorBidi"/>
      <w:b/>
      <w:bCs/>
      <w:sz w:val="52"/>
      <w:szCs w:val="32"/>
    </w:rPr>
  </w:style>
  <w:style w:type="paragraph" w:styleId="49">
    <w:name w:val="annotation subject"/>
    <w:basedOn w:val="50"/>
    <w:next w:val="50"/>
    <w:link w:val="249"/>
    <w:qFormat/>
    <w:uiPriority w:val="0"/>
    <w:rPr>
      <w:b/>
      <w:bCs/>
    </w:rPr>
  </w:style>
  <w:style w:type="paragraph" w:customStyle="1" w:styleId="50">
    <w:name w:val="批注文字1"/>
    <w:basedOn w:val="1"/>
    <w:link w:val="323"/>
    <w:qFormat/>
    <w:uiPriority w:val="0"/>
    <w:pPr>
      <w:widowControl/>
      <w:jc w:val="left"/>
    </w:pPr>
    <w:rPr>
      <w:rFonts w:asciiTheme="minorHAnsi" w:hAnsiTheme="minorHAnsi" w:eastAsiaTheme="minorEastAsia" w:cstheme="minorBidi"/>
      <w:szCs w:val="22"/>
    </w:rPr>
  </w:style>
  <w:style w:type="paragraph" w:styleId="51">
    <w:name w:val="Body Text First Indent"/>
    <w:basedOn w:val="22"/>
    <w:link w:val="184"/>
    <w:semiHidden/>
    <w:unhideWhenUsed/>
    <w:qFormat/>
    <w:uiPriority w:val="0"/>
    <w:pPr>
      <w:ind w:firstLine="420" w:firstLineChars="100"/>
    </w:pPr>
    <w:rPr>
      <w:rFonts w:ascii="Calibri" w:hAnsi="Calibri"/>
      <w:sz w:val="24"/>
      <w:szCs w:val="22"/>
    </w:rPr>
  </w:style>
  <w:style w:type="paragraph" w:styleId="52">
    <w:name w:val="Body Text First Indent 2"/>
    <w:basedOn w:val="23"/>
    <w:link w:val="237"/>
    <w:semiHidden/>
    <w:unhideWhenUsed/>
    <w:qFormat/>
    <w:uiPriority w:val="0"/>
    <w:pPr>
      <w:snapToGrid/>
      <w:spacing w:after="120" w:line="240" w:lineRule="auto"/>
      <w:ind w:left="420" w:leftChars="200" w:firstLine="420" w:firstLineChars="200"/>
    </w:pPr>
  </w:style>
  <w:style w:type="table" w:styleId="54">
    <w:name w:val="Table Grid"/>
    <w:basedOn w:val="53"/>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56">
    <w:name w:val="Strong"/>
    <w:qFormat/>
    <w:uiPriority w:val="0"/>
    <w:rPr>
      <w:b/>
      <w:bCs/>
    </w:rPr>
  </w:style>
  <w:style w:type="character" w:styleId="57">
    <w:name w:val="endnote reference"/>
    <w:qFormat/>
    <w:uiPriority w:val="0"/>
    <w:rPr>
      <w:vertAlign w:val="superscript"/>
    </w:rPr>
  </w:style>
  <w:style w:type="character" w:styleId="58">
    <w:name w:val="page number"/>
    <w:qFormat/>
    <w:uiPriority w:val="0"/>
    <w:rPr>
      <w:rFonts w:ascii="仿宋_GB2312" w:hAnsi="Tahoma" w:eastAsia="仿宋_GB2312"/>
      <w:kern w:val="2"/>
      <w:sz w:val="28"/>
      <w:szCs w:val="28"/>
      <w:lang w:val="en-US" w:eastAsia="zh-CN" w:bidi="ar-SA"/>
    </w:rPr>
  </w:style>
  <w:style w:type="character" w:styleId="59">
    <w:name w:val="FollowedHyperlink"/>
    <w:qFormat/>
    <w:uiPriority w:val="99"/>
    <w:rPr>
      <w:color w:val="333333"/>
      <w:sz w:val="21"/>
      <w:szCs w:val="21"/>
      <w:u w:val="none"/>
    </w:rPr>
  </w:style>
  <w:style w:type="character" w:styleId="60">
    <w:name w:val="Emphasis"/>
    <w:qFormat/>
    <w:uiPriority w:val="0"/>
  </w:style>
  <w:style w:type="character" w:styleId="61">
    <w:name w:val="Hyperlink"/>
    <w:qFormat/>
    <w:uiPriority w:val="0"/>
    <w:rPr>
      <w:color w:val="333333"/>
      <w:sz w:val="21"/>
      <w:szCs w:val="21"/>
      <w:u w:val="none"/>
    </w:rPr>
  </w:style>
  <w:style w:type="character" w:styleId="62">
    <w:name w:val="annotation reference"/>
    <w:qFormat/>
    <w:uiPriority w:val="0"/>
    <w:rPr>
      <w:sz w:val="21"/>
      <w:szCs w:val="21"/>
    </w:rPr>
  </w:style>
  <w:style w:type="character" w:styleId="63">
    <w:name w:val="footnote reference"/>
    <w:unhideWhenUsed/>
    <w:qFormat/>
    <w:uiPriority w:val="0"/>
    <w:rPr>
      <w:vertAlign w:val="superscript"/>
    </w:rPr>
  </w:style>
  <w:style w:type="character" w:styleId="64">
    <w:name w:val="HTML Keyboard"/>
    <w:qFormat/>
    <w:uiPriority w:val="0"/>
    <w:rPr>
      <w:rFonts w:ascii="Courier New" w:hAnsi="Courier New"/>
      <w:sz w:val="20"/>
      <w:szCs w:val="20"/>
    </w:rPr>
  </w:style>
  <w:style w:type="character" w:customStyle="1" w:styleId="65">
    <w:name w:val="标题 1 Char"/>
    <w:basedOn w:val="55"/>
    <w:qFormat/>
    <w:uiPriority w:val="0"/>
    <w:rPr>
      <w:rFonts w:ascii="Times New Roman" w:hAnsi="Times New Roman" w:eastAsia="宋体" w:cs="Times New Roman"/>
      <w:b/>
      <w:bCs/>
      <w:kern w:val="44"/>
      <w:sz w:val="44"/>
      <w:szCs w:val="44"/>
    </w:rPr>
  </w:style>
  <w:style w:type="character" w:customStyle="1" w:styleId="66">
    <w:name w:val="标题 2 Char"/>
    <w:basedOn w:val="55"/>
    <w:qFormat/>
    <w:uiPriority w:val="0"/>
    <w:rPr>
      <w:rFonts w:asciiTheme="majorHAnsi" w:hAnsiTheme="majorHAnsi" w:eastAsiaTheme="majorEastAsia" w:cstheme="majorBidi"/>
      <w:b/>
      <w:bCs/>
      <w:sz w:val="32"/>
      <w:szCs w:val="32"/>
    </w:rPr>
  </w:style>
  <w:style w:type="character" w:customStyle="1" w:styleId="67">
    <w:name w:val="标题 3 Char"/>
    <w:basedOn w:val="55"/>
    <w:qFormat/>
    <w:uiPriority w:val="0"/>
    <w:rPr>
      <w:rFonts w:ascii="Times New Roman" w:hAnsi="Times New Roman" w:eastAsia="宋体" w:cs="Times New Roman"/>
      <w:b/>
      <w:bCs/>
      <w:sz w:val="32"/>
      <w:szCs w:val="32"/>
    </w:rPr>
  </w:style>
  <w:style w:type="character" w:customStyle="1" w:styleId="68">
    <w:name w:val="标题 4 Char"/>
    <w:basedOn w:val="55"/>
    <w:qFormat/>
    <w:uiPriority w:val="0"/>
    <w:rPr>
      <w:rFonts w:asciiTheme="majorHAnsi" w:hAnsiTheme="majorHAnsi" w:eastAsiaTheme="majorEastAsia" w:cstheme="majorBidi"/>
      <w:b/>
      <w:bCs/>
      <w:sz w:val="28"/>
      <w:szCs w:val="28"/>
    </w:rPr>
  </w:style>
  <w:style w:type="character" w:customStyle="1" w:styleId="69">
    <w:name w:val="标题 5 Char"/>
    <w:basedOn w:val="55"/>
    <w:qFormat/>
    <w:uiPriority w:val="0"/>
    <w:rPr>
      <w:rFonts w:ascii="Times New Roman" w:hAnsi="Times New Roman" w:eastAsia="宋体" w:cs="Times New Roman"/>
      <w:b/>
      <w:bCs/>
      <w:sz w:val="28"/>
      <w:szCs w:val="28"/>
    </w:rPr>
  </w:style>
  <w:style w:type="character" w:customStyle="1" w:styleId="70">
    <w:name w:val="标题 6 Char"/>
    <w:basedOn w:val="55"/>
    <w:qFormat/>
    <w:uiPriority w:val="0"/>
    <w:rPr>
      <w:rFonts w:asciiTheme="majorHAnsi" w:hAnsiTheme="majorHAnsi" w:eastAsiaTheme="majorEastAsia" w:cstheme="majorBidi"/>
      <w:b/>
      <w:bCs/>
      <w:sz w:val="24"/>
      <w:szCs w:val="24"/>
    </w:rPr>
  </w:style>
  <w:style w:type="character" w:customStyle="1" w:styleId="71">
    <w:name w:val="标题 7 Char"/>
    <w:basedOn w:val="55"/>
    <w:qFormat/>
    <w:uiPriority w:val="0"/>
    <w:rPr>
      <w:rFonts w:ascii="Times New Roman" w:hAnsi="Times New Roman" w:eastAsia="宋体" w:cs="Times New Roman"/>
      <w:b/>
      <w:bCs/>
      <w:sz w:val="24"/>
      <w:szCs w:val="24"/>
    </w:rPr>
  </w:style>
  <w:style w:type="character" w:customStyle="1" w:styleId="72">
    <w:name w:val="标题 8 Char"/>
    <w:basedOn w:val="55"/>
    <w:qFormat/>
    <w:uiPriority w:val="0"/>
    <w:rPr>
      <w:rFonts w:asciiTheme="majorHAnsi" w:hAnsiTheme="majorHAnsi" w:eastAsiaTheme="majorEastAsia" w:cstheme="majorBidi"/>
      <w:sz w:val="24"/>
      <w:szCs w:val="24"/>
    </w:rPr>
  </w:style>
  <w:style w:type="character" w:customStyle="1" w:styleId="73">
    <w:name w:val="标题 9 Char"/>
    <w:basedOn w:val="55"/>
    <w:qFormat/>
    <w:uiPriority w:val="0"/>
    <w:rPr>
      <w:rFonts w:asciiTheme="majorHAnsi" w:hAnsiTheme="majorHAnsi" w:eastAsiaTheme="majorEastAsia" w:cstheme="majorBidi"/>
      <w:szCs w:val="21"/>
    </w:rPr>
  </w:style>
  <w:style w:type="character" w:customStyle="1" w:styleId="74">
    <w:name w:val="HKIC正文 Char Char"/>
    <w:link w:val="75"/>
    <w:qFormat/>
    <w:uiPriority w:val="0"/>
    <w:rPr>
      <w:rFonts w:ascii="Arial" w:hAnsi="Arial" w:eastAsia="仿宋_GB2312"/>
      <w:spacing w:val="-8"/>
      <w:sz w:val="28"/>
      <w:szCs w:val="24"/>
      <w:lang w:eastAsia="en-US" w:bidi="en-US"/>
    </w:rPr>
  </w:style>
  <w:style w:type="paragraph" w:customStyle="1" w:styleId="75">
    <w:name w:val="HKIC正文"/>
    <w:basedOn w:val="76"/>
    <w:link w:val="74"/>
    <w:qFormat/>
    <w:uiPriority w:val="0"/>
    <w:pPr>
      <w:spacing w:line="360" w:lineRule="exact"/>
      <w:ind w:firstLine="528"/>
      <w:jc w:val="left"/>
    </w:pPr>
    <w:rPr>
      <w:rFonts w:ascii="Arial" w:hAnsi="Arial" w:eastAsia="仿宋_GB2312"/>
      <w:spacing w:val="-8"/>
      <w:sz w:val="28"/>
    </w:rPr>
  </w:style>
  <w:style w:type="paragraph" w:customStyle="1" w:styleId="76">
    <w:name w:val="A正文"/>
    <w:basedOn w:val="1"/>
    <w:link w:val="90"/>
    <w:qFormat/>
    <w:uiPriority w:val="0"/>
    <w:pPr>
      <w:widowControl/>
      <w:snapToGrid w:val="0"/>
      <w:spacing w:line="360" w:lineRule="auto"/>
      <w:ind w:firstLine="200" w:firstLineChars="200"/>
    </w:pPr>
    <w:rPr>
      <w:rFonts w:asciiTheme="minorHAnsi" w:hAnsiTheme="minorHAnsi" w:eastAsiaTheme="minorEastAsia" w:cstheme="minorBidi"/>
      <w:sz w:val="24"/>
      <w:lang w:eastAsia="en-US" w:bidi="en-US"/>
    </w:rPr>
  </w:style>
  <w:style w:type="character" w:customStyle="1" w:styleId="77">
    <w:name w:val="列出段落 Char"/>
    <w:link w:val="78"/>
    <w:qFormat/>
    <w:uiPriority w:val="0"/>
    <w:rPr>
      <w:rFonts w:ascii="Calibri" w:hAnsi="Calibri"/>
    </w:rPr>
  </w:style>
  <w:style w:type="paragraph" w:styleId="78">
    <w:name w:val="List Paragraph"/>
    <w:basedOn w:val="1"/>
    <w:link w:val="77"/>
    <w:qFormat/>
    <w:uiPriority w:val="0"/>
    <w:pPr>
      <w:ind w:firstLine="420" w:firstLineChars="200"/>
    </w:pPr>
    <w:rPr>
      <w:rFonts w:ascii="Calibri" w:hAnsi="Calibri" w:eastAsiaTheme="minorEastAsia" w:cstheme="minorBidi"/>
      <w:szCs w:val="22"/>
    </w:rPr>
  </w:style>
  <w:style w:type="character" w:customStyle="1" w:styleId="79">
    <w:name w:val="正文（首行缩进） Char1"/>
    <w:link w:val="80"/>
    <w:qFormat/>
    <w:locked/>
    <w:uiPriority w:val="0"/>
    <w:rPr>
      <w:sz w:val="24"/>
    </w:rPr>
  </w:style>
  <w:style w:type="paragraph" w:customStyle="1" w:styleId="80">
    <w:name w:val="正文（首行缩进）"/>
    <w:basedOn w:val="1"/>
    <w:link w:val="79"/>
    <w:qFormat/>
    <w:uiPriority w:val="0"/>
    <w:pPr>
      <w:spacing w:line="360" w:lineRule="auto"/>
      <w:ind w:firstLine="420"/>
    </w:pPr>
    <w:rPr>
      <w:rFonts w:asciiTheme="minorHAnsi" w:hAnsiTheme="minorHAnsi" w:eastAsiaTheme="minorEastAsia" w:cstheme="minorBidi"/>
      <w:sz w:val="24"/>
      <w:szCs w:val="22"/>
    </w:rPr>
  </w:style>
  <w:style w:type="character" w:customStyle="1" w:styleId="81">
    <w:name w:val="正文缩进 Char"/>
    <w:link w:val="16"/>
    <w:qFormat/>
    <w:uiPriority w:val="0"/>
    <w:rPr>
      <w:szCs w:val="24"/>
    </w:rPr>
  </w:style>
  <w:style w:type="character" w:customStyle="1" w:styleId="82">
    <w:name w:val="带箭头的节 Char"/>
    <w:link w:val="83"/>
    <w:qFormat/>
    <w:uiPriority w:val="0"/>
    <w:rPr>
      <w:rFonts w:ascii="Calibri" w:hAnsi="Calibri"/>
      <w:sz w:val="24"/>
    </w:rPr>
  </w:style>
  <w:style w:type="paragraph" w:customStyle="1" w:styleId="83">
    <w:name w:val="带箭头的节"/>
    <w:basedOn w:val="1"/>
    <w:link w:val="82"/>
    <w:qFormat/>
    <w:uiPriority w:val="0"/>
    <w:pPr>
      <w:spacing w:line="360" w:lineRule="auto"/>
      <w:ind w:left="900"/>
    </w:pPr>
    <w:rPr>
      <w:rFonts w:ascii="Calibri" w:hAnsi="Calibri" w:eastAsiaTheme="minorEastAsia" w:cstheme="minorBidi"/>
      <w:sz w:val="24"/>
      <w:szCs w:val="22"/>
    </w:rPr>
  </w:style>
  <w:style w:type="character" w:customStyle="1" w:styleId="84">
    <w:name w:val="二级 Char Char"/>
    <w:basedOn w:val="85"/>
    <w:link w:val="87"/>
    <w:qFormat/>
    <w:uiPriority w:val="0"/>
    <w:rPr>
      <w:rFonts w:ascii="Arial" w:eastAsia="黑体"/>
      <w:sz w:val="32"/>
      <w:szCs w:val="32"/>
    </w:rPr>
  </w:style>
  <w:style w:type="character" w:customStyle="1" w:styleId="85">
    <w:name w:val="HKIC标题2 Char Char"/>
    <w:link w:val="86"/>
    <w:qFormat/>
    <w:uiPriority w:val="0"/>
    <w:rPr>
      <w:rFonts w:ascii="Arial" w:eastAsia="黑体"/>
      <w:bCs/>
      <w:sz w:val="32"/>
      <w:szCs w:val="32"/>
    </w:rPr>
  </w:style>
  <w:style w:type="paragraph" w:customStyle="1" w:styleId="86">
    <w:name w:val="HKIC标题2"/>
    <w:basedOn w:val="1"/>
    <w:next w:val="75"/>
    <w:link w:val="85"/>
    <w:qFormat/>
    <w:uiPriority w:val="0"/>
    <w:pPr>
      <w:keepNext/>
      <w:keepLines/>
      <w:widowControl/>
      <w:tabs>
        <w:tab w:val="left" w:pos="840"/>
        <w:tab w:val="left" w:pos="2983"/>
      </w:tabs>
      <w:spacing w:beforeLines="200"/>
      <w:ind w:left="840" w:hanging="420"/>
      <w:jc w:val="left"/>
      <w:outlineLvl w:val="1"/>
    </w:pPr>
    <w:rPr>
      <w:rFonts w:ascii="Arial" w:eastAsia="黑体" w:hAnsiTheme="minorHAnsi" w:cstheme="minorBidi"/>
      <w:bCs/>
      <w:sz w:val="32"/>
      <w:szCs w:val="32"/>
    </w:rPr>
  </w:style>
  <w:style w:type="paragraph" w:customStyle="1" w:styleId="87">
    <w:name w:val="二级"/>
    <w:basedOn w:val="86"/>
    <w:link w:val="84"/>
    <w:qFormat/>
    <w:uiPriority w:val="0"/>
    <w:pPr>
      <w:tabs>
        <w:tab w:val="left" w:pos="1027"/>
        <w:tab w:val="clear" w:pos="2983"/>
      </w:tabs>
    </w:pPr>
  </w:style>
  <w:style w:type="character" w:customStyle="1" w:styleId="88">
    <w:name w:val="标题 5 字符1"/>
    <w:semiHidden/>
    <w:qFormat/>
    <w:uiPriority w:val="0"/>
    <w:rPr>
      <w:b/>
      <w:bCs/>
      <w:kern w:val="2"/>
      <w:sz w:val="28"/>
      <w:szCs w:val="28"/>
    </w:rPr>
  </w:style>
  <w:style w:type="character" w:customStyle="1" w:styleId="89">
    <w:name w:val="页脚 字符2"/>
    <w:semiHidden/>
    <w:qFormat/>
    <w:uiPriority w:val="0"/>
    <w:rPr>
      <w:kern w:val="2"/>
      <w:sz w:val="18"/>
      <w:szCs w:val="18"/>
    </w:rPr>
  </w:style>
  <w:style w:type="character" w:customStyle="1" w:styleId="90">
    <w:name w:val="A正文 Char"/>
    <w:link w:val="76"/>
    <w:qFormat/>
    <w:locked/>
    <w:uiPriority w:val="0"/>
    <w:rPr>
      <w:sz w:val="24"/>
      <w:szCs w:val="24"/>
      <w:lang w:eastAsia="en-US" w:bidi="en-US"/>
    </w:rPr>
  </w:style>
  <w:style w:type="character" w:customStyle="1" w:styleId="91">
    <w:name w:val="页脚 字符"/>
    <w:qFormat/>
    <w:uiPriority w:val="0"/>
    <w:rPr>
      <w:kern w:val="2"/>
      <w:sz w:val="18"/>
      <w:szCs w:val="18"/>
    </w:rPr>
  </w:style>
  <w:style w:type="character" w:customStyle="1" w:styleId="92">
    <w:name w:val="标题 5 Char2"/>
    <w:link w:val="7"/>
    <w:qFormat/>
    <w:uiPriority w:val="0"/>
    <w:rPr>
      <w:rFonts w:ascii="Calibri" w:hAnsi="Calibri" w:eastAsia="宋体" w:cs="Times New Roman"/>
      <w:bCs/>
      <w:szCs w:val="28"/>
    </w:rPr>
  </w:style>
  <w:style w:type="character" w:customStyle="1" w:styleId="93">
    <w:name w:val="批注框文本 Char2"/>
    <w:link w:val="33"/>
    <w:qFormat/>
    <w:uiPriority w:val="0"/>
    <w:rPr>
      <w:sz w:val="18"/>
      <w:szCs w:val="18"/>
    </w:rPr>
  </w:style>
  <w:style w:type="character" w:customStyle="1" w:styleId="94">
    <w:name w:val="副标题 Char2"/>
    <w:link w:val="37"/>
    <w:qFormat/>
    <w:uiPriority w:val="11"/>
    <w:rPr>
      <w:rFonts w:ascii="Cambria" w:hAnsi="Cambria" w:eastAsia="黑体"/>
      <w:b/>
      <w:bCs/>
      <w:kern w:val="28"/>
      <w:sz w:val="48"/>
      <w:szCs w:val="32"/>
    </w:rPr>
  </w:style>
  <w:style w:type="character" w:customStyle="1" w:styleId="95">
    <w:name w:val="样式 加粗 首行缩进:  2 字符 Char Char"/>
    <w:link w:val="96"/>
    <w:qFormat/>
    <w:uiPriority w:val="0"/>
    <w:rPr>
      <w:rFonts w:cs="宋体"/>
      <w:b/>
      <w:bCs/>
      <w:sz w:val="28"/>
      <w:szCs w:val="28"/>
    </w:rPr>
  </w:style>
  <w:style w:type="paragraph" w:customStyle="1" w:styleId="96">
    <w:name w:val="样式 加粗 首行缩进:  2 字符"/>
    <w:basedOn w:val="1"/>
    <w:link w:val="95"/>
    <w:qFormat/>
    <w:uiPriority w:val="0"/>
    <w:pPr>
      <w:widowControl/>
      <w:spacing w:beforeLines="50" w:afterLines="50" w:line="360" w:lineRule="auto"/>
      <w:ind w:firstLine="562" w:firstLineChars="200"/>
      <w:jc w:val="left"/>
    </w:pPr>
    <w:rPr>
      <w:rFonts w:cs="宋体" w:asciiTheme="minorHAnsi" w:hAnsiTheme="minorHAnsi" w:eastAsiaTheme="minorEastAsia"/>
      <w:b/>
      <w:bCs/>
      <w:sz w:val="28"/>
      <w:szCs w:val="28"/>
    </w:rPr>
  </w:style>
  <w:style w:type="character" w:customStyle="1" w:styleId="97">
    <w:name w:val="Para2 Char1"/>
    <w:qFormat/>
    <w:uiPriority w:val="99"/>
    <w:rPr>
      <w:rFonts w:ascii="Cambria" w:hAnsi="Cambria" w:eastAsia="宋体" w:cs="Times New Roman"/>
      <w:b/>
      <w:bCs/>
      <w:sz w:val="32"/>
      <w:szCs w:val="32"/>
    </w:rPr>
  </w:style>
  <w:style w:type="character" w:customStyle="1" w:styleId="98">
    <w:name w:val="apple-tab-span"/>
    <w:qFormat/>
    <w:uiPriority w:val="0"/>
  </w:style>
  <w:style w:type="character" w:customStyle="1" w:styleId="99">
    <w:name w:val="表格注记"/>
    <w:qFormat/>
    <w:uiPriority w:val="0"/>
    <w:rPr>
      <w:rFonts w:eastAsia="仿宋_GB2312"/>
      <w:sz w:val="21"/>
    </w:rPr>
  </w:style>
  <w:style w:type="character" w:customStyle="1" w:styleId="100">
    <w:name w:val="A正文 Char Char"/>
    <w:qFormat/>
    <w:uiPriority w:val="0"/>
    <w:rPr>
      <w:sz w:val="24"/>
      <w:szCs w:val="24"/>
      <w:lang w:eastAsia="en-US" w:bidi="en-US"/>
    </w:rPr>
  </w:style>
  <w:style w:type="character" w:customStyle="1" w:styleId="101">
    <w:name w:val="占位符文本2"/>
    <w:semiHidden/>
    <w:qFormat/>
    <w:uiPriority w:val="99"/>
    <w:rPr>
      <w:color w:val="808080"/>
    </w:rPr>
  </w:style>
  <w:style w:type="character" w:customStyle="1" w:styleId="102">
    <w:name w:val="文档结构图 Char1"/>
    <w:qFormat/>
    <w:uiPriority w:val="0"/>
    <w:rPr>
      <w:rFonts w:ascii="宋体"/>
      <w:kern w:val="2"/>
      <w:sz w:val="18"/>
      <w:szCs w:val="18"/>
    </w:rPr>
  </w:style>
  <w:style w:type="character" w:customStyle="1" w:styleId="103">
    <w:name w:val="标题 7 Char1"/>
    <w:qFormat/>
    <w:uiPriority w:val="0"/>
    <w:rPr>
      <w:b/>
      <w:bCs/>
      <w:sz w:val="24"/>
      <w:szCs w:val="24"/>
    </w:rPr>
  </w:style>
  <w:style w:type="character" w:customStyle="1" w:styleId="104">
    <w:name w:val="font401"/>
    <w:qFormat/>
    <w:uiPriority w:val="0"/>
    <w:rPr>
      <w:rFonts w:hint="default" w:ascii="Calibri" w:hAnsi="Calibri"/>
      <w:b/>
      <w:bCs/>
      <w:color w:val="000000"/>
      <w:sz w:val="21"/>
      <w:szCs w:val="21"/>
      <w:u w:val="none"/>
    </w:rPr>
  </w:style>
  <w:style w:type="character" w:customStyle="1" w:styleId="105">
    <w:name w:val="日期 Char1"/>
    <w:qFormat/>
    <w:uiPriority w:val="0"/>
    <w:rPr>
      <w:rFonts w:cs="Calibri"/>
      <w:kern w:val="2"/>
      <w:sz w:val="21"/>
      <w:szCs w:val="21"/>
    </w:rPr>
  </w:style>
  <w:style w:type="character" w:customStyle="1" w:styleId="106">
    <w:name w:val="纯文本 Char1"/>
    <w:semiHidden/>
    <w:qFormat/>
    <w:uiPriority w:val="0"/>
    <w:rPr>
      <w:rFonts w:ascii="宋体" w:hAnsi="Courier New" w:cs="Courier New"/>
      <w:kern w:val="2"/>
      <w:sz w:val="21"/>
      <w:szCs w:val="21"/>
    </w:rPr>
  </w:style>
  <w:style w:type="character" w:customStyle="1" w:styleId="107">
    <w:name w:val="标题 2 Char2"/>
    <w:qFormat/>
    <w:uiPriority w:val="9"/>
    <w:rPr>
      <w:rFonts w:ascii="Times New Roman" w:hAnsi="Times New Roman" w:eastAsia="黑体"/>
      <w:spacing w:val="20"/>
      <w:kern w:val="2"/>
      <w:sz w:val="32"/>
      <w:szCs w:val="32"/>
      <w:lang w:val="en-US" w:eastAsia="zh-CN" w:bidi="ar-SA"/>
    </w:rPr>
  </w:style>
  <w:style w:type="character" w:customStyle="1" w:styleId="108">
    <w:name w:val="标题 5 字符"/>
    <w:semiHidden/>
    <w:qFormat/>
    <w:uiPriority w:val="0"/>
    <w:rPr>
      <w:b/>
      <w:kern w:val="2"/>
      <w:sz w:val="24"/>
      <w:szCs w:val="22"/>
    </w:rPr>
  </w:style>
  <w:style w:type="character" w:customStyle="1" w:styleId="109">
    <w:name w:val="HTML 预设格式 Char2"/>
    <w:link w:val="45"/>
    <w:qFormat/>
    <w:uiPriority w:val="0"/>
    <w:rPr>
      <w:rFonts w:ascii="宋体" w:hAnsi="宋体" w:cs="宋体"/>
      <w:sz w:val="24"/>
      <w:szCs w:val="24"/>
    </w:rPr>
  </w:style>
  <w:style w:type="character" w:customStyle="1" w:styleId="110">
    <w:name w:val="薰的样式 Char Char"/>
    <w:basedOn w:val="111"/>
    <w:link w:val="115"/>
    <w:qFormat/>
    <w:uiPriority w:val="0"/>
    <w:rPr>
      <w:rFonts w:ascii="Arial" w:hAnsi="Arial" w:eastAsia="黑体"/>
      <w:sz w:val="28"/>
      <w:szCs w:val="28"/>
    </w:rPr>
  </w:style>
  <w:style w:type="character" w:customStyle="1" w:styleId="111">
    <w:name w:val="样式4 Char Char"/>
    <w:basedOn w:val="112"/>
    <w:link w:val="114"/>
    <w:qFormat/>
    <w:uiPriority w:val="0"/>
    <w:rPr>
      <w:rFonts w:ascii="Arial" w:hAnsi="Arial" w:eastAsia="黑体"/>
      <w:sz w:val="28"/>
      <w:szCs w:val="28"/>
    </w:rPr>
  </w:style>
  <w:style w:type="character" w:customStyle="1" w:styleId="112">
    <w:name w:val="HKIC标题3 Char Char"/>
    <w:link w:val="113"/>
    <w:qFormat/>
    <w:uiPriority w:val="0"/>
    <w:rPr>
      <w:rFonts w:ascii="Arial" w:hAnsi="Arial" w:eastAsia="黑体"/>
      <w:bCs/>
      <w:sz w:val="28"/>
      <w:szCs w:val="28"/>
    </w:rPr>
  </w:style>
  <w:style w:type="paragraph" w:customStyle="1" w:styleId="113">
    <w:name w:val="HKIC标题3"/>
    <w:basedOn w:val="5"/>
    <w:next w:val="75"/>
    <w:link w:val="112"/>
    <w:qFormat/>
    <w:uiPriority w:val="0"/>
    <w:pPr>
      <w:keepNext w:val="0"/>
      <w:widowControl/>
      <w:tabs>
        <w:tab w:val="left" w:pos="1260"/>
        <w:tab w:val="left" w:pos="2149"/>
      </w:tabs>
      <w:snapToGrid w:val="0"/>
      <w:spacing w:beforeLines="80" w:after="0" w:line="240" w:lineRule="auto"/>
      <w:ind w:left="240" w:leftChars="100" w:firstLine="601"/>
      <w:jc w:val="left"/>
    </w:pPr>
    <w:rPr>
      <w:rFonts w:ascii="Arial" w:hAnsi="Arial" w:eastAsia="黑体" w:cstheme="minorBidi"/>
      <w:b w:val="0"/>
      <w:bCs/>
      <w:sz w:val="28"/>
      <w:szCs w:val="28"/>
    </w:rPr>
  </w:style>
  <w:style w:type="paragraph" w:customStyle="1" w:styleId="114">
    <w:name w:val="样式4"/>
    <w:basedOn w:val="113"/>
    <w:link w:val="111"/>
    <w:qFormat/>
    <w:uiPriority w:val="0"/>
    <w:pPr>
      <w:spacing w:line="440" w:lineRule="exact"/>
    </w:pPr>
  </w:style>
  <w:style w:type="paragraph" w:customStyle="1" w:styleId="115">
    <w:name w:val="薰的样式"/>
    <w:basedOn w:val="114"/>
    <w:link w:val="110"/>
    <w:qFormat/>
    <w:uiPriority w:val="0"/>
    <w:pPr>
      <w:tabs>
        <w:tab w:val="clear" w:pos="2149"/>
      </w:tabs>
    </w:pPr>
  </w:style>
  <w:style w:type="character" w:customStyle="1" w:styleId="116">
    <w:name w:val="正文文本缩进 3 Char2"/>
    <w:link w:val="41"/>
    <w:qFormat/>
    <w:uiPriority w:val="0"/>
    <w:rPr>
      <w:sz w:val="16"/>
      <w:szCs w:val="16"/>
    </w:rPr>
  </w:style>
  <w:style w:type="character" w:customStyle="1" w:styleId="117">
    <w:name w:val="居中标题 Char"/>
    <w:link w:val="118"/>
    <w:qFormat/>
    <w:uiPriority w:val="0"/>
    <w:rPr>
      <w:rFonts w:cs="宋体"/>
      <w:b/>
      <w:bCs/>
      <w:sz w:val="32"/>
    </w:rPr>
  </w:style>
  <w:style w:type="paragraph" w:customStyle="1" w:styleId="118">
    <w:name w:val="居中标题"/>
    <w:basedOn w:val="1"/>
    <w:next w:val="8"/>
    <w:link w:val="117"/>
    <w:qFormat/>
    <w:uiPriority w:val="0"/>
    <w:pPr>
      <w:spacing w:line="360" w:lineRule="auto"/>
      <w:jc w:val="center"/>
    </w:pPr>
    <w:rPr>
      <w:rFonts w:cs="宋体" w:asciiTheme="minorHAnsi" w:hAnsiTheme="minorHAnsi" w:eastAsiaTheme="minorEastAsia"/>
      <w:b/>
      <w:bCs/>
      <w:sz w:val="32"/>
      <w:szCs w:val="22"/>
    </w:rPr>
  </w:style>
  <w:style w:type="character" w:customStyle="1" w:styleId="119">
    <w:name w:val="副标题 Char1"/>
    <w:qFormat/>
    <w:uiPriority w:val="0"/>
    <w:rPr>
      <w:rFonts w:ascii="等线" w:hAnsi="等线" w:eastAsia="等线" w:cs="Times New Roman"/>
      <w:b/>
      <w:bCs/>
      <w:kern w:val="28"/>
      <w:sz w:val="32"/>
      <w:szCs w:val="32"/>
    </w:rPr>
  </w:style>
  <w:style w:type="character" w:customStyle="1" w:styleId="120">
    <w:name w:val="标题 7 Char2"/>
    <w:link w:val="10"/>
    <w:qFormat/>
    <w:uiPriority w:val="0"/>
    <w:rPr>
      <w:rFonts w:ascii="Times New Roman" w:hAnsi="Times New Roman" w:eastAsia="宋体" w:cs="Times New Roman"/>
      <w:b/>
      <w:bCs/>
      <w:sz w:val="24"/>
      <w:szCs w:val="24"/>
    </w:rPr>
  </w:style>
  <w:style w:type="character" w:customStyle="1" w:styleId="121">
    <w:name w:val="样式 宋体 小四 行距: 1.5 倍行距1 Char"/>
    <w:link w:val="122"/>
    <w:qFormat/>
    <w:locked/>
    <w:uiPriority w:val="0"/>
    <w:rPr>
      <w:rFonts w:ascii="宋体" w:hAnsi="宋体"/>
      <w:sz w:val="24"/>
    </w:rPr>
  </w:style>
  <w:style w:type="paragraph" w:customStyle="1" w:styleId="122">
    <w:name w:val="样式 宋体 小四 行距: 1.5 倍行距1"/>
    <w:basedOn w:val="1"/>
    <w:link w:val="121"/>
    <w:qFormat/>
    <w:uiPriority w:val="0"/>
    <w:pPr>
      <w:spacing w:line="360" w:lineRule="auto"/>
      <w:ind w:firstLine="540" w:firstLineChars="225"/>
    </w:pPr>
    <w:rPr>
      <w:rFonts w:ascii="宋体" w:hAnsi="宋体" w:eastAsiaTheme="minorEastAsia" w:cstheme="minorBidi"/>
      <w:sz w:val="24"/>
      <w:szCs w:val="22"/>
    </w:rPr>
  </w:style>
  <w:style w:type="character" w:customStyle="1" w:styleId="123">
    <w:name w:val="样式 仿宋_GB2312 四号1"/>
    <w:qFormat/>
    <w:uiPriority w:val="0"/>
    <w:rPr>
      <w:rFonts w:ascii="仿宋_GB2312" w:hAnsi="仿宋_GB2312" w:eastAsia="仿宋_GB2312"/>
      <w:sz w:val="24"/>
    </w:rPr>
  </w:style>
  <w:style w:type="character" w:customStyle="1" w:styleId="124">
    <w:name w:val="未处理的提及1"/>
    <w:unhideWhenUsed/>
    <w:qFormat/>
    <w:uiPriority w:val="99"/>
    <w:rPr>
      <w:color w:val="808080"/>
      <w:shd w:val="clear" w:color="auto" w:fill="E6E6E6"/>
    </w:rPr>
  </w:style>
  <w:style w:type="character" w:customStyle="1" w:styleId="125">
    <w:name w:val="纯文本 Char2"/>
    <w:link w:val="126"/>
    <w:qFormat/>
    <w:uiPriority w:val="0"/>
    <w:rPr>
      <w:rFonts w:ascii="宋体" w:hAnsi="Courier New"/>
    </w:rPr>
  </w:style>
  <w:style w:type="paragraph" w:customStyle="1" w:styleId="126">
    <w:name w:val="纯文本1"/>
    <w:basedOn w:val="1"/>
    <w:link w:val="125"/>
    <w:qFormat/>
    <w:uiPriority w:val="0"/>
    <w:rPr>
      <w:rFonts w:ascii="宋体" w:hAnsi="Courier New" w:eastAsiaTheme="minorEastAsia" w:cstheme="minorBidi"/>
      <w:szCs w:val="22"/>
    </w:rPr>
  </w:style>
  <w:style w:type="character" w:customStyle="1" w:styleId="127">
    <w:name w:val="信息标题 Char1"/>
    <w:qFormat/>
    <w:uiPriority w:val="0"/>
    <w:rPr>
      <w:rFonts w:ascii="Cambria" w:hAnsi="Cambria" w:eastAsia="宋体" w:cs="Times New Roman"/>
      <w:kern w:val="2"/>
      <w:sz w:val="24"/>
      <w:szCs w:val="24"/>
      <w:shd w:val="pct20" w:color="auto" w:fill="auto"/>
    </w:rPr>
  </w:style>
  <w:style w:type="character" w:customStyle="1" w:styleId="128">
    <w:name w:val="正文文本缩进 Char2"/>
    <w:link w:val="23"/>
    <w:qFormat/>
    <w:uiPriority w:val="0"/>
    <w:rPr>
      <w:rFonts w:ascii="仿宋_GB2312" w:eastAsia="仿宋_GB2312"/>
      <w:bCs/>
      <w:sz w:val="28"/>
      <w:szCs w:val="28"/>
    </w:rPr>
  </w:style>
  <w:style w:type="character" w:customStyle="1" w:styleId="129">
    <w:name w:val="wzh正文1 Char Char"/>
    <w:link w:val="130"/>
    <w:qFormat/>
    <w:uiPriority w:val="0"/>
    <w:rPr>
      <w:rFonts w:ascii="Arial" w:hAnsi="Arial" w:eastAsia="仿宋"/>
      <w:spacing w:val="-8"/>
      <w:sz w:val="28"/>
      <w:szCs w:val="24"/>
      <w:lang w:bidi="en-US"/>
    </w:rPr>
  </w:style>
  <w:style w:type="paragraph" w:customStyle="1" w:styleId="130">
    <w:name w:val="wzh正文1"/>
    <w:basedOn w:val="1"/>
    <w:link w:val="129"/>
    <w:qFormat/>
    <w:uiPriority w:val="0"/>
    <w:pPr>
      <w:widowControl/>
      <w:snapToGrid w:val="0"/>
      <w:spacing w:line="360" w:lineRule="exact"/>
      <w:ind w:firstLine="528" w:firstLineChars="200"/>
      <w:jc w:val="left"/>
    </w:pPr>
    <w:rPr>
      <w:rFonts w:ascii="Arial" w:hAnsi="Arial" w:eastAsia="仿宋" w:cstheme="minorBidi"/>
      <w:spacing w:val="-8"/>
      <w:sz w:val="28"/>
      <w:lang w:bidi="en-US"/>
    </w:rPr>
  </w:style>
  <w:style w:type="character" w:customStyle="1" w:styleId="131">
    <w:name w:val="english1"/>
    <w:qFormat/>
    <w:uiPriority w:val="0"/>
    <w:rPr>
      <w:rFonts w:hint="eastAsia" w:ascii="微软雅黑" w:hAnsi="微软雅黑" w:eastAsia="微软雅黑" w:cs="微软雅黑"/>
      <w:color w:val="000000"/>
      <w:sz w:val="12"/>
      <w:szCs w:val="12"/>
    </w:rPr>
  </w:style>
  <w:style w:type="character" w:customStyle="1" w:styleId="132">
    <w:name w:val="newscontent huanhang"/>
    <w:basedOn w:val="55"/>
    <w:qFormat/>
    <w:uiPriority w:val="0"/>
  </w:style>
  <w:style w:type="character" w:customStyle="1" w:styleId="133">
    <w:name w:val="标题 1 字符"/>
    <w:qFormat/>
    <w:uiPriority w:val="0"/>
    <w:rPr>
      <w:rFonts w:ascii="Liberation Sans" w:hAnsi="Liberation Sans" w:eastAsia="黑体"/>
      <w:b/>
      <w:bCs/>
      <w:sz w:val="32"/>
      <w:szCs w:val="32"/>
      <w:lang w:bidi="hi-IN"/>
    </w:rPr>
  </w:style>
  <w:style w:type="character" w:customStyle="1" w:styleId="134">
    <w:name w:val="题注 Char1"/>
    <w:qFormat/>
    <w:uiPriority w:val="0"/>
    <w:rPr>
      <w:rFonts w:ascii="Arial" w:hAnsi="Arial" w:eastAsia="黑体"/>
      <w:kern w:val="2"/>
      <w:lang w:val="en-US" w:eastAsia="zh-CN"/>
    </w:rPr>
  </w:style>
  <w:style w:type="character" w:customStyle="1" w:styleId="135">
    <w:name w:val="图标题 Char Char"/>
    <w:link w:val="136"/>
    <w:qFormat/>
    <w:uiPriority w:val="0"/>
    <w:rPr>
      <w:rFonts w:ascii="楷体_GB2312" w:hAnsi="华文细黑" w:eastAsia="楷体_GB2312"/>
      <w:bCs/>
      <w:sz w:val="24"/>
      <w:szCs w:val="18"/>
    </w:rPr>
  </w:style>
  <w:style w:type="paragraph" w:customStyle="1" w:styleId="136">
    <w:name w:val="图标题"/>
    <w:basedOn w:val="7"/>
    <w:next w:val="1"/>
    <w:link w:val="135"/>
    <w:qFormat/>
    <w:uiPriority w:val="0"/>
    <w:pPr>
      <w:widowControl/>
      <w:tabs>
        <w:tab w:val="left" w:pos="1008"/>
        <w:tab w:val="left" w:pos="2100"/>
      </w:tabs>
      <w:spacing w:before="0" w:after="0" w:line="360" w:lineRule="auto"/>
      <w:ind w:left="0" w:firstLine="0"/>
      <w:jc w:val="center"/>
    </w:pPr>
    <w:rPr>
      <w:rFonts w:ascii="楷体_GB2312" w:hAnsi="华文细黑" w:eastAsia="楷体_GB2312" w:cstheme="minorBidi"/>
      <w:sz w:val="24"/>
      <w:szCs w:val="18"/>
    </w:rPr>
  </w:style>
  <w:style w:type="character" w:customStyle="1" w:styleId="137">
    <w:name w:val="本文编号 字符"/>
    <w:link w:val="138"/>
    <w:qFormat/>
    <w:uiPriority w:val="0"/>
    <w:rPr>
      <w:rFonts w:ascii="Calibri" w:hAnsi="Calibri"/>
      <w:sz w:val="24"/>
    </w:rPr>
  </w:style>
  <w:style w:type="paragraph" w:customStyle="1" w:styleId="138">
    <w:name w:val="本文编号"/>
    <w:basedOn w:val="1"/>
    <w:link w:val="137"/>
    <w:qFormat/>
    <w:uiPriority w:val="0"/>
    <w:pPr>
      <w:spacing w:line="360" w:lineRule="auto"/>
      <w:jc w:val="left"/>
    </w:pPr>
    <w:rPr>
      <w:rFonts w:ascii="Calibri" w:hAnsi="Calibri" w:eastAsiaTheme="minorEastAsia" w:cstheme="minorBidi"/>
      <w:sz w:val="24"/>
      <w:szCs w:val="22"/>
    </w:rPr>
  </w:style>
  <w:style w:type="character" w:customStyle="1" w:styleId="139">
    <w:name w:val="标题 9 字符"/>
    <w:semiHidden/>
    <w:qFormat/>
    <w:uiPriority w:val="0"/>
    <w:rPr>
      <w:rFonts w:ascii="等线 Light" w:hAnsi="等线 Light" w:eastAsia="等线 Light" w:cs="Times New Roman"/>
      <w:kern w:val="2"/>
      <w:sz w:val="21"/>
      <w:szCs w:val="21"/>
    </w:rPr>
  </w:style>
  <w:style w:type="character" w:customStyle="1" w:styleId="140">
    <w:name w:val="文档结构图 字符"/>
    <w:semiHidden/>
    <w:qFormat/>
    <w:locked/>
    <w:uiPriority w:val="0"/>
    <w:rPr>
      <w:rFonts w:ascii="宋体" w:hAnsi="Calibri"/>
      <w:kern w:val="2"/>
      <w:sz w:val="18"/>
      <w:szCs w:val="18"/>
    </w:rPr>
  </w:style>
  <w:style w:type="character" w:customStyle="1" w:styleId="141">
    <w:name w:val="样式 宋体 四号 行距: 1.5 倍行距2 Char Char"/>
    <w:link w:val="142"/>
    <w:qFormat/>
    <w:uiPriority w:val="0"/>
    <w:rPr>
      <w:rFonts w:ascii="仿宋_GB2312" w:hAnsi="仿宋_GB2312" w:eastAsia="仿宋_GB2312" w:cs="仿宋_GB2312"/>
      <w:sz w:val="30"/>
      <w:szCs w:val="30"/>
    </w:rPr>
  </w:style>
  <w:style w:type="paragraph" w:customStyle="1" w:styleId="142">
    <w:name w:val="样式 宋体 四号 行距: 1.5 倍行距2"/>
    <w:basedOn w:val="1"/>
    <w:link w:val="141"/>
    <w:qFormat/>
    <w:uiPriority w:val="0"/>
    <w:pPr>
      <w:widowControl/>
      <w:tabs>
        <w:tab w:val="left" w:pos="1021"/>
      </w:tabs>
      <w:spacing w:line="360" w:lineRule="auto"/>
      <w:ind w:firstLine="567"/>
      <w:jc w:val="left"/>
    </w:pPr>
    <w:rPr>
      <w:rFonts w:ascii="仿宋_GB2312" w:hAnsi="仿宋_GB2312" w:eastAsia="仿宋_GB2312" w:cs="仿宋_GB2312"/>
      <w:sz w:val="30"/>
      <w:szCs w:val="30"/>
    </w:rPr>
  </w:style>
  <w:style w:type="character" w:customStyle="1" w:styleId="143">
    <w:name w:val="样式 样式 正文缩进ALT+Z表正文正文非缩进特点??????????段1四号正文不缩进标题4正文缩进1Al... + 首行缩进...1 Char Char"/>
    <w:link w:val="144"/>
    <w:qFormat/>
    <w:uiPriority w:val="0"/>
    <w:rPr>
      <w:rFonts w:ascii="仿宋_GB2312" w:hAnsi="仿宋_GB2312" w:eastAsia="仿宋_GB2312" w:cs="宋体"/>
      <w:sz w:val="30"/>
      <w:szCs w:val="30"/>
      <w:lang w:val="en-GB"/>
    </w:rPr>
  </w:style>
  <w:style w:type="paragraph" w:customStyle="1" w:styleId="144">
    <w:name w:val="样式 样式 正文缩进ALT+Z表正文正文非缩进特点??????????段1四号正文不缩进标题4正文缩进1Al... + 首行缩进...1"/>
    <w:basedOn w:val="145"/>
    <w:link w:val="143"/>
    <w:qFormat/>
    <w:uiPriority w:val="0"/>
    <w:pPr>
      <w:tabs>
        <w:tab w:val="left" w:pos="964"/>
        <w:tab w:val="left" w:pos="1155"/>
      </w:tabs>
      <w:ind w:left="1155" w:firstLine="0" w:firstLineChars="0"/>
    </w:pPr>
    <w:rPr>
      <w:rFonts w:ascii="仿宋_GB2312" w:hAnsi="仿宋_GB2312"/>
      <w:bCs w:val="0"/>
      <w:szCs w:val="30"/>
    </w:rPr>
  </w:style>
  <w:style w:type="paragraph" w:customStyle="1" w:styleId="145">
    <w:name w:val="样式 正文缩进ALT+Z表正文正文非缩进特点??????????段1四号正文不缩进标题4正文缩进1Al..."/>
    <w:basedOn w:val="16"/>
    <w:link w:val="288"/>
    <w:qFormat/>
    <w:uiPriority w:val="0"/>
    <w:pPr>
      <w:widowControl/>
      <w:spacing w:before="0" w:line="360" w:lineRule="auto"/>
      <w:ind w:firstLine="560"/>
    </w:pPr>
    <w:rPr>
      <w:rFonts w:ascii="宋体" w:hAnsi="宋体" w:eastAsia="仿宋_GB2312" w:cs="宋体"/>
      <w:bCs/>
      <w:sz w:val="30"/>
      <w:lang w:val="en-GB"/>
    </w:rPr>
  </w:style>
  <w:style w:type="character" w:customStyle="1" w:styleId="146">
    <w:name w:val="标题 Char1"/>
    <w:qFormat/>
    <w:uiPriority w:val="10"/>
    <w:rPr>
      <w:rFonts w:ascii="Cambria" w:hAnsi="Cambria" w:eastAsia="宋体" w:cs="Times New Roman"/>
      <w:b/>
      <w:bCs/>
      <w:sz w:val="32"/>
      <w:szCs w:val="32"/>
    </w:rPr>
  </w:style>
  <w:style w:type="character" w:customStyle="1" w:styleId="147">
    <w:name w:val="HKIC标题4 Char Char"/>
    <w:link w:val="148"/>
    <w:qFormat/>
    <w:uiPriority w:val="0"/>
    <w:rPr>
      <w:rFonts w:ascii="Arial" w:hAnsi="Arial" w:eastAsia="楷体_GB2312"/>
      <w:b/>
      <w:bCs/>
      <w:spacing w:val="-8"/>
      <w:sz w:val="26"/>
      <w:szCs w:val="28"/>
    </w:rPr>
  </w:style>
  <w:style w:type="paragraph" w:customStyle="1" w:styleId="148">
    <w:name w:val="HKIC标题4"/>
    <w:basedOn w:val="149"/>
    <w:next w:val="75"/>
    <w:link w:val="147"/>
    <w:qFormat/>
    <w:uiPriority w:val="0"/>
    <w:pPr>
      <w:keepNext w:val="0"/>
      <w:tabs>
        <w:tab w:val="left" w:pos="1680"/>
        <w:tab w:val="left" w:pos="1753"/>
      </w:tabs>
      <w:spacing w:beforeLines="20" w:line="480" w:lineRule="exact"/>
    </w:pPr>
    <w:rPr>
      <w:rFonts w:ascii="Arial" w:hAnsi="Arial" w:eastAsia="楷体_GB2312"/>
      <w:spacing w:val="-8"/>
      <w:sz w:val="26"/>
      <w:szCs w:val="28"/>
    </w:rPr>
  </w:style>
  <w:style w:type="paragraph" w:customStyle="1" w:styleId="149">
    <w:name w:val="样式 样式 标题 4第三层条第四层h4First SubheadingH4sect 1.2.3.4Ref Heading... ..."/>
    <w:basedOn w:val="150"/>
    <w:link w:val="208"/>
    <w:qFormat/>
    <w:uiPriority w:val="0"/>
    <w:pPr>
      <w:tabs>
        <w:tab w:val="left" w:pos="1680"/>
        <w:tab w:val="left" w:pos="1753"/>
      </w:tabs>
      <w:ind w:left="1680" w:hanging="420"/>
    </w:pPr>
    <w:rPr>
      <w:rFonts w:ascii="黑体" w:hAnsi="黑体" w:cstheme="minorBidi"/>
      <w:szCs w:val="30"/>
    </w:rPr>
  </w:style>
  <w:style w:type="paragraph" w:customStyle="1" w:styleId="150">
    <w:name w:val="样式 标题 4第三层条第四层h4First SubheadingH4sect 1.2.3.4Ref Heading..."/>
    <w:basedOn w:val="6"/>
    <w:link w:val="229"/>
    <w:qFormat/>
    <w:uiPriority w:val="0"/>
    <w:pPr>
      <w:widowControl/>
      <w:spacing w:before="0" w:after="0" w:line="360" w:lineRule="auto"/>
      <w:ind w:left="3626"/>
      <w:jc w:val="left"/>
    </w:pPr>
    <w:rPr>
      <w:rFonts w:ascii="宋体" w:hAnsi="宋体" w:eastAsia="黑体" w:cs="宋体"/>
      <w:sz w:val="30"/>
    </w:rPr>
  </w:style>
  <w:style w:type="character" w:customStyle="1" w:styleId="151">
    <w:name w:val="标题 3 字符"/>
    <w:semiHidden/>
    <w:qFormat/>
    <w:uiPriority w:val="0"/>
    <w:rPr>
      <w:rFonts w:ascii="Liberation Sans" w:hAnsi="Liberation Sans" w:eastAsia="黑体"/>
      <w:b/>
      <w:bCs/>
      <w:sz w:val="28"/>
      <w:szCs w:val="28"/>
      <w:lang w:bidi="hi-IN"/>
    </w:rPr>
  </w:style>
  <w:style w:type="character" w:customStyle="1" w:styleId="152">
    <w:name w:val="样式 标题 1H1SAHeading 1卷标题h1标书1L1boc1st levelSection Head... Char"/>
    <w:link w:val="153"/>
    <w:qFormat/>
    <w:uiPriority w:val="0"/>
    <w:rPr>
      <w:rFonts w:ascii="黑体" w:hAnsi="宋体" w:eastAsia="黑体"/>
      <w:bCs/>
      <w:kern w:val="44"/>
      <w:sz w:val="44"/>
      <w:szCs w:val="36"/>
    </w:rPr>
  </w:style>
  <w:style w:type="paragraph" w:customStyle="1" w:styleId="153">
    <w:name w:val="样式 标题 1H1SAHeading 1卷标题h1标书1L1boc1st levelSection Head..."/>
    <w:basedOn w:val="3"/>
    <w:link w:val="152"/>
    <w:qFormat/>
    <w:uiPriority w:val="0"/>
    <w:pPr>
      <w:tabs>
        <w:tab w:val="left" w:pos="432"/>
      </w:tabs>
      <w:spacing w:before="0" w:after="0" w:line="360" w:lineRule="auto"/>
      <w:ind w:left="432" w:hanging="432"/>
    </w:pPr>
    <w:rPr>
      <w:rFonts w:ascii="黑体" w:hAnsi="宋体" w:eastAsia="黑体" w:cstheme="minorBidi"/>
      <w:b w:val="0"/>
      <w:szCs w:val="36"/>
    </w:rPr>
  </w:style>
  <w:style w:type="character" w:customStyle="1" w:styleId="154">
    <w:name w:val="信息标题 Char2"/>
    <w:link w:val="44"/>
    <w:qFormat/>
    <w:locked/>
    <w:uiPriority w:val="0"/>
    <w:rPr>
      <w:rFonts w:ascii="Cambria" w:hAnsi="Cambria"/>
      <w:sz w:val="24"/>
      <w:szCs w:val="24"/>
    </w:rPr>
  </w:style>
  <w:style w:type="character" w:customStyle="1" w:styleId="155">
    <w:name w:val="正文文本 (2)_"/>
    <w:link w:val="156"/>
    <w:qFormat/>
    <w:locked/>
    <w:uiPriority w:val="0"/>
    <w:rPr>
      <w:rFonts w:ascii="MingLiU" w:hAnsi="MingLiU" w:eastAsia="MingLiU"/>
      <w:spacing w:val="20"/>
      <w:sz w:val="26"/>
      <w:szCs w:val="26"/>
      <w:shd w:val="clear" w:color="auto" w:fill="FFFFFF"/>
    </w:rPr>
  </w:style>
  <w:style w:type="paragraph" w:customStyle="1" w:styleId="156">
    <w:name w:val="正文文本 (2)"/>
    <w:basedOn w:val="1"/>
    <w:link w:val="155"/>
    <w:qFormat/>
    <w:uiPriority w:val="0"/>
    <w:pPr>
      <w:shd w:val="clear" w:color="auto" w:fill="FFFFFF"/>
      <w:spacing w:line="490" w:lineRule="exact"/>
      <w:jc w:val="distribute"/>
    </w:pPr>
    <w:rPr>
      <w:rFonts w:ascii="MingLiU" w:hAnsi="MingLiU" w:eastAsia="MingLiU" w:cstheme="minorBidi"/>
      <w:spacing w:val="20"/>
      <w:sz w:val="26"/>
      <w:szCs w:val="26"/>
    </w:rPr>
  </w:style>
  <w:style w:type="character" w:customStyle="1" w:styleId="157">
    <w:name w:val="HTML 预设格式 Char1"/>
    <w:qFormat/>
    <w:uiPriority w:val="99"/>
    <w:rPr>
      <w:rFonts w:ascii="Courier New" w:hAnsi="Courier New" w:cs="Courier New"/>
      <w:kern w:val="2"/>
    </w:rPr>
  </w:style>
  <w:style w:type="character" w:customStyle="1" w:styleId="158">
    <w:name w:val="正文首行缩进 Char1"/>
    <w:qFormat/>
    <w:uiPriority w:val="99"/>
    <w:rPr>
      <w:rFonts w:ascii="Times New Roman" w:hAnsi="Times New Roman" w:cs="Calibri"/>
      <w:sz w:val="24"/>
      <w:szCs w:val="24"/>
      <w:lang w:val="en-GB"/>
    </w:rPr>
  </w:style>
  <w:style w:type="character" w:customStyle="1" w:styleId="159">
    <w:name w:val="日期 Char2"/>
    <w:link w:val="30"/>
    <w:qFormat/>
    <w:uiPriority w:val="99"/>
    <w:rPr>
      <w:szCs w:val="24"/>
    </w:rPr>
  </w:style>
  <w:style w:type="character" w:customStyle="1" w:styleId="160">
    <w:name w:val="正文文本 Char2"/>
    <w:link w:val="22"/>
    <w:qFormat/>
    <w:uiPriority w:val="0"/>
    <w:rPr>
      <w:szCs w:val="24"/>
    </w:rPr>
  </w:style>
  <w:style w:type="character" w:customStyle="1" w:styleId="161">
    <w:name w:val="标题 9 Char1"/>
    <w:qFormat/>
    <w:uiPriority w:val="0"/>
    <w:rPr>
      <w:rFonts w:ascii="Cambria" w:hAnsi="Cambria" w:eastAsia="宋体" w:cs="Times New Roman"/>
      <w:sz w:val="21"/>
      <w:szCs w:val="21"/>
    </w:rPr>
  </w:style>
  <w:style w:type="character" w:customStyle="1" w:styleId="162">
    <w:name w:val="正文文本 (2) + 4 pt"/>
    <w:qFormat/>
    <w:uiPriority w:val="0"/>
    <w:rPr>
      <w:rFonts w:hint="eastAsia" w:ascii="MingLiU" w:hAnsi="MingLiU" w:eastAsia="MingLiU" w:cs="MingLiU"/>
      <w:color w:val="000000"/>
      <w:spacing w:val="0"/>
      <w:w w:val="100"/>
      <w:position w:val="0"/>
      <w:sz w:val="8"/>
      <w:szCs w:val="8"/>
      <w:u w:val="none"/>
      <w:shd w:val="clear" w:color="auto" w:fill="FFFFFF"/>
      <w:lang w:val="zh-CN" w:eastAsia="zh-CN" w:bidi="zh-CN"/>
    </w:rPr>
  </w:style>
  <w:style w:type="character" w:customStyle="1" w:styleId="163">
    <w:name w:val="标题 6 Char1"/>
    <w:qFormat/>
    <w:uiPriority w:val="99"/>
    <w:rPr>
      <w:rFonts w:ascii="Cambria" w:hAnsi="Cambria" w:eastAsia="宋体" w:cs="Times New Roman"/>
      <w:b/>
      <w:bCs/>
      <w:sz w:val="24"/>
      <w:szCs w:val="24"/>
    </w:rPr>
  </w:style>
  <w:style w:type="character" w:customStyle="1" w:styleId="164">
    <w:name w:val="尾注文本 Char2"/>
    <w:link w:val="32"/>
    <w:qFormat/>
    <w:uiPriority w:val="0"/>
    <w:rPr>
      <w:sz w:val="24"/>
      <w:szCs w:val="24"/>
    </w:rPr>
  </w:style>
  <w:style w:type="character" w:customStyle="1" w:styleId="165">
    <w:name w:val="B表 Char"/>
    <w:link w:val="166"/>
    <w:qFormat/>
    <w:uiPriority w:val="0"/>
    <w:rPr>
      <w:rFonts w:hAnsi="宋体"/>
      <w:szCs w:val="28"/>
    </w:rPr>
  </w:style>
  <w:style w:type="paragraph" w:customStyle="1" w:styleId="166">
    <w:name w:val="B表"/>
    <w:basedOn w:val="1"/>
    <w:link w:val="165"/>
    <w:qFormat/>
    <w:uiPriority w:val="0"/>
    <w:pPr>
      <w:spacing w:line="360" w:lineRule="exact"/>
      <w:jc w:val="center"/>
    </w:pPr>
    <w:rPr>
      <w:rFonts w:hAnsi="宋体" w:asciiTheme="minorHAnsi" w:eastAsiaTheme="minorEastAsia" w:cstheme="minorBidi"/>
      <w:szCs w:val="28"/>
    </w:rPr>
  </w:style>
  <w:style w:type="character" w:customStyle="1" w:styleId="167">
    <w:name w:val="页脚 Char Char"/>
    <w:qFormat/>
    <w:uiPriority w:val="0"/>
    <w:rPr>
      <w:kern w:val="2"/>
      <w:sz w:val="18"/>
      <w:szCs w:val="18"/>
    </w:rPr>
  </w:style>
  <w:style w:type="character" w:customStyle="1" w:styleId="168">
    <w:name w:val="页脚 字符1"/>
    <w:semiHidden/>
    <w:qFormat/>
    <w:locked/>
    <w:uiPriority w:val="0"/>
    <w:rPr>
      <w:rFonts w:ascii="Liberation Serif" w:hAnsi="Liberation Serif" w:eastAsia="Liberation Serif" w:cs="Lohit Devanagari"/>
      <w:sz w:val="24"/>
      <w:szCs w:val="24"/>
      <w:lang w:bidi="hi-IN"/>
    </w:rPr>
  </w:style>
  <w:style w:type="character" w:customStyle="1" w:styleId="169">
    <w:name w:val="Numbering Symbols"/>
    <w:qFormat/>
    <w:uiPriority w:val="0"/>
    <w:rPr>
      <w:rFonts w:hint="eastAsia" w:ascii="Liberation Serif" w:hAnsi="Liberation Serif" w:eastAsia="宋体" w:cs="Lohit Devanagari"/>
      <w:lang w:bidi="hi-IN"/>
    </w:rPr>
  </w:style>
  <w:style w:type="character" w:customStyle="1" w:styleId="170">
    <w:name w:val="批注文字 Char2"/>
    <w:link w:val="19"/>
    <w:qFormat/>
    <w:uiPriority w:val="0"/>
    <w:rPr>
      <w:szCs w:val="24"/>
    </w:rPr>
  </w:style>
  <w:style w:type="character" w:customStyle="1" w:styleId="171">
    <w:name w:val="副标题 字符"/>
    <w:qFormat/>
    <w:uiPriority w:val="0"/>
    <w:rPr>
      <w:rFonts w:ascii="等线" w:hAnsi="等线" w:eastAsia="等线"/>
      <w:b/>
      <w:bCs/>
      <w:kern w:val="28"/>
      <w:sz w:val="32"/>
      <w:szCs w:val="32"/>
    </w:rPr>
  </w:style>
  <w:style w:type="character" w:customStyle="1" w:styleId="172">
    <w:name w:val="标题 7 字符1"/>
    <w:semiHidden/>
    <w:qFormat/>
    <w:uiPriority w:val="0"/>
    <w:rPr>
      <w:b/>
      <w:bCs/>
      <w:kern w:val="2"/>
      <w:sz w:val="24"/>
      <w:szCs w:val="24"/>
    </w:rPr>
  </w:style>
  <w:style w:type="character" w:customStyle="1" w:styleId="173">
    <w:name w:val="页眉 Char1"/>
    <w:semiHidden/>
    <w:qFormat/>
    <w:uiPriority w:val="99"/>
    <w:rPr>
      <w:rFonts w:ascii="Tahoma" w:hAnsi="Tahoma"/>
      <w:sz w:val="18"/>
      <w:szCs w:val="18"/>
    </w:rPr>
  </w:style>
  <w:style w:type="character" w:customStyle="1" w:styleId="174">
    <w:name w:val="文档正文字符"/>
    <w:link w:val="8"/>
    <w:qFormat/>
    <w:uiPriority w:val="0"/>
    <w:rPr>
      <w:rFonts w:eastAsia="仿宋" w:cs="Calibri"/>
      <w:sz w:val="28"/>
      <w:szCs w:val="21"/>
    </w:rPr>
  </w:style>
  <w:style w:type="character" w:customStyle="1" w:styleId="175">
    <w:name w:val="Heading 1 Char"/>
    <w:qFormat/>
    <w:locked/>
    <w:uiPriority w:val="0"/>
    <w:rPr>
      <w:rFonts w:hint="eastAsia" w:ascii="宋体" w:hAnsi="宋体" w:eastAsia="宋体"/>
      <w:b/>
      <w:bCs/>
      <w:kern w:val="44"/>
      <w:sz w:val="44"/>
      <w:szCs w:val="44"/>
      <w:lang w:val="en-US" w:eastAsia="zh-CN" w:bidi="ar-SA"/>
    </w:rPr>
  </w:style>
  <w:style w:type="character" w:customStyle="1" w:styleId="176">
    <w:name w:val="font471"/>
    <w:qFormat/>
    <w:uiPriority w:val="0"/>
    <w:rPr>
      <w:rFonts w:hint="default" w:ascii="Times New Roman" w:hAnsi="Times New Roman" w:cs="Times New Roman"/>
      <w:color w:val="000000"/>
      <w:sz w:val="24"/>
      <w:szCs w:val="24"/>
      <w:u w:val="none"/>
    </w:rPr>
  </w:style>
  <w:style w:type="character" w:customStyle="1" w:styleId="177">
    <w:name w:val="font341"/>
    <w:qFormat/>
    <w:uiPriority w:val="0"/>
    <w:rPr>
      <w:rFonts w:hint="eastAsia" w:ascii="宋体" w:hAnsi="宋体" w:eastAsia="宋体"/>
      <w:b/>
      <w:bCs/>
      <w:color w:val="000000"/>
      <w:sz w:val="21"/>
      <w:szCs w:val="21"/>
      <w:u w:val="none"/>
    </w:rPr>
  </w:style>
  <w:style w:type="character" w:customStyle="1" w:styleId="178">
    <w:name w:val="段 Char Char"/>
    <w:link w:val="179"/>
    <w:qFormat/>
    <w:uiPriority w:val="0"/>
    <w:rPr>
      <w:rFonts w:ascii="宋体"/>
      <w:b/>
      <w:sz w:val="24"/>
      <w:szCs w:val="24"/>
    </w:rPr>
  </w:style>
  <w:style w:type="paragraph" w:customStyle="1" w:styleId="179">
    <w:name w:val="段"/>
    <w:next w:val="1"/>
    <w:link w:val="178"/>
    <w:qFormat/>
    <w:uiPriority w:val="0"/>
    <w:pPr>
      <w:autoSpaceDE w:val="0"/>
      <w:autoSpaceDN w:val="0"/>
      <w:spacing w:line="360" w:lineRule="auto"/>
      <w:ind w:left="900" w:hanging="420"/>
      <w:jc w:val="both"/>
    </w:pPr>
    <w:rPr>
      <w:rFonts w:ascii="宋体" w:hAnsiTheme="minorHAnsi" w:eastAsiaTheme="minorEastAsia" w:cstheme="minorBidi"/>
      <w:b/>
      <w:kern w:val="2"/>
      <w:sz w:val="24"/>
      <w:szCs w:val="24"/>
      <w:lang w:val="en-US" w:eastAsia="zh-CN" w:bidi="ar-SA"/>
    </w:rPr>
  </w:style>
  <w:style w:type="character" w:customStyle="1" w:styleId="180">
    <w:name w:val="正文文本缩进 2 字符1"/>
    <w:semiHidden/>
    <w:qFormat/>
    <w:uiPriority w:val="0"/>
    <w:rPr>
      <w:rFonts w:ascii="Calibri" w:hAnsi="Calibri"/>
      <w:kern w:val="2"/>
      <w:sz w:val="24"/>
    </w:rPr>
  </w:style>
  <w:style w:type="character" w:customStyle="1" w:styleId="181">
    <w:name w:val="Index Link"/>
    <w:qFormat/>
    <w:uiPriority w:val="0"/>
    <w:rPr>
      <w:rFonts w:hint="eastAsia" w:ascii="Liberation Serif" w:hAnsi="Liberation Serif" w:eastAsia="宋体" w:cs="Lohit Devanagari"/>
      <w:lang w:bidi="hi-IN"/>
    </w:rPr>
  </w:style>
  <w:style w:type="character" w:customStyle="1" w:styleId="182">
    <w:name w:val="纯文本 Char3"/>
    <w:link w:val="28"/>
    <w:qFormat/>
    <w:uiPriority w:val="0"/>
    <w:rPr>
      <w:rFonts w:ascii="宋体" w:hAnsi="Courier New"/>
      <w:szCs w:val="24"/>
    </w:rPr>
  </w:style>
  <w:style w:type="character" w:customStyle="1" w:styleId="183">
    <w:name w:val="标题 8 Char1"/>
    <w:qFormat/>
    <w:uiPriority w:val="0"/>
    <w:rPr>
      <w:rFonts w:ascii="Cambria" w:hAnsi="Cambria" w:eastAsia="宋体" w:cs="Times New Roman"/>
      <w:sz w:val="24"/>
      <w:szCs w:val="24"/>
    </w:rPr>
  </w:style>
  <w:style w:type="character" w:customStyle="1" w:styleId="184">
    <w:name w:val="正文首行缩进 Char2"/>
    <w:link w:val="51"/>
    <w:semiHidden/>
    <w:qFormat/>
    <w:uiPriority w:val="0"/>
    <w:rPr>
      <w:rFonts w:ascii="Calibri" w:hAnsi="Calibri"/>
      <w:sz w:val="24"/>
    </w:rPr>
  </w:style>
  <w:style w:type="character" w:customStyle="1" w:styleId="185">
    <w:name w:val="yoyo_三级 Char Char"/>
    <w:link w:val="186"/>
    <w:qFormat/>
    <w:uiPriority w:val="0"/>
    <w:rPr>
      <w:rFonts w:ascii="Arial" w:hAnsi="仿宋_GB2312" w:eastAsia="仿宋_GB2312"/>
      <w:bCs/>
      <w:sz w:val="28"/>
      <w:szCs w:val="28"/>
    </w:rPr>
  </w:style>
  <w:style w:type="paragraph" w:customStyle="1" w:styleId="186">
    <w:name w:val="yoyo_三级"/>
    <w:basedOn w:val="113"/>
    <w:link w:val="185"/>
    <w:qFormat/>
    <w:uiPriority w:val="0"/>
    <w:pPr>
      <w:tabs>
        <w:tab w:val="left" w:pos="1560"/>
        <w:tab w:val="clear" w:pos="2149"/>
      </w:tabs>
      <w:ind w:left="0" w:leftChars="0" w:firstLine="600"/>
    </w:pPr>
    <w:rPr>
      <w:rFonts w:hAnsi="仿宋_GB2312" w:eastAsia="仿宋_GB2312"/>
    </w:rPr>
  </w:style>
  <w:style w:type="character" w:customStyle="1" w:styleId="187">
    <w:name w:val="Header Char"/>
    <w:qFormat/>
    <w:locked/>
    <w:uiPriority w:val="0"/>
    <w:rPr>
      <w:rFonts w:hint="eastAsia" w:ascii="宋体" w:hAnsi="宋体" w:eastAsia="宋体"/>
      <w:kern w:val="2"/>
      <w:sz w:val="18"/>
      <w:szCs w:val="18"/>
      <w:lang w:val="en-US" w:eastAsia="zh-CN" w:bidi="ar-SA"/>
    </w:rPr>
  </w:style>
  <w:style w:type="character" w:customStyle="1" w:styleId="188">
    <w:name w:val="正文文本缩进 2 Char2"/>
    <w:link w:val="31"/>
    <w:qFormat/>
    <w:uiPriority w:val="99"/>
    <w:rPr>
      <w:color w:val="000000"/>
      <w:sz w:val="28"/>
      <w:szCs w:val="24"/>
    </w:rPr>
  </w:style>
  <w:style w:type="character" w:customStyle="1" w:styleId="189">
    <w:name w:val="正文文本 3 Char2"/>
    <w:link w:val="20"/>
    <w:qFormat/>
    <w:uiPriority w:val="0"/>
    <w:rPr>
      <w:sz w:val="16"/>
      <w:szCs w:val="16"/>
    </w:rPr>
  </w:style>
  <w:style w:type="character" w:customStyle="1" w:styleId="190">
    <w:name w:val="para"/>
    <w:basedOn w:val="55"/>
    <w:qFormat/>
    <w:uiPriority w:val="0"/>
  </w:style>
  <w:style w:type="character" w:customStyle="1" w:styleId="191">
    <w:name w:val="本文表格 字符"/>
    <w:link w:val="192"/>
    <w:qFormat/>
    <w:uiPriority w:val="0"/>
    <w:rPr>
      <w:rFonts w:ascii="宋体" w:hAnsi="宋体" w:cs="宋体"/>
      <w:color w:val="000000"/>
      <w:sz w:val="24"/>
      <w:szCs w:val="24"/>
    </w:rPr>
  </w:style>
  <w:style w:type="paragraph" w:customStyle="1" w:styleId="192">
    <w:name w:val="本文表格"/>
    <w:basedOn w:val="1"/>
    <w:link w:val="191"/>
    <w:qFormat/>
    <w:uiPriority w:val="0"/>
    <w:pPr>
      <w:widowControl/>
      <w:contextualSpacing/>
      <w:jc w:val="center"/>
    </w:pPr>
    <w:rPr>
      <w:rFonts w:ascii="宋体" w:hAnsi="宋体" w:cs="宋体" w:eastAsiaTheme="minorEastAsia"/>
      <w:color w:val="000000"/>
      <w:sz w:val="24"/>
    </w:rPr>
  </w:style>
  <w:style w:type="character" w:customStyle="1" w:styleId="193">
    <w:name w:val="尾注文本 Char1"/>
    <w:qFormat/>
    <w:uiPriority w:val="0"/>
    <w:rPr>
      <w:kern w:val="2"/>
      <w:sz w:val="21"/>
      <w:szCs w:val="24"/>
    </w:rPr>
  </w:style>
  <w:style w:type="character" w:customStyle="1" w:styleId="194">
    <w:name w:val="!BECC正文 Char"/>
    <w:link w:val="195"/>
    <w:qFormat/>
    <w:uiPriority w:val="0"/>
    <w:rPr>
      <w:sz w:val="24"/>
    </w:rPr>
  </w:style>
  <w:style w:type="paragraph" w:customStyle="1" w:styleId="195">
    <w:name w:val="!BECC正文"/>
    <w:basedOn w:val="1"/>
    <w:link w:val="194"/>
    <w:qFormat/>
    <w:uiPriority w:val="0"/>
    <w:pPr>
      <w:tabs>
        <w:tab w:val="left" w:pos="0"/>
      </w:tabs>
      <w:spacing w:beforeLines="50" w:afterLines="50" w:line="360" w:lineRule="auto"/>
      <w:ind w:firstLine="200" w:firstLineChars="200"/>
    </w:pPr>
    <w:rPr>
      <w:rFonts w:asciiTheme="minorHAnsi" w:hAnsiTheme="minorHAnsi" w:eastAsiaTheme="minorEastAsia" w:cstheme="minorBidi"/>
      <w:sz w:val="24"/>
      <w:szCs w:val="22"/>
    </w:rPr>
  </w:style>
  <w:style w:type="character" w:customStyle="1" w:styleId="196">
    <w:name w:val="标题 9 Char2"/>
    <w:link w:val="12"/>
    <w:qFormat/>
    <w:uiPriority w:val="0"/>
    <w:rPr>
      <w:rFonts w:ascii="Cambria" w:hAnsi="Cambria" w:eastAsia="宋体" w:cs="Times New Roman"/>
      <w:szCs w:val="21"/>
    </w:rPr>
  </w:style>
  <w:style w:type="character" w:customStyle="1" w:styleId="197">
    <w:name w:val="wzh样式3 Char Char"/>
    <w:link w:val="198"/>
    <w:qFormat/>
    <w:uiPriority w:val="0"/>
    <w:rPr>
      <w:rFonts w:ascii="Arial" w:hAnsi="Arial" w:eastAsia="黑体"/>
      <w:bCs/>
      <w:sz w:val="32"/>
      <w:szCs w:val="32"/>
    </w:rPr>
  </w:style>
  <w:style w:type="paragraph" w:customStyle="1" w:styleId="198">
    <w:name w:val="wzh样式3"/>
    <w:basedOn w:val="113"/>
    <w:link w:val="197"/>
    <w:qFormat/>
    <w:uiPriority w:val="0"/>
    <w:pPr>
      <w:tabs>
        <w:tab w:val="left" w:pos="1560"/>
        <w:tab w:val="clear" w:pos="2149"/>
      </w:tabs>
      <w:spacing w:beforeLines="200" w:afterLines="50"/>
      <w:ind w:left="0" w:leftChars="0" w:firstLine="0"/>
    </w:pPr>
    <w:rPr>
      <w:sz w:val="32"/>
      <w:szCs w:val="32"/>
    </w:rPr>
  </w:style>
  <w:style w:type="character" w:customStyle="1" w:styleId="199">
    <w:name w:val="脚注文本 Char1"/>
    <w:link w:val="39"/>
    <w:qFormat/>
    <w:uiPriority w:val="0"/>
    <w:rPr>
      <w:rFonts w:cs="Calibri"/>
      <w:sz w:val="18"/>
      <w:szCs w:val="18"/>
    </w:rPr>
  </w:style>
  <w:style w:type="character" w:customStyle="1" w:styleId="200">
    <w:name w:val="文档结构图 字符1"/>
    <w:semiHidden/>
    <w:qFormat/>
    <w:uiPriority w:val="0"/>
    <w:rPr>
      <w:rFonts w:ascii="Microsoft YaHei UI" w:eastAsia="Microsoft YaHei UI"/>
      <w:kern w:val="2"/>
      <w:sz w:val="18"/>
      <w:szCs w:val="18"/>
    </w:rPr>
  </w:style>
  <w:style w:type="character" w:customStyle="1" w:styleId="201">
    <w:name w:val="标题 字符"/>
    <w:qFormat/>
    <w:uiPriority w:val="0"/>
    <w:rPr>
      <w:rFonts w:ascii="等线 Light" w:hAnsi="等线 Light" w:eastAsia="等线 Light" w:cs="Times New Roman"/>
      <w:b/>
      <w:bCs/>
      <w:kern w:val="2"/>
      <w:sz w:val="32"/>
      <w:szCs w:val="32"/>
    </w:rPr>
  </w:style>
  <w:style w:type="character" w:customStyle="1" w:styleId="202">
    <w:name w:val="文档结构图 Char2"/>
    <w:link w:val="18"/>
    <w:qFormat/>
    <w:locked/>
    <w:uiPriority w:val="0"/>
    <w:rPr>
      <w:rFonts w:ascii="宋体" w:cs="宋体"/>
      <w:sz w:val="18"/>
      <w:szCs w:val="18"/>
    </w:rPr>
  </w:style>
  <w:style w:type="character" w:customStyle="1" w:styleId="203">
    <w:name w:val="number_sql"/>
    <w:qFormat/>
    <w:uiPriority w:val="0"/>
    <w:rPr>
      <w:rFonts w:hint="eastAsia" w:ascii="Liberation Serif" w:hAnsi="Liberation Serif" w:eastAsia="宋体" w:cs="Lohit Devanagari"/>
      <w:color w:val="CC66CC"/>
      <w:lang w:bidi="hi-IN"/>
    </w:rPr>
  </w:style>
  <w:style w:type="character" w:customStyle="1" w:styleId="204">
    <w:name w:val="正文文本 字符"/>
    <w:semiHidden/>
    <w:qFormat/>
    <w:uiPriority w:val="0"/>
    <w:rPr>
      <w:kern w:val="2"/>
      <w:sz w:val="21"/>
      <w:szCs w:val="24"/>
    </w:rPr>
  </w:style>
  <w:style w:type="character" w:customStyle="1" w:styleId="205">
    <w:name w:val="日期 字符1"/>
    <w:semiHidden/>
    <w:qFormat/>
    <w:uiPriority w:val="0"/>
    <w:rPr>
      <w:rFonts w:ascii="Calibri" w:hAnsi="Calibri"/>
      <w:kern w:val="2"/>
      <w:sz w:val="24"/>
    </w:rPr>
  </w:style>
  <w:style w:type="character" w:customStyle="1" w:styleId="206">
    <w:name w:val="标题 4 字符1"/>
    <w:semiHidden/>
    <w:qFormat/>
    <w:uiPriority w:val="0"/>
    <w:rPr>
      <w:rFonts w:ascii="等线 Light" w:hAnsi="等线 Light" w:eastAsia="等线 Light" w:cs="Times New Roman"/>
      <w:b/>
      <w:bCs/>
      <w:kern w:val="2"/>
      <w:sz w:val="28"/>
      <w:szCs w:val="28"/>
    </w:rPr>
  </w:style>
  <w:style w:type="character" w:customStyle="1" w:styleId="207">
    <w:name w:val="正 文 1 Char1"/>
    <w:qFormat/>
    <w:uiPriority w:val="0"/>
    <w:rPr>
      <w:rFonts w:ascii="宋体" w:hAnsi="Courier New" w:cs="Courier New"/>
      <w:sz w:val="21"/>
      <w:szCs w:val="21"/>
    </w:rPr>
  </w:style>
  <w:style w:type="character" w:customStyle="1" w:styleId="208">
    <w:name w:val="样式 样式 标题 4第三层条第四层h4First SubheadingH4sect 1.2.3.4Ref Heading... ... Char Char"/>
    <w:link w:val="149"/>
    <w:qFormat/>
    <w:uiPriority w:val="0"/>
    <w:rPr>
      <w:rFonts w:ascii="黑体" w:hAnsi="黑体" w:eastAsia="黑体"/>
      <w:b/>
      <w:bCs/>
      <w:sz w:val="30"/>
      <w:szCs w:val="30"/>
    </w:rPr>
  </w:style>
  <w:style w:type="character" w:customStyle="1" w:styleId="209">
    <w:name w:val="title_service"/>
    <w:qFormat/>
    <w:uiPriority w:val="0"/>
  </w:style>
  <w:style w:type="character" w:customStyle="1" w:styleId="210">
    <w:name w:val="标题 7 字符"/>
    <w:semiHidden/>
    <w:qFormat/>
    <w:uiPriority w:val="0"/>
    <w:rPr>
      <w:b/>
      <w:bCs/>
      <w:kern w:val="2"/>
      <w:sz w:val="24"/>
      <w:szCs w:val="24"/>
    </w:rPr>
  </w:style>
  <w:style w:type="character" w:customStyle="1" w:styleId="211">
    <w:name w:val="批注框文本 字符1"/>
    <w:semiHidden/>
    <w:qFormat/>
    <w:uiPriority w:val="0"/>
    <w:rPr>
      <w:kern w:val="2"/>
      <w:sz w:val="18"/>
      <w:szCs w:val="18"/>
    </w:rPr>
  </w:style>
  <w:style w:type="character" w:customStyle="1" w:styleId="212">
    <w:name w:val="小节的分类样式 Char"/>
    <w:link w:val="213"/>
    <w:qFormat/>
    <w:uiPriority w:val="0"/>
    <w:rPr>
      <w:rFonts w:ascii="Calibri" w:hAnsi="Calibri"/>
      <w:b/>
      <w:sz w:val="24"/>
    </w:rPr>
  </w:style>
  <w:style w:type="paragraph" w:customStyle="1" w:styleId="213">
    <w:name w:val="小节的分类样式"/>
    <w:basedOn w:val="1"/>
    <w:link w:val="212"/>
    <w:qFormat/>
    <w:uiPriority w:val="0"/>
    <w:pPr>
      <w:widowControl/>
      <w:spacing w:before="120" w:after="120" w:line="319" w:lineRule="auto"/>
      <w:ind w:left="846"/>
      <w:jc w:val="left"/>
    </w:pPr>
    <w:rPr>
      <w:rFonts w:ascii="Calibri" w:hAnsi="Calibri" w:eastAsiaTheme="minorEastAsia" w:cstheme="minorBidi"/>
      <w:b/>
      <w:sz w:val="24"/>
      <w:szCs w:val="22"/>
    </w:rPr>
  </w:style>
  <w:style w:type="character" w:customStyle="1" w:styleId="214">
    <w:name w:val="标题 8 字符"/>
    <w:semiHidden/>
    <w:qFormat/>
    <w:uiPriority w:val="0"/>
    <w:rPr>
      <w:rFonts w:ascii="等线 Light" w:hAnsi="等线 Light" w:eastAsia="等线 Light" w:cs="Times New Roman"/>
      <w:kern w:val="2"/>
      <w:sz w:val="24"/>
      <w:szCs w:val="24"/>
    </w:rPr>
  </w:style>
  <w:style w:type="character" w:customStyle="1" w:styleId="215">
    <w:name w:val="样式 宋体 黑色"/>
    <w:qFormat/>
    <w:uiPriority w:val="0"/>
    <w:rPr>
      <w:rFonts w:ascii="宋体" w:hAnsi="宋体" w:eastAsia="宋体" w:cs="宋体"/>
      <w:color w:val="000000"/>
      <w:sz w:val="21"/>
      <w:szCs w:val="21"/>
    </w:rPr>
  </w:style>
  <w:style w:type="character" w:customStyle="1" w:styleId="216">
    <w:name w:val="标题 2 Char1"/>
    <w:link w:val="4"/>
    <w:qFormat/>
    <w:locked/>
    <w:uiPriority w:val="0"/>
    <w:rPr>
      <w:rFonts w:ascii="Arial" w:hAnsi="Arial" w:eastAsia="黑体" w:cs="Times New Roman"/>
      <w:b/>
      <w:bCs/>
      <w:sz w:val="32"/>
      <w:szCs w:val="32"/>
    </w:rPr>
  </w:style>
  <w:style w:type="character" w:customStyle="1" w:styleId="217">
    <w:name w:val="GP正文(无首行缩进) Char Char"/>
    <w:link w:val="218"/>
    <w:qFormat/>
    <w:locked/>
    <w:uiPriority w:val="0"/>
    <w:rPr>
      <w:rFonts w:ascii="宋体" w:hAnsi="宋体"/>
      <w:sz w:val="24"/>
      <w:szCs w:val="24"/>
    </w:rPr>
  </w:style>
  <w:style w:type="paragraph" w:customStyle="1" w:styleId="218">
    <w:name w:val="GP正文(无首行缩进)"/>
    <w:basedOn w:val="1"/>
    <w:link w:val="217"/>
    <w:qFormat/>
    <w:uiPriority w:val="0"/>
    <w:pPr>
      <w:spacing w:line="360" w:lineRule="auto"/>
      <w:ind w:firstLine="480" w:firstLineChars="200"/>
    </w:pPr>
    <w:rPr>
      <w:rFonts w:ascii="宋体" w:hAnsi="宋体" w:eastAsiaTheme="minorEastAsia" w:cstheme="minorBidi"/>
      <w:sz w:val="24"/>
    </w:rPr>
  </w:style>
  <w:style w:type="character" w:customStyle="1" w:styleId="219">
    <w:name w:val="页脚 Char1"/>
    <w:semiHidden/>
    <w:qFormat/>
    <w:uiPriority w:val="99"/>
    <w:rPr>
      <w:rFonts w:ascii="Tahoma" w:hAnsi="Tahoma"/>
      <w:sz w:val="18"/>
      <w:szCs w:val="18"/>
    </w:rPr>
  </w:style>
  <w:style w:type="character" w:customStyle="1" w:styleId="220">
    <w:name w:val="english2"/>
    <w:qFormat/>
    <w:uiPriority w:val="0"/>
    <w:rPr>
      <w:rFonts w:hint="eastAsia" w:ascii="微软雅黑" w:hAnsi="微软雅黑" w:eastAsia="微软雅黑" w:cs="微软雅黑"/>
      <w:i/>
      <w:caps/>
      <w:color w:val="9E9E9E"/>
      <w:sz w:val="21"/>
      <w:szCs w:val="21"/>
    </w:rPr>
  </w:style>
  <w:style w:type="character" w:customStyle="1" w:styleId="221">
    <w:name w:val="内容 Char"/>
    <w:link w:val="222"/>
    <w:qFormat/>
    <w:uiPriority w:val="0"/>
    <w:rPr>
      <w:sz w:val="24"/>
      <w:szCs w:val="24"/>
    </w:rPr>
  </w:style>
  <w:style w:type="paragraph" w:customStyle="1" w:styleId="222">
    <w:name w:val="内容"/>
    <w:basedOn w:val="1"/>
    <w:link w:val="221"/>
    <w:qFormat/>
    <w:uiPriority w:val="0"/>
    <w:pPr>
      <w:spacing w:line="360" w:lineRule="auto"/>
      <w:ind w:firstLine="200" w:firstLineChars="200"/>
    </w:pPr>
    <w:rPr>
      <w:rFonts w:asciiTheme="minorHAnsi" w:hAnsiTheme="minorHAnsi" w:eastAsiaTheme="minorEastAsia" w:cstheme="minorBidi"/>
      <w:sz w:val="24"/>
    </w:rPr>
  </w:style>
  <w:style w:type="character" w:customStyle="1" w:styleId="223">
    <w:name w:val="正文缩进 字符"/>
    <w:semiHidden/>
    <w:qFormat/>
    <w:locked/>
    <w:uiPriority w:val="0"/>
    <w:rPr>
      <w:rFonts w:ascii="Calibri" w:hAnsi="Calibri"/>
      <w:kern w:val="2"/>
      <w:sz w:val="21"/>
      <w:szCs w:val="22"/>
    </w:rPr>
  </w:style>
  <w:style w:type="character" w:customStyle="1" w:styleId="224">
    <w:name w:val="标题1 Char"/>
    <w:link w:val="225"/>
    <w:qFormat/>
    <w:uiPriority w:val="0"/>
    <w:rPr>
      <w:rFonts w:ascii="黑体" w:hAnsi="宋体" w:eastAsia="黑体"/>
      <w:bCs/>
      <w:kern w:val="44"/>
      <w:sz w:val="48"/>
      <w:szCs w:val="48"/>
    </w:rPr>
  </w:style>
  <w:style w:type="paragraph" w:customStyle="1" w:styleId="225">
    <w:name w:val="标题1"/>
    <w:basedOn w:val="1"/>
    <w:link w:val="224"/>
    <w:qFormat/>
    <w:uiPriority w:val="0"/>
    <w:pPr>
      <w:keepNext/>
      <w:keepLines/>
      <w:spacing w:beforeLines="200" w:afterLines="300" w:line="360" w:lineRule="auto"/>
      <w:jc w:val="center"/>
      <w:outlineLvl w:val="0"/>
    </w:pPr>
    <w:rPr>
      <w:rFonts w:ascii="黑体" w:hAnsi="宋体" w:eastAsia="黑体" w:cstheme="minorBidi"/>
      <w:bCs/>
      <w:kern w:val="44"/>
      <w:sz w:val="48"/>
      <w:szCs w:val="48"/>
    </w:rPr>
  </w:style>
  <w:style w:type="character" w:customStyle="1" w:styleId="226">
    <w:name w:val="keyword0_sql"/>
    <w:qFormat/>
    <w:uiPriority w:val="0"/>
    <w:rPr>
      <w:rFonts w:hint="eastAsia" w:ascii="Liberation Serif" w:hAnsi="Liberation Serif" w:eastAsia="宋体" w:cs="Lohit Devanagari"/>
      <w:b/>
      <w:color w:val="993333"/>
      <w:lang w:bidi="hi-IN"/>
    </w:rPr>
  </w:style>
  <w:style w:type="character" w:customStyle="1" w:styleId="227">
    <w:name w:val="yoyo Char Char"/>
    <w:link w:val="228"/>
    <w:qFormat/>
    <w:uiPriority w:val="0"/>
    <w:rPr>
      <w:rFonts w:ascii="仿宋_GB2312" w:eastAsia="黑体"/>
      <w:bCs/>
      <w:sz w:val="28"/>
      <w:szCs w:val="28"/>
    </w:rPr>
  </w:style>
  <w:style w:type="paragraph" w:customStyle="1" w:styleId="228">
    <w:name w:val="yoyo"/>
    <w:basedOn w:val="5"/>
    <w:link w:val="227"/>
    <w:qFormat/>
    <w:uiPriority w:val="0"/>
    <w:pPr>
      <w:widowControl/>
      <w:tabs>
        <w:tab w:val="left" w:pos="1260"/>
        <w:tab w:val="left" w:pos="3715"/>
      </w:tabs>
      <w:snapToGrid w:val="0"/>
      <w:spacing w:beforeLines="80" w:after="0" w:line="440" w:lineRule="exact"/>
      <w:ind w:left="240" w:leftChars="100" w:firstLine="17"/>
      <w:jc w:val="left"/>
    </w:pPr>
    <w:rPr>
      <w:rFonts w:ascii="仿宋_GB2312" w:eastAsia="黑体" w:hAnsiTheme="minorHAnsi" w:cstheme="minorBidi"/>
      <w:b w:val="0"/>
      <w:bCs/>
      <w:sz w:val="28"/>
      <w:szCs w:val="28"/>
    </w:rPr>
  </w:style>
  <w:style w:type="character" w:customStyle="1" w:styleId="229">
    <w:name w:val="样式 标题 4第三层条第四层h4First SubheadingH4sect 1.2.3.4Ref Heading... Char Char"/>
    <w:link w:val="150"/>
    <w:qFormat/>
    <w:uiPriority w:val="0"/>
    <w:rPr>
      <w:rFonts w:ascii="宋体" w:hAnsi="宋体" w:eastAsia="黑体" w:cs="宋体"/>
      <w:b/>
      <w:bCs/>
      <w:sz w:val="30"/>
      <w:szCs w:val="28"/>
    </w:rPr>
  </w:style>
  <w:style w:type="character" w:customStyle="1" w:styleId="230">
    <w:name w:val="标题 8 字符1"/>
    <w:semiHidden/>
    <w:qFormat/>
    <w:uiPriority w:val="0"/>
    <w:rPr>
      <w:rFonts w:ascii="等线 Light" w:hAnsi="等线 Light" w:eastAsia="等线 Light" w:cs="Times New Roman"/>
      <w:kern w:val="2"/>
      <w:sz w:val="24"/>
      <w:szCs w:val="24"/>
    </w:rPr>
  </w:style>
  <w:style w:type="character" w:customStyle="1" w:styleId="231">
    <w:name w:val="标题 2 字符"/>
    <w:semiHidden/>
    <w:qFormat/>
    <w:uiPriority w:val="0"/>
    <w:rPr>
      <w:rFonts w:ascii="Liberation Sans" w:hAnsi="Liberation Sans" w:eastAsia="黑体"/>
      <w:b/>
      <w:bCs/>
      <w:iCs/>
      <w:sz w:val="28"/>
      <w:szCs w:val="28"/>
      <w:lang w:bidi="hi-IN"/>
    </w:rPr>
  </w:style>
  <w:style w:type="character" w:customStyle="1" w:styleId="232">
    <w:name w:val="正文文本缩进 2 Char1"/>
    <w:semiHidden/>
    <w:qFormat/>
    <w:uiPriority w:val="0"/>
    <w:rPr>
      <w:rFonts w:cs="Calibri"/>
      <w:kern w:val="2"/>
      <w:sz w:val="21"/>
      <w:szCs w:val="21"/>
    </w:rPr>
  </w:style>
  <w:style w:type="character" w:customStyle="1" w:styleId="233">
    <w:name w:val="apple-style-span"/>
    <w:basedOn w:val="55"/>
    <w:qFormat/>
    <w:uiPriority w:val="0"/>
  </w:style>
  <w:style w:type="character" w:customStyle="1" w:styleId="234">
    <w:name w:val="正文文本 3 Char1"/>
    <w:qFormat/>
    <w:uiPriority w:val="0"/>
    <w:rPr>
      <w:kern w:val="2"/>
      <w:sz w:val="16"/>
      <w:szCs w:val="16"/>
    </w:rPr>
  </w:style>
  <w:style w:type="character" w:customStyle="1" w:styleId="235">
    <w:name w:val="页眉 Char2"/>
    <w:link w:val="2"/>
    <w:qFormat/>
    <w:locked/>
    <w:uiPriority w:val="0"/>
    <w:rPr>
      <w:sz w:val="18"/>
      <w:szCs w:val="24"/>
    </w:rPr>
  </w:style>
  <w:style w:type="character" w:customStyle="1" w:styleId="236">
    <w:name w:val="标题 Char2"/>
    <w:link w:val="48"/>
    <w:qFormat/>
    <w:uiPriority w:val="0"/>
    <w:rPr>
      <w:rFonts w:ascii="Cambria" w:hAnsi="Cambria" w:eastAsia="黑体"/>
      <w:b/>
      <w:bCs/>
      <w:sz w:val="52"/>
      <w:szCs w:val="32"/>
    </w:rPr>
  </w:style>
  <w:style w:type="character" w:customStyle="1" w:styleId="237">
    <w:name w:val="正文首行缩进 2 Char1"/>
    <w:basedOn w:val="128"/>
    <w:link w:val="52"/>
    <w:semiHidden/>
    <w:qFormat/>
    <w:uiPriority w:val="0"/>
    <w:rPr>
      <w:rFonts w:ascii="仿宋_GB2312" w:eastAsia="仿宋_GB2312"/>
      <w:sz w:val="28"/>
      <w:szCs w:val="28"/>
    </w:rPr>
  </w:style>
  <w:style w:type="character" w:customStyle="1" w:styleId="238">
    <w:name w:val="time2"/>
    <w:basedOn w:val="55"/>
    <w:qFormat/>
    <w:uiPriority w:val="0"/>
  </w:style>
  <w:style w:type="character" w:customStyle="1" w:styleId="239">
    <w:name w:val="批注文字 Char"/>
    <w:basedOn w:val="55"/>
    <w:qFormat/>
    <w:uiPriority w:val="0"/>
  </w:style>
  <w:style w:type="character" w:customStyle="1" w:styleId="240">
    <w:name w:val="apple-converted-space"/>
    <w:basedOn w:val="55"/>
    <w:qFormat/>
    <w:uiPriority w:val="0"/>
  </w:style>
  <w:style w:type="character" w:customStyle="1" w:styleId="241">
    <w:name w:val="不明显参考1"/>
    <w:qFormat/>
    <w:uiPriority w:val="0"/>
    <w:rPr>
      <w:smallCaps/>
      <w:color w:val="C0504D"/>
      <w:u w:val="single"/>
    </w:rPr>
  </w:style>
  <w:style w:type="character" w:customStyle="1" w:styleId="242">
    <w:name w:val="正文文本缩进 Char1"/>
    <w:basedOn w:val="55"/>
    <w:semiHidden/>
    <w:qFormat/>
    <w:uiPriority w:val="99"/>
  </w:style>
  <w:style w:type="character" w:customStyle="1" w:styleId="243">
    <w:name w:val="表格文字 Char"/>
    <w:link w:val="244"/>
    <w:qFormat/>
    <w:locked/>
    <w:uiPriority w:val="0"/>
    <w:rPr>
      <w:bCs/>
      <w:spacing w:val="10"/>
      <w:sz w:val="24"/>
    </w:rPr>
  </w:style>
  <w:style w:type="paragraph" w:customStyle="1" w:styleId="244">
    <w:name w:val="表格文字"/>
    <w:basedOn w:val="1"/>
    <w:link w:val="243"/>
    <w:qFormat/>
    <w:uiPriority w:val="0"/>
    <w:pPr>
      <w:spacing w:before="25" w:after="25"/>
      <w:jc w:val="left"/>
    </w:pPr>
    <w:rPr>
      <w:rFonts w:asciiTheme="minorHAnsi" w:hAnsiTheme="minorHAnsi" w:eastAsiaTheme="minorEastAsia" w:cstheme="minorBidi"/>
      <w:bCs/>
      <w:spacing w:val="10"/>
      <w:sz w:val="24"/>
      <w:szCs w:val="22"/>
    </w:rPr>
  </w:style>
  <w:style w:type="character" w:customStyle="1" w:styleId="245">
    <w:name w:val="正文文本 Char"/>
    <w:qFormat/>
    <w:locked/>
    <w:uiPriority w:val="0"/>
    <w:rPr>
      <w:rFonts w:cs="Calibri"/>
      <w:sz w:val="21"/>
      <w:szCs w:val="21"/>
    </w:rPr>
  </w:style>
  <w:style w:type="character" w:customStyle="1" w:styleId="246">
    <w:name w:val="图文框 Char Char"/>
    <w:link w:val="247"/>
    <w:qFormat/>
    <w:uiPriority w:val="0"/>
    <w:rPr>
      <w:rFonts w:ascii="Arial" w:hAnsi="Arial" w:eastAsia="仿宋_GB2312"/>
      <w:sz w:val="28"/>
      <w:szCs w:val="28"/>
    </w:rPr>
  </w:style>
  <w:style w:type="paragraph" w:customStyle="1" w:styleId="247">
    <w:name w:val="图文框"/>
    <w:basedOn w:val="1"/>
    <w:next w:val="17"/>
    <w:link w:val="246"/>
    <w:qFormat/>
    <w:uiPriority w:val="0"/>
    <w:pPr>
      <w:widowControl/>
      <w:jc w:val="center"/>
    </w:pPr>
    <w:rPr>
      <w:rFonts w:ascii="Arial" w:hAnsi="Arial" w:eastAsia="仿宋_GB2312" w:cstheme="minorBidi"/>
      <w:sz w:val="28"/>
      <w:szCs w:val="28"/>
    </w:rPr>
  </w:style>
  <w:style w:type="character" w:customStyle="1" w:styleId="248">
    <w:name w:val="Bullet Symbols"/>
    <w:qFormat/>
    <w:uiPriority w:val="0"/>
    <w:rPr>
      <w:rFonts w:hint="default" w:ascii="OpenSymbol" w:hAnsi="OpenSymbol" w:eastAsia="OpenSymbol" w:cs="OpenSymbol"/>
      <w:lang w:bidi="hi-IN"/>
    </w:rPr>
  </w:style>
  <w:style w:type="character" w:customStyle="1" w:styleId="249">
    <w:name w:val="批注主题 Char2"/>
    <w:link w:val="49"/>
    <w:qFormat/>
    <w:uiPriority w:val="0"/>
    <w:rPr>
      <w:b/>
      <w:bCs/>
    </w:rPr>
  </w:style>
  <w:style w:type="character" w:customStyle="1" w:styleId="250">
    <w:name w:val="标题 3 Char1"/>
    <w:qFormat/>
    <w:uiPriority w:val="99"/>
    <w:rPr>
      <w:rFonts w:ascii="Times New Roman" w:hAnsi="Times New Roman" w:eastAsia="黑体"/>
      <w:snapToGrid/>
      <w:spacing w:val="20"/>
      <w:sz w:val="30"/>
      <w:szCs w:val="30"/>
      <w:lang w:val="en-US" w:eastAsia="zh-CN" w:bidi="ar-SA"/>
    </w:rPr>
  </w:style>
  <w:style w:type="character" w:customStyle="1" w:styleId="251">
    <w:name w:val="Char Char2"/>
    <w:qFormat/>
    <w:uiPriority w:val="0"/>
    <w:rPr>
      <w:rFonts w:ascii="Arial" w:hAnsi="Arial" w:eastAsia="宋体" w:cs="Arial"/>
      <w:b/>
      <w:bCs/>
      <w:kern w:val="2"/>
      <w:sz w:val="32"/>
      <w:szCs w:val="32"/>
      <w:lang w:val="en-US" w:eastAsia="zh-CN" w:bidi="ar-SA"/>
    </w:rPr>
  </w:style>
  <w:style w:type="character" w:customStyle="1" w:styleId="252">
    <w:name w:val="正文文本 (2) + 11 pt"/>
    <w:qFormat/>
    <w:uiPriority w:val="0"/>
    <w:rPr>
      <w:rFonts w:hint="eastAsia" w:ascii="MingLiU" w:hAnsi="MingLiU" w:eastAsia="MingLiU" w:cs="MingLiU"/>
      <w:color w:val="000000"/>
      <w:spacing w:val="10"/>
      <w:w w:val="100"/>
      <w:position w:val="0"/>
      <w:sz w:val="22"/>
      <w:szCs w:val="22"/>
      <w:u w:val="none"/>
      <w:lang w:val="zh-CN" w:eastAsia="zh-CN" w:bidi="zh-CN"/>
    </w:rPr>
  </w:style>
  <w:style w:type="character" w:customStyle="1" w:styleId="253">
    <w:name w:val="yoyo四级 Char Char"/>
    <w:link w:val="254"/>
    <w:qFormat/>
    <w:uiPriority w:val="0"/>
    <w:rPr>
      <w:rFonts w:ascii="黑体" w:hAnsi="仿宋_GB2312" w:eastAsia="仿宋_GB2312"/>
      <w:b/>
      <w:bCs/>
      <w:sz w:val="28"/>
      <w:szCs w:val="28"/>
    </w:rPr>
  </w:style>
  <w:style w:type="paragraph" w:customStyle="1" w:styleId="254">
    <w:name w:val="yoyo四级"/>
    <w:basedOn w:val="149"/>
    <w:link w:val="253"/>
    <w:qFormat/>
    <w:uiPriority w:val="0"/>
    <w:pPr>
      <w:ind w:left="2177" w:hanging="1043"/>
    </w:pPr>
    <w:rPr>
      <w:rFonts w:hAnsi="仿宋_GB2312" w:eastAsia="仿宋_GB2312"/>
      <w:sz w:val="28"/>
      <w:szCs w:val="28"/>
    </w:rPr>
  </w:style>
  <w:style w:type="character" w:customStyle="1" w:styleId="255">
    <w:name w:val="正文不空 Char"/>
    <w:link w:val="256"/>
    <w:qFormat/>
    <w:locked/>
    <w:uiPriority w:val="0"/>
    <w:rPr>
      <w:rFonts w:ascii="Arial" w:hAnsi="Arial" w:eastAsia="仿宋_GB2312" w:cs="Arial"/>
      <w:sz w:val="32"/>
    </w:rPr>
  </w:style>
  <w:style w:type="paragraph" w:customStyle="1" w:styleId="256">
    <w:name w:val="正文不空"/>
    <w:basedOn w:val="1"/>
    <w:link w:val="255"/>
    <w:qFormat/>
    <w:uiPriority w:val="0"/>
    <w:pPr>
      <w:spacing w:line="360" w:lineRule="auto"/>
      <w:jc w:val="center"/>
    </w:pPr>
    <w:rPr>
      <w:rFonts w:ascii="Arial" w:hAnsi="Arial" w:eastAsia="仿宋_GB2312" w:cs="Arial"/>
      <w:sz w:val="32"/>
      <w:szCs w:val="22"/>
    </w:rPr>
  </w:style>
  <w:style w:type="character" w:customStyle="1" w:styleId="257">
    <w:name w:val="标题 3 Char2"/>
    <w:link w:val="5"/>
    <w:qFormat/>
    <w:locked/>
    <w:uiPriority w:val="0"/>
    <w:rPr>
      <w:rFonts w:ascii="Times New Roman" w:hAnsi="Times New Roman" w:eastAsia="宋体" w:cs="Times New Roman"/>
      <w:b/>
      <w:sz w:val="32"/>
      <w:szCs w:val="24"/>
    </w:rPr>
  </w:style>
  <w:style w:type="character" w:customStyle="1" w:styleId="258">
    <w:name w:val="正文文本缩进 3 Char1"/>
    <w:qFormat/>
    <w:uiPriority w:val="0"/>
    <w:rPr>
      <w:kern w:val="2"/>
      <w:sz w:val="16"/>
      <w:szCs w:val="16"/>
    </w:rPr>
  </w:style>
  <w:style w:type="character" w:customStyle="1" w:styleId="259">
    <w:name w:val="标题 9 字符1"/>
    <w:semiHidden/>
    <w:qFormat/>
    <w:uiPriority w:val="0"/>
    <w:rPr>
      <w:rFonts w:ascii="等线 Light" w:hAnsi="等线 Light" w:eastAsia="等线 Light" w:cs="Times New Roman"/>
      <w:kern w:val="2"/>
      <w:sz w:val="21"/>
      <w:szCs w:val="21"/>
    </w:rPr>
  </w:style>
  <w:style w:type="character" w:customStyle="1" w:styleId="260">
    <w:name w:val="标题 5 Char1"/>
    <w:qFormat/>
    <w:uiPriority w:val="99"/>
    <w:rPr>
      <w:b/>
      <w:bCs/>
      <w:sz w:val="28"/>
      <w:szCs w:val="28"/>
    </w:rPr>
  </w:style>
  <w:style w:type="character" w:customStyle="1" w:styleId="261">
    <w:name w:val="my正文 Char"/>
    <w:link w:val="262"/>
    <w:qFormat/>
    <w:uiPriority w:val="0"/>
    <w:rPr>
      <w:sz w:val="24"/>
      <w:szCs w:val="24"/>
    </w:rPr>
  </w:style>
  <w:style w:type="paragraph" w:customStyle="1" w:styleId="262">
    <w:name w:val="my正文"/>
    <w:basedOn w:val="1"/>
    <w:link w:val="261"/>
    <w:qFormat/>
    <w:uiPriority w:val="0"/>
    <w:pPr>
      <w:spacing w:line="360" w:lineRule="auto"/>
      <w:ind w:firstLine="480" w:firstLineChars="200"/>
    </w:pPr>
    <w:rPr>
      <w:rFonts w:asciiTheme="minorHAnsi" w:hAnsiTheme="minorHAnsi" w:eastAsiaTheme="minorEastAsia" w:cstheme="minorBidi"/>
      <w:sz w:val="24"/>
    </w:rPr>
  </w:style>
  <w:style w:type="character" w:customStyle="1" w:styleId="263">
    <w:name w:val="样式 正文缩进 + 首行缩进:  2 字符 Char"/>
    <w:link w:val="264"/>
    <w:qFormat/>
    <w:locked/>
    <w:uiPriority w:val="0"/>
    <w:rPr>
      <w:rFonts w:ascii="宋体" w:hAnsi="宋体" w:cs="宋体"/>
      <w:sz w:val="24"/>
    </w:rPr>
  </w:style>
  <w:style w:type="paragraph" w:customStyle="1" w:styleId="264">
    <w:name w:val="样式 正文缩进 + 首行缩进:  2 字符"/>
    <w:basedOn w:val="16"/>
    <w:link w:val="263"/>
    <w:qFormat/>
    <w:uiPriority w:val="0"/>
    <w:pPr>
      <w:tabs>
        <w:tab w:val="left" w:pos="900"/>
      </w:tabs>
      <w:spacing w:before="0" w:line="360" w:lineRule="auto"/>
      <w:ind w:firstLine="200"/>
    </w:pPr>
    <w:rPr>
      <w:rFonts w:ascii="宋体" w:hAnsi="宋体" w:cs="宋体"/>
      <w:sz w:val="24"/>
      <w:szCs w:val="22"/>
    </w:rPr>
  </w:style>
  <w:style w:type="character" w:customStyle="1" w:styleId="265">
    <w:name w:val="english"/>
    <w:qFormat/>
    <w:uiPriority w:val="0"/>
    <w:rPr>
      <w:rFonts w:ascii="微软雅黑" w:hAnsi="微软雅黑" w:eastAsia="微软雅黑" w:cs="微软雅黑"/>
      <w:i/>
      <w:caps/>
      <w:color w:val="9E9E9E"/>
      <w:sz w:val="21"/>
      <w:szCs w:val="21"/>
    </w:rPr>
  </w:style>
  <w:style w:type="character" w:customStyle="1" w:styleId="266">
    <w:name w:val="页脚 Char2"/>
    <w:link w:val="34"/>
    <w:qFormat/>
    <w:locked/>
    <w:uiPriority w:val="0"/>
    <w:rPr>
      <w:sz w:val="18"/>
      <w:szCs w:val="24"/>
    </w:rPr>
  </w:style>
  <w:style w:type="character" w:customStyle="1" w:styleId="267">
    <w:name w:val="string_sql"/>
    <w:qFormat/>
    <w:uiPriority w:val="0"/>
    <w:rPr>
      <w:rFonts w:hint="eastAsia" w:ascii="Liberation Serif" w:hAnsi="Liberation Serif" w:eastAsia="宋体" w:cs="Lohit Devanagari"/>
      <w:color w:val="FF0000"/>
      <w:lang w:bidi="hi-IN"/>
    </w:rPr>
  </w:style>
  <w:style w:type="character" w:customStyle="1" w:styleId="268">
    <w:name w:val="正文采用 Char Char"/>
    <w:link w:val="269"/>
    <w:qFormat/>
    <w:uiPriority w:val="0"/>
    <w:rPr>
      <w:sz w:val="24"/>
      <w:szCs w:val="24"/>
    </w:rPr>
  </w:style>
  <w:style w:type="paragraph" w:customStyle="1" w:styleId="269">
    <w:name w:val="正文采用"/>
    <w:link w:val="268"/>
    <w:qFormat/>
    <w:uiPriority w:val="0"/>
    <w:pPr>
      <w:spacing w:line="360" w:lineRule="auto"/>
      <w:ind w:firstLine="200" w:firstLineChars="200"/>
    </w:pPr>
    <w:rPr>
      <w:rFonts w:asciiTheme="minorHAnsi" w:hAnsiTheme="minorHAnsi" w:eastAsiaTheme="minorEastAsia" w:cstheme="minorBidi"/>
      <w:kern w:val="2"/>
      <w:sz w:val="24"/>
      <w:szCs w:val="24"/>
      <w:lang w:val="en-US" w:eastAsia="zh-CN" w:bidi="ar-SA"/>
    </w:rPr>
  </w:style>
  <w:style w:type="character" w:customStyle="1" w:styleId="270">
    <w:name w:val="题注 Char"/>
    <w:link w:val="17"/>
    <w:qFormat/>
    <w:uiPriority w:val="0"/>
    <w:rPr>
      <w:rFonts w:ascii="宋体" w:hAnsi="宋体" w:cs="Arial"/>
    </w:rPr>
  </w:style>
  <w:style w:type="character" w:customStyle="1" w:styleId="271">
    <w:name w:val="wzh样式5 Char Char"/>
    <w:link w:val="272"/>
    <w:qFormat/>
    <w:uiPriority w:val="0"/>
    <w:rPr>
      <w:rFonts w:ascii="Arial" w:hAnsi="Arial" w:eastAsia="黑体"/>
      <w:bCs/>
      <w:spacing w:val="-8"/>
      <w:sz w:val="30"/>
      <w:szCs w:val="30"/>
    </w:rPr>
  </w:style>
  <w:style w:type="paragraph" w:customStyle="1" w:styleId="272">
    <w:name w:val="wzh样式5"/>
    <w:basedOn w:val="273"/>
    <w:link w:val="271"/>
    <w:qFormat/>
    <w:uiPriority w:val="0"/>
    <w:pPr>
      <w:widowControl/>
      <w:tabs>
        <w:tab w:val="left" w:pos="1276"/>
        <w:tab w:val="left" w:pos="1802"/>
        <w:tab w:val="left" w:pos="3192"/>
      </w:tabs>
      <w:ind w:left="0" w:firstLine="0" w:firstLineChars="0"/>
      <w:jc w:val="left"/>
    </w:pPr>
    <w:rPr>
      <w:rFonts w:eastAsia="黑体" w:cstheme="minorBidi"/>
      <w:sz w:val="30"/>
      <w:szCs w:val="30"/>
    </w:rPr>
  </w:style>
  <w:style w:type="paragraph" w:customStyle="1" w:styleId="273">
    <w:name w:val="HKIC标题5"/>
    <w:basedOn w:val="7"/>
    <w:next w:val="1"/>
    <w:qFormat/>
    <w:uiPriority w:val="0"/>
    <w:pPr>
      <w:tabs>
        <w:tab w:val="left" w:pos="1276"/>
      </w:tabs>
      <w:spacing w:beforeLines="50" w:afterLines="30" w:line="240" w:lineRule="auto"/>
      <w:ind w:left="993" w:firstLine="282" w:firstLineChars="107"/>
    </w:pPr>
    <w:rPr>
      <w:rFonts w:ascii="Arial" w:hAnsi="Arial"/>
      <w:spacing w:val="-8"/>
      <w:sz w:val="28"/>
    </w:rPr>
  </w:style>
  <w:style w:type="character" w:customStyle="1" w:styleId="274">
    <w:name w:val="font461"/>
    <w:qFormat/>
    <w:uiPriority w:val="0"/>
    <w:rPr>
      <w:rFonts w:hint="eastAsia" w:ascii="宋体" w:hAnsi="宋体" w:eastAsia="宋体"/>
      <w:color w:val="000000"/>
      <w:sz w:val="24"/>
      <w:szCs w:val="24"/>
      <w:u w:val="none"/>
    </w:rPr>
  </w:style>
  <w:style w:type="character" w:customStyle="1" w:styleId="275">
    <w:name w:val="变号 字符"/>
    <w:basedOn w:val="137"/>
    <w:link w:val="276"/>
    <w:qFormat/>
    <w:uiPriority w:val="0"/>
    <w:rPr>
      <w:rFonts w:ascii="Calibri" w:hAnsi="Calibri"/>
      <w:sz w:val="24"/>
    </w:rPr>
  </w:style>
  <w:style w:type="paragraph" w:customStyle="1" w:styleId="276">
    <w:name w:val="变号"/>
    <w:basedOn w:val="138"/>
    <w:link w:val="275"/>
    <w:qFormat/>
    <w:uiPriority w:val="0"/>
  </w:style>
  <w:style w:type="character" w:customStyle="1" w:styleId="277">
    <w:name w:val="批注框文本 Char1"/>
    <w:qFormat/>
    <w:uiPriority w:val="0"/>
    <w:rPr>
      <w:sz w:val="18"/>
      <w:szCs w:val="18"/>
    </w:rPr>
  </w:style>
  <w:style w:type="character" w:customStyle="1" w:styleId="278">
    <w:name w:val="标题4 Char"/>
    <w:link w:val="279"/>
    <w:qFormat/>
    <w:locked/>
    <w:uiPriority w:val="0"/>
    <w:rPr>
      <w:rFonts w:ascii="Arial" w:hAnsi="Arial" w:eastAsia="黑体" w:cs="Arial"/>
      <w:sz w:val="30"/>
    </w:rPr>
  </w:style>
  <w:style w:type="paragraph" w:customStyle="1" w:styleId="279">
    <w:name w:val="标题4"/>
    <w:basedOn w:val="6"/>
    <w:next w:val="1"/>
    <w:link w:val="278"/>
    <w:qFormat/>
    <w:uiPriority w:val="0"/>
    <w:pPr>
      <w:tabs>
        <w:tab w:val="left" w:pos="425"/>
      </w:tabs>
      <w:spacing w:before="100" w:beforeAutospacing="1" w:after="100" w:afterAutospacing="1" w:line="360" w:lineRule="auto"/>
      <w:ind w:hanging="864"/>
      <w:jc w:val="left"/>
    </w:pPr>
    <w:rPr>
      <w:rFonts w:ascii="Arial" w:hAnsi="Arial" w:eastAsia="黑体" w:cs="Arial"/>
      <w:b w:val="0"/>
      <w:bCs w:val="0"/>
      <w:sz w:val="30"/>
      <w:szCs w:val="22"/>
    </w:rPr>
  </w:style>
  <w:style w:type="character" w:customStyle="1" w:styleId="280">
    <w:name w:val="表格标题 Char Char"/>
    <w:link w:val="281"/>
    <w:qFormat/>
    <w:locked/>
    <w:uiPriority w:val="0"/>
    <w:rPr>
      <w:rFonts w:cs="Calibri"/>
      <w:b/>
      <w:szCs w:val="21"/>
    </w:rPr>
  </w:style>
  <w:style w:type="paragraph" w:customStyle="1" w:styleId="281">
    <w:name w:val="表格标题"/>
    <w:basedOn w:val="282"/>
    <w:link w:val="280"/>
    <w:qFormat/>
    <w:uiPriority w:val="0"/>
    <w:pPr>
      <w:jc w:val="center"/>
    </w:pPr>
    <w:rPr>
      <w:rFonts w:asciiTheme="minorHAnsi" w:hAnsiTheme="minorHAnsi" w:eastAsiaTheme="minorEastAsia"/>
      <w:b/>
    </w:rPr>
  </w:style>
  <w:style w:type="paragraph" w:customStyle="1" w:styleId="282">
    <w:name w:val="表格"/>
    <w:basedOn w:val="1"/>
    <w:qFormat/>
    <w:uiPriority w:val="0"/>
    <w:rPr>
      <w:rFonts w:cs="Calibri"/>
      <w:szCs w:val="21"/>
    </w:rPr>
  </w:style>
  <w:style w:type="character" w:customStyle="1" w:styleId="283">
    <w:name w:val="正文文本首行缩进 2 字符"/>
    <w:qFormat/>
    <w:uiPriority w:val="0"/>
    <w:rPr>
      <w:kern w:val="2"/>
      <w:sz w:val="21"/>
      <w:szCs w:val="24"/>
    </w:rPr>
  </w:style>
  <w:style w:type="character" w:customStyle="1" w:styleId="284">
    <w:name w:val="页眉 字符"/>
    <w:semiHidden/>
    <w:qFormat/>
    <w:locked/>
    <w:uiPriority w:val="0"/>
    <w:rPr>
      <w:rFonts w:ascii="Liberation Serif" w:hAnsi="Liberation Serif" w:eastAsia="Liberation Serif" w:cs="Mangal"/>
      <w:sz w:val="18"/>
      <w:szCs w:val="16"/>
      <w:lang w:bidi="hi-IN"/>
    </w:rPr>
  </w:style>
  <w:style w:type="character" w:customStyle="1" w:styleId="285">
    <w:name w:val="页眉 Char Char"/>
    <w:qFormat/>
    <w:uiPriority w:val="0"/>
    <w:rPr>
      <w:sz w:val="18"/>
      <w:szCs w:val="18"/>
    </w:rPr>
  </w:style>
  <w:style w:type="character" w:customStyle="1" w:styleId="286">
    <w:name w:val="占位符文本1"/>
    <w:semiHidden/>
    <w:qFormat/>
    <w:uiPriority w:val="0"/>
    <w:rPr>
      <w:rFonts w:cs="Times New Roman"/>
      <w:color w:val="808080"/>
    </w:rPr>
  </w:style>
  <w:style w:type="character" w:customStyle="1" w:styleId="287">
    <w:name w:val="批注主题 Char1"/>
    <w:basedOn w:val="170"/>
    <w:qFormat/>
    <w:uiPriority w:val="0"/>
    <w:rPr>
      <w:szCs w:val="24"/>
    </w:rPr>
  </w:style>
  <w:style w:type="character" w:customStyle="1" w:styleId="288">
    <w:name w:val="样式 正文缩进ALT+Z表正文正文非缩进特点??????????段1四号正文不缩进标题4正文缩进1Al... Char Char"/>
    <w:link w:val="145"/>
    <w:qFormat/>
    <w:uiPriority w:val="0"/>
    <w:rPr>
      <w:rFonts w:ascii="宋体" w:hAnsi="宋体" w:eastAsia="仿宋_GB2312" w:cs="宋体"/>
      <w:bCs/>
      <w:sz w:val="30"/>
      <w:szCs w:val="24"/>
      <w:lang w:val="en-GB"/>
    </w:rPr>
  </w:style>
  <w:style w:type="character" w:customStyle="1" w:styleId="289">
    <w:name w:val="正文文本 (2) Exact"/>
    <w:qFormat/>
    <w:uiPriority w:val="0"/>
    <w:rPr>
      <w:rFonts w:hint="eastAsia" w:ascii="MingLiU" w:hAnsi="MingLiU" w:eastAsia="MingLiU" w:cs="MingLiU"/>
      <w:color w:val="000000"/>
      <w:spacing w:val="20"/>
      <w:w w:val="100"/>
      <w:position w:val="0"/>
      <w:sz w:val="26"/>
      <w:szCs w:val="26"/>
      <w:u w:val="none"/>
      <w:shd w:val="clear" w:color="auto" w:fill="FFFFFF"/>
      <w:lang w:val="zh-CN" w:eastAsia="zh-CN" w:bidi="zh-CN"/>
    </w:rPr>
  </w:style>
  <w:style w:type="character" w:customStyle="1" w:styleId="290">
    <w:name w:val="标题 4 Char2"/>
    <w:link w:val="6"/>
    <w:qFormat/>
    <w:uiPriority w:val="9"/>
    <w:rPr>
      <w:rFonts w:ascii="Cambria" w:hAnsi="Cambria" w:eastAsia="宋体" w:cs="Times New Roman"/>
      <w:b/>
      <w:bCs/>
      <w:sz w:val="28"/>
      <w:szCs w:val="28"/>
    </w:rPr>
  </w:style>
  <w:style w:type="character" w:customStyle="1" w:styleId="291">
    <w:name w:val="HKIC正文标园 Char Char"/>
    <w:link w:val="292"/>
    <w:qFormat/>
    <w:uiPriority w:val="0"/>
    <w:rPr>
      <w:rFonts w:ascii="Arial" w:hAnsi="Arial" w:eastAsia="仿宋_GB2312"/>
      <w:spacing w:val="-8"/>
      <w:sz w:val="28"/>
      <w:szCs w:val="24"/>
      <w:lang w:bidi="en-US"/>
    </w:rPr>
  </w:style>
  <w:style w:type="paragraph" w:customStyle="1" w:styleId="292">
    <w:name w:val="HKIC正文标园"/>
    <w:basedOn w:val="75"/>
    <w:link w:val="291"/>
    <w:qFormat/>
    <w:uiPriority w:val="0"/>
    <w:pPr>
      <w:tabs>
        <w:tab w:val="left" w:pos="900"/>
        <w:tab w:val="left" w:pos="1680"/>
      </w:tabs>
      <w:ind w:left="1680" w:hanging="1140" w:firstLineChars="0"/>
    </w:pPr>
    <w:rPr>
      <w:lang w:eastAsia="zh-CN"/>
    </w:rPr>
  </w:style>
  <w:style w:type="character" w:customStyle="1" w:styleId="293">
    <w:name w:val="Internet link"/>
    <w:qFormat/>
    <w:uiPriority w:val="0"/>
    <w:rPr>
      <w:rFonts w:hint="eastAsia" w:ascii="Liberation Serif" w:hAnsi="Liberation Serif" w:eastAsia="宋体" w:cs="Lohit Devanagari"/>
      <w:color w:val="000080"/>
      <w:u w:val="single"/>
    </w:rPr>
  </w:style>
  <w:style w:type="character" w:customStyle="1" w:styleId="294">
    <w:name w:val="样式1-表格 题注 字符"/>
    <w:link w:val="295"/>
    <w:qFormat/>
    <w:uiPriority w:val="0"/>
    <w:rPr>
      <w:rFonts w:ascii="等线 Light" w:hAnsi="等线 Light" w:eastAsia="黑体" w:cs="Times New Roman"/>
    </w:rPr>
  </w:style>
  <w:style w:type="paragraph" w:customStyle="1" w:styleId="295">
    <w:name w:val="样式1-表格 题注"/>
    <w:basedOn w:val="17"/>
    <w:link w:val="294"/>
    <w:qFormat/>
    <w:uiPriority w:val="0"/>
    <w:pPr>
      <w:spacing w:beforeLines="0"/>
      <w:jc w:val="both"/>
    </w:pPr>
    <w:rPr>
      <w:rFonts w:ascii="等线 Light" w:hAnsi="等线 Light" w:eastAsia="黑体" w:cs="Times New Roman"/>
    </w:rPr>
  </w:style>
  <w:style w:type="character" w:customStyle="1" w:styleId="296">
    <w:name w:val="标题 6 字符"/>
    <w:semiHidden/>
    <w:qFormat/>
    <w:uiPriority w:val="0"/>
    <w:rPr>
      <w:rFonts w:ascii="Calibri Light" w:hAnsi="Calibri Light"/>
      <w:b/>
      <w:bCs/>
      <w:kern w:val="2"/>
      <w:sz w:val="24"/>
      <w:szCs w:val="24"/>
    </w:rPr>
  </w:style>
  <w:style w:type="character" w:customStyle="1" w:styleId="297">
    <w:name w:val="symbol0_sql"/>
    <w:qFormat/>
    <w:uiPriority w:val="0"/>
    <w:rPr>
      <w:rFonts w:hint="eastAsia" w:ascii="Liberation Serif" w:hAnsi="Liberation Serif" w:eastAsia="宋体" w:cs="Lohit Devanagari"/>
      <w:color w:val="66CC66"/>
      <w:lang w:bidi="hi-IN"/>
    </w:rPr>
  </w:style>
  <w:style w:type="character" w:customStyle="1" w:styleId="298">
    <w:name w:val="标题 8 Char2"/>
    <w:link w:val="11"/>
    <w:qFormat/>
    <w:uiPriority w:val="0"/>
    <w:rPr>
      <w:rFonts w:ascii="Cambria" w:hAnsi="Cambria" w:eastAsia="宋体" w:cs="Times New Roman"/>
      <w:sz w:val="24"/>
      <w:szCs w:val="24"/>
    </w:rPr>
  </w:style>
  <w:style w:type="character" w:customStyle="1" w:styleId="299">
    <w:name w:val="批注框文本 字符"/>
    <w:semiHidden/>
    <w:qFormat/>
    <w:locked/>
    <w:uiPriority w:val="0"/>
    <w:rPr>
      <w:rFonts w:ascii="Calibri" w:hAnsi="Calibri"/>
      <w:kern w:val="2"/>
      <w:sz w:val="18"/>
      <w:szCs w:val="18"/>
    </w:rPr>
  </w:style>
  <w:style w:type="character" w:customStyle="1" w:styleId="300">
    <w:name w:val="wzh样式4 Char Char"/>
    <w:link w:val="301"/>
    <w:qFormat/>
    <w:uiPriority w:val="0"/>
    <w:rPr>
      <w:rFonts w:ascii="Arial" w:hAnsi="Arial" w:eastAsia="黑体" w:cs="黑体"/>
      <w:bCs/>
      <w:spacing w:val="-8"/>
      <w:sz w:val="30"/>
      <w:szCs w:val="30"/>
    </w:rPr>
  </w:style>
  <w:style w:type="paragraph" w:customStyle="1" w:styleId="301">
    <w:name w:val="wzh样式4"/>
    <w:basedOn w:val="148"/>
    <w:link w:val="300"/>
    <w:qFormat/>
    <w:uiPriority w:val="0"/>
    <w:pPr>
      <w:tabs>
        <w:tab w:val="clear" w:pos="1753"/>
      </w:tabs>
      <w:spacing w:beforeLines="150" w:afterLines="30" w:line="240" w:lineRule="auto"/>
      <w:ind w:left="0" w:firstLine="0"/>
    </w:pPr>
    <w:rPr>
      <w:rFonts w:eastAsia="黑体" w:cs="黑体"/>
      <w:b w:val="0"/>
      <w:sz w:val="30"/>
      <w:szCs w:val="30"/>
    </w:rPr>
  </w:style>
  <w:style w:type="character" w:customStyle="1" w:styleId="302">
    <w:name w:val="3级标题 Char"/>
    <w:link w:val="303"/>
    <w:qFormat/>
    <w:locked/>
    <w:uiPriority w:val="0"/>
    <w:rPr>
      <w:rFonts w:ascii="黑体" w:hAnsi="黑体" w:eastAsia="黑体"/>
      <w:sz w:val="28"/>
      <w:szCs w:val="36"/>
      <w:lang w:eastAsia="en-US"/>
    </w:rPr>
  </w:style>
  <w:style w:type="paragraph" w:customStyle="1" w:styleId="303">
    <w:name w:val="3级标题"/>
    <w:basedOn w:val="1"/>
    <w:link w:val="302"/>
    <w:qFormat/>
    <w:uiPriority w:val="0"/>
    <w:pPr>
      <w:keepLines/>
      <w:spacing w:before="120" w:after="120" w:line="360" w:lineRule="auto"/>
      <w:ind w:left="1740" w:hanging="420"/>
      <w:jc w:val="left"/>
      <w:outlineLvl w:val="2"/>
    </w:pPr>
    <w:rPr>
      <w:rFonts w:ascii="黑体" w:hAnsi="黑体" w:eastAsia="黑体" w:cstheme="minorBidi"/>
      <w:sz w:val="28"/>
      <w:szCs w:val="36"/>
      <w:lang w:eastAsia="en-US"/>
    </w:rPr>
  </w:style>
  <w:style w:type="character" w:customStyle="1" w:styleId="304">
    <w:name w:val="wzh正文2 Char Char"/>
    <w:link w:val="305"/>
    <w:qFormat/>
    <w:uiPriority w:val="0"/>
    <w:rPr>
      <w:rFonts w:ascii="Arial" w:hAnsi="Arial" w:eastAsia="仿宋_GB2312"/>
      <w:spacing w:val="-8"/>
      <w:sz w:val="28"/>
      <w:szCs w:val="28"/>
      <w:lang w:val="en-GB"/>
    </w:rPr>
  </w:style>
  <w:style w:type="paragraph" w:customStyle="1" w:styleId="305">
    <w:name w:val="wzh正文2"/>
    <w:basedOn w:val="1"/>
    <w:link w:val="304"/>
    <w:qFormat/>
    <w:uiPriority w:val="0"/>
    <w:pPr>
      <w:widowControl/>
      <w:tabs>
        <w:tab w:val="left" w:pos="675"/>
        <w:tab w:val="left" w:pos="900"/>
      </w:tabs>
      <w:spacing w:beforeLines="30" w:line="360" w:lineRule="exact"/>
      <w:ind w:left="987" w:hanging="675"/>
      <w:jc w:val="left"/>
    </w:pPr>
    <w:rPr>
      <w:rFonts w:ascii="Arial" w:hAnsi="Arial" w:eastAsia="仿宋_GB2312" w:cstheme="minorBidi"/>
      <w:spacing w:val="-8"/>
      <w:sz w:val="28"/>
      <w:szCs w:val="28"/>
      <w:lang w:val="en-GB"/>
    </w:rPr>
  </w:style>
  <w:style w:type="character" w:customStyle="1" w:styleId="306">
    <w:name w:val="hui141"/>
    <w:qFormat/>
    <w:uiPriority w:val="0"/>
    <w:rPr>
      <w:color w:val="B3B2B2"/>
      <w:sz w:val="21"/>
      <w:szCs w:val="21"/>
    </w:rPr>
  </w:style>
  <w:style w:type="character" w:customStyle="1" w:styleId="307">
    <w:name w:val="标题4 新 Char"/>
    <w:link w:val="308"/>
    <w:qFormat/>
    <w:locked/>
    <w:uiPriority w:val="0"/>
    <w:rPr>
      <w:rFonts w:ascii="Arial" w:hAnsi="Arial" w:eastAsia="黑体" w:cs="Arial"/>
      <w:b/>
      <w:sz w:val="30"/>
    </w:rPr>
  </w:style>
  <w:style w:type="paragraph" w:customStyle="1" w:styleId="308">
    <w:name w:val="标题4 新"/>
    <w:basedOn w:val="6"/>
    <w:link w:val="307"/>
    <w:qFormat/>
    <w:uiPriority w:val="0"/>
    <w:pPr>
      <w:spacing w:before="100" w:beforeAutospacing="1" w:after="100" w:afterAutospacing="1" w:line="360" w:lineRule="auto"/>
      <w:ind w:left="864" w:hanging="864"/>
      <w:jc w:val="left"/>
    </w:pPr>
    <w:rPr>
      <w:rFonts w:ascii="Arial" w:hAnsi="Arial" w:eastAsia="黑体" w:cs="Arial"/>
      <w:bCs w:val="0"/>
      <w:sz w:val="30"/>
      <w:szCs w:val="22"/>
    </w:rPr>
  </w:style>
  <w:style w:type="character" w:customStyle="1" w:styleId="309">
    <w:name w:val="标题 4 Char1"/>
    <w:qFormat/>
    <w:uiPriority w:val="99"/>
    <w:rPr>
      <w:rFonts w:ascii="Cambria" w:hAnsi="Cambria" w:eastAsia="宋体" w:cs="Times New Roman"/>
      <w:b/>
      <w:bCs/>
      <w:sz w:val="28"/>
      <w:szCs w:val="28"/>
    </w:rPr>
  </w:style>
  <w:style w:type="character" w:customStyle="1" w:styleId="310">
    <w:name w:val="标题 4 字符"/>
    <w:semiHidden/>
    <w:qFormat/>
    <w:uiPriority w:val="0"/>
    <w:rPr>
      <w:rFonts w:ascii="等线 Light" w:hAnsi="等线 Light" w:eastAsia="等线 Light"/>
      <w:b/>
      <w:bCs/>
      <w:kern w:val="2"/>
      <w:sz w:val="28"/>
      <w:szCs w:val="28"/>
    </w:rPr>
  </w:style>
  <w:style w:type="character" w:customStyle="1" w:styleId="311">
    <w:name w:val="font141"/>
    <w:qFormat/>
    <w:uiPriority w:val="0"/>
    <w:rPr>
      <w:rFonts w:hint="eastAsia" w:ascii="宋体" w:hAnsi="宋体" w:eastAsia="宋体"/>
      <w:color w:val="000000"/>
      <w:sz w:val="24"/>
      <w:szCs w:val="24"/>
      <w:u w:val="none"/>
    </w:rPr>
  </w:style>
  <w:style w:type="character" w:customStyle="1" w:styleId="312">
    <w:name w:val="Footer Char"/>
    <w:qFormat/>
    <w:locked/>
    <w:uiPriority w:val="0"/>
    <w:rPr>
      <w:rFonts w:hint="eastAsia" w:ascii="宋体" w:hAnsi="宋体" w:eastAsia="宋体"/>
      <w:kern w:val="2"/>
      <w:sz w:val="18"/>
      <w:szCs w:val="18"/>
      <w:lang w:val="en-US" w:eastAsia="zh-CN" w:bidi="ar-SA"/>
    </w:rPr>
  </w:style>
  <w:style w:type="character" w:customStyle="1" w:styleId="313">
    <w:name w:val="HKIC正文标角 Char Char"/>
    <w:link w:val="314"/>
    <w:qFormat/>
    <w:uiPriority w:val="0"/>
    <w:rPr>
      <w:rFonts w:ascii="Arial" w:hAnsi="Arial" w:eastAsia="仿宋_GB2312"/>
      <w:spacing w:val="-8"/>
      <w:sz w:val="28"/>
      <w:szCs w:val="28"/>
      <w:lang w:val="en-GB"/>
    </w:rPr>
  </w:style>
  <w:style w:type="paragraph" w:customStyle="1" w:styleId="314">
    <w:name w:val="HKIC正文标角"/>
    <w:basedOn w:val="144"/>
    <w:link w:val="313"/>
    <w:qFormat/>
    <w:uiPriority w:val="0"/>
    <w:pPr>
      <w:tabs>
        <w:tab w:val="left" w:pos="30"/>
        <w:tab w:val="left" w:pos="900"/>
      </w:tabs>
      <w:spacing w:beforeLines="30" w:line="360" w:lineRule="exact"/>
      <w:ind w:left="314" w:hanging="284"/>
    </w:pPr>
    <w:rPr>
      <w:rFonts w:ascii="Arial" w:hAnsi="Arial" w:cstheme="minorBidi"/>
      <w:spacing w:val="-8"/>
      <w:sz w:val="28"/>
      <w:szCs w:val="28"/>
    </w:rPr>
  </w:style>
  <w:style w:type="character" w:customStyle="1" w:styleId="315">
    <w:name w:val="font151"/>
    <w:qFormat/>
    <w:uiPriority w:val="0"/>
    <w:rPr>
      <w:rFonts w:hint="default" w:ascii="Times New Roman" w:hAnsi="Times New Roman" w:cs="Times New Roman"/>
      <w:color w:val="000000"/>
      <w:sz w:val="24"/>
      <w:szCs w:val="24"/>
      <w:u w:val="none"/>
    </w:rPr>
  </w:style>
  <w:style w:type="character" w:customStyle="1" w:styleId="316">
    <w:name w:val="页眉 字符1"/>
    <w:semiHidden/>
    <w:qFormat/>
    <w:uiPriority w:val="0"/>
    <w:rPr>
      <w:kern w:val="2"/>
      <w:sz w:val="18"/>
      <w:szCs w:val="18"/>
    </w:rPr>
  </w:style>
  <w:style w:type="character" w:customStyle="1" w:styleId="317">
    <w:name w:val="正文（首行缩进2字符） Char Char"/>
    <w:link w:val="318"/>
    <w:qFormat/>
    <w:uiPriority w:val="0"/>
    <w:rPr>
      <w:sz w:val="24"/>
      <w:szCs w:val="24"/>
    </w:rPr>
  </w:style>
  <w:style w:type="paragraph" w:customStyle="1" w:styleId="318">
    <w:name w:val="正文（首行缩进2字符）"/>
    <w:basedOn w:val="1"/>
    <w:link w:val="317"/>
    <w:qFormat/>
    <w:uiPriority w:val="0"/>
    <w:pPr>
      <w:widowControl/>
      <w:spacing w:line="360" w:lineRule="auto"/>
      <w:ind w:firstLine="480" w:firstLineChars="200"/>
      <w:jc w:val="left"/>
    </w:pPr>
    <w:rPr>
      <w:rFonts w:asciiTheme="minorHAnsi" w:hAnsiTheme="minorHAnsi" w:eastAsiaTheme="minorEastAsia" w:cstheme="minorBidi"/>
      <w:sz w:val="24"/>
    </w:rPr>
  </w:style>
  <w:style w:type="character" w:customStyle="1" w:styleId="319">
    <w:name w:val="标书的正文 Char Char"/>
    <w:link w:val="320"/>
    <w:qFormat/>
    <w:uiPriority w:val="0"/>
    <w:rPr>
      <w:rFonts w:ascii="宋体" w:hAnsi="宋体"/>
      <w:kern w:val="3"/>
      <w:sz w:val="24"/>
    </w:rPr>
  </w:style>
  <w:style w:type="paragraph" w:customStyle="1" w:styleId="320">
    <w:name w:val="标书的正文"/>
    <w:basedOn w:val="1"/>
    <w:link w:val="319"/>
    <w:qFormat/>
    <w:uiPriority w:val="0"/>
    <w:pPr>
      <w:widowControl/>
      <w:spacing w:line="360" w:lineRule="auto"/>
      <w:ind w:firstLine="482"/>
      <w:jc w:val="left"/>
    </w:pPr>
    <w:rPr>
      <w:rFonts w:ascii="宋体" w:hAnsi="宋体" w:eastAsiaTheme="minorEastAsia" w:cstheme="minorBidi"/>
      <w:kern w:val="3"/>
      <w:sz w:val="24"/>
      <w:szCs w:val="22"/>
    </w:rPr>
  </w:style>
  <w:style w:type="character" w:customStyle="1" w:styleId="321">
    <w:name w:val="正文缩进2字符 Char"/>
    <w:link w:val="322"/>
    <w:qFormat/>
    <w:locked/>
    <w:uiPriority w:val="0"/>
    <w:rPr>
      <w:sz w:val="24"/>
      <w:szCs w:val="24"/>
    </w:rPr>
  </w:style>
  <w:style w:type="paragraph" w:customStyle="1" w:styleId="322">
    <w:name w:val="正文缩进2字符"/>
    <w:basedOn w:val="51"/>
    <w:link w:val="321"/>
    <w:qFormat/>
    <w:uiPriority w:val="0"/>
    <w:pPr>
      <w:spacing w:after="0" w:line="360" w:lineRule="auto"/>
      <w:ind w:firstLine="480" w:firstLineChars="200"/>
    </w:pPr>
    <w:rPr>
      <w:rFonts w:asciiTheme="minorHAnsi" w:hAnsiTheme="minorHAnsi"/>
      <w:szCs w:val="24"/>
    </w:rPr>
  </w:style>
  <w:style w:type="character" w:customStyle="1" w:styleId="323">
    <w:name w:val="批注文字 Char Char"/>
    <w:link w:val="50"/>
    <w:qFormat/>
    <w:uiPriority w:val="0"/>
  </w:style>
  <w:style w:type="character" w:customStyle="1" w:styleId="324">
    <w:name w:val="标题 6 Char2"/>
    <w:link w:val="9"/>
    <w:qFormat/>
    <w:uiPriority w:val="0"/>
    <w:rPr>
      <w:rFonts w:ascii="Cambria" w:hAnsi="Cambria" w:eastAsia="宋体" w:cs="Times New Roman"/>
      <w:b/>
      <w:bCs/>
      <w:sz w:val="24"/>
      <w:szCs w:val="24"/>
    </w:rPr>
  </w:style>
  <w:style w:type="character" w:customStyle="1" w:styleId="325">
    <w:name w:val="标题 1 Char1"/>
    <w:link w:val="3"/>
    <w:qFormat/>
    <w:uiPriority w:val="0"/>
    <w:rPr>
      <w:rFonts w:ascii="Times New Roman" w:hAnsi="Times New Roman" w:eastAsia="宋体" w:cs="Times New Roman"/>
      <w:b/>
      <w:bCs/>
      <w:kern w:val="44"/>
      <w:sz w:val="44"/>
      <w:szCs w:val="44"/>
    </w:rPr>
  </w:style>
  <w:style w:type="character" w:customStyle="1" w:styleId="326">
    <w:name w:val="Heading 2 Char"/>
    <w:qFormat/>
    <w:locked/>
    <w:uiPriority w:val="0"/>
    <w:rPr>
      <w:rFonts w:hint="default" w:ascii="Calibri Light" w:hAnsi="Calibri Light" w:eastAsia="宋体"/>
      <w:b/>
      <w:bCs/>
      <w:kern w:val="2"/>
      <w:sz w:val="32"/>
      <w:szCs w:val="32"/>
      <w:lang w:val="en-US" w:eastAsia="zh-CN" w:bidi="ar-SA"/>
    </w:rPr>
  </w:style>
  <w:style w:type="character" w:customStyle="1" w:styleId="327">
    <w:name w:val="time"/>
    <w:basedOn w:val="55"/>
    <w:qFormat/>
    <w:uiPriority w:val="0"/>
  </w:style>
  <w:style w:type="character" w:customStyle="1" w:styleId="328">
    <w:name w:val="time1"/>
    <w:basedOn w:val="55"/>
    <w:qFormat/>
    <w:uiPriority w:val="0"/>
  </w:style>
  <w:style w:type="paragraph" w:customStyle="1" w:styleId="329">
    <w:name w:val="样式 样式 宋体 四号 行距: 1.5 倍行距 + 首行缩进:  2 字符"/>
    <w:basedOn w:val="330"/>
    <w:qFormat/>
    <w:uiPriority w:val="0"/>
    <w:pPr>
      <w:spacing w:line="660" w:lineRule="auto"/>
    </w:pPr>
  </w:style>
  <w:style w:type="paragraph" w:customStyle="1" w:styleId="330">
    <w:name w:val="样式 宋体 四号 行距: 1.5 倍行距"/>
    <w:basedOn w:val="1"/>
    <w:qFormat/>
    <w:uiPriority w:val="0"/>
    <w:pPr>
      <w:widowControl/>
      <w:spacing w:afterLines="50" w:line="360" w:lineRule="auto"/>
      <w:ind w:firstLine="200" w:firstLineChars="200"/>
      <w:jc w:val="left"/>
    </w:pPr>
    <w:rPr>
      <w:rFonts w:ascii="宋体" w:hAnsi="宋体" w:eastAsia="仿宋_GB2312" w:cs="宋体"/>
      <w:kern w:val="0"/>
      <w:sz w:val="30"/>
      <w:szCs w:val="20"/>
    </w:rPr>
  </w:style>
  <w:style w:type="paragraph" w:customStyle="1" w:styleId="331">
    <w:name w:val="xl9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32">
    <w:name w:val="Char Char Char Char"/>
    <w:basedOn w:val="18"/>
    <w:qFormat/>
    <w:uiPriority w:val="0"/>
    <w:pPr>
      <w:widowControl/>
      <w:shd w:val="clear" w:color="auto" w:fill="000080"/>
      <w:ind w:firstLine="454"/>
      <w:jc w:val="left"/>
    </w:pPr>
    <w:rPr>
      <w:rFonts w:ascii="Tahoma" w:hAnsi="Tahoma"/>
      <w:sz w:val="21"/>
      <w:szCs w:val="20"/>
    </w:rPr>
  </w:style>
  <w:style w:type="paragraph" w:customStyle="1" w:styleId="333">
    <w:name w:val="font12"/>
    <w:basedOn w:val="1"/>
    <w:qFormat/>
    <w:uiPriority w:val="0"/>
    <w:pPr>
      <w:widowControl/>
      <w:spacing w:before="100" w:beforeAutospacing="1" w:after="100" w:afterAutospacing="1"/>
      <w:jc w:val="left"/>
    </w:pPr>
    <w:rPr>
      <w:rFonts w:ascii="宋体" w:hAnsi="宋体" w:cs="宋体"/>
      <w:kern w:val="0"/>
      <w:sz w:val="18"/>
      <w:szCs w:val="18"/>
    </w:rPr>
  </w:style>
  <w:style w:type="character" w:customStyle="1" w:styleId="334">
    <w:name w:val="信息标题 Char"/>
    <w:basedOn w:val="55"/>
    <w:semiHidden/>
    <w:qFormat/>
    <w:uiPriority w:val="99"/>
    <w:rPr>
      <w:rFonts w:asciiTheme="majorHAnsi" w:hAnsiTheme="majorHAnsi" w:eastAsiaTheme="majorEastAsia" w:cstheme="majorBidi"/>
      <w:sz w:val="24"/>
      <w:szCs w:val="24"/>
      <w:shd w:val="pct20" w:color="auto" w:fill="auto"/>
    </w:rPr>
  </w:style>
  <w:style w:type="paragraph" w:customStyle="1" w:styleId="335">
    <w:name w:val="样式 宋体 四号 行距: 1.5 倍行距1"/>
    <w:basedOn w:val="1"/>
    <w:qFormat/>
    <w:uiPriority w:val="0"/>
    <w:pPr>
      <w:widowControl/>
      <w:spacing w:line="360" w:lineRule="auto"/>
      <w:jc w:val="left"/>
    </w:pPr>
    <w:rPr>
      <w:rFonts w:ascii="宋体" w:hAnsi="宋体" w:eastAsia="仿宋_GB2312" w:cs="宋体"/>
      <w:kern w:val="0"/>
      <w:sz w:val="30"/>
      <w:szCs w:val="20"/>
    </w:rPr>
  </w:style>
  <w:style w:type="paragraph" w:customStyle="1" w:styleId="336">
    <w:name w:val="项目编号"/>
    <w:basedOn w:val="8"/>
    <w:qFormat/>
    <w:uiPriority w:val="0"/>
    <w:pPr>
      <w:widowControl/>
      <w:spacing w:after="0"/>
      <w:ind w:left="620" w:hanging="420" w:firstLineChars="0"/>
    </w:pPr>
    <w:rPr>
      <w:rFonts w:ascii="Arial" w:hAnsi="Arial"/>
      <w:sz w:val="24"/>
      <w:szCs w:val="28"/>
    </w:rPr>
  </w:style>
  <w:style w:type="paragraph" w:customStyle="1" w:styleId="337">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character" w:customStyle="1" w:styleId="338">
    <w:name w:val="正文文本缩进 2 Char"/>
    <w:basedOn w:val="55"/>
    <w:semiHidden/>
    <w:qFormat/>
    <w:uiPriority w:val="99"/>
    <w:rPr>
      <w:rFonts w:ascii="Times New Roman" w:hAnsi="Times New Roman" w:eastAsia="宋体" w:cs="Times New Roman"/>
      <w:szCs w:val="24"/>
    </w:rPr>
  </w:style>
  <w:style w:type="paragraph" w:customStyle="1" w:styleId="339">
    <w:name w:val="F文档名称"/>
    <w:basedOn w:val="1"/>
    <w:qFormat/>
    <w:uiPriority w:val="0"/>
    <w:pPr>
      <w:adjustRightInd w:val="0"/>
      <w:spacing w:before="360" w:after="360"/>
      <w:jc w:val="center"/>
    </w:pPr>
    <w:rPr>
      <w:b/>
      <w:kern w:val="0"/>
      <w:sz w:val="44"/>
    </w:rPr>
  </w:style>
  <w:style w:type="paragraph" w:customStyle="1" w:styleId="340">
    <w:name w:val="xl7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341">
    <w:name w:val="font1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42">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character" w:customStyle="1" w:styleId="343">
    <w:name w:val="正文文本缩进 Char"/>
    <w:basedOn w:val="55"/>
    <w:semiHidden/>
    <w:qFormat/>
    <w:uiPriority w:val="99"/>
    <w:rPr>
      <w:rFonts w:ascii="Times New Roman" w:hAnsi="Times New Roman" w:eastAsia="宋体" w:cs="Times New Roman"/>
      <w:szCs w:val="24"/>
    </w:rPr>
  </w:style>
  <w:style w:type="paragraph" w:customStyle="1" w:styleId="344">
    <w:name w:val="xl6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FF0000"/>
      <w:kern w:val="0"/>
      <w:sz w:val="24"/>
    </w:rPr>
  </w:style>
  <w:style w:type="paragraph" w:customStyle="1" w:styleId="345">
    <w:name w:val="表格内文字"/>
    <w:basedOn w:val="1"/>
    <w:qFormat/>
    <w:uiPriority w:val="0"/>
    <w:pPr>
      <w:spacing w:beforeLines="30"/>
      <w:jc w:val="left"/>
    </w:pPr>
    <w:rPr>
      <w:rFonts w:ascii="Calibri" w:hAnsi="宋体"/>
      <w:szCs w:val="28"/>
    </w:rPr>
  </w:style>
  <w:style w:type="paragraph" w:customStyle="1" w:styleId="346">
    <w:name w:val="font23"/>
    <w:basedOn w:val="1"/>
    <w:qFormat/>
    <w:uiPriority w:val="0"/>
    <w:pPr>
      <w:widowControl/>
      <w:spacing w:before="100" w:beforeAutospacing="1" w:after="100" w:afterAutospacing="1"/>
      <w:jc w:val="left"/>
    </w:pPr>
    <w:rPr>
      <w:rFonts w:ascii="宋体" w:hAnsi="宋体" w:cs="宋体"/>
      <w:kern w:val="0"/>
      <w:sz w:val="18"/>
      <w:szCs w:val="18"/>
    </w:rPr>
  </w:style>
  <w:style w:type="character" w:customStyle="1" w:styleId="347">
    <w:name w:val="尾注文本 Char"/>
    <w:basedOn w:val="55"/>
    <w:semiHidden/>
    <w:qFormat/>
    <w:uiPriority w:val="99"/>
    <w:rPr>
      <w:rFonts w:ascii="Times New Roman" w:hAnsi="Times New Roman" w:eastAsia="宋体" w:cs="Times New Roman"/>
      <w:szCs w:val="24"/>
    </w:rPr>
  </w:style>
  <w:style w:type="paragraph" w:customStyle="1" w:styleId="348">
    <w:name w:val="HKIC表格标题"/>
    <w:basedOn w:val="1"/>
    <w:next w:val="75"/>
    <w:qFormat/>
    <w:uiPriority w:val="0"/>
    <w:pPr>
      <w:widowControl/>
      <w:tabs>
        <w:tab w:val="left" w:pos="360"/>
      </w:tabs>
      <w:ind w:left="360"/>
      <w:jc w:val="center"/>
    </w:pPr>
    <w:rPr>
      <w:rFonts w:ascii="Arial" w:hAnsi="Arial"/>
      <w:kern w:val="0"/>
      <w:sz w:val="28"/>
      <w:szCs w:val="28"/>
    </w:rPr>
  </w:style>
  <w:style w:type="paragraph" w:customStyle="1" w:styleId="349">
    <w:name w:val="Index"/>
    <w:basedOn w:val="1"/>
    <w:qFormat/>
    <w:uiPriority w:val="0"/>
    <w:pPr>
      <w:autoSpaceDN w:val="0"/>
      <w:adjustRightInd w:val="0"/>
      <w:spacing w:line="360" w:lineRule="auto"/>
      <w:jc w:val="left"/>
    </w:pPr>
    <w:rPr>
      <w:rFonts w:ascii="Liberation Serif" w:hAnsi="Liberation Serif" w:eastAsia="Liberation Serif" w:cs="Lohit Devanagari"/>
      <w:kern w:val="0"/>
      <w:sz w:val="24"/>
      <w:lang w:bidi="hi-IN"/>
    </w:rPr>
  </w:style>
  <w:style w:type="character" w:customStyle="1" w:styleId="350">
    <w:name w:val="批注文字 Char1"/>
    <w:basedOn w:val="55"/>
    <w:semiHidden/>
    <w:qFormat/>
    <w:uiPriority w:val="99"/>
    <w:rPr>
      <w:rFonts w:ascii="Times New Roman" w:hAnsi="Times New Roman" w:eastAsia="宋体" w:cs="Times New Roman"/>
      <w:szCs w:val="24"/>
    </w:rPr>
  </w:style>
  <w:style w:type="paragraph" w:customStyle="1" w:styleId="351">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52">
    <w:name w:val="HKIC表内栏目中"/>
    <w:basedOn w:val="1"/>
    <w:qFormat/>
    <w:uiPriority w:val="0"/>
    <w:pPr>
      <w:widowControl/>
      <w:spacing w:line="220" w:lineRule="exact"/>
      <w:jc w:val="center"/>
    </w:pPr>
    <w:rPr>
      <w:rFonts w:ascii="Arial" w:hAnsi="Arial" w:eastAsia="黑体"/>
      <w:b/>
      <w:bCs/>
      <w:kern w:val="0"/>
      <w:sz w:val="24"/>
    </w:rPr>
  </w:style>
  <w:style w:type="paragraph" w:customStyle="1" w:styleId="353">
    <w:name w:val="xl133"/>
    <w:basedOn w:val="1"/>
    <w:qFormat/>
    <w:uiPriority w:val="0"/>
    <w:pPr>
      <w:widowControl/>
      <w:pBdr>
        <w:top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54">
    <w:name w:val="样式 样式 宋体 四号 行距: 1.5 倍行距 + 首行缩进:  2 字符 段后: 0.5 行1"/>
    <w:basedOn w:val="330"/>
    <w:qFormat/>
    <w:uiPriority w:val="0"/>
    <w:pPr>
      <w:spacing w:afterLines="0"/>
    </w:pPr>
  </w:style>
  <w:style w:type="character" w:customStyle="1" w:styleId="355">
    <w:name w:val="批注框文本 Char"/>
    <w:basedOn w:val="55"/>
    <w:qFormat/>
    <w:uiPriority w:val="0"/>
    <w:rPr>
      <w:rFonts w:ascii="Times New Roman" w:hAnsi="Times New Roman" w:eastAsia="宋体" w:cs="Times New Roman"/>
      <w:sz w:val="18"/>
      <w:szCs w:val="18"/>
    </w:rPr>
  </w:style>
  <w:style w:type="paragraph" w:customStyle="1" w:styleId="356">
    <w:name w:val="列出段落3"/>
    <w:basedOn w:val="1"/>
    <w:qFormat/>
    <w:uiPriority w:val="0"/>
    <w:pPr>
      <w:spacing w:line="360" w:lineRule="auto"/>
      <w:ind w:firstLine="420" w:firstLineChars="200"/>
    </w:pPr>
    <w:rPr>
      <w:rFonts w:ascii="Calibri" w:hAnsi="Calibri" w:eastAsia="仿宋"/>
      <w:sz w:val="28"/>
      <w:szCs w:val="20"/>
    </w:rPr>
  </w:style>
  <w:style w:type="paragraph" w:customStyle="1" w:styleId="357">
    <w:name w:val="默认段落字体 Para Char Char Char Char Char Char Char Char Char Char Char Char Char Char Char Char Char Char Char"/>
    <w:basedOn w:val="1"/>
    <w:qFormat/>
    <w:uiPriority w:val="0"/>
    <w:rPr>
      <w:rFonts w:ascii="Tahoma" w:hAnsi="Tahoma"/>
      <w:sz w:val="24"/>
      <w:szCs w:val="20"/>
    </w:rPr>
  </w:style>
  <w:style w:type="character" w:customStyle="1" w:styleId="358">
    <w:name w:val="页脚 Char"/>
    <w:basedOn w:val="55"/>
    <w:qFormat/>
    <w:uiPriority w:val="0"/>
    <w:rPr>
      <w:rFonts w:ascii="Times New Roman" w:hAnsi="Times New Roman" w:eastAsia="宋体" w:cs="Times New Roman"/>
      <w:sz w:val="18"/>
      <w:szCs w:val="18"/>
    </w:rPr>
  </w:style>
  <w:style w:type="paragraph" w:customStyle="1" w:styleId="359">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36"/>
      <w:szCs w:val="36"/>
    </w:rPr>
  </w:style>
  <w:style w:type="paragraph" w:customStyle="1" w:styleId="360">
    <w:name w:val="xl13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character" w:customStyle="1" w:styleId="361">
    <w:name w:val="正文文本 3 Char"/>
    <w:basedOn w:val="55"/>
    <w:semiHidden/>
    <w:qFormat/>
    <w:uiPriority w:val="99"/>
    <w:rPr>
      <w:rFonts w:ascii="Times New Roman" w:hAnsi="Times New Roman" w:eastAsia="宋体" w:cs="Times New Roman"/>
      <w:sz w:val="16"/>
      <w:szCs w:val="16"/>
    </w:rPr>
  </w:style>
  <w:style w:type="paragraph" w:customStyle="1" w:styleId="362">
    <w:name w:val="font6"/>
    <w:basedOn w:val="1"/>
    <w:qFormat/>
    <w:uiPriority w:val="0"/>
    <w:pPr>
      <w:widowControl/>
      <w:spacing w:before="100" w:beforeAutospacing="1" w:after="100" w:afterAutospacing="1"/>
      <w:jc w:val="left"/>
    </w:pPr>
    <w:rPr>
      <w:rFonts w:ascii="宋体" w:hAnsi="宋体" w:cs="宋体"/>
      <w:kern w:val="0"/>
      <w:sz w:val="18"/>
      <w:szCs w:val="18"/>
    </w:rPr>
  </w:style>
  <w:style w:type="character" w:customStyle="1" w:styleId="363">
    <w:name w:val="日期 Char"/>
    <w:basedOn w:val="55"/>
    <w:qFormat/>
    <w:uiPriority w:val="0"/>
    <w:rPr>
      <w:rFonts w:ascii="Times New Roman" w:hAnsi="Times New Roman" w:eastAsia="宋体" w:cs="Times New Roman"/>
      <w:szCs w:val="24"/>
    </w:rPr>
  </w:style>
  <w:style w:type="paragraph" w:customStyle="1" w:styleId="364">
    <w:name w:val="列出段落1"/>
    <w:basedOn w:val="1"/>
    <w:qFormat/>
    <w:uiPriority w:val="0"/>
    <w:pPr>
      <w:ind w:firstLine="420" w:firstLineChars="200"/>
    </w:pPr>
    <w:rPr>
      <w:rFonts w:cs="Calibri"/>
      <w:szCs w:val="21"/>
    </w:rPr>
  </w:style>
  <w:style w:type="character" w:customStyle="1" w:styleId="365">
    <w:name w:val="正文文本 Char1"/>
    <w:basedOn w:val="55"/>
    <w:qFormat/>
    <w:uiPriority w:val="0"/>
    <w:rPr>
      <w:rFonts w:ascii="Times New Roman" w:hAnsi="Times New Roman" w:eastAsia="宋体" w:cs="Times New Roman"/>
      <w:szCs w:val="24"/>
    </w:rPr>
  </w:style>
  <w:style w:type="paragraph" w:customStyle="1" w:styleId="366">
    <w:name w:val="TOC 标题1"/>
    <w:basedOn w:val="3"/>
    <w:next w:val="1"/>
    <w:qFormat/>
    <w:uiPriority w:val="0"/>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367">
    <w:name w:val="文档结构图 Char"/>
    <w:basedOn w:val="55"/>
    <w:qFormat/>
    <w:uiPriority w:val="0"/>
    <w:rPr>
      <w:rFonts w:ascii="宋体" w:hAnsi="Times New Roman" w:eastAsia="宋体" w:cs="Times New Roman"/>
      <w:sz w:val="18"/>
      <w:szCs w:val="18"/>
    </w:rPr>
  </w:style>
  <w:style w:type="paragraph" w:customStyle="1" w:styleId="368">
    <w:name w:val="我的标题2"/>
    <w:basedOn w:val="369"/>
    <w:qFormat/>
    <w:uiPriority w:val="0"/>
    <w:pPr>
      <w:ind w:firstLine="0" w:firstLineChars="0"/>
    </w:pPr>
  </w:style>
  <w:style w:type="paragraph" w:customStyle="1" w:styleId="369">
    <w:name w:val="标题二"/>
    <w:basedOn w:val="1"/>
    <w:qFormat/>
    <w:uiPriority w:val="0"/>
    <w:pPr>
      <w:spacing w:line="560" w:lineRule="exact"/>
      <w:ind w:firstLine="640" w:firstLineChars="200"/>
    </w:pPr>
    <w:rPr>
      <w:rFonts w:eastAsia="仿宋_GB2312"/>
      <w:b/>
      <w:sz w:val="32"/>
      <w:szCs w:val="32"/>
    </w:rPr>
  </w:style>
  <w:style w:type="paragraph" w:customStyle="1" w:styleId="370">
    <w:name w:val="xl13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ascii="宋体" w:hAnsi="宋体" w:cs="宋体"/>
      <w:color w:val="000000"/>
      <w:kern w:val="0"/>
      <w:sz w:val="20"/>
      <w:szCs w:val="20"/>
    </w:rPr>
  </w:style>
  <w:style w:type="character" w:customStyle="1" w:styleId="371">
    <w:name w:val="页眉 Char"/>
    <w:basedOn w:val="55"/>
    <w:qFormat/>
    <w:uiPriority w:val="0"/>
    <w:rPr>
      <w:rFonts w:ascii="Times New Roman" w:hAnsi="Times New Roman" w:eastAsia="宋体" w:cs="Times New Roman"/>
      <w:sz w:val="18"/>
      <w:szCs w:val="18"/>
    </w:rPr>
  </w:style>
  <w:style w:type="paragraph" w:customStyle="1" w:styleId="372">
    <w:name w:val="表头文字"/>
    <w:basedOn w:val="1"/>
    <w:qFormat/>
    <w:uiPriority w:val="0"/>
    <w:pPr>
      <w:widowControl/>
      <w:adjustRightInd w:val="0"/>
      <w:snapToGrid w:val="0"/>
      <w:spacing w:line="312" w:lineRule="auto"/>
      <w:jc w:val="center"/>
    </w:pPr>
    <w:rPr>
      <w:kern w:val="0"/>
      <w:sz w:val="24"/>
      <w:szCs w:val="20"/>
    </w:rPr>
  </w:style>
  <w:style w:type="paragraph" w:customStyle="1" w:styleId="373">
    <w:name w:val="xl96"/>
    <w:basedOn w:val="1"/>
    <w:qFormat/>
    <w:uiPriority w:val="0"/>
    <w:pPr>
      <w:widowControl/>
      <w:spacing w:before="100" w:beforeAutospacing="1" w:after="100" w:afterAutospacing="1"/>
      <w:jc w:val="left"/>
    </w:pPr>
    <w:rPr>
      <w:rFonts w:ascii="宋体" w:hAnsi="宋体" w:cs="宋体"/>
      <w:kern w:val="0"/>
      <w:sz w:val="20"/>
      <w:szCs w:val="20"/>
    </w:rPr>
  </w:style>
  <w:style w:type="character" w:customStyle="1" w:styleId="374">
    <w:name w:val="纯文本 Char"/>
    <w:basedOn w:val="55"/>
    <w:semiHidden/>
    <w:qFormat/>
    <w:uiPriority w:val="99"/>
    <w:rPr>
      <w:rFonts w:ascii="宋体" w:hAnsi="Courier New" w:eastAsia="宋体" w:cs="Courier New"/>
      <w:szCs w:val="21"/>
    </w:rPr>
  </w:style>
  <w:style w:type="paragraph" w:customStyle="1" w:styleId="375">
    <w:name w:val="hkic4"/>
    <w:basedOn w:val="1"/>
    <w:qFormat/>
    <w:uiPriority w:val="0"/>
    <w:pPr>
      <w:widowControl/>
      <w:spacing w:before="100" w:beforeAutospacing="1" w:after="100" w:afterAutospacing="1"/>
      <w:jc w:val="left"/>
    </w:pPr>
    <w:rPr>
      <w:rFonts w:ascii="宋体" w:hAnsi="宋体" w:cs="宋体"/>
      <w:kern w:val="0"/>
      <w:sz w:val="24"/>
    </w:rPr>
  </w:style>
  <w:style w:type="paragraph" w:customStyle="1" w:styleId="376">
    <w:name w:val="段落标题"/>
    <w:basedOn w:val="377"/>
    <w:next w:val="377"/>
    <w:qFormat/>
    <w:uiPriority w:val="0"/>
    <w:pPr>
      <w:keepNext/>
      <w:tabs>
        <w:tab w:val="left" w:pos="675"/>
      </w:tabs>
      <w:spacing w:before="120"/>
      <w:ind w:firstLine="0" w:firstLineChars="0"/>
      <w:outlineLvl w:val="3"/>
    </w:pPr>
    <w:rPr>
      <w:rFonts w:ascii="Arial" w:hAnsi="Arial" w:cs="Arial"/>
      <w:i/>
      <w:iCs/>
      <w:szCs w:val="24"/>
    </w:rPr>
  </w:style>
  <w:style w:type="paragraph" w:customStyle="1" w:styleId="377">
    <w:name w:val="普通段落"/>
    <w:qFormat/>
    <w:uiPriority w:val="0"/>
    <w:pPr>
      <w:widowControl w:val="0"/>
      <w:adjustRightInd w:val="0"/>
      <w:spacing w:line="360" w:lineRule="auto"/>
      <w:ind w:firstLine="480" w:firstLineChars="200"/>
      <w:jc w:val="both"/>
    </w:pPr>
    <w:rPr>
      <w:rFonts w:ascii="Times New Roman" w:hAnsi="Times New Roman" w:eastAsia="宋体" w:cs="Times New Roman"/>
      <w:sz w:val="24"/>
      <w:lang w:val="en-US" w:eastAsia="zh-CN" w:bidi="ar-SA"/>
    </w:rPr>
  </w:style>
  <w:style w:type="character" w:customStyle="1" w:styleId="378">
    <w:name w:val="批注主题 Char"/>
    <w:basedOn w:val="350"/>
    <w:qFormat/>
    <w:uiPriority w:val="0"/>
    <w:rPr>
      <w:rFonts w:ascii="Times New Roman" w:hAnsi="Times New Roman" w:eastAsia="宋体" w:cs="Times New Roman"/>
      <w:b/>
      <w:bCs/>
      <w:szCs w:val="24"/>
    </w:rPr>
  </w:style>
  <w:style w:type="paragraph" w:customStyle="1" w:styleId="379">
    <w:name w:val="方案正文"/>
    <w:basedOn w:val="1"/>
    <w:qFormat/>
    <w:uiPriority w:val="0"/>
    <w:pPr>
      <w:spacing w:line="360" w:lineRule="auto"/>
    </w:pPr>
    <w:rPr>
      <w:rFonts w:ascii="宋体" w:eastAsia="仿宋_GB2312" w:cs="Calibri"/>
      <w:sz w:val="24"/>
    </w:rPr>
  </w:style>
  <w:style w:type="character" w:customStyle="1" w:styleId="380">
    <w:name w:val="脚注文本 Char"/>
    <w:basedOn w:val="55"/>
    <w:semiHidden/>
    <w:qFormat/>
    <w:uiPriority w:val="99"/>
    <w:rPr>
      <w:rFonts w:ascii="Times New Roman" w:hAnsi="Times New Roman" w:eastAsia="宋体" w:cs="Times New Roman"/>
      <w:sz w:val="18"/>
      <w:szCs w:val="18"/>
    </w:rPr>
  </w:style>
  <w:style w:type="paragraph" w:customStyle="1" w:styleId="381">
    <w:name w:val="xl69"/>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pPr>
    <w:rPr>
      <w:rFonts w:ascii="宋体" w:hAnsi="宋体" w:cs="宋体"/>
      <w:kern w:val="0"/>
      <w:sz w:val="24"/>
    </w:rPr>
  </w:style>
  <w:style w:type="paragraph" w:customStyle="1" w:styleId="382">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character" w:customStyle="1" w:styleId="383">
    <w:name w:val="副标题 Char"/>
    <w:basedOn w:val="55"/>
    <w:qFormat/>
    <w:uiPriority w:val="0"/>
    <w:rPr>
      <w:rFonts w:eastAsia="宋体" w:asciiTheme="majorHAnsi" w:hAnsiTheme="majorHAnsi" w:cstheme="majorBidi"/>
      <w:b/>
      <w:bCs/>
      <w:kern w:val="28"/>
      <w:sz w:val="32"/>
      <w:szCs w:val="32"/>
    </w:rPr>
  </w:style>
  <w:style w:type="paragraph" w:customStyle="1" w:styleId="384">
    <w:name w:val="样式 首行缩进:  2 字符"/>
    <w:basedOn w:val="1"/>
    <w:qFormat/>
    <w:uiPriority w:val="0"/>
    <w:pPr>
      <w:widowControl/>
      <w:spacing w:line="360" w:lineRule="auto"/>
      <w:ind w:firstLine="480" w:firstLineChars="200"/>
      <w:jc w:val="left"/>
    </w:pPr>
    <w:rPr>
      <w:rFonts w:eastAsia="仿宋_GB2312"/>
      <w:kern w:val="0"/>
      <w:sz w:val="24"/>
      <w:szCs w:val="20"/>
    </w:rPr>
  </w:style>
  <w:style w:type="paragraph" w:customStyle="1" w:styleId="385">
    <w:name w:val="Char1"/>
    <w:basedOn w:val="1"/>
    <w:qFormat/>
    <w:uiPriority w:val="0"/>
    <w:pPr>
      <w:widowControl/>
      <w:tabs>
        <w:tab w:val="left" w:pos="1620"/>
      </w:tabs>
      <w:ind w:left="1620" w:hanging="360"/>
      <w:jc w:val="left"/>
    </w:pPr>
    <w:rPr>
      <w:kern w:val="0"/>
      <w:sz w:val="24"/>
    </w:rPr>
  </w:style>
  <w:style w:type="character" w:customStyle="1" w:styleId="386">
    <w:name w:val="标题 Char"/>
    <w:basedOn w:val="55"/>
    <w:qFormat/>
    <w:uiPriority w:val="0"/>
    <w:rPr>
      <w:rFonts w:eastAsia="宋体" w:asciiTheme="majorHAnsi" w:hAnsiTheme="majorHAnsi" w:cstheme="majorBidi"/>
      <w:b/>
      <w:bCs/>
      <w:sz w:val="32"/>
      <w:szCs w:val="32"/>
    </w:rPr>
  </w:style>
  <w:style w:type="paragraph" w:customStyle="1" w:styleId="387">
    <w:name w:val="2级标题"/>
    <w:basedOn w:val="1"/>
    <w:qFormat/>
    <w:uiPriority w:val="0"/>
    <w:pPr>
      <w:keepLines/>
      <w:spacing w:before="240" w:after="120" w:line="360" w:lineRule="auto"/>
      <w:ind w:left="1320" w:hanging="420"/>
      <w:jc w:val="left"/>
      <w:outlineLvl w:val="1"/>
    </w:pPr>
    <w:rPr>
      <w:rFonts w:ascii="黑体" w:hAnsi="黑体" w:eastAsia="黑体"/>
      <w:kern w:val="0"/>
      <w:sz w:val="32"/>
      <w:szCs w:val="36"/>
      <w:lang w:eastAsia="en-US"/>
    </w:rPr>
  </w:style>
  <w:style w:type="paragraph" w:customStyle="1" w:styleId="388">
    <w:name w:val="Char1 Char Char Char"/>
    <w:basedOn w:val="1"/>
    <w:qFormat/>
    <w:uiPriority w:val="0"/>
    <w:pPr>
      <w:widowControl/>
      <w:spacing w:line="360" w:lineRule="auto"/>
      <w:jc w:val="left"/>
    </w:pPr>
    <w:rPr>
      <w:rFonts w:ascii="Tahoma" w:hAnsi="Tahoma"/>
      <w:kern w:val="0"/>
      <w:sz w:val="24"/>
      <w:szCs w:val="20"/>
    </w:rPr>
  </w:style>
  <w:style w:type="paragraph" w:customStyle="1" w:styleId="389">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character" w:customStyle="1" w:styleId="390">
    <w:name w:val="正文文本缩进 3 Char"/>
    <w:basedOn w:val="55"/>
    <w:semiHidden/>
    <w:qFormat/>
    <w:uiPriority w:val="99"/>
    <w:rPr>
      <w:rFonts w:ascii="Times New Roman" w:hAnsi="Times New Roman" w:eastAsia="宋体" w:cs="Times New Roman"/>
      <w:sz w:val="16"/>
      <w:szCs w:val="16"/>
    </w:rPr>
  </w:style>
  <w:style w:type="paragraph" w:customStyle="1" w:styleId="391">
    <w:name w:val="xl64"/>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pPr>
    <w:rPr>
      <w:rFonts w:ascii="宋体" w:hAnsi="宋体" w:cs="宋体"/>
      <w:kern w:val="0"/>
      <w:sz w:val="24"/>
    </w:rPr>
  </w:style>
  <w:style w:type="paragraph" w:customStyle="1" w:styleId="392">
    <w:name w:val="标题3"/>
    <w:basedOn w:val="1"/>
    <w:qFormat/>
    <w:uiPriority w:val="0"/>
    <w:pPr>
      <w:ind w:firstLine="472" w:firstLineChars="147"/>
    </w:pPr>
    <w:rPr>
      <w:rFonts w:eastAsia="仿宋_GB2312" w:cs="宋体"/>
      <w:b/>
      <w:bCs/>
      <w:sz w:val="32"/>
      <w:szCs w:val="20"/>
    </w:rPr>
  </w:style>
  <w:style w:type="paragraph" w:customStyle="1" w:styleId="393">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94">
    <w:name w:val="更改记录 审阅G"/>
    <w:basedOn w:val="1"/>
    <w:qFormat/>
    <w:uiPriority w:val="0"/>
    <w:pPr>
      <w:widowControl/>
      <w:spacing w:line="360" w:lineRule="auto"/>
      <w:jc w:val="left"/>
    </w:pPr>
    <w:rPr>
      <w:b/>
      <w:w w:val="90"/>
      <w:kern w:val="0"/>
      <w:sz w:val="24"/>
    </w:rPr>
  </w:style>
  <w:style w:type="paragraph" w:customStyle="1" w:styleId="395">
    <w:name w:val="插图"/>
    <w:basedOn w:val="1"/>
    <w:next w:val="1"/>
    <w:qFormat/>
    <w:uiPriority w:val="0"/>
    <w:pPr>
      <w:widowControl/>
      <w:adjustRightInd w:val="0"/>
      <w:spacing w:before="156" w:after="156" w:line="400" w:lineRule="atLeast"/>
      <w:jc w:val="center"/>
    </w:pPr>
    <w:rPr>
      <w:kern w:val="0"/>
      <w:sz w:val="24"/>
      <w:szCs w:val="21"/>
    </w:rPr>
  </w:style>
  <w:style w:type="paragraph" w:customStyle="1" w:styleId="396">
    <w:name w:val="图标文字"/>
    <w:basedOn w:val="1"/>
    <w:qFormat/>
    <w:uiPriority w:val="0"/>
    <w:pPr>
      <w:widowControl/>
      <w:jc w:val="center"/>
    </w:pPr>
    <w:rPr>
      <w:kern w:val="0"/>
      <w:sz w:val="24"/>
    </w:rPr>
  </w:style>
  <w:style w:type="paragraph" w:customStyle="1" w:styleId="397">
    <w:name w:val="HKIC标题1"/>
    <w:basedOn w:val="153"/>
    <w:next w:val="75"/>
    <w:qFormat/>
    <w:uiPriority w:val="0"/>
    <w:pPr>
      <w:widowControl/>
      <w:tabs>
        <w:tab w:val="left" w:pos="360"/>
      </w:tabs>
      <w:spacing w:beforeLines="750" w:afterLines="350" w:line="240" w:lineRule="auto"/>
      <w:ind w:hanging="360"/>
      <w:jc w:val="center"/>
    </w:pPr>
    <w:rPr>
      <w:rFonts w:ascii="Arial" w:hAnsi="Arial"/>
      <w:szCs w:val="44"/>
    </w:rPr>
  </w:style>
  <w:style w:type="paragraph" w:customStyle="1" w:styleId="398">
    <w:name w:val="HKIC表格正文左"/>
    <w:basedOn w:val="1"/>
    <w:qFormat/>
    <w:uiPriority w:val="0"/>
    <w:pPr>
      <w:spacing w:line="240" w:lineRule="exact"/>
      <w:jc w:val="left"/>
    </w:pPr>
    <w:rPr>
      <w:rFonts w:ascii="Arial" w:hAnsi="宋体"/>
      <w:kern w:val="0"/>
      <w:szCs w:val="21"/>
    </w:rPr>
  </w:style>
  <w:style w:type="paragraph" w:customStyle="1" w:styleId="399">
    <w:name w:val="Table Text"/>
    <w:basedOn w:val="1"/>
    <w:qFormat/>
    <w:uiPriority w:val="0"/>
    <w:pPr>
      <w:keepLines/>
      <w:widowControl/>
      <w:overflowPunct w:val="0"/>
      <w:autoSpaceDE w:val="0"/>
      <w:autoSpaceDN w:val="0"/>
      <w:adjustRightInd w:val="0"/>
      <w:jc w:val="left"/>
      <w:textAlignment w:val="baseline"/>
    </w:pPr>
    <w:rPr>
      <w:rFonts w:ascii="Book Antiqua" w:hAnsi="Book Antiqua"/>
      <w:kern w:val="0"/>
      <w:sz w:val="16"/>
      <w:szCs w:val="20"/>
    </w:rPr>
  </w:style>
  <w:style w:type="paragraph" w:customStyle="1" w:styleId="400">
    <w:name w:val="符号列表"/>
    <w:basedOn w:val="8"/>
    <w:qFormat/>
    <w:uiPriority w:val="0"/>
    <w:pPr>
      <w:tabs>
        <w:tab w:val="left" w:pos="0"/>
        <w:tab w:val="left" w:pos="360"/>
      </w:tabs>
      <w:ind w:left="360"/>
    </w:pPr>
  </w:style>
  <w:style w:type="paragraph" w:customStyle="1" w:styleId="401">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402">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character" w:customStyle="1" w:styleId="403">
    <w:name w:val="HTML 预设格式 Char"/>
    <w:basedOn w:val="55"/>
    <w:semiHidden/>
    <w:qFormat/>
    <w:uiPriority w:val="99"/>
    <w:rPr>
      <w:rFonts w:ascii="Courier New" w:hAnsi="Courier New" w:eastAsia="宋体" w:cs="Courier New"/>
      <w:sz w:val="20"/>
      <w:szCs w:val="20"/>
    </w:rPr>
  </w:style>
  <w:style w:type="paragraph" w:customStyle="1" w:styleId="404">
    <w:name w:val="前言、引言标题"/>
    <w:next w:val="1"/>
    <w:qFormat/>
    <w:uiPriority w:val="0"/>
    <w:pPr>
      <w:shd w:val="clear" w:color="FFFFFF" w:fill="FFFFFF"/>
      <w:tabs>
        <w:tab w:val="left" w:pos="360"/>
      </w:tabs>
      <w:spacing w:before="640" w:after="560"/>
      <w:ind w:left="360" w:hanging="360"/>
      <w:jc w:val="center"/>
      <w:outlineLvl w:val="0"/>
    </w:pPr>
    <w:rPr>
      <w:rFonts w:ascii="黑体" w:hAnsi="Times New Roman" w:eastAsia="黑体" w:cs="Times New Roman"/>
      <w:sz w:val="32"/>
      <w:lang w:val="en-US" w:eastAsia="zh-CN" w:bidi="ar-SA"/>
    </w:rPr>
  </w:style>
  <w:style w:type="paragraph" w:customStyle="1" w:styleId="40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06">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BFBFBF"/>
      <w:spacing w:before="100" w:beforeAutospacing="1" w:after="100" w:afterAutospacing="1"/>
      <w:jc w:val="center"/>
    </w:pPr>
    <w:rPr>
      <w:rFonts w:ascii="宋体" w:hAnsi="宋体" w:cs="宋体"/>
      <w:b/>
      <w:bCs/>
      <w:kern w:val="0"/>
      <w:sz w:val="20"/>
      <w:szCs w:val="20"/>
    </w:rPr>
  </w:style>
  <w:style w:type="paragraph" w:customStyle="1" w:styleId="407">
    <w:name w:val="样式4 Char Char Char"/>
    <w:basedOn w:val="1"/>
    <w:qFormat/>
    <w:uiPriority w:val="0"/>
    <w:pPr>
      <w:widowControl/>
      <w:spacing w:line="360" w:lineRule="auto"/>
      <w:ind w:firstLine="480" w:firstLineChars="200"/>
      <w:jc w:val="left"/>
    </w:pPr>
    <w:rPr>
      <w:color w:val="000000"/>
      <w:kern w:val="0"/>
      <w:sz w:val="24"/>
    </w:rPr>
  </w:style>
  <w:style w:type="paragraph" w:customStyle="1" w:styleId="408">
    <w:name w:val="文档-正文"/>
    <w:qFormat/>
    <w:uiPriority w:val="0"/>
    <w:pPr>
      <w:spacing w:afterLines="20" w:line="360" w:lineRule="auto"/>
      <w:ind w:firstLine="200" w:firstLineChars="200"/>
      <w:jc w:val="both"/>
    </w:pPr>
    <w:rPr>
      <w:rFonts w:ascii="Times New Roman" w:hAnsi="Times New Roman" w:eastAsia="宋体" w:cs="Times New Roman"/>
      <w:sz w:val="24"/>
      <w:lang w:val="en-US" w:eastAsia="zh-CN" w:bidi="ar-SA"/>
    </w:rPr>
  </w:style>
  <w:style w:type="paragraph" w:customStyle="1" w:styleId="409">
    <w:name w:val="Char Char Char"/>
    <w:basedOn w:val="1"/>
    <w:qFormat/>
    <w:uiPriority w:val="0"/>
    <w:pPr>
      <w:spacing w:line="400" w:lineRule="exact"/>
      <w:jc w:val="center"/>
    </w:pPr>
  </w:style>
  <w:style w:type="paragraph" w:customStyle="1" w:styleId="410">
    <w:name w:val="修订2"/>
    <w:qFormat/>
    <w:uiPriority w:val="0"/>
    <w:rPr>
      <w:rFonts w:ascii="Times New Roman" w:hAnsi="Times New Roman" w:eastAsia="仿宋" w:cs="Times New Roman"/>
      <w:sz w:val="28"/>
      <w:lang w:val="en-US" w:eastAsia="zh-CN" w:bidi="ar-SA"/>
    </w:rPr>
  </w:style>
  <w:style w:type="paragraph" w:customStyle="1" w:styleId="411">
    <w:name w:val="Table Contents"/>
    <w:basedOn w:val="1"/>
    <w:qFormat/>
    <w:uiPriority w:val="0"/>
    <w:pPr>
      <w:autoSpaceDN w:val="0"/>
      <w:adjustRightInd w:val="0"/>
      <w:spacing w:line="360" w:lineRule="auto"/>
      <w:jc w:val="left"/>
    </w:pPr>
    <w:rPr>
      <w:rFonts w:ascii="Liberation Serif" w:hAnsi="Liberation Serif" w:cs="Lohit Devanagari"/>
      <w:kern w:val="0"/>
      <w:sz w:val="24"/>
      <w:lang w:bidi="hi-IN"/>
    </w:rPr>
  </w:style>
  <w:style w:type="paragraph" w:customStyle="1" w:styleId="412">
    <w:name w:val="表内文字"/>
    <w:basedOn w:val="1"/>
    <w:qFormat/>
    <w:uiPriority w:val="0"/>
    <w:pPr>
      <w:widowControl/>
      <w:adjustRightInd w:val="0"/>
      <w:snapToGrid w:val="0"/>
      <w:spacing w:line="312" w:lineRule="auto"/>
      <w:jc w:val="center"/>
    </w:pPr>
    <w:rPr>
      <w:color w:val="000000"/>
      <w:kern w:val="0"/>
      <w:sz w:val="24"/>
      <w:szCs w:val="20"/>
    </w:rPr>
  </w:style>
  <w:style w:type="paragraph" w:customStyle="1" w:styleId="413">
    <w:name w:val="xl78"/>
    <w:basedOn w:val="1"/>
    <w:qFormat/>
    <w:uiPriority w:val="0"/>
    <w:pPr>
      <w:widowControl/>
      <w:spacing w:before="100" w:beforeAutospacing="1" w:after="100" w:afterAutospacing="1"/>
      <w:jc w:val="center"/>
    </w:pPr>
    <w:rPr>
      <w:rFonts w:ascii="宋体" w:hAnsi="宋体" w:cs="宋体"/>
      <w:kern w:val="0"/>
      <w:sz w:val="24"/>
    </w:rPr>
  </w:style>
  <w:style w:type="paragraph" w:customStyle="1" w:styleId="414">
    <w:name w:val="xl12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415">
    <w:name w:val="一级目录"/>
    <w:qFormat/>
    <w:uiPriority w:val="0"/>
    <w:pPr>
      <w:tabs>
        <w:tab w:val="left" w:pos="1155"/>
      </w:tabs>
      <w:adjustRightInd w:val="0"/>
      <w:snapToGrid w:val="0"/>
      <w:spacing w:line="480" w:lineRule="auto"/>
      <w:ind w:left="1155" w:hanging="675"/>
      <w:jc w:val="center"/>
      <w:outlineLvl w:val="0"/>
    </w:pPr>
    <w:rPr>
      <w:rFonts w:ascii="Times New Roman" w:hAnsi="Times New Roman" w:eastAsia="宋体" w:cs="Times New Roman"/>
      <w:kern w:val="2"/>
      <w:sz w:val="30"/>
      <w:szCs w:val="30"/>
      <w:lang w:val="en-US" w:eastAsia="zh-CN" w:bidi="ar-SA"/>
    </w:rPr>
  </w:style>
  <w:style w:type="paragraph" w:customStyle="1" w:styleId="416">
    <w:name w:val="xl67"/>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cs="宋体"/>
      <w:kern w:val="0"/>
      <w:sz w:val="24"/>
    </w:rPr>
  </w:style>
  <w:style w:type="paragraph" w:customStyle="1" w:styleId="417">
    <w:name w:val="样式1"/>
    <w:basedOn w:val="1"/>
    <w:qFormat/>
    <w:uiPriority w:val="0"/>
    <w:pPr>
      <w:tabs>
        <w:tab w:val="left" w:pos="709"/>
      </w:tabs>
      <w:adjustRightInd w:val="0"/>
      <w:ind w:left="709" w:hanging="709"/>
      <w:textAlignment w:val="baseline"/>
    </w:pPr>
    <w:rPr>
      <w:rFonts w:ascii="宋体" w:hAnsi="宋体"/>
      <w:kern w:val="0"/>
    </w:rPr>
  </w:style>
  <w:style w:type="paragraph" w:customStyle="1" w:styleId="418">
    <w:name w:val="样式 题注题注 Char题注(图注) + 居中图片居中信息主题 + 居中"/>
    <w:basedOn w:val="17"/>
    <w:qFormat/>
    <w:uiPriority w:val="0"/>
    <w:pPr>
      <w:spacing w:beforeLines="0" w:line="240" w:lineRule="auto"/>
    </w:pPr>
    <w:rPr>
      <w:rFonts w:ascii="Arial" w:hAnsi="Arial" w:cs="宋体"/>
      <w:szCs w:val="21"/>
    </w:rPr>
  </w:style>
  <w:style w:type="paragraph" w:customStyle="1" w:styleId="419">
    <w:name w:val="font13"/>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20">
    <w:name w:val="正文缩进:  2 字符 Char Char"/>
    <w:basedOn w:val="1"/>
    <w:qFormat/>
    <w:uiPriority w:val="0"/>
    <w:pPr>
      <w:widowControl/>
      <w:snapToGrid w:val="0"/>
      <w:spacing w:line="336" w:lineRule="auto"/>
      <w:ind w:firstLine="480" w:firstLineChars="200"/>
      <w:jc w:val="left"/>
    </w:pPr>
    <w:rPr>
      <w:kern w:val="0"/>
      <w:sz w:val="24"/>
      <w:szCs w:val="20"/>
    </w:rPr>
  </w:style>
  <w:style w:type="paragraph" w:customStyle="1" w:styleId="421">
    <w:name w:val="我的正文"/>
    <w:basedOn w:val="1"/>
    <w:qFormat/>
    <w:uiPriority w:val="0"/>
    <w:pPr>
      <w:widowControl/>
      <w:spacing w:line="560" w:lineRule="exact"/>
      <w:ind w:firstLine="640" w:firstLineChars="200"/>
      <w:jc w:val="left"/>
    </w:pPr>
    <w:rPr>
      <w:rFonts w:eastAsia="仿宋_GB2312"/>
      <w:kern w:val="0"/>
      <w:sz w:val="32"/>
      <w:szCs w:val="32"/>
    </w:rPr>
  </w:style>
  <w:style w:type="paragraph" w:customStyle="1" w:styleId="422">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20"/>
      <w:szCs w:val="20"/>
    </w:rPr>
  </w:style>
  <w:style w:type="paragraph" w:customStyle="1" w:styleId="423">
    <w:name w:val="xl14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424">
    <w:name w:val="xl92"/>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425">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26">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27">
    <w:name w:val="xl13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28">
    <w:name w:val="TOC 标题2"/>
    <w:basedOn w:val="3"/>
    <w:next w:val="1"/>
    <w:qFormat/>
    <w:uiPriority w:val="0"/>
    <w:pPr>
      <w:widowControl/>
      <w:spacing w:before="240" w:after="0" w:line="256" w:lineRule="auto"/>
      <w:jc w:val="left"/>
      <w:outlineLvl w:val="9"/>
    </w:pPr>
    <w:rPr>
      <w:rFonts w:ascii="Calibri Light" w:hAnsi="Calibri Light"/>
      <w:b w:val="0"/>
      <w:bCs w:val="0"/>
      <w:color w:val="2E74B5"/>
      <w:kern w:val="0"/>
      <w:sz w:val="32"/>
      <w:szCs w:val="32"/>
    </w:rPr>
  </w:style>
  <w:style w:type="paragraph" w:customStyle="1" w:styleId="429">
    <w:name w:val="公司中文名称"/>
    <w:basedOn w:val="1"/>
    <w:qFormat/>
    <w:uiPriority w:val="99"/>
    <w:pPr>
      <w:jc w:val="center"/>
    </w:pPr>
    <w:rPr>
      <w:rFonts w:ascii="华文新魏" w:eastAsia="华文新魏" w:cs="宋体"/>
      <w:b/>
      <w:bCs/>
      <w:sz w:val="36"/>
      <w:szCs w:val="20"/>
    </w:rPr>
  </w:style>
  <w:style w:type="paragraph" w:customStyle="1" w:styleId="430">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Courier New"/>
      <w:color w:val="000000"/>
      <w:kern w:val="0"/>
      <w:sz w:val="20"/>
      <w:szCs w:val="20"/>
    </w:rPr>
  </w:style>
  <w:style w:type="paragraph" w:customStyle="1" w:styleId="431">
    <w:name w:val="wzh样式6"/>
    <w:basedOn w:val="432"/>
    <w:qFormat/>
    <w:uiPriority w:val="0"/>
    <w:pPr>
      <w:tabs>
        <w:tab w:val="left" w:pos="1152"/>
        <w:tab w:val="left" w:pos="2520"/>
      </w:tabs>
      <w:spacing w:beforeLines="0" w:afterLines="0"/>
      <w:ind w:left="0" w:firstLine="0"/>
    </w:pPr>
  </w:style>
  <w:style w:type="paragraph" w:customStyle="1" w:styleId="432">
    <w:name w:val="HKIC标题6"/>
    <w:basedOn w:val="9"/>
    <w:qFormat/>
    <w:uiPriority w:val="0"/>
    <w:pPr>
      <w:widowControl/>
      <w:tabs>
        <w:tab w:val="left" w:pos="1152"/>
        <w:tab w:val="left" w:pos="2520"/>
      </w:tabs>
      <w:spacing w:beforeLines="40" w:afterLines="20" w:line="240" w:lineRule="auto"/>
      <w:ind w:left="1151" w:hanging="612"/>
      <w:jc w:val="left"/>
    </w:pPr>
    <w:rPr>
      <w:rFonts w:ascii="Arial" w:hAnsi="Arial" w:eastAsia="黑体"/>
      <w:b w:val="0"/>
      <w:spacing w:val="-8"/>
      <w:kern w:val="0"/>
      <w:sz w:val="28"/>
      <w:szCs w:val="28"/>
    </w:rPr>
  </w:style>
  <w:style w:type="paragraph" w:customStyle="1" w:styleId="433">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34">
    <w:name w:val="font22"/>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35">
    <w:name w:val="xl12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436">
    <w:name w:val="修订1"/>
    <w:qFormat/>
    <w:uiPriority w:val="0"/>
    <w:rPr>
      <w:rFonts w:ascii="Times New Roman" w:hAnsi="Times New Roman" w:eastAsia="宋体" w:cs="Times New Roman"/>
      <w:kern w:val="2"/>
      <w:sz w:val="21"/>
      <w:szCs w:val="24"/>
      <w:lang w:val="en-US" w:eastAsia="zh-CN" w:bidi="ar-SA"/>
    </w:rPr>
  </w:style>
  <w:style w:type="paragraph" w:customStyle="1" w:styleId="437">
    <w:name w:val="样式3"/>
    <w:basedOn w:val="1"/>
    <w:qFormat/>
    <w:uiPriority w:val="0"/>
    <w:pPr>
      <w:widowControl/>
      <w:spacing w:line="560" w:lineRule="exact"/>
      <w:ind w:firstLine="640" w:firstLineChars="200"/>
      <w:jc w:val="left"/>
    </w:pPr>
    <w:rPr>
      <w:rFonts w:eastAsia="仿宋_GB2312"/>
      <w:kern w:val="0"/>
      <w:sz w:val="32"/>
      <w:szCs w:val="32"/>
    </w:rPr>
  </w:style>
  <w:style w:type="paragraph" w:customStyle="1" w:styleId="438">
    <w:name w:val="1册标题1"/>
    <w:basedOn w:val="1"/>
    <w:next w:val="1"/>
    <w:qFormat/>
    <w:uiPriority w:val="0"/>
    <w:pPr>
      <w:spacing w:beforeLines="50" w:afterLines="50"/>
      <w:jc w:val="center"/>
      <w:outlineLvl w:val="0"/>
    </w:pPr>
    <w:rPr>
      <w:rFonts w:ascii="宋体" w:hAnsi="宋体"/>
      <w:b/>
      <w:bCs/>
      <w:sz w:val="32"/>
      <w:szCs w:val="44"/>
    </w:rPr>
  </w:style>
  <w:style w:type="paragraph" w:customStyle="1" w:styleId="439">
    <w:name w:val="font1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440">
    <w:name w:val="样式 标题 1 + 黑体 一号 居中"/>
    <w:basedOn w:val="3"/>
    <w:qFormat/>
    <w:uiPriority w:val="0"/>
    <w:pPr>
      <w:widowControl/>
      <w:tabs>
        <w:tab w:val="left" w:pos="425"/>
        <w:tab w:val="left" w:pos="675"/>
      </w:tabs>
      <w:spacing w:before="2400" w:after="1200"/>
      <w:ind w:left="675" w:hanging="675"/>
      <w:jc w:val="center"/>
    </w:pPr>
    <w:rPr>
      <w:rFonts w:ascii="黑体" w:eastAsia="黑体" w:cs="宋体"/>
      <w:sz w:val="52"/>
      <w:szCs w:val="20"/>
    </w:rPr>
  </w:style>
  <w:style w:type="paragraph" w:customStyle="1" w:styleId="441">
    <w:name w:val="样式 标题 2Para22H2h2sect 1.2l2PIM2Heading 2 HiddenHeading ..."/>
    <w:basedOn w:val="4"/>
    <w:qFormat/>
    <w:uiPriority w:val="0"/>
    <w:pPr>
      <w:widowControl/>
      <w:tabs>
        <w:tab w:val="left" w:pos="431"/>
      </w:tabs>
      <w:spacing w:before="0" w:after="0" w:line="360" w:lineRule="auto"/>
      <w:ind w:left="431" w:hanging="431"/>
      <w:jc w:val="left"/>
    </w:pPr>
    <w:rPr>
      <w:rFonts w:ascii="黑体" w:hAnsi="宋体" w:cs="宋体"/>
      <w:b w:val="0"/>
      <w:kern w:val="0"/>
      <w:sz w:val="36"/>
    </w:rPr>
  </w:style>
  <w:style w:type="paragraph" w:customStyle="1" w:styleId="442">
    <w:name w:val="p18"/>
    <w:basedOn w:val="1"/>
    <w:qFormat/>
    <w:uiPriority w:val="0"/>
    <w:pPr>
      <w:widowControl/>
      <w:spacing w:line="560" w:lineRule="atLeast"/>
      <w:ind w:firstLine="420"/>
      <w:jc w:val="left"/>
    </w:pPr>
    <w:rPr>
      <w:rFonts w:ascii="仿宋_GB2312" w:hAnsi="宋体" w:eastAsia="仿宋_GB2312" w:cs="宋体"/>
      <w:spacing w:val="-8"/>
      <w:kern w:val="0"/>
      <w:sz w:val="30"/>
      <w:szCs w:val="30"/>
    </w:rPr>
  </w:style>
  <w:style w:type="paragraph" w:customStyle="1" w:styleId="443">
    <w:name w:val="GP正文(首行缩进)"/>
    <w:basedOn w:val="1"/>
    <w:qFormat/>
    <w:uiPriority w:val="0"/>
    <w:pPr>
      <w:spacing w:line="360" w:lineRule="auto"/>
      <w:ind w:firstLine="480" w:firstLineChars="200"/>
      <w:jc w:val="left"/>
    </w:pPr>
    <w:rPr>
      <w:rFonts w:hAnsi="宋体"/>
      <w:sz w:val="24"/>
    </w:rPr>
  </w:style>
  <w:style w:type="paragraph" w:customStyle="1" w:styleId="444">
    <w:name w:val="wzh样式1"/>
    <w:basedOn w:val="397"/>
    <w:qFormat/>
    <w:uiPriority w:val="0"/>
    <w:pPr>
      <w:tabs>
        <w:tab w:val="clear" w:pos="432"/>
      </w:tabs>
      <w:spacing w:beforeLines="0" w:afterLines="0"/>
      <w:ind w:left="0" w:firstLine="0"/>
    </w:pPr>
  </w:style>
  <w:style w:type="paragraph" w:customStyle="1" w:styleId="44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446">
    <w:name w:val="xl70"/>
    <w:basedOn w:val="1"/>
    <w:qFormat/>
    <w:uiPriority w:val="0"/>
    <w:pPr>
      <w:widowControl/>
      <w:pBdr>
        <w:top w:val="single" w:color="000000" w:sz="4" w:space="0"/>
        <w:left w:val="single" w:color="000000" w:sz="4" w:space="0"/>
      </w:pBdr>
      <w:spacing w:before="100" w:beforeAutospacing="1" w:after="100" w:afterAutospacing="1"/>
      <w:jc w:val="center"/>
    </w:pPr>
    <w:rPr>
      <w:rFonts w:ascii="宋体" w:hAnsi="宋体" w:cs="宋体"/>
      <w:kern w:val="0"/>
      <w:sz w:val="24"/>
    </w:rPr>
  </w:style>
  <w:style w:type="paragraph" w:customStyle="1" w:styleId="44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448">
    <w:name w:val="_Style 78"/>
    <w:next w:val="1"/>
    <w:unhideWhenUsed/>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9">
    <w:name w:val="Char Char Char Char Char Char Char Char Char Char Char Char Char Char Char Char"/>
    <w:basedOn w:val="1"/>
    <w:qFormat/>
    <w:uiPriority w:val="0"/>
    <w:pPr>
      <w:widowControl/>
      <w:tabs>
        <w:tab w:val="left" w:pos="360"/>
      </w:tabs>
      <w:jc w:val="left"/>
    </w:pPr>
    <w:rPr>
      <w:kern w:val="0"/>
      <w:sz w:val="24"/>
    </w:rPr>
  </w:style>
  <w:style w:type="paragraph" w:customStyle="1" w:styleId="450">
    <w:name w:val="font21"/>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451">
    <w:name w:val="HKIC正文标星"/>
    <w:basedOn w:val="1"/>
    <w:qFormat/>
    <w:uiPriority w:val="0"/>
    <w:pPr>
      <w:widowControl/>
      <w:tabs>
        <w:tab w:val="left" w:pos="840"/>
        <w:tab w:val="left" w:pos="900"/>
      </w:tabs>
      <w:spacing w:beforeLines="30" w:line="360" w:lineRule="exact"/>
      <w:ind w:left="1080" w:hanging="540"/>
      <w:jc w:val="left"/>
    </w:pPr>
    <w:rPr>
      <w:rFonts w:ascii="Arial" w:hAnsi="Arial" w:eastAsia="仿宋_GB2312"/>
      <w:spacing w:val="-8"/>
      <w:kern w:val="0"/>
      <w:sz w:val="28"/>
      <w:szCs w:val="28"/>
    </w:rPr>
  </w:style>
  <w:style w:type="paragraph" w:customStyle="1" w:styleId="452">
    <w:name w:val="HKIC标题8"/>
    <w:basedOn w:val="11"/>
    <w:qFormat/>
    <w:uiPriority w:val="0"/>
    <w:pPr>
      <w:widowControl/>
      <w:tabs>
        <w:tab w:val="left" w:pos="360"/>
        <w:tab w:val="left" w:pos="1440"/>
        <w:tab w:val="left" w:pos="3360"/>
        <w:tab w:val="clear" w:pos="1418"/>
      </w:tabs>
      <w:spacing w:line="240" w:lineRule="auto"/>
      <w:ind w:left="1441" w:hanging="902"/>
      <w:jc w:val="left"/>
    </w:pPr>
    <w:rPr>
      <w:rFonts w:ascii="Arial" w:hAnsi="Arial" w:eastAsia="黑体"/>
      <w:spacing w:val="-8"/>
      <w:kern w:val="0"/>
    </w:rPr>
  </w:style>
  <w:style w:type="paragraph" w:customStyle="1" w:styleId="453">
    <w:name w:val="文件签署页"/>
    <w:basedOn w:val="1"/>
    <w:qFormat/>
    <w:uiPriority w:val="0"/>
    <w:pPr>
      <w:snapToGrid w:val="0"/>
      <w:spacing w:line="360" w:lineRule="auto"/>
      <w:jc w:val="center"/>
    </w:pPr>
    <w:rPr>
      <w:sz w:val="28"/>
    </w:rPr>
  </w:style>
  <w:style w:type="paragraph" w:customStyle="1" w:styleId="454">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455">
    <w:name w:val="!自定正文Alt+c"/>
    <w:basedOn w:val="1"/>
    <w:qFormat/>
    <w:uiPriority w:val="0"/>
    <w:pPr>
      <w:widowControl/>
      <w:wordWrap w:val="0"/>
      <w:spacing w:before="80" w:after="320" w:line="360" w:lineRule="auto"/>
      <w:ind w:firstLine="200" w:firstLineChars="200"/>
      <w:jc w:val="left"/>
      <w:textAlignment w:val="baseline"/>
    </w:pPr>
    <w:rPr>
      <w:kern w:val="0"/>
      <w:sz w:val="24"/>
      <w:szCs w:val="21"/>
    </w:rPr>
  </w:style>
  <w:style w:type="paragraph" w:customStyle="1" w:styleId="456">
    <w:name w:val="xl6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4"/>
    </w:rPr>
  </w:style>
  <w:style w:type="paragraph" w:customStyle="1" w:styleId="457">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58">
    <w:name w:val="TOC 标题11"/>
    <w:basedOn w:val="3"/>
    <w:next w:val="1"/>
    <w:qFormat/>
    <w:uiPriority w:val="0"/>
    <w:pPr>
      <w:widowControl/>
      <w:spacing w:before="240" w:after="0" w:line="256" w:lineRule="auto"/>
      <w:jc w:val="left"/>
      <w:outlineLvl w:val="9"/>
    </w:pPr>
    <w:rPr>
      <w:rFonts w:ascii="Calibri Light" w:hAnsi="Calibri Light"/>
      <w:b w:val="0"/>
      <w:bCs w:val="0"/>
      <w:color w:val="2E74B5"/>
      <w:kern w:val="0"/>
      <w:sz w:val="32"/>
      <w:szCs w:val="32"/>
    </w:rPr>
  </w:style>
  <w:style w:type="paragraph" w:customStyle="1" w:styleId="459">
    <w:name w:val="表注"/>
    <w:basedOn w:val="1"/>
    <w:qFormat/>
    <w:uiPriority w:val="0"/>
    <w:pPr>
      <w:widowControl/>
      <w:tabs>
        <w:tab w:val="left" w:pos="630"/>
      </w:tabs>
      <w:adjustRightInd w:val="0"/>
      <w:spacing w:before="156" w:after="156" w:line="312" w:lineRule="atLeast"/>
      <w:ind w:left="420" w:hanging="420"/>
      <w:jc w:val="left"/>
    </w:pPr>
    <w:rPr>
      <w:kern w:val="0"/>
      <w:sz w:val="24"/>
      <w:szCs w:val="21"/>
    </w:rPr>
  </w:style>
  <w:style w:type="paragraph" w:customStyle="1" w:styleId="460">
    <w:name w:val="4级标题"/>
    <w:basedOn w:val="1"/>
    <w:qFormat/>
    <w:uiPriority w:val="0"/>
    <w:pPr>
      <w:keepLines/>
      <w:spacing w:line="360" w:lineRule="auto"/>
      <w:jc w:val="left"/>
      <w:outlineLvl w:val="3"/>
    </w:pPr>
    <w:rPr>
      <w:rFonts w:ascii="黑体" w:hAnsi="黑体" w:eastAsia="黑体"/>
      <w:kern w:val="0"/>
      <w:sz w:val="24"/>
      <w:lang w:eastAsia="en-US"/>
    </w:rPr>
  </w:style>
  <w:style w:type="paragraph" w:customStyle="1" w:styleId="461">
    <w:name w:val="标题三"/>
    <w:basedOn w:val="1"/>
    <w:qFormat/>
    <w:uiPriority w:val="0"/>
    <w:pPr>
      <w:spacing w:line="560" w:lineRule="exact"/>
      <w:ind w:firstLine="640" w:firstLineChars="200"/>
    </w:pPr>
    <w:rPr>
      <w:rFonts w:eastAsia="仿宋_GB2312"/>
      <w:sz w:val="32"/>
      <w:szCs w:val="32"/>
    </w:rPr>
  </w:style>
  <w:style w:type="paragraph" w:customStyle="1" w:styleId="462">
    <w:name w:val="正文首行缩进两字符"/>
    <w:basedOn w:val="1"/>
    <w:qFormat/>
    <w:uiPriority w:val="0"/>
    <w:pPr>
      <w:spacing w:line="360" w:lineRule="auto"/>
      <w:ind w:firstLine="200" w:firstLineChars="200"/>
    </w:pPr>
  </w:style>
  <w:style w:type="paragraph" w:customStyle="1" w:styleId="463">
    <w:name w:val="font16"/>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464">
    <w:name w:val="样式 标题 3 + 黑体 四号 段后: 0 磅 行距: 多倍行距 1.73 字行"/>
    <w:basedOn w:val="5"/>
    <w:qFormat/>
    <w:uiPriority w:val="0"/>
    <w:pPr>
      <w:tabs>
        <w:tab w:val="left" w:pos="709"/>
      </w:tabs>
      <w:spacing w:after="0" w:line="415" w:lineRule="auto"/>
      <w:ind w:left="100" w:leftChars="100" w:firstLine="11"/>
    </w:pPr>
    <w:rPr>
      <w:rFonts w:ascii="Arial" w:hAnsi="Arial" w:eastAsia="黑体" w:cs="宋体"/>
      <w:b w:val="0"/>
      <w:bCs/>
      <w:sz w:val="28"/>
      <w:szCs w:val="20"/>
    </w:rPr>
  </w:style>
  <w:style w:type="paragraph" w:customStyle="1" w:styleId="465">
    <w:name w:val="列表1-2"/>
    <w:basedOn w:val="13"/>
    <w:qFormat/>
    <w:uiPriority w:val="0"/>
    <w:pPr>
      <w:widowControl w:val="0"/>
      <w:tabs>
        <w:tab w:val="left" w:pos="675"/>
      </w:tabs>
      <w:ind w:left="100" w:hanging="200"/>
      <w:jc w:val="both"/>
    </w:pPr>
    <w:rPr>
      <w:rFonts w:hint="eastAsia" w:ascii="宋体" w:hAnsi="Times New Roman"/>
      <w:kern w:val="2"/>
    </w:rPr>
  </w:style>
  <w:style w:type="paragraph" w:customStyle="1" w:styleId="466">
    <w:name w:val="HKIC正文黑体小标"/>
    <w:basedOn w:val="75"/>
    <w:qFormat/>
    <w:uiPriority w:val="0"/>
    <w:pPr>
      <w:spacing w:beforeLines="30"/>
      <w:ind w:firstLine="448"/>
    </w:pPr>
    <w:rPr>
      <w:rFonts w:eastAsia="黑体"/>
      <w:sz w:val="24"/>
      <w:lang w:eastAsia="zh-CN"/>
    </w:rPr>
  </w:style>
  <w:style w:type="paragraph" w:customStyle="1" w:styleId="467">
    <w:name w:val="p0"/>
    <w:basedOn w:val="1"/>
    <w:qFormat/>
    <w:uiPriority w:val="0"/>
    <w:pPr>
      <w:widowControl/>
    </w:pPr>
    <w:rPr>
      <w:kern w:val="0"/>
      <w:szCs w:val="21"/>
    </w:rPr>
  </w:style>
  <w:style w:type="paragraph" w:customStyle="1" w:styleId="468">
    <w:name w:val="样式 样式 宋体 四号 行距: 1.5 倍行距 + 首行缩进:  2 字符 段后: 0.5 行2"/>
    <w:basedOn w:val="330"/>
    <w:qFormat/>
    <w:uiPriority w:val="0"/>
    <w:pPr>
      <w:spacing w:afterLines="0"/>
      <w:ind w:firstLine="600"/>
    </w:pPr>
    <w:rPr>
      <w:rFonts w:ascii="仿宋_GB2312" w:hAnsi="仿宋_GB2312" w:cs="仿宋_GB2312"/>
      <w:szCs w:val="30"/>
    </w:rPr>
  </w:style>
  <w:style w:type="paragraph" w:customStyle="1" w:styleId="469">
    <w:name w:val="样式 HKIC正文 + 仿宋_GB2312 小三"/>
    <w:basedOn w:val="75"/>
    <w:qFormat/>
    <w:uiPriority w:val="0"/>
    <w:pPr>
      <w:spacing w:line="560" w:lineRule="exact"/>
      <w:ind w:firstLine="200"/>
    </w:pPr>
    <w:rPr>
      <w:rFonts w:ascii="仿宋_GB2312" w:hAnsi="仿宋_GB2312"/>
      <w:sz w:val="30"/>
    </w:rPr>
  </w:style>
  <w:style w:type="paragraph" w:customStyle="1" w:styleId="470">
    <w:name w:val="标准"/>
    <w:basedOn w:val="1"/>
    <w:qFormat/>
    <w:uiPriority w:val="0"/>
    <w:pPr>
      <w:adjustRightInd w:val="0"/>
      <w:spacing w:after="120" w:line="240" w:lineRule="atLeast"/>
      <w:jc w:val="center"/>
    </w:pPr>
    <w:rPr>
      <w:rFonts w:ascii="宋体"/>
      <w:kern w:val="0"/>
      <w:sz w:val="24"/>
      <w:szCs w:val="20"/>
    </w:rPr>
  </w:style>
  <w:style w:type="paragraph" w:customStyle="1" w:styleId="471">
    <w:name w:val="font20"/>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7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73">
    <w:name w:val="四号正文"/>
    <w:basedOn w:val="1"/>
    <w:qFormat/>
    <w:uiPriority w:val="0"/>
    <w:pPr>
      <w:spacing w:line="360" w:lineRule="auto"/>
      <w:ind w:firstLine="200" w:firstLineChars="200"/>
    </w:pPr>
    <w:rPr>
      <w:sz w:val="24"/>
      <w:szCs w:val="28"/>
    </w:rPr>
  </w:style>
  <w:style w:type="paragraph" w:customStyle="1" w:styleId="474">
    <w:name w:val="样式 样式 宋体 四号 行距: 1.5 倍行距 + 首行缩进:  2 字符 段后: 0.5 行"/>
    <w:basedOn w:val="330"/>
    <w:qFormat/>
    <w:uiPriority w:val="0"/>
    <w:pPr>
      <w:spacing w:afterLines="0"/>
    </w:pPr>
  </w:style>
  <w:style w:type="paragraph" w:customStyle="1" w:styleId="475">
    <w:name w:val="编号，小四"/>
    <w:basedOn w:val="1"/>
    <w:qFormat/>
    <w:uiPriority w:val="0"/>
    <w:pPr>
      <w:widowControl/>
      <w:tabs>
        <w:tab w:val="left" w:pos="0"/>
      </w:tabs>
      <w:spacing w:line="360" w:lineRule="auto"/>
      <w:ind w:firstLine="480" w:firstLineChars="200"/>
    </w:pPr>
    <w:rPr>
      <w:rFonts w:ascii="Calibri" w:hAnsi="Calibri" w:cs="宋体"/>
      <w:sz w:val="24"/>
      <w:szCs w:val="22"/>
    </w:rPr>
  </w:style>
  <w:style w:type="paragraph" w:customStyle="1" w:styleId="476">
    <w:name w:val="图注"/>
    <w:basedOn w:val="1"/>
    <w:next w:val="1"/>
    <w:qFormat/>
    <w:uiPriority w:val="0"/>
    <w:pPr>
      <w:widowControl/>
      <w:tabs>
        <w:tab w:val="left" w:pos="360"/>
      </w:tabs>
      <w:adjustRightInd w:val="0"/>
      <w:spacing w:before="60" w:after="120" w:line="312" w:lineRule="atLeast"/>
      <w:ind w:left="420" w:hanging="420"/>
      <w:jc w:val="center"/>
    </w:pPr>
    <w:rPr>
      <w:kern w:val="0"/>
      <w:sz w:val="18"/>
      <w:szCs w:val="18"/>
    </w:rPr>
  </w:style>
  <w:style w:type="paragraph" w:customStyle="1" w:styleId="477">
    <w:name w:val="四级条标题"/>
    <w:basedOn w:val="478"/>
    <w:next w:val="179"/>
    <w:qFormat/>
    <w:uiPriority w:val="0"/>
    <w:pPr>
      <w:outlineLvl w:val="5"/>
    </w:pPr>
  </w:style>
  <w:style w:type="paragraph" w:customStyle="1" w:styleId="478">
    <w:name w:val="三级条标题"/>
    <w:basedOn w:val="479"/>
    <w:next w:val="179"/>
    <w:qFormat/>
    <w:uiPriority w:val="0"/>
    <w:pPr>
      <w:outlineLvl w:val="4"/>
    </w:pPr>
  </w:style>
  <w:style w:type="paragraph" w:customStyle="1" w:styleId="479">
    <w:name w:val="二级条标题"/>
    <w:basedOn w:val="480"/>
    <w:next w:val="179"/>
    <w:qFormat/>
    <w:uiPriority w:val="0"/>
    <w:pPr>
      <w:outlineLvl w:val="3"/>
    </w:pPr>
  </w:style>
  <w:style w:type="paragraph" w:customStyle="1" w:styleId="480">
    <w:name w:val="一级条标题"/>
    <w:basedOn w:val="4"/>
    <w:next w:val="179"/>
    <w:qFormat/>
    <w:uiPriority w:val="0"/>
    <w:pPr>
      <w:keepNext w:val="0"/>
      <w:keepLines w:val="0"/>
      <w:widowControl/>
      <w:spacing w:before="0" w:after="0" w:line="240" w:lineRule="auto"/>
      <w:jc w:val="left"/>
      <w:outlineLvl w:val="2"/>
    </w:pPr>
    <w:rPr>
      <w:rFonts w:ascii="黑体" w:hAnsi="Times New Roman"/>
      <w:b w:val="0"/>
      <w:bCs w:val="0"/>
      <w:kern w:val="0"/>
      <w:sz w:val="21"/>
      <w:szCs w:val="20"/>
    </w:rPr>
  </w:style>
  <w:style w:type="paragraph" w:customStyle="1" w:styleId="481">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482">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83">
    <w:name w:val="xl7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b/>
      <w:bCs/>
      <w:kern w:val="0"/>
      <w:sz w:val="24"/>
    </w:rPr>
  </w:style>
  <w:style w:type="paragraph" w:customStyle="1" w:styleId="484">
    <w:name w:val="版本号"/>
    <w:qFormat/>
    <w:uiPriority w:val="0"/>
    <w:pPr>
      <w:snapToGrid w:val="0"/>
      <w:spacing w:line="720" w:lineRule="auto"/>
      <w:jc w:val="center"/>
    </w:pPr>
    <w:rPr>
      <w:rFonts w:ascii="Cambria" w:hAnsi="Cambria" w:eastAsia="宋体" w:cs="Times New Roman"/>
      <w:b/>
      <w:bCs/>
      <w:kern w:val="28"/>
      <w:sz w:val="48"/>
      <w:szCs w:val="32"/>
      <w:lang w:val="en-US" w:eastAsia="zh-CN" w:bidi="ar-SA"/>
    </w:rPr>
  </w:style>
  <w:style w:type="paragraph" w:customStyle="1" w:styleId="485">
    <w:name w:val="xl132"/>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customStyle="1" w:styleId="486">
    <w:name w:val="表格表头1"/>
    <w:qFormat/>
    <w:uiPriority w:val="0"/>
    <w:pPr>
      <w:jc w:val="center"/>
    </w:pPr>
    <w:rPr>
      <w:rFonts w:ascii="Times New Roman" w:hAnsi="Times New Roman" w:eastAsia="宋体" w:cs="Times New Roman"/>
      <w:b/>
      <w:sz w:val="24"/>
      <w:lang w:val="en-US" w:eastAsia="zh-CN" w:bidi="ar-SA"/>
    </w:rPr>
  </w:style>
  <w:style w:type="paragraph" w:customStyle="1" w:styleId="487">
    <w:name w:val="列表标题"/>
    <w:qFormat/>
    <w:uiPriority w:val="0"/>
    <w:pPr>
      <w:widowControl w:val="0"/>
      <w:adjustRightInd w:val="0"/>
      <w:spacing w:before="120" w:line="312" w:lineRule="atLeast"/>
      <w:jc w:val="both"/>
    </w:pPr>
    <w:rPr>
      <w:rFonts w:ascii="Arial" w:hAnsi="Arial" w:eastAsia="楷体_GB2312" w:cs="Arial"/>
      <w:b/>
      <w:bCs/>
      <w:sz w:val="24"/>
      <w:szCs w:val="24"/>
      <w:lang w:val="en-US" w:eastAsia="zh-CN" w:bidi="ar-SA"/>
    </w:rPr>
  </w:style>
  <w:style w:type="paragraph" w:customStyle="1" w:styleId="488">
    <w:name w:val="文档控制K"/>
    <w:basedOn w:val="22"/>
    <w:qFormat/>
    <w:uiPriority w:val="0"/>
    <w:pPr>
      <w:widowControl/>
      <w:jc w:val="left"/>
    </w:pPr>
    <w:rPr>
      <w:rFonts w:ascii="Calibri" w:hAnsi="Calibri"/>
      <w:szCs w:val="22"/>
    </w:rPr>
  </w:style>
  <w:style w:type="paragraph" w:customStyle="1" w:styleId="489">
    <w:name w:val="样式 样式 HKIC正文 + 仿宋_GB2312 小三 + 四号 首行缩进:  2 字符 行距: 固定值 19 磅"/>
    <w:basedOn w:val="469"/>
    <w:qFormat/>
    <w:uiPriority w:val="0"/>
    <w:pPr>
      <w:widowControl w:val="0"/>
      <w:spacing w:line="480" w:lineRule="exact"/>
      <w:ind w:firstLine="536"/>
      <w:jc w:val="both"/>
    </w:pPr>
    <w:rPr>
      <w:rFonts w:ascii="Times New Roman" w:cs="宋体"/>
      <w:spacing w:val="-6"/>
      <w:sz w:val="28"/>
      <w:szCs w:val="20"/>
      <w:lang w:eastAsia="zh-CN"/>
    </w:rPr>
  </w:style>
  <w:style w:type="paragraph" w:customStyle="1" w:styleId="490">
    <w:name w:val="xl12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491">
    <w:name w:val="样式 样式 正文（首行缩进2字符） + 首行缩进:  2 字符1 + (西文) Tahoma (中文) 新宋体 首行缩进: ..."/>
    <w:basedOn w:val="1"/>
    <w:qFormat/>
    <w:uiPriority w:val="0"/>
    <w:pPr>
      <w:widowControl/>
      <w:spacing w:beforeLines="50" w:afterLines="50" w:line="420" w:lineRule="exact"/>
      <w:ind w:firstLine="496" w:firstLineChars="200"/>
      <w:jc w:val="left"/>
    </w:pPr>
    <w:rPr>
      <w:rFonts w:eastAsia="新宋体" w:cs="宋体"/>
      <w:spacing w:val="4"/>
      <w:kern w:val="0"/>
      <w:sz w:val="24"/>
    </w:rPr>
  </w:style>
  <w:style w:type="paragraph" w:customStyle="1" w:styleId="49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93">
    <w:name w:val="xl11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94">
    <w:name w:val="font11"/>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95">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496">
    <w:name w:val="xl11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497">
    <w:name w:val="font18"/>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498">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499">
    <w:name w:val="xl11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500">
    <w:name w:val="xl6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cs="宋体"/>
      <w:kern w:val="0"/>
      <w:sz w:val="24"/>
    </w:rPr>
  </w:style>
  <w:style w:type="paragraph" w:customStyle="1" w:styleId="501">
    <w:name w:val="规范"/>
    <w:basedOn w:val="1"/>
    <w:next w:val="1"/>
    <w:qFormat/>
    <w:uiPriority w:val="0"/>
    <w:pPr>
      <w:tabs>
        <w:tab w:val="left" w:pos="840"/>
      </w:tabs>
      <w:spacing w:line="288" w:lineRule="auto"/>
      <w:ind w:left="840" w:hanging="420"/>
      <w:jc w:val="left"/>
    </w:pPr>
    <w:rPr>
      <w:sz w:val="24"/>
    </w:rPr>
  </w:style>
  <w:style w:type="paragraph" w:customStyle="1" w:styleId="502">
    <w:name w:val="hk正文"/>
    <w:basedOn w:val="1"/>
    <w:qFormat/>
    <w:uiPriority w:val="0"/>
    <w:pPr>
      <w:spacing w:line="440" w:lineRule="exact"/>
      <w:ind w:firstLine="560" w:firstLineChars="200"/>
    </w:pPr>
    <w:rPr>
      <w:rFonts w:ascii="Arial" w:hAnsi="Arial" w:cs="宋体"/>
      <w:szCs w:val="28"/>
    </w:rPr>
  </w:style>
  <w:style w:type="paragraph" w:customStyle="1" w:styleId="503">
    <w:name w:val="样式 样式 样式 宋体 四号 行距: 1.5 倍行距 + 首行缩进:  2 字符 段后: 0.5 行1 + 首行缩进:  2 字符"/>
    <w:basedOn w:val="1"/>
    <w:qFormat/>
    <w:uiPriority w:val="0"/>
    <w:pPr>
      <w:spacing w:line="360" w:lineRule="auto"/>
      <w:ind w:firstLine="600" w:firstLineChars="200"/>
    </w:pPr>
    <w:rPr>
      <w:rFonts w:ascii="仿宋_GB2312" w:hAnsi="仿宋_GB2312" w:eastAsia="仿宋_GB2312" w:cs="仿宋_GB2312"/>
      <w:sz w:val="30"/>
      <w:szCs w:val="30"/>
    </w:rPr>
  </w:style>
  <w:style w:type="paragraph" w:customStyle="1" w:styleId="50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505">
    <w:name w:val="样式 题注题注 Char题注(图注) + 居中图片居中信息主题 + 居中1"/>
    <w:basedOn w:val="17"/>
    <w:qFormat/>
    <w:uiPriority w:val="0"/>
    <w:pPr>
      <w:spacing w:beforeLines="0" w:line="240" w:lineRule="auto"/>
    </w:pPr>
    <w:rPr>
      <w:rFonts w:ascii="Arial" w:hAnsi="Arial" w:cs="宋体"/>
      <w:szCs w:val="21"/>
    </w:rPr>
  </w:style>
  <w:style w:type="paragraph" w:customStyle="1" w:styleId="506">
    <w:name w:val="框图"/>
    <w:basedOn w:val="1"/>
    <w:qFormat/>
    <w:uiPriority w:val="0"/>
    <w:pPr>
      <w:widowControl/>
      <w:jc w:val="center"/>
    </w:pPr>
    <w:rPr>
      <w:rFonts w:ascii="仿宋_GB2312" w:eastAsia="仿宋_GB2312"/>
      <w:kern w:val="0"/>
      <w:sz w:val="24"/>
      <w:szCs w:val="21"/>
    </w:rPr>
  </w:style>
  <w:style w:type="paragraph" w:customStyle="1" w:styleId="507">
    <w:name w:val="newstyle16"/>
    <w:basedOn w:val="1"/>
    <w:qFormat/>
    <w:uiPriority w:val="0"/>
    <w:pPr>
      <w:widowControl/>
      <w:jc w:val="left"/>
    </w:pPr>
    <w:rPr>
      <w:rFonts w:ascii="宋体" w:hAnsi="宋体" w:cs="宋体"/>
      <w:kern w:val="0"/>
      <w:sz w:val="24"/>
    </w:rPr>
  </w:style>
  <w:style w:type="paragraph" w:customStyle="1" w:styleId="508">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09">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510">
    <w:name w:val="xl73"/>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4"/>
    </w:rPr>
  </w:style>
  <w:style w:type="paragraph" w:customStyle="1" w:styleId="511">
    <w:name w:val="xl7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cs="宋体"/>
      <w:b/>
      <w:bCs/>
      <w:kern w:val="0"/>
      <w:sz w:val="24"/>
    </w:rPr>
  </w:style>
  <w:style w:type="paragraph" w:customStyle="1" w:styleId="512">
    <w:name w:val="表格B"/>
    <w:basedOn w:val="399"/>
    <w:qFormat/>
    <w:uiPriority w:val="0"/>
    <w:pPr>
      <w:jc w:val="center"/>
    </w:pPr>
    <w:rPr>
      <w:b/>
      <w:sz w:val="21"/>
      <w:szCs w:val="21"/>
    </w:rPr>
  </w:style>
  <w:style w:type="paragraph" w:customStyle="1" w:styleId="513">
    <w:name w:val="HKIC正文黑园"/>
    <w:basedOn w:val="1"/>
    <w:qFormat/>
    <w:uiPriority w:val="0"/>
    <w:pPr>
      <w:widowControl/>
      <w:tabs>
        <w:tab w:val="left" w:pos="675"/>
        <w:tab w:val="left" w:pos="900"/>
      </w:tabs>
      <w:spacing w:beforeLines="30" w:line="360" w:lineRule="exact"/>
      <w:ind w:left="675" w:hanging="675"/>
      <w:jc w:val="left"/>
    </w:pPr>
    <w:rPr>
      <w:rFonts w:ascii="Arial" w:hAnsi="Arial" w:eastAsia="黑体"/>
      <w:kern w:val="0"/>
      <w:sz w:val="28"/>
      <w:szCs w:val="28"/>
    </w:rPr>
  </w:style>
  <w:style w:type="paragraph" w:customStyle="1" w:styleId="514">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kern w:val="0"/>
      <w:sz w:val="36"/>
      <w:szCs w:val="36"/>
    </w:rPr>
  </w:style>
  <w:style w:type="paragraph" w:customStyle="1" w:styleId="515">
    <w:name w:val="文档修订记录"/>
    <w:basedOn w:val="1"/>
    <w:qFormat/>
    <w:uiPriority w:val="0"/>
    <w:pPr>
      <w:spacing w:line="480" w:lineRule="auto"/>
      <w:jc w:val="center"/>
    </w:pPr>
    <w:rPr>
      <w:rFonts w:ascii="Calibri" w:hAnsi="Calibri" w:eastAsia="黑体"/>
      <w:sz w:val="32"/>
      <w:szCs w:val="22"/>
    </w:rPr>
  </w:style>
  <w:style w:type="paragraph" w:customStyle="1" w:styleId="516">
    <w:name w:val="1级标题"/>
    <w:basedOn w:val="1"/>
    <w:qFormat/>
    <w:uiPriority w:val="0"/>
    <w:pPr>
      <w:keepLines/>
      <w:pageBreakBefore/>
      <w:spacing w:before="240" w:after="240" w:line="360" w:lineRule="auto"/>
      <w:ind w:left="900"/>
      <w:jc w:val="center"/>
      <w:outlineLvl w:val="0"/>
    </w:pPr>
    <w:rPr>
      <w:rFonts w:ascii="黑体" w:hAnsi="黑体" w:eastAsia="黑体"/>
      <w:kern w:val="0"/>
      <w:sz w:val="36"/>
      <w:szCs w:val="36"/>
      <w:lang w:eastAsia="en-US"/>
    </w:rPr>
  </w:style>
  <w:style w:type="paragraph" w:customStyle="1" w:styleId="517">
    <w:name w:val="样式  + 宋体 小四 行距: 1.5 倍行距1"/>
    <w:qFormat/>
    <w:uiPriority w:val="0"/>
    <w:pPr>
      <w:spacing w:line="360" w:lineRule="auto"/>
      <w:ind w:right="105" w:rightChars="50" w:firstLine="588" w:firstLineChars="245"/>
    </w:pPr>
    <w:rPr>
      <w:rFonts w:ascii="宋体" w:hAnsi="宋体" w:eastAsia="宋体" w:cs="宋体"/>
      <w:sz w:val="24"/>
      <w:lang w:val="en-US" w:eastAsia="zh-CN" w:bidi="ar-SA"/>
    </w:rPr>
  </w:style>
  <w:style w:type="paragraph" w:customStyle="1" w:styleId="518">
    <w:name w:val="HKIC正文黑角"/>
    <w:basedOn w:val="75"/>
    <w:qFormat/>
    <w:uiPriority w:val="0"/>
    <w:pPr>
      <w:tabs>
        <w:tab w:val="left" w:pos="900"/>
        <w:tab w:val="left" w:pos="1155"/>
      </w:tabs>
      <w:spacing w:beforeLines="30"/>
      <w:ind w:left="900" w:hanging="372" w:firstLineChars="0"/>
    </w:pPr>
    <w:rPr>
      <w:rFonts w:eastAsia="黑体"/>
      <w:lang w:eastAsia="zh-CN"/>
    </w:rPr>
  </w:style>
  <w:style w:type="paragraph" w:customStyle="1" w:styleId="519">
    <w:name w:val="xl138"/>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520">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21">
    <w:name w:val="p15"/>
    <w:basedOn w:val="1"/>
    <w:qFormat/>
    <w:uiPriority w:val="0"/>
    <w:pPr>
      <w:widowControl/>
      <w:ind w:firstLine="420"/>
      <w:jc w:val="left"/>
    </w:pPr>
    <w:rPr>
      <w:kern w:val="0"/>
      <w:sz w:val="30"/>
      <w:szCs w:val="30"/>
    </w:rPr>
  </w:style>
  <w:style w:type="paragraph" w:customStyle="1" w:styleId="522">
    <w:name w:val="HKIC标题7"/>
    <w:basedOn w:val="10"/>
    <w:qFormat/>
    <w:uiPriority w:val="0"/>
    <w:pPr>
      <w:widowControl/>
      <w:tabs>
        <w:tab w:val="left" w:pos="360"/>
        <w:tab w:val="left" w:pos="1800"/>
        <w:tab w:val="left" w:pos="2940"/>
      </w:tabs>
      <w:spacing w:line="240" w:lineRule="auto"/>
      <w:ind w:left="0" w:firstLine="540"/>
      <w:jc w:val="left"/>
    </w:pPr>
    <w:rPr>
      <w:rFonts w:ascii="Arial" w:hAnsi="Arial" w:eastAsia="黑体"/>
      <w:b w:val="0"/>
      <w:spacing w:val="-8"/>
      <w:kern w:val="0"/>
    </w:rPr>
  </w:style>
  <w:style w:type="paragraph" w:customStyle="1" w:styleId="523">
    <w:name w:val="xl98"/>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24">
    <w:name w:val="列表1-1"/>
    <w:basedOn w:val="38"/>
    <w:qFormat/>
    <w:uiPriority w:val="0"/>
    <w:pPr>
      <w:widowControl w:val="0"/>
      <w:ind w:left="840"/>
      <w:jc w:val="both"/>
    </w:pPr>
    <w:rPr>
      <w:rFonts w:hint="eastAsia" w:ascii="宋体" w:hAnsi="Times New Roman"/>
      <w:kern w:val="2"/>
    </w:rPr>
  </w:style>
  <w:style w:type="paragraph" w:customStyle="1" w:styleId="525">
    <w:name w:val="表标题"/>
    <w:basedOn w:val="1"/>
    <w:qFormat/>
    <w:uiPriority w:val="0"/>
    <w:pPr>
      <w:spacing w:after="120" w:line="360" w:lineRule="auto"/>
      <w:ind w:firstLine="240" w:firstLineChars="100"/>
    </w:pPr>
    <w:rPr>
      <w:rFonts w:ascii="Calibri" w:hAnsi="Calibri"/>
      <w:sz w:val="24"/>
      <w:szCs w:val="22"/>
    </w:rPr>
  </w:style>
  <w:style w:type="paragraph" w:customStyle="1" w:styleId="526">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27">
    <w:name w:val="Char"/>
    <w:basedOn w:val="18"/>
    <w:qFormat/>
    <w:uiPriority w:val="0"/>
    <w:pPr>
      <w:widowControl/>
      <w:shd w:val="clear" w:color="auto" w:fill="000080"/>
      <w:adjustRightInd w:val="0"/>
      <w:spacing w:line="436" w:lineRule="exact"/>
      <w:ind w:left="357"/>
      <w:jc w:val="left"/>
      <w:textAlignment w:val="baseline"/>
      <w:outlineLvl w:val="3"/>
    </w:pPr>
    <w:rPr>
      <w:rFonts w:ascii="Tahoma" w:hAnsi="Tahoma"/>
      <w:b/>
      <w:sz w:val="32"/>
      <w:szCs w:val="20"/>
    </w:rPr>
  </w:style>
  <w:style w:type="paragraph" w:customStyle="1" w:styleId="528">
    <w:name w:val="xl11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29">
    <w:name w:val="五级条标题"/>
    <w:basedOn w:val="477"/>
    <w:next w:val="179"/>
    <w:qFormat/>
    <w:uiPriority w:val="0"/>
    <w:pPr>
      <w:outlineLvl w:val="6"/>
    </w:pPr>
  </w:style>
  <w:style w:type="paragraph" w:customStyle="1" w:styleId="530">
    <w:name w:val="HKIC正文黑星"/>
    <w:basedOn w:val="1"/>
    <w:qFormat/>
    <w:uiPriority w:val="0"/>
    <w:pPr>
      <w:widowControl/>
      <w:tabs>
        <w:tab w:val="left" w:pos="900"/>
        <w:tab w:val="left" w:pos="1155"/>
      </w:tabs>
      <w:spacing w:beforeLines="30" w:line="360" w:lineRule="exact"/>
      <w:ind w:left="1155" w:hanging="675"/>
      <w:jc w:val="left"/>
    </w:pPr>
    <w:rPr>
      <w:rFonts w:ascii="Arial" w:hAnsi="Arial" w:eastAsia="黑体"/>
      <w:kern w:val="0"/>
      <w:sz w:val="28"/>
      <w:szCs w:val="28"/>
    </w:rPr>
  </w:style>
  <w:style w:type="paragraph" w:customStyle="1" w:styleId="531">
    <w:name w:val="列出段落2"/>
    <w:basedOn w:val="1"/>
    <w:qFormat/>
    <w:uiPriority w:val="0"/>
    <w:pPr>
      <w:ind w:firstLine="420" w:firstLineChars="200"/>
    </w:pPr>
    <w:rPr>
      <w:rFonts w:cs="Calibri"/>
      <w:szCs w:val="21"/>
    </w:rPr>
  </w:style>
  <w:style w:type="paragraph" w:customStyle="1" w:styleId="532">
    <w:name w:val="HKIC表格正文中"/>
    <w:basedOn w:val="75"/>
    <w:qFormat/>
    <w:uiPriority w:val="0"/>
    <w:pPr>
      <w:spacing w:line="220" w:lineRule="exact"/>
      <w:ind w:firstLine="0" w:firstLineChars="0"/>
      <w:jc w:val="center"/>
    </w:pPr>
    <w:rPr>
      <w:rFonts w:eastAsia="宋体"/>
      <w:sz w:val="21"/>
      <w:szCs w:val="21"/>
    </w:rPr>
  </w:style>
  <w:style w:type="paragraph" w:customStyle="1" w:styleId="533">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4">
    <w:name w:val="样式 样式 样式 宋体 四号 行距: 1.5 倍行距 + 首行缩进:  2 字符 段后: 0.5 行 + 首行缩进:  2 字符"/>
    <w:basedOn w:val="474"/>
    <w:qFormat/>
    <w:uiPriority w:val="0"/>
    <w:pPr>
      <w:ind w:firstLine="600"/>
    </w:pPr>
    <w:rPr>
      <w:rFonts w:ascii="仿宋_GB2312" w:hAnsi="仿宋_GB2312" w:eastAsia="宋体" w:cs="仿宋_GB2312"/>
      <w:szCs w:val="30"/>
    </w:rPr>
  </w:style>
  <w:style w:type="paragraph" w:customStyle="1" w:styleId="535">
    <w:name w:val="修订11"/>
    <w:qFormat/>
    <w:uiPriority w:val="0"/>
    <w:rPr>
      <w:rFonts w:ascii="Times New Roman" w:hAnsi="Times New Roman" w:eastAsia="仿宋" w:cs="Times New Roman"/>
      <w:sz w:val="28"/>
      <w:lang w:val="en-US" w:eastAsia="zh-CN" w:bidi="ar-SA"/>
    </w:rPr>
  </w:style>
  <w:style w:type="paragraph" w:customStyle="1" w:styleId="536">
    <w:name w:val="xl14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537">
    <w:name w:val="font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8">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39">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40">
    <w:name w:val="Contents Heading"/>
    <w:basedOn w:val="5"/>
    <w:qFormat/>
    <w:uiPriority w:val="0"/>
    <w:pPr>
      <w:keepLines w:val="0"/>
      <w:autoSpaceDN w:val="0"/>
      <w:adjustRightInd w:val="0"/>
      <w:spacing w:before="0" w:after="0" w:line="360" w:lineRule="auto"/>
      <w:jc w:val="center"/>
      <w:outlineLvl w:val="9"/>
    </w:pPr>
    <w:rPr>
      <w:rFonts w:ascii="Liberation Sans" w:hAnsi="Liberation Sans" w:eastAsia="黑体"/>
      <w:bCs/>
      <w:kern w:val="0"/>
      <w:szCs w:val="32"/>
      <w:lang w:bidi="hi-IN"/>
    </w:rPr>
  </w:style>
  <w:style w:type="paragraph" w:customStyle="1" w:styleId="541">
    <w:name w:val="样式 样式 正文缩进ALT+Z表正文正文非缩进特点??????????段1四号正文不缩进标题4正文缩进1Al... + 首行缩进..."/>
    <w:basedOn w:val="145"/>
    <w:qFormat/>
    <w:uiPriority w:val="0"/>
    <w:pPr>
      <w:tabs>
        <w:tab w:val="left" w:pos="675"/>
        <w:tab w:val="left" w:pos="851"/>
      </w:tabs>
      <w:ind w:left="675" w:hanging="675"/>
    </w:pPr>
  </w:style>
  <w:style w:type="paragraph" w:customStyle="1" w:styleId="542">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43">
    <w:name w:val="xl135"/>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44">
    <w:name w:val="contentarticle"/>
    <w:basedOn w:val="1"/>
    <w:qFormat/>
    <w:uiPriority w:val="0"/>
    <w:pPr>
      <w:widowControl/>
      <w:spacing w:before="100" w:beforeAutospacing="1" w:after="100" w:afterAutospacing="1"/>
      <w:jc w:val="left"/>
    </w:pPr>
    <w:rPr>
      <w:rFonts w:ascii="宋体" w:hAnsi="宋体" w:cs="宋体"/>
      <w:kern w:val="0"/>
      <w:sz w:val="24"/>
    </w:rPr>
  </w:style>
  <w:style w:type="paragraph" w:customStyle="1" w:styleId="545">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46">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47">
    <w:name w:val="样式 首行缩进:  0 字符"/>
    <w:basedOn w:val="1"/>
    <w:qFormat/>
    <w:uiPriority w:val="0"/>
    <w:pPr>
      <w:spacing w:line="360" w:lineRule="auto"/>
      <w:ind w:firstLine="200" w:firstLineChars="200"/>
    </w:pPr>
    <w:rPr>
      <w:rFonts w:ascii="Arial" w:hAnsi="Arial" w:cs="宋体"/>
      <w:sz w:val="24"/>
      <w:szCs w:val="20"/>
    </w:rPr>
  </w:style>
  <w:style w:type="paragraph" w:customStyle="1" w:styleId="548">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49">
    <w:name w:val="HKIC表内栏目左"/>
    <w:basedOn w:val="1"/>
    <w:qFormat/>
    <w:uiPriority w:val="0"/>
    <w:pPr>
      <w:widowControl/>
      <w:spacing w:line="220" w:lineRule="exact"/>
      <w:jc w:val="left"/>
    </w:pPr>
    <w:rPr>
      <w:rFonts w:ascii="Arial" w:hAnsi="Arial" w:eastAsia="黑体"/>
      <w:b/>
      <w:bCs/>
      <w:kern w:val="0"/>
      <w:sz w:val="24"/>
    </w:rPr>
  </w:style>
  <w:style w:type="paragraph" w:customStyle="1" w:styleId="550">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51">
    <w:name w:val="HKIC正文9"/>
    <w:basedOn w:val="1"/>
    <w:qFormat/>
    <w:uiPriority w:val="0"/>
    <w:pPr>
      <w:widowControl/>
      <w:snapToGrid w:val="0"/>
      <w:spacing w:line="360" w:lineRule="exact"/>
      <w:ind w:firstLine="528" w:firstLineChars="200"/>
      <w:jc w:val="left"/>
    </w:pPr>
    <w:rPr>
      <w:rFonts w:ascii="Arial" w:hAnsi="Arial" w:eastAsia="仿宋_GB2312"/>
      <w:spacing w:val="-8"/>
      <w:kern w:val="0"/>
      <w:sz w:val="28"/>
      <w:lang w:eastAsia="en-US" w:bidi="en-US"/>
    </w:rPr>
  </w:style>
  <w:style w:type="paragraph" w:customStyle="1" w:styleId="552">
    <w:name w:val="xl141"/>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553">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54">
    <w:name w:val="xl68"/>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pPr>
    <w:rPr>
      <w:rFonts w:ascii="宋体" w:hAnsi="宋体" w:cs="宋体"/>
      <w:color w:val="FF0000"/>
      <w:kern w:val="0"/>
      <w:sz w:val="24"/>
    </w:rPr>
  </w:style>
  <w:style w:type="paragraph" w:customStyle="1" w:styleId="555">
    <w:name w:val="HKIC标题9"/>
    <w:basedOn w:val="12"/>
    <w:qFormat/>
    <w:uiPriority w:val="0"/>
    <w:pPr>
      <w:widowControl/>
      <w:tabs>
        <w:tab w:val="left" w:pos="360"/>
        <w:tab w:val="left" w:pos="1584"/>
        <w:tab w:val="left" w:pos="3780"/>
        <w:tab w:val="clear" w:pos="1559"/>
      </w:tabs>
      <w:spacing w:line="240" w:lineRule="auto"/>
      <w:ind w:left="1582" w:hanging="1043"/>
      <w:jc w:val="left"/>
    </w:pPr>
    <w:rPr>
      <w:rFonts w:ascii="Arial" w:hAnsi="Arial" w:eastAsia="黑体"/>
      <w:kern w:val="0"/>
      <w:sz w:val="24"/>
    </w:rPr>
  </w:style>
  <w:style w:type="paragraph" w:customStyle="1" w:styleId="556">
    <w:name w:val="HKIC图编号"/>
    <w:basedOn w:val="1"/>
    <w:qFormat/>
    <w:uiPriority w:val="0"/>
    <w:pPr>
      <w:widowControl/>
      <w:tabs>
        <w:tab w:val="left" w:pos="420"/>
      </w:tabs>
      <w:adjustRightInd w:val="0"/>
      <w:spacing w:line="312" w:lineRule="atLeast"/>
      <w:ind w:left="980" w:hanging="420"/>
      <w:jc w:val="center"/>
      <w:textAlignment w:val="baseline"/>
    </w:pPr>
    <w:rPr>
      <w:rFonts w:ascii="仿宋_GB2312" w:eastAsia="仿宋_GB2312"/>
      <w:kern w:val="0"/>
      <w:sz w:val="24"/>
      <w:szCs w:val="21"/>
    </w:rPr>
  </w:style>
  <w:style w:type="paragraph" w:customStyle="1" w:styleId="557">
    <w:name w:val="文档标题"/>
    <w:basedOn w:val="1"/>
    <w:qFormat/>
    <w:uiPriority w:val="99"/>
    <w:pPr>
      <w:jc w:val="center"/>
    </w:pPr>
    <w:rPr>
      <w:rFonts w:cs="宋体"/>
      <w:b/>
      <w:bCs/>
      <w:sz w:val="48"/>
      <w:szCs w:val="20"/>
    </w:rPr>
  </w:style>
  <w:style w:type="paragraph" w:customStyle="1" w:styleId="558">
    <w:name w:val="Table Heading"/>
    <w:basedOn w:val="411"/>
    <w:qFormat/>
    <w:uiPriority w:val="0"/>
    <w:pPr>
      <w:jc w:val="center"/>
    </w:pPr>
    <w:rPr>
      <w:b/>
      <w:bCs/>
    </w:rPr>
  </w:style>
  <w:style w:type="paragraph" w:customStyle="1" w:styleId="559">
    <w:name w:val="xl11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60">
    <w:name w:val="wzh样式2"/>
    <w:basedOn w:val="86"/>
    <w:qFormat/>
    <w:uiPriority w:val="0"/>
    <w:pPr>
      <w:spacing w:beforeLines="300" w:afterLines="30"/>
      <w:ind w:left="0" w:firstLine="0"/>
    </w:pPr>
  </w:style>
  <w:style w:type="paragraph" w:customStyle="1" w:styleId="561">
    <w:name w:val="样式 小四 行距: 1.5 倍行距"/>
    <w:basedOn w:val="1"/>
    <w:qFormat/>
    <w:uiPriority w:val="0"/>
    <w:pPr>
      <w:spacing w:line="360" w:lineRule="auto"/>
      <w:ind w:firstLine="540" w:firstLineChars="225"/>
    </w:pPr>
    <w:rPr>
      <w:color w:val="3366FF"/>
      <w:sz w:val="24"/>
      <w:szCs w:val="20"/>
    </w:rPr>
  </w:style>
  <w:style w:type="paragraph" w:customStyle="1" w:styleId="562">
    <w:name w:val="我的标题1"/>
    <w:basedOn w:val="417"/>
    <w:qFormat/>
    <w:uiPriority w:val="0"/>
    <w:pPr>
      <w:adjustRightInd/>
      <w:spacing w:line="560" w:lineRule="exact"/>
      <w:ind w:left="0" w:firstLine="0"/>
      <w:jc w:val="center"/>
      <w:textAlignment w:val="auto"/>
    </w:pPr>
    <w:rPr>
      <w:rFonts w:ascii="Times New Roman" w:hAnsi="Times New Roman" w:eastAsia="仿宋_GB2312"/>
      <w:b/>
      <w:kern w:val="2"/>
      <w:sz w:val="36"/>
      <w:szCs w:val="36"/>
    </w:rPr>
  </w:style>
  <w:style w:type="paragraph" w:customStyle="1" w:styleId="563">
    <w:name w:val="正文2"/>
    <w:basedOn w:val="1"/>
    <w:semiHidden/>
    <w:qFormat/>
    <w:uiPriority w:val="0"/>
    <w:rPr>
      <w:rFonts w:ascii="Tahoma" w:hAnsi="Tahoma"/>
      <w:sz w:val="24"/>
      <w:szCs w:val="20"/>
    </w:rPr>
  </w:style>
  <w:style w:type="paragraph" w:customStyle="1" w:styleId="564">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565">
    <w:name w:val="列表项目符号2"/>
    <w:basedOn w:val="1"/>
    <w:qFormat/>
    <w:uiPriority w:val="0"/>
    <w:pPr>
      <w:widowControl/>
      <w:tabs>
        <w:tab w:val="left" w:pos="620"/>
        <w:tab w:val="left" w:pos="675"/>
      </w:tabs>
      <w:adjustRightInd w:val="0"/>
      <w:spacing w:line="360" w:lineRule="auto"/>
      <w:ind w:left="675" w:hanging="675"/>
      <w:jc w:val="left"/>
      <w:textAlignment w:val="baseline"/>
    </w:pPr>
    <w:rPr>
      <w:kern w:val="0"/>
      <w:sz w:val="24"/>
      <w:szCs w:val="21"/>
    </w:rPr>
  </w:style>
  <w:style w:type="paragraph" w:customStyle="1" w:styleId="56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567">
    <w:name w:val="标准书眉一"/>
    <w:qFormat/>
    <w:uiPriority w:val="0"/>
    <w:pPr>
      <w:tabs>
        <w:tab w:val="left" w:pos="1020"/>
      </w:tabs>
      <w:ind w:left="1020" w:hanging="420"/>
      <w:jc w:val="both"/>
    </w:pPr>
    <w:rPr>
      <w:rFonts w:ascii="Times New Roman" w:hAnsi="Times New Roman" w:eastAsia="宋体" w:cs="Times New Roman"/>
      <w:lang w:val="en-US" w:eastAsia="zh-CN" w:bidi="ar-SA"/>
    </w:rPr>
  </w:style>
  <w:style w:type="paragraph" w:customStyle="1" w:styleId="568">
    <w:name w:val="xl13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69">
    <w:name w:val="xl10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70">
    <w:name w:val="二级目录"/>
    <w:qFormat/>
    <w:uiPriority w:val="0"/>
    <w:pPr>
      <w:tabs>
        <w:tab w:val="left" w:pos="360"/>
      </w:tabs>
      <w:ind w:left="360" w:hanging="360"/>
      <w:outlineLvl w:val="1"/>
    </w:pPr>
    <w:rPr>
      <w:rFonts w:ascii="Times New Roman" w:hAnsi="Times New Roman" w:eastAsia="宋体" w:cs="Times New Roman"/>
      <w:kern w:val="2"/>
      <w:sz w:val="30"/>
      <w:szCs w:val="30"/>
      <w:lang w:val="en-US" w:eastAsia="zh-CN" w:bidi="ar-SA"/>
    </w:rPr>
  </w:style>
  <w:style w:type="paragraph" w:customStyle="1" w:styleId="571">
    <w:name w:val="正文-段落"/>
    <w:qFormat/>
    <w:uiPriority w:val="0"/>
    <w:pPr>
      <w:spacing w:line="360" w:lineRule="auto"/>
      <w:ind w:firstLine="200" w:firstLineChars="200"/>
    </w:pPr>
    <w:rPr>
      <w:rFonts w:ascii="Times New Roman" w:hAnsi="Times New Roman" w:eastAsia="宋体" w:cs="宋体"/>
      <w:sz w:val="24"/>
      <w:szCs w:val="24"/>
      <w:lang w:val="en-GB" w:eastAsia="zh-CN" w:bidi="ar-SA"/>
    </w:rPr>
  </w:style>
  <w:style w:type="paragraph" w:customStyle="1" w:styleId="572">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73">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574">
    <w:name w:val="HKIC正文黑体号"/>
    <w:basedOn w:val="75"/>
    <w:qFormat/>
    <w:uiPriority w:val="0"/>
    <w:pPr>
      <w:spacing w:beforeLines="30"/>
    </w:pPr>
    <w:rPr>
      <w:rFonts w:eastAsia="黑体"/>
      <w:lang w:eastAsia="zh-CN"/>
    </w:rPr>
  </w:style>
  <w:style w:type="paragraph" w:customStyle="1" w:styleId="57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57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77">
    <w:name w:val="表头"/>
    <w:basedOn w:val="1"/>
    <w:next w:val="1"/>
    <w:qFormat/>
    <w:uiPriority w:val="0"/>
    <w:pPr>
      <w:jc w:val="center"/>
    </w:pPr>
    <w:rPr>
      <w:rFonts w:ascii="Verdana" w:hAnsi="Verdana"/>
      <w:b/>
      <w:color w:val="333333"/>
      <w:sz w:val="24"/>
    </w:rPr>
  </w:style>
  <w:style w:type="paragraph" w:customStyle="1" w:styleId="578">
    <w:name w:val="hkicgb2312219"/>
    <w:basedOn w:val="1"/>
    <w:qFormat/>
    <w:uiPriority w:val="0"/>
    <w:pPr>
      <w:widowControl/>
      <w:spacing w:before="100" w:beforeAutospacing="1" w:after="100" w:afterAutospacing="1"/>
      <w:jc w:val="left"/>
    </w:pPr>
    <w:rPr>
      <w:rFonts w:ascii="宋体" w:hAnsi="宋体" w:cs="宋体"/>
      <w:kern w:val="0"/>
      <w:sz w:val="24"/>
    </w:rPr>
  </w:style>
  <w:style w:type="paragraph" w:customStyle="1" w:styleId="579">
    <w:name w:val="font8"/>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80">
    <w:name w:val="font1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81">
    <w:name w:val="L公司名称、签署页"/>
    <w:basedOn w:val="1"/>
    <w:qFormat/>
    <w:uiPriority w:val="0"/>
    <w:pPr>
      <w:spacing w:line="360" w:lineRule="exact"/>
      <w:jc w:val="center"/>
    </w:pPr>
    <w:rPr>
      <w:sz w:val="28"/>
    </w:rPr>
  </w:style>
  <w:style w:type="table" w:customStyle="1" w:styleId="582">
    <w:name w:val="TableGrid"/>
    <w:qFormat/>
    <w:uiPriority w:val="0"/>
    <w:tblPr>
      <w:tblCellMar>
        <w:top w:w="0" w:type="dxa"/>
        <w:left w:w="0" w:type="dxa"/>
        <w:bottom w:w="0" w:type="dxa"/>
        <w:right w:w="0" w:type="dxa"/>
      </w:tblCellMar>
    </w:tblPr>
  </w:style>
  <w:style w:type="character" w:customStyle="1" w:styleId="583">
    <w:name w:val="正文首行缩进 Char"/>
    <w:basedOn w:val="365"/>
    <w:semiHidden/>
    <w:qFormat/>
    <w:uiPriority w:val="99"/>
    <w:rPr>
      <w:rFonts w:ascii="Times New Roman" w:hAnsi="Times New Roman" w:eastAsia="宋体" w:cs="Times New Roman"/>
      <w:szCs w:val="24"/>
    </w:rPr>
  </w:style>
  <w:style w:type="character" w:customStyle="1" w:styleId="584">
    <w:name w:val="正文首行缩进 2 Char"/>
    <w:basedOn w:val="343"/>
    <w:semiHidden/>
    <w:qFormat/>
    <w:uiPriority w:val="99"/>
    <w:rPr>
      <w:rFonts w:ascii="Times New Roman" w:hAnsi="Times New Roman" w:eastAsia="宋体" w:cs="Times New Roman"/>
      <w:szCs w:val="24"/>
    </w:rPr>
  </w:style>
  <w:style w:type="paragraph" w:customStyle="1" w:styleId="585">
    <w:name w:val="12册标题"/>
    <w:basedOn w:val="1"/>
    <w:next w:val="1"/>
    <w:qFormat/>
    <w:uiPriority w:val="0"/>
    <w:pPr>
      <w:spacing w:before="156" w:after="156"/>
      <w:jc w:val="center"/>
      <w:outlineLvl w:val="0"/>
    </w:pPr>
    <w:rPr>
      <w:rFonts w:ascii="Arial" w:hAnsi="Arial" w:eastAsia="黑体" w:cs="Arial"/>
      <w:color w:val="000000"/>
      <w:kern w:val="1"/>
      <w:sz w:val="44"/>
      <w:szCs w:val="20"/>
    </w:rPr>
  </w:style>
  <w:style w:type="character" w:customStyle="1" w:styleId="586">
    <w:name w:val="明显引用 Char"/>
    <w:link w:val="587"/>
    <w:qFormat/>
    <w:uiPriority w:val="0"/>
    <w:rPr>
      <w:b/>
      <w:bCs/>
      <w:i/>
      <w:iCs/>
      <w:color w:val="4F81BD"/>
    </w:rPr>
  </w:style>
  <w:style w:type="paragraph" w:styleId="587">
    <w:name w:val="Intense Quote"/>
    <w:basedOn w:val="1"/>
    <w:next w:val="1"/>
    <w:link w:val="586"/>
    <w:qFormat/>
    <w:uiPriority w:val="0"/>
    <w:pPr>
      <w:pBdr>
        <w:bottom w:val="single" w:color="4F81BD" w:sz="4" w:space="4"/>
      </w:pBdr>
      <w:spacing w:before="200" w:after="280"/>
      <w:ind w:left="936" w:right="936"/>
    </w:pPr>
    <w:rPr>
      <w:rFonts w:asciiTheme="minorHAnsi" w:hAnsiTheme="minorHAnsi" w:eastAsiaTheme="minorEastAsia" w:cstheme="minorBidi"/>
      <w:b/>
      <w:bCs/>
      <w:i/>
      <w:iCs/>
      <w:color w:val="4F81BD"/>
      <w:szCs w:val="22"/>
    </w:rPr>
  </w:style>
  <w:style w:type="character" w:customStyle="1" w:styleId="588">
    <w:name w:val="不明显强调1"/>
    <w:qFormat/>
    <w:uiPriority w:val="0"/>
    <w:rPr>
      <w:i/>
      <w:iCs/>
      <w:color w:val="808080"/>
    </w:rPr>
  </w:style>
  <w:style w:type="character" w:customStyle="1" w:styleId="589">
    <w:name w:val="标题4 Char Char"/>
    <w:qFormat/>
    <w:uiPriority w:val="0"/>
    <w:rPr>
      <w:rFonts w:ascii="Arial" w:hAnsi="Arial"/>
      <w:b/>
      <w:bCs/>
      <w:sz w:val="24"/>
      <w:szCs w:val="32"/>
    </w:rPr>
  </w:style>
  <w:style w:type="character" w:customStyle="1" w:styleId="590">
    <w:name w:val="标题5 Char Char"/>
    <w:link w:val="591"/>
    <w:qFormat/>
    <w:uiPriority w:val="0"/>
    <w:rPr>
      <w:rFonts w:ascii="Arial" w:hAnsi="Arial"/>
      <w:b/>
      <w:bCs/>
      <w:sz w:val="24"/>
      <w:szCs w:val="32"/>
    </w:rPr>
  </w:style>
  <w:style w:type="paragraph" w:customStyle="1" w:styleId="591">
    <w:name w:val="标题5"/>
    <w:basedOn w:val="5"/>
    <w:link w:val="590"/>
    <w:qFormat/>
    <w:uiPriority w:val="0"/>
    <w:rPr>
      <w:rFonts w:ascii="Arial" w:hAnsi="Arial" w:eastAsiaTheme="minorEastAsia" w:cstheme="minorBidi"/>
      <w:bCs/>
      <w:sz w:val="24"/>
      <w:szCs w:val="32"/>
    </w:rPr>
  </w:style>
  <w:style w:type="character" w:customStyle="1" w:styleId="592">
    <w:name w:val="明显参考1"/>
    <w:qFormat/>
    <w:uiPriority w:val="0"/>
    <w:rPr>
      <w:b/>
      <w:bCs/>
      <w:smallCaps/>
      <w:color w:val="C0504D"/>
      <w:spacing w:val="5"/>
      <w:u w:val="single"/>
    </w:rPr>
  </w:style>
  <w:style w:type="character" w:customStyle="1" w:styleId="593">
    <w:name w:val="书籍标题1"/>
    <w:qFormat/>
    <w:uiPriority w:val="0"/>
    <w:rPr>
      <w:b/>
      <w:bCs/>
      <w:smallCaps/>
      <w:spacing w:val="5"/>
    </w:rPr>
  </w:style>
  <w:style w:type="character" w:customStyle="1" w:styleId="594">
    <w:name w:val="引用 Char"/>
    <w:link w:val="595"/>
    <w:qFormat/>
    <w:uiPriority w:val="0"/>
    <w:rPr>
      <w:i/>
      <w:iCs/>
      <w:color w:val="000000"/>
    </w:rPr>
  </w:style>
  <w:style w:type="paragraph" w:styleId="595">
    <w:name w:val="Quote"/>
    <w:basedOn w:val="1"/>
    <w:next w:val="1"/>
    <w:link w:val="594"/>
    <w:qFormat/>
    <w:uiPriority w:val="0"/>
    <w:rPr>
      <w:rFonts w:asciiTheme="minorHAnsi" w:hAnsiTheme="minorHAnsi" w:eastAsiaTheme="minorEastAsia" w:cstheme="minorBidi"/>
      <w:i/>
      <w:iCs/>
      <w:color w:val="000000"/>
      <w:szCs w:val="22"/>
    </w:rPr>
  </w:style>
  <w:style w:type="character" w:customStyle="1" w:styleId="596">
    <w:name w:val="明显强调1"/>
    <w:qFormat/>
    <w:uiPriority w:val="0"/>
    <w:rPr>
      <w:b/>
      <w:bCs/>
      <w:i/>
      <w:iCs/>
      <w:color w:val="4F81BD"/>
    </w:rPr>
  </w:style>
  <w:style w:type="character" w:customStyle="1" w:styleId="597">
    <w:name w:val="textcontents"/>
    <w:qFormat/>
    <w:uiPriority w:val="0"/>
    <w:rPr>
      <w:rFonts w:cs="Times New Roman"/>
    </w:rPr>
  </w:style>
  <w:style w:type="paragraph" w:customStyle="1" w:styleId="598">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kern w:val="0"/>
      <w:sz w:val="28"/>
      <w:szCs w:val="20"/>
    </w:rPr>
  </w:style>
  <w:style w:type="character" w:customStyle="1" w:styleId="599">
    <w:name w:val="明显引用 Char1"/>
    <w:basedOn w:val="55"/>
    <w:qFormat/>
    <w:uiPriority w:val="30"/>
    <w:rPr>
      <w:rFonts w:ascii="Times New Roman" w:hAnsi="Times New Roman" w:eastAsia="宋体" w:cs="Times New Roman"/>
      <w:b/>
      <w:bCs/>
      <w:i/>
      <w:iCs/>
      <w:color w:val="4F81BD" w:themeColor="accent1"/>
      <w:szCs w:val="24"/>
    </w:rPr>
  </w:style>
  <w:style w:type="paragraph" w:customStyle="1" w:styleId="600">
    <w:name w:val="样式 标题 3 + (中文) 黑体 小四 非加粗 段前: 7.8 磅 段后: 0 磅 行距: 固定值 20 磅"/>
    <w:basedOn w:val="5"/>
    <w:qFormat/>
    <w:uiPriority w:val="0"/>
    <w:pPr>
      <w:spacing w:before="0" w:after="0" w:line="400" w:lineRule="exact"/>
    </w:pPr>
    <w:rPr>
      <w:rFonts w:eastAsia="黑体" w:cs="宋体"/>
      <w:b w:val="0"/>
      <w:sz w:val="24"/>
      <w:szCs w:val="20"/>
    </w:rPr>
  </w:style>
  <w:style w:type="paragraph" w:customStyle="1" w:styleId="601">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styleId="602">
    <w:name w:val="No Spacing"/>
    <w:qFormat/>
    <w:uiPriority w:val="0"/>
    <w:pPr>
      <w:widowControl w:val="0"/>
      <w:jc w:val="both"/>
    </w:pPr>
    <w:rPr>
      <w:rFonts w:ascii="Calibri" w:hAnsi="Calibri" w:eastAsia="宋体" w:cs="Times New Roman"/>
      <w:kern w:val="2"/>
      <w:sz w:val="21"/>
      <w:szCs w:val="22"/>
      <w:lang w:val="en-US" w:eastAsia="zh-CN" w:bidi="ar-SA"/>
    </w:rPr>
  </w:style>
  <w:style w:type="character" w:customStyle="1" w:styleId="603">
    <w:name w:val="引用 Char1"/>
    <w:basedOn w:val="55"/>
    <w:qFormat/>
    <w:uiPriority w:val="29"/>
    <w:rPr>
      <w:rFonts w:ascii="Times New Roman" w:hAnsi="Times New Roman" w:eastAsia="宋体" w:cs="Times New Roman"/>
      <w:i/>
      <w:iCs/>
      <w:color w:val="000000" w:themeColor="text1"/>
      <w:szCs w:val="24"/>
    </w:rPr>
  </w:style>
  <w:style w:type="paragraph" w:customStyle="1" w:styleId="604">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character" w:customStyle="1" w:styleId="605">
    <w:name w:val="font71"/>
    <w:basedOn w:val="55"/>
    <w:qFormat/>
    <w:uiPriority w:val="0"/>
    <w:rPr>
      <w:rFonts w:hint="eastAsia" w:ascii="宋体" w:hAnsi="宋体" w:eastAsia="宋体" w:cs="宋体"/>
      <w:color w:val="000000"/>
      <w:sz w:val="24"/>
      <w:szCs w:val="24"/>
      <w:u w:val="none"/>
    </w:rPr>
  </w:style>
  <w:style w:type="character" w:customStyle="1" w:styleId="606">
    <w:name w:val="font01"/>
    <w:basedOn w:val="55"/>
    <w:qFormat/>
    <w:uiPriority w:val="0"/>
    <w:rPr>
      <w:rFonts w:ascii="Arial" w:hAnsi="Arial" w:cs="Arial"/>
      <w:color w:val="000000"/>
      <w:sz w:val="20"/>
      <w:szCs w:val="20"/>
      <w:u w:val="none"/>
    </w:rPr>
  </w:style>
  <w:style w:type="character" w:customStyle="1" w:styleId="607">
    <w:name w:val="font31"/>
    <w:basedOn w:val="55"/>
    <w:qFormat/>
    <w:uiPriority w:val="0"/>
    <w:rPr>
      <w:rFonts w:ascii="MingLiU" w:hAnsi="MingLiU" w:eastAsia="MingLiU" w:cs="MingLiU"/>
      <w:color w:val="000000"/>
      <w:sz w:val="18"/>
      <w:szCs w:val="18"/>
      <w:u w:val="none"/>
    </w:rPr>
  </w:style>
  <w:style w:type="character" w:customStyle="1" w:styleId="608">
    <w:name w:val="font41"/>
    <w:basedOn w:val="55"/>
    <w:qFormat/>
    <w:uiPriority w:val="0"/>
    <w:rPr>
      <w:rFonts w:hint="eastAsia" w:ascii="宋体" w:hAnsi="宋体" w:eastAsia="宋体" w:cs="宋体"/>
      <w:color w:val="000000"/>
      <w:sz w:val="18"/>
      <w:szCs w:val="18"/>
      <w:u w:val="none"/>
    </w:rPr>
  </w:style>
  <w:style w:type="character" w:customStyle="1" w:styleId="609">
    <w:name w:val="font61"/>
    <w:basedOn w:val="55"/>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FCE8B9-E7F2-46FE-9299-41222F175402}">
  <ds:schemaRefs/>
</ds:datastoreItem>
</file>

<file path=docProps/app.xml><?xml version="1.0" encoding="utf-8"?>
<Properties xmlns="http://schemas.openxmlformats.org/officeDocument/2006/extended-properties" xmlns:vt="http://schemas.openxmlformats.org/officeDocument/2006/docPropsVTypes">
  <Template>Normal</Template>
  <Pages>46</Pages>
  <Words>18227</Words>
  <Characters>19373</Characters>
  <Lines>142</Lines>
  <Paragraphs>40</Paragraphs>
  <TotalTime>0</TotalTime>
  <ScaleCrop>false</ScaleCrop>
  <LinksUpToDate>false</LinksUpToDate>
  <CharactersWithSpaces>20508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2020-04-19T10:50:00Z</dcterms:created>
  <dc:creator>84015</dc:creator>
  <cp:lastModifiedBy>罗进十</cp:lastModifiedBy>
  <dcterms:modified xsi:type="dcterms:W3CDTF">2021-12-16T04:43:46Z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F3CDC1BAB58A43C9A934DAF7A7D4D6C3</vt:lpwstr>
  </property>
</Properties>
</file>