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C7" w:rsidRDefault="00AF2FF0">
      <w:pPr>
        <w:spacing w:line="360" w:lineRule="auto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养护机械设备</w:t>
      </w:r>
      <w:r>
        <w:rPr>
          <w:rFonts w:hint="eastAsia"/>
          <w:b/>
          <w:bCs/>
          <w:sz w:val="32"/>
          <w:szCs w:val="40"/>
        </w:rPr>
        <w:t>-</w:t>
      </w:r>
      <w:r>
        <w:rPr>
          <w:rFonts w:hint="eastAsia"/>
          <w:b/>
          <w:bCs/>
          <w:sz w:val="32"/>
          <w:szCs w:val="40"/>
        </w:rPr>
        <w:t>项目需求书</w:t>
      </w:r>
    </w:p>
    <w:p w:rsidR="003345C7" w:rsidRDefault="00AF2FF0">
      <w:pPr>
        <w:spacing w:line="560" w:lineRule="exact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一、项目名称</w:t>
      </w:r>
    </w:p>
    <w:p w:rsidR="003345C7" w:rsidRDefault="00AF2FF0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养护机械设备</w:t>
      </w:r>
    </w:p>
    <w:p w:rsidR="003345C7" w:rsidRDefault="00AF2FF0">
      <w:pPr>
        <w:spacing w:line="560" w:lineRule="exact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二、交付时间</w:t>
      </w:r>
    </w:p>
    <w:p w:rsidR="003345C7" w:rsidRDefault="00AF2FF0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合同签订生效之日起20天内。</w:t>
      </w:r>
    </w:p>
    <w:p w:rsidR="003345C7" w:rsidRDefault="00AF2FF0">
      <w:pPr>
        <w:spacing w:line="560" w:lineRule="exact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三、预算金额</w:t>
      </w:r>
    </w:p>
    <w:p w:rsidR="003345C7" w:rsidRDefault="00AF2FF0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项目预算金额为￥¥60.762万元（含所有费用），超出采购预算金额（最高限价）的报价，按无效响应处理。</w:t>
      </w:r>
    </w:p>
    <w:p w:rsidR="003345C7" w:rsidRDefault="003345C7">
      <w:pPr>
        <w:pStyle w:val="a4"/>
        <w:ind w:left="420"/>
        <w:rPr>
          <w:lang w:eastAsia="zh-CN"/>
        </w:rPr>
      </w:pPr>
    </w:p>
    <w:p w:rsidR="003345C7" w:rsidRDefault="00AF2FF0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四、主要技术参数</w:t>
      </w:r>
    </w:p>
    <w:p w:rsidR="003345C7" w:rsidRDefault="00AF2FF0">
      <w:pPr>
        <w:jc w:val="left"/>
      </w:pPr>
      <w:r>
        <w:rPr>
          <w:rFonts w:ascii="宋体" w:eastAsia="宋体" w:hAnsi="宋体" w:cs="宋体" w:hint="eastAsia"/>
          <w:b/>
          <w:sz w:val="24"/>
        </w:rPr>
        <w:t>1、公路养护车</w:t>
      </w:r>
    </w:p>
    <w:tbl>
      <w:tblPr>
        <w:tblW w:w="9955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153"/>
        <w:gridCol w:w="4414"/>
        <w:gridCol w:w="1833"/>
      </w:tblGrid>
      <w:tr w:rsidR="003345C7">
        <w:trPr>
          <w:trHeight w:val="226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采购品目名称</w:t>
            </w:r>
          </w:p>
        </w:tc>
        <w:tc>
          <w:tcPr>
            <w:tcW w:w="4414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主要技术参数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</w:tr>
      <w:tr w:rsidR="003345C7">
        <w:trPr>
          <w:trHeight w:val="392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发动机型号</w:t>
            </w:r>
          </w:p>
        </w:tc>
        <w:tc>
          <w:tcPr>
            <w:tcW w:w="4414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等同或优于（参考JX493ZLQ6A）</w:t>
            </w:r>
          </w:p>
        </w:tc>
        <w:tc>
          <w:tcPr>
            <w:tcW w:w="1833" w:type="dxa"/>
            <w:vMerge w:val="restart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</w:tr>
      <w:tr w:rsidR="003345C7">
        <w:trPr>
          <w:trHeight w:val="241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燃油种类</w:t>
            </w:r>
          </w:p>
        </w:tc>
        <w:tc>
          <w:tcPr>
            <w:tcW w:w="4414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柴油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345C7">
        <w:trPr>
          <w:trHeight w:val="241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发动机</w:t>
            </w:r>
            <w:r>
              <w:rPr>
                <w:rFonts w:ascii="宋体" w:eastAsia="宋体" w:hAnsi="宋体" w:cs="宋体" w:hint="eastAsia"/>
                <w:sz w:val="24"/>
              </w:rPr>
              <w:t>排放标准</w:t>
            </w:r>
          </w:p>
        </w:tc>
        <w:tc>
          <w:tcPr>
            <w:tcW w:w="4414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国VI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345C7">
        <w:trPr>
          <w:trHeight w:val="90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排量(ml)</w:t>
            </w:r>
          </w:p>
        </w:tc>
        <w:tc>
          <w:tcPr>
            <w:tcW w:w="4414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≥2890（提供汽车公告网站截图）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345C7">
        <w:trPr>
          <w:trHeight w:val="241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功率(kw)</w:t>
            </w:r>
          </w:p>
        </w:tc>
        <w:tc>
          <w:tcPr>
            <w:tcW w:w="4414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≥85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345C7">
        <w:trPr>
          <w:trHeight w:val="241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总质量(kg)</w:t>
            </w:r>
          </w:p>
        </w:tc>
        <w:tc>
          <w:tcPr>
            <w:tcW w:w="4414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≥4200（提供汽车公告网站截图）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345C7">
        <w:trPr>
          <w:trHeight w:val="241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额定载质量（kg）</w:t>
            </w:r>
          </w:p>
        </w:tc>
        <w:tc>
          <w:tcPr>
            <w:tcW w:w="4414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≥1490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345C7">
        <w:trPr>
          <w:trHeight w:val="241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接近角/离去角（°）</w:t>
            </w:r>
          </w:p>
        </w:tc>
        <w:tc>
          <w:tcPr>
            <w:tcW w:w="4414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≥20/15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345C7">
        <w:trPr>
          <w:trHeight w:val="241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轴荷(kg)</w:t>
            </w:r>
          </w:p>
        </w:tc>
        <w:tc>
          <w:tcPr>
            <w:tcW w:w="4414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1700/2530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rPr>
          <w:trHeight w:val="241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轴距（mm）</w:t>
            </w:r>
          </w:p>
        </w:tc>
        <w:tc>
          <w:tcPr>
            <w:tcW w:w="4414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≥3360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rPr>
          <w:trHeight w:val="241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最高车速</w:t>
            </w:r>
            <w:r>
              <w:rPr>
                <w:rFonts w:ascii="宋体" w:eastAsia="宋体" w:hAnsi="宋体" w:cs="宋体"/>
                <w:sz w:val="18"/>
                <w:szCs w:val="18"/>
              </w:rPr>
              <w:t>(Km/h)</w:t>
            </w:r>
          </w:p>
        </w:tc>
        <w:tc>
          <w:tcPr>
            <w:tcW w:w="4414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≥100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rPr>
          <w:trHeight w:val="241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驾驶室</w:t>
            </w:r>
          </w:p>
        </w:tc>
        <w:tc>
          <w:tcPr>
            <w:tcW w:w="4414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双排座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3345C7">
        <w:trPr>
          <w:trHeight w:val="241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乘员数</w:t>
            </w:r>
          </w:p>
        </w:tc>
        <w:tc>
          <w:tcPr>
            <w:tcW w:w="4414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≥2+3（人）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345C7">
        <w:trPr>
          <w:trHeight w:val="241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驾驶室配置</w:t>
            </w:r>
          </w:p>
        </w:tc>
        <w:tc>
          <w:tcPr>
            <w:tcW w:w="4414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配备冷暖空调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3345C7">
        <w:trPr>
          <w:trHeight w:val="90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15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外形尺寸(L×W×H) (mm)</w:t>
            </w:r>
          </w:p>
        </w:tc>
        <w:tc>
          <w:tcPr>
            <w:tcW w:w="4414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≥5950×1880×2150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3345C7">
        <w:trPr>
          <w:trHeight w:val="241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货厢尺寸(L×W×H) (mm)</w:t>
            </w:r>
          </w:p>
        </w:tc>
        <w:tc>
          <w:tcPr>
            <w:tcW w:w="4414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≥3260×1780×380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3345C7">
        <w:trPr>
          <w:trHeight w:val="241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前悬长度（mm)</w:t>
            </w:r>
          </w:p>
        </w:tc>
        <w:tc>
          <w:tcPr>
            <w:tcW w:w="4414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≥1070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3345C7">
        <w:trPr>
          <w:trHeight w:val="241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后悬长度（mm）</w:t>
            </w:r>
          </w:p>
        </w:tc>
        <w:tc>
          <w:tcPr>
            <w:tcW w:w="4414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≥1550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3345C7">
        <w:trPr>
          <w:trHeight w:val="241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napToGrid w:val="0"/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增压器</w:t>
            </w:r>
          </w:p>
        </w:tc>
        <w:tc>
          <w:tcPr>
            <w:tcW w:w="4414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采用著名增压器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3345C7">
        <w:trPr>
          <w:trHeight w:val="241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napToGrid w:val="0"/>
              <w:spacing w:line="44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后处理器</w:t>
            </w:r>
          </w:p>
        </w:tc>
        <w:tc>
          <w:tcPr>
            <w:tcW w:w="4414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配置传感器满足重型国六法规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3345C7">
        <w:trPr>
          <w:trHeight w:val="241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其他要求</w:t>
            </w:r>
          </w:p>
        </w:tc>
        <w:tc>
          <w:tcPr>
            <w:tcW w:w="4414" w:type="dxa"/>
            <w:tcBorders>
              <w:tl2br w:val="nil"/>
              <w:tr2bl w:val="nil"/>
            </w:tcBorders>
            <w:vAlign w:val="center"/>
          </w:tcPr>
          <w:p w:rsidR="003345C7" w:rsidRDefault="00AF2FF0">
            <w:r>
              <w:rPr>
                <w:rFonts w:hint="eastAsia"/>
              </w:rPr>
              <w:t>ABS</w:t>
            </w:r>
            <w:r>
              <w:rPr>
                <w:rFonts w:hint="eastAsia"/>
              </w:rPr>
              <w:t>防抱死自动系统</w:t>
            </w:r>
          </w:p>
          <w:p w:rsidR="003345C7" w:rsidRDefault="00AF2FF0">
            <w:pPr>
              <w:spacing w:line="360" w:lineRule="auto"/>
              <w:jc w:val="left"/>
            </w:pPr>
            <w:r>
              <w:rPr>
                <w:rFonts w:hint="eastAsia"/>
              </w:rPr>
              <w:t>遥控中控锁</w:t>
            </w:r>
          </w:p>
          <w:p w:rsidR="003345C7" w:rsidRDefault="00AF2FF0">
            <w:pPr>
              <w:pStyle w:val="a4"/>
              <w:ind w:leftChars="0"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电动车窗</w:t>
            </w:r>
          </w:p>
          <w:p w:rsidR="003345C7" w:rsidRDefault="00AF2FF0">
            <w:r>
              <w:rPr>
                <w:rFonts w:hint="eastAsia"/>
              </w:rPr>
              <w:t>原厂空调</w:t>
            </w:r>
          </w:p>
          <w:p w:rsidR="003345C7" w:rsidRDefault="00AF2FF0">
            <w:pPr>
              <w:pStyle w:val="a4"/>
              <w:ind w:leftChars="0"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液压助力方向盘</w:t>
            </w:r>
          </w:p>
          <w:p w:rsidR="003345C7" w:rsidRDefault="00AF2FF0">
            <w:pPr>
              <w:pStyle w:val="a4"/>
              <w:ind w:leftChars="0"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豪华款前排座椅配可调头枕，主驾座椅达到</w:t>
            </w:r>
            <w:r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向调节</w:t>
            </w:r>
          </w:p>
          <w:p w:rsidR="003345C7" w:rsidRDefault="00AF2FF0">
            <w:pPr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方向盘前、后、上、下四个方向可调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3345C7">
        <w:trPr>
          <w:trHeight w:val="241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</w:t>
            </w:r>
          </w:p>
        </w:tc>
        <w:tc>
          <w:tcPr>
            <w:tcW w:w="6567" w:type="dxa"/>
            <w:gridSpan w:val="2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车载导向牌灯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345C7">
        <w:trPr>
          <w:trHeight w:val="254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23</w:t>
            </w:r>
          </w:p>
        </w:tc>
        <w:tc>
          <w:tcPr>
            <w:tcW w:w="6567" w:type="dxa"/>
            <w:gridSpan w:val="2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可视距离：≥1000m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3345C7">
        <w:trPr>
          <w:trHeight w:val="254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</w:t>
            </w:r>
          </w:p>
        </w:tc>
        <w:tc>
          <w:tcPr>
            <w:tcW w:w="6567" w:type="dxa"/>
            <w:gridSpan w:val="2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 源：车载电源DC12V或DC24V 或外接电瓶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3345C7">
        <w:trPr>
          <w:trHeight w:val="90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</w:t>
            </w:r>
          </w:p>
        </w:tc>
        <w:tc>
          <w:tcPr>
            <w:tcW w:w="6567" w:type="dxa"/>
            <w:gridSpan w:val="2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灯筒防水防尘处理：LED灯及线路板均灌电子灌封胶处理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3345C7">
        <w:trPr>
          <w:trHeight w:val="254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26</w:t>
            </w:r>
          </w:p>
        </w:tc>
        <w:tc>
          <w:tcPr>
            <w:tcW w:w="6567" w:type="dxa"/>
            <w:gridSpan w:val="2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单灯亮度：11000-12000mcd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3345C7">
        <w:trPr>
          <w:trHeight w:val="254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27</w:t>
            </w:r>
          </w:p>
        </w:tc>
        <w:tc>
          <w:tcPr>
            <w:tcW w:w="6567" w:type="dxa"/>
            <w:gridSpan w:val="2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闪烁模式：四种即：←→；←；→；－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3345C7">
        <w:trPr>
          <w:trHeight w:val="254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28</w:t>
            </w:r>
          </w:p>
        </w:tc>
        <w:tc>
          <w:tcPr>
            <w:tcW w:w="6567" w:type="dxa"/>
            <w:gridSpan w:val="2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控制方式：手控，常闪烁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3345C7">
        <w:trPr>
          <w:trHeight w:val="254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29</w:t>
            </w:r>
          </w:p>
        </w:tc>
        <w:tc>
          <w:tcPr>
            <w:tcW w:w="6567" w:type="dxa"/>
            <w:gridSpan w:val="2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牌面框体材料：铝板或镀锌板 表面喷塑黑色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3345C7">
        <w:trPr>
          <w:trHeight w:val="254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</w:t>
            </w:r>
          </w:p>
        </w:tc>
        <w:tc>
          <w:tcPr>
            <w:tcW w:w="6567" w:type="dxa"/>
            <w:gridSpan w:val="2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发光体：采用LDO低功耗元件，超高亮、超低功耗Φ5 LED，黄色/红色/蓝色, 两边加红蓝爆闪,中间贴红字EGP反光膜，上装红色LED灯加透明聚光保护罩(见下图)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345C7">
        <w:trPr>
          <w:trHeight w:val="254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31</w:t>
            </w:r>
          </w:p>
        </w:tc>
        <w:tc>
          <w:tcPr>
            <w:tcW w:w="6567" w:type="dxa"/>
            <w:gridSpan w:val="2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灯筒数量：16只, 每灯筒内LED灯数量20颗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345C7">
        <w:trPr>
          <w:trHeight w:val="254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32</w:t>
            </w:r>
          </w:p>
        </w:tc>
        <w:tc>
          <w:tcPr>
            <w:tcW w:w="6567" w:type="dxa"/>
            <w:gridSpan w:val="2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导轨,抱箍安装于车后,牌面不需要借助任何工具可以人工手动升降、固定。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345C7">
        <w:trPr>
          <w:trHeight w:val="3327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33</w:t>
            </w:r>
          </w:p>
        </w:tc>
        <w:tc>
          <w:tcPr>
            <w:tcW w:w="6567" w:type="dxa"/>
            <w:gridSpan w:val="2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产品图片：</w:t>
            </w:r>
          </w:p>
          <w:p w:rsidR="003345C7" w:rsidRDefault="00AF2FF0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2771140" cy="1519555"/>
                  <wp:effectExtent l="0" t="0" r="10160" b="444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140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5C7" w:rsidRDefault="00AF2FF0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(长1400mm*宽750mm)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345C7">
        <w:trPr>
          <w:trHeight w:val="702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34</w:t>
            </w:r>
          </w:p>
        </w:tc>
        <w:tc>
          <w:tcPr>
            <w:tcW w:w="6567" w:type="dxa"/>
            <w:gridSpan w:val="2"/>
            <w:tcBorders>
              <w:tl2br w:val="nil"/>
              <w:tr2bl w:val="nil"/>
            </w:tcBorders>
            <w:vAlign w:val="center"/>
          </w:tcPr>
          <w:p w:rsidR="003345C7" w:rsidRDefault="00AF2FF0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报价含购置税</w:t>
            </w: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3345C7" w:rsidRDefault="003345C7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3345C7" w:rsidRDefault="00AF2FF0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br w:type="page"/>
      </w:r>
    </w:p>
    <w:p w:rsidR="003345C7" w:rsidRDefault="00AF2FF0">
      <w:pPr>
        <w:pStyle w:val="4"/>
        <w:spacing w:line="240" w:lineRule="auto"/>
        <w:jc w:val="left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lastRenderedPageBreak/>
        <w:t>2、振动压实平板夯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3032"/>
        <w:gridCol w:w="3369"/>
        <w:gridCol w:w="1481"/>
      </w:tblGrid>
      <w:tr w:rsidR="003345C7">
        <w:trPr>
          <w:jc w:val="center"/>
        </w:trPr>
        <w:tc>
          <w:tcPr>
            <w:tcW w:w="1976" w:type="dxa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3032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sz w:val="24"/>
              </w:rPr>
              <w:t>采购品目名称</w:t>
            </w:r>
          </w:p>
        </w:tc>
        <w:tc>
          <w:tcPr>
            <w:tcW w:w="3369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主要技术参数</w:t>
            </w:r>
          </w:p>
        </w:tc>
        <w:tc>
          <w:tcPr>
            <w:tcW w:w="1481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</w:tr>
      <w:tr w:rsidR="003345C7">
        <w:trPr>
          <w:trHeight w:val="471"/>
          <w:jc w:val="center"/>
        </w:trPr>
        <w:tc>
          <w:tcPr>
            <w:tcW w:w="1976" w:type="dxa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3032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工作重量（kg）</w:t>
            </w:r>
          </w:p>
        </w:tc>
        <w:tc>
          <w:tcPr>
            <w:tcW w:w="3369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≥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82</w:t>
            </w:r>
          </w:p>
        </w:tc>
        <w:tc>
          <w:tcPr>
            <w:tcW w:w="1481" w:type="dxa"/>
            <w:vMerge w:val="restart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</w:tr>
      <w:tr w:rsidR="003345C7">
        <w:trPr>
          <w:jc w:val="center"/>
        </w:trPr>
        <w:tc>
          <w:tcPr>
            <w:tcW w:w="1976" w:type="dxa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3032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离心力（kn）</w:t>
            </w:r>
          </w:p>
        </w:tc>
        <w:tc>
          <w:tcPr>
            <w:tcW w:w="3369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≥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 xml:space="preserve">15 </w:t>
            </w:r>
          </w:p>
        </w:tc>
        <w:tc>
          <w:tcPr>
            <w:tcW w:w="1481" w:type="dxa"/>
            <w:vMerge/>
          </w:tcPr>
          <w:p w:rsidR="003345C7" w:rsidRDefault="003345C7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sz w:val="24"/>
              </w:rPr>
            </w:pPr>
          </w:p>
        </w:tc>
      </w:tr>
      <w:tr w:rsidR="003345C7">
        <w:trPr>
          <w:jc w:val="center"/>
        </w:trPr>
        <w:tc>
          <w:tcPr>
            <w:tcW w:w="1976" w:type="dxa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3032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底板尺寸(长x宽)（mm）</w:t>
            </w:r>
          </w:p>
        </w:tc>
        <w:tc>
          <w:tcPr>
            <w:tcW w:w="3369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588×500（约）</w:t>
            </w:r>
          </w:p>
        </w:tc>
        <w:tc>
          <w:tcPr>
            <w:tcW w:w="1481" w:type="dxa"/>
            <w:vMerge/>
          </w:tcPr>
          <w:p w:rsidR="003345C7" w:rsidRDefault="003345C7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sz w:val="24"/>
              </w:rPr>
            </w:pPr>
          </w:p>
        </w:tc>
      </w:tr>
      <w:tr w:rsidR="003345C7">
        <w:trPr>
          <w:jc w:val="center"/>
        </w:trPr>
        <w:tc>
          <w:tcPr>
            <w:tcW w:w="1976" w:type="dxa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3032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最大前进速度（m/min）</w:t>
            </w:r>
          </w:p>
        </w:tc>
        <w:tc>
          <w:tcPr>
            <w:tcW w:w="3369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≥20</w:t>
            </w:r>
          </w:p>
        </w:tc>
        <w:tc>
          <w:tcPr>
            <w:tcW w:w="1481" w:type="dxa"/>
            <w:vMerge/>
          </w:tcPr>
          <w:p w:rsidR="003345C7" w:rsidRDefault="003345C7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sz w:val="24"/>
              </w:rPr>
            </w:pPr>
          </w:p>
        </w:tc>
      </w:tr>
      <w:tr w:rsidR="003345C7">
        <w:trPr>
          <w:jc w:val="center"/>
        </w:trPr>
        <w:tc>
          <w:tcPr>
            <w:tcW w:w="1976" w:type="dxa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3032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最大压实面积（㎡/h）</w:t>
            </w:r>
          </w:p>
        </w:tc>
        <w:tc>
          <w:tcPr>
            <w:tcW w:w="3369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≥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 xml:space="preserve">600 </w:t>
            </w:r>
          </w:p>
        </w:tc>
        <w:tc>
          <w:tcPr>
            <w:tcW w:w="1481" w:type="dxa"/>
            <w:vMerge/>
          </w:tcPr>
          <w:p w:rsidR="003345C7" w:rsidRDefault="003345C7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sz w:val="24"/>
              </w:rPr>
            </w:pPr>
          </w:p>
        </w:tc>
      </w:tr>
      <w:tr w:rsidR="003345C7">
        <w:trPr>
          <w:jc w:val="center"/>
        </w:trPr>
        <w:tc>
          <w:tcPr>
            <w:tcW w:w="1976" w:type="dxa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3032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最大爬坡能力（%）</w:t>
            </w:r>
          </w:p>
        </w:tc>
        <w:tc>
          <w:tcPr>
            <w:tcW w:w="3369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≥30</w:t>
            </w:r>
          </w:p>
        </w:tc>
        <w:tc>
          <w:tcPr>
            <w:tcW w:w="1481" w:type="dxa"/>
            <w:vMerge/>
          </w:tcPr>
          <w:p w:rsidR="003345C7" w:rsidRDefault="003345C7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sz w:val="24"/>
              </w:rPr>
            </w:pPr>
          </w:p>
        </w:tc>
      </w:tr>
      <w:tr w:rsidR="003345C7">
        <w:trPr>
          <w:jc w:val="center"/>
        </w:trPr>
        <w:tc>
          <w:tcPr>
            <w:tcW w:w="1976" w:type="dxa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3032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发动机型号 </w:t>
            </w:r>
          </w:p>
        </w:tc>
        <w:tc>
          <w:tcPr>
            <w:tcW w:w="3369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空冷、单缸、四冲程汽油发动机</w:t>
            </w:r>
          </w:p>
        </w:tc>
        <w:tc>
          <w:tcPr>
            <w:tcW w:w="1481" w:type="dxa"/>
            <w:vMerge/>
          </w:tcPr>
          <w:p w:rsidR="003345C7" w:rsidRDefault="003345C7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sz w:val="24"/>
              </w:rPr>
            </w:pPr>
          </w:p>
        </w:tc>
      </w:tr>
      <w:tr w:rsidR="003345C7">
        <w:trPr>
          <w:jc w:val="center"/>
        </w:trPr>
        <w:tc>
          <w:tcPr>
            <w:tcW w:w="1976" w:type="dxa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3032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发动机排量（cm³）</w:t>
            </w:r>
          </w:p>
        </w:tc>
        <w:tc>
          <w:tcPr>
            <w:tcW w:w="3369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≥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210</w:t>
            </w:r>
          </w:p>
        </w:tc>
        <w:tc>
          <w:tcPr>
            <w:tcW w:w="1481" w:type="dxa"/>
            <w:vMerge/>
          </w:tcPr>
          <w:p w:rsidR="003345C7" w:rsidRDefault="003345C7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sz w:val="24"/>
              </w:rPr>
            </w:pPr>
          </w:p>
        </w:tc>
      </w:tr>
      <w:tr w:rsidR="003345C7">
        <w:trPr>
          <w:jc w:val="center"/>
        </w:trPr>
        <w:tc>
          <w:tcPr>
            <w:tcW w:w="1976" w:type="dxa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3032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发动机额定功率（kw/rpm）</w:t>
            </w:r>
          </w:p>
        </w:tc>
        <w:tc>
          <w:tcPr>
            <w:tcW w:w="3369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≥4.3/3600</w:t>
            </w:r>
          </w:p>
        </w:tc>
        <w:tc>
          <w:tcPr>
            <w:tcW w:w="1481" w:type="dxa"/>
            <w:vMerge/>
          </w:tcPr>
          <w:p w:rsidR="003345C7" w:rsidRDefault="003345C7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sz w:val="24"/>
              </w:rPr>
            </w:pPr>
          </w:p>
        </w:tc>
      </w:tr>
      <w:tr w:rsidR="003345C7">
        <w:trPr>
          <w:jc w:val="center"/>
        </w:trPr>
        <w:tc>
          <w:tcPr>
            <w:tcW w:w="1976" w:type="dxa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3032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燃料消耗（L/h）</w:t>
            </w:r>
          </w:p>
        </w:tc>
        <w:tc>
          <w:tcPr>
            <w:tcW w:w="3369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eastAsia="宋体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≤1.0</w:t>
            </w:r>
          </w:p>
        </w:tc>
        <w:tc>
          <w:tcPr>
            <w:tcW w:w="1481" w:type="dxa"/>
            <w:vMerge/>
          </w:tcPr>
          <w:p w:rsidR="003345C7" w:rsidRDefault="003345C7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sz w:val="24"/>
              </w:rPr>
            </w:pPr>
          </w:p>
        </w:tc>
      </w:tr>
      <w:tr w:rsidR="003345C7">
        <w:trPr>
          <w:jc w:val="center"/>
        </w:trPr>
        <w:tc>
          <w:tcPr>
            <w:tcW w:w="1976" w:type="dxa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3032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水箱容积（L）</w:t>
            </w:r>
          </w:p>
        </w:tc>
        <w:tc>
          <w:tcPr>
            <w:tcW w:w="3369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≥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 xml:space="preserve">8.3 </w:t>
            </w:r>
          </w:p>
        </w:tc>
        <w:tc>
          <w:tcPr>
            <w:tcW w:w="1481" w:type="dxa"/>
            <w:vMerge/>
          </w:tcPr>
          <w:p w:rsidR="003345C7" w:rsidRDefault="003345C7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sz w:val="24"/>
              </w:rPr>
            </w:pPr>
          </w:p>
        </w:tc>
      </w:tr>
      <w:tr w:rsidR="003345C7">
        <w:trPr>
          <w:jc w:val="center"/>
        </w:trPr>
        <w:tc>
          <w:tcPr>
            <w:tcW w:w="1976" w:type="dxa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3032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油箱容积（L）</w:t>
            </w:r>
          </w:p>
        </w:tc>
        <w:tc>
          <w:tcPr>
            <w:tcW w:w="3369" w:type="dxa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≥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3.6</w:t>
            </w:r>
          </w:p>
        </w:tc>
        <w:tc>
          <w:tcPr>
            <w:tcW w:w="1481" w:type="dxa"/>
            <w:vMerge/>
          </w:tcPr>
          <w:p w:rsidR="003345C7" w:rsidRDefault="003345C7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3345C7" w:rsidRDefault="00AF2FF0">
      <w:pPr>
        <w:pStyle w:val="4"/>
        <w:spacing w:line="240" w:lineRule="auto"/>
        <w:jc w:val="left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3、电镐</w:t>
      </w:r>
    </w:p>
    <w:tbl>
      <w:tblPr>
        <w:tblW w:w="99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3630"/>
        <w:gridCol w:w="2768"/>
        <w:gridCol w:w="1949"/>
      </w:tblGrid>
      <w:tr w:rsidR="003345C7">
        <w:trPr>
          <w:trHeight w:val="476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sz w:val="24"/>
              </w:rPr>
              <w:t>采购品目名称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主要技术参数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</w:tr>
      <w:tr w:rsidR="003345C7">
        <w:trPr>
          <w:trHeight w:val="476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输出功率（w）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≥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1500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</w:tr>
      <w:tr w:rsidR="003345C7">
        <w:trPr>
          <w:trHeight w:val="476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最大锤击能量（J）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≥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19.5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C7" w:rsidRDefault="003345C7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sz w:val="24"/>
              </w:rPr>
            </w:pPr>
          </w:p>
        </w:tc>
      </w:tr>
      <w:tr w:rsidR="003345C7">
        <w:trPr>
          <w:trHeight w:val="476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锤击能量(ERTA 05/2009)（J）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≥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17.8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C7" w:rsidRDefault="003345C7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sz w:val="24"/>
              </w:rPr>
            </w:pPr>
          </w:p>
        </w:tc>
      </w:tr>
      <w:tr w:rsidR="003345C7">
        <w:trPr>
          <w:trHeight w:val="476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 xml:space="preserve"> 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锤击频率（bpm）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≥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2040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C7" w:rsidRDefault="003345C7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sz w:val="24"/>
              </w:rPr>
            </w:pPr>
          </w:p>
        </w:tc>
      </w:tr>
      <w:tr w:rsidR="003345C7">
        <w:trPr>
          <w:trHeight w:val="476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安装位置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C7" w:rsidRDefault="003345C7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3345C7">
        <w:trPr>
          <w:trHeight w:val="476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重量（kg）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eastAsia="宋体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≤10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C7" w:rsidRDefault="003345C7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sz w:val="24"/>
              </w:rPr>
            </w:pPr>
          </w:p>
        </w:tc>
      </w:tr>
      <w:tr w:rsidR="003345C7">
        <w:trPr>
          <w:trHeight w:val="476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长×高（mm）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C7" w:rsidRDefault="00AF2FF0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650×250（约）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C7" w:rsidRDefault="003345C7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</w:tbl>
    <w:p w:rsidR="003345C7" w:rsidRDefault="003345C7">
      <w:pPr>
        <w:pStyle w:val="20"/>
        <w:ind w:left="420" w:firstLine="420"/>
        <w:rPr>
          <w:lang w:eastAsia="zh-CN"/>
        </w:rPr>
      </w:pPr>
    </w:p>
    <w:p w:rsidR="003345C7" w:rsidRDefault="00AF2FF0">
      <w:r>
        <w:rPr>
          <w:rFonts w:hint="eastAsia"/>
          <w:b/>
          <w:bCs/>
          <w:sz w:val="24"/>
          <w:szCs w:val="32"/>
        </w:rPr>
        <w:br w:type="page"/>
      </w:r>
    </w:p>
    <w:p w:rsidR="003345C7" w:rsidRDefault="00AF2FF0">
      <w:pPr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lastRenderedPageBreak/>
        <w:t>4、轮式挖掘机</w:t>
      </w:r>
    </w:p>
    <w:tbl>
      <w:tblPr>
        <w:tblStyle w:val="a9"/>
        <w:tblW w:w="9984" w:type="dxa"/>
        <w:tblInd w:w="-211" w:type="dxa"/>
        <w:tblLook w:val="04A0" w:firstRow="1" w:lastRow="0" w:firstColumn="1" w:lastColumn="0" w:noHBand="0" w:noVBand="1"/>
      </w:tblPr>
      <w:tblGrid>
        <w:gridCol w:w="1717"/>
        <w:gridCol w:w="2653"/>
        <w:gridCol w:w="4247"/>
        <w:gridCol w:w="1367"/>
      </w:tblGrid>
      <w:tr w:rsidR="003345C7">
        <w:tc>
          <w:tcPr>
            <w:tcW w:w="1717" w:type="dxa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653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采购品目名称</w:t>
            </w:r>
          </w:p>
        </w:tc>
        <w:tc>
          <w:tcPr>
            <w:tcW w:w="4247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主要技术参数</w:t>
            </w:r>
          </w:p>
        </w:tc>
        <w:tc>
          <w:tcPr>
            <w:tcW w:w="1367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</w:tr>
      <w:tr w:rsidR="003345C7"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6900" w:type="dxa"/>
            <w:gridSpan w:val="2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技术性能参数</w:t>
            </w:r>
          </w:p>
        </w:tc>
        <w:tc>
          <w:tcPr>
            <w:tcW w:w="1367" w:type="dxa"/>
            <w:vMerge w:val="restart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</w:p>
        </w:tc>
      </w:tr>
      <w:tr w:rsidR="003345C7"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发动机型号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潍柴WP2.3N(同等或优于）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rPr>
          <w:trHeight w:val="317"/>
        </w:trPr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功率/转速（kw/rpm）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≥55/2200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整机重量（kg）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≥7450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斗容（m³）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≥0.21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系统压力 （MPa）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≥24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挖斗最大挖掘力（kN）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≥45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爬坡度（°）</w:t>
            </w:r>
          </w:p>
        </w:tc>
        <w:tc>
          <w:tcPr>
            <w:tcW w:w="4247" w:type="dxa"/>
          </w:tcPr>
          <w:p w:rsidR="003345C7" w:rsidRDefault="00864F2D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≤</w:t>
            </w:r>
            <w:r w:rsidR="00AF2FF0">
              <w:rPr>
                <w:rFonts w:asciiTheme="minorEastAsia" w:hAnsiTheme="minorEastAsia" w:cstheme="minorEastAsia" w:hint="eastAsia"/>
                <w:sz w:val="24"/>
              </w:rPr>
              <w:t>35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最大牵引力（kN）  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≥55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最高行走速度（km/h）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≥28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平台回转速度(rpm)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0-12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燃油箱容量（L）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≤135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液压油箱容量 （L） 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≤130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6900" w:type="dxa"/>
            <w:gridSpan w:val="2"/>
          </w:tcPr>
          <w:p w:rsidR="003345C7" w:rsidRDefault="00AF2FF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外形尺寸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3345C7">
        <w:trPr>
          <w:trHeight w:val="288"/>
        </w:trPr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长×宽×高（mm）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≤6400×2180×2880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轴距（mm） 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≥2400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轮胎直径（mm）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≥800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轮距（mm）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≥1670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最小离地高度 （mm）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≥260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标配铲斗宽（mm）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≥700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rPr>
          <w:trHeight w:val="441"/>
        </w:trPr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加配铲斗宽（mm）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≤</w:t>
            </w:r>
            <w:r>
              <w:rPr>
                <w:rFonts w:ascii="宋体" w:hAnsi="宋体" w:cs="宋体" w:hint="eastAsia"/>
                <w:sz w:val="24"/>
              </w:rPr>
              <w:t>450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</w:t>
            </w:r>
          </w:p>
        </w:tc>
        <w:tc>
          <w:tcPr>
            <w:tcW w:w="6900" w:type="dxa"/>
            <w:gridSpan w:val="2"/>
          </w:tcPr>
          <w:p w:rsidR="003345C7" w:rsidRDefault="00AF2FF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工作范围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3345C7">
        <w:trPr>
          <w:trHeight w:val="58"/>
        </w:trPr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23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最大挖掘高度（mm）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≥6350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rPr>
          <w:trHeight w:val="58"/>
        </w:trPr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最大挖掘深度（mm）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≥3900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rPr>
          <w:trHeight w:val="58"/>
        </w:trPr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最大卸载高度（mm） 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≥4700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rPr>
          <w:trHeight w:val="58"/>
        </w:trPr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26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最小卸载高度（mm） 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≥2000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rPr>
          <w:trHeight w:val="58"/>
        </w:trPr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27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前部最小回转半径（mm） 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≥2400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rPr>
          <w:trHeight w:val="58"/>
        </w:trPr>
        <w:tc>
          <w:tcPr>
            <w:tcW w:w="1717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28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推土铲最大离地间隙（mm）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≥360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rPr>
          <w:trHeight w:val="58"/>
        </w:trPr>
        <w:tc>
          <w:tcPr>
            <w:tcW w:w="1717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29</w:t>
            </w:r>
          </w:p>
        </w:tc>
        <w:tc>
          <w:tcPr>
            <w:tcW w:w="2653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推土板沉下最大深度（mm）</w:t>
            </w:r>
          </w:p>
        </w:tc>
        <w:tc>
          <w:tcPr>
            <w:tcW w:w="4247" w:type="dxa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≥100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rPr>
          <w:trHeight w:val="58"/>
        </w:trPr>
        <w:tc>
          <w:tcPr>
            <w:tcW w:w="1717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</w:t>
            </w:r>
          </w:p>
        </w:tc>
        <w:tc>
          <w:tcPr>
            <w:tcW w:w="6900" w:type="dxa"/>
            <w:gridSpan w:val="2"/>
          </w:tcPr>
          <w:p w:rsidR="003345C7" w:rsidRDefault="00AF2FF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性能特点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3345C7">
        <w:trPr>
          <w:trHeight w:val="58"/>
        </w:trPr>
        <w:tc>
          <w:tcPr>
            <w:tcW w:w="1717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31</w:t>
            </w:r>
          </w:p>
        </w:tc>
        <w:tc>
          <w:tcPr>
            <w:tcW w:w="6900" w:type="dxa"/>
            <w:gridSpan w:val="2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采用独创的动态寻优智能匹配控制系统，实现发动机，液压泵和负载的完美匹配和精确控制，升级发动机和主泵的控制系统，提高发动机燃油经济性。风扇采用硅油离合器联接，降低作业时的燃油消耗。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rPr>
          <w:trHeight w:val="58"/>
        </w:trPr>
        <w:tc>
          <w:tcPr>
            <w:tcW w:w="1717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32</w:t>
            </w:r>
          </w:p>
        </w:tc>
        <w:tc>
          <w:tcPr>
            <w:tcW w:w="6900" w:type="dxa"/>
            <w:gridSpan w:val="2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采用自动焊接工艺且内部有隔板的动臂和斗杆是标准配置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rPr>
          <w:trHeight w:val="58"/>
        </w:trPr>
        <w:tc>
          <w:tcPr>
            <w:tcW w:w="1717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33</w:t>
            </w:r>
          </w:p>
        </w:tc>
        <w:tc>
          <w:tcPr>
            <w:tcW w:w="6900" w:type="dxa"/>
            <w:gridSpan w:val="2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进口恒功率变量柱塞泵、进口主阀，回转马达、行走马达、油缸、先导操纵阀等元件均采用国际知名品牌，保证了产品的品质；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rPr>
          <w:trHeight w:val="58"/>
        </w:trPr>
        <w:tc>
          <w:tcPr>
            <w:tcW w:w="1717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34</w:t>
            </w:r>
          </w:p>
        </w:tc>
        <w:tc>
          <w:tcPr>
            <w:tcW w:w="6900" w:type="dxa"/>
            <w:gridSpan w:val="2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轮式四驱动，带轮边减速；液压先导操作；带空调；带破碎油路系统；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rPr>
          <w:trHeight w:val="58"/>
        </w:trPr>
        <w:tc>
          <w:tcPr>
            <w:tcW w:w="1717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35</w:t>
            </w:r>
          </w:p>
        </w:tc>
        <w:tc>
          <w:tcPr>
            <w:tcW w:w="6900" w:type="dxa"/>
            <w:gridSpan w:val="2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匹配全齿淬火的回转支承，可靠性和寿命更高，为挖机提供了超强的腰部支撑。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rPr>
          <w:trHeight w:val="58"/>
        </w:trPr>
        <w:tc>
          <w:tcPr>
            <w:tcW w:w="1717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36</w:t>
            </w:r>
          </w:p>
        </w:tc>
        <w:tc>
          <w:tcPr>
            <w:tcW w:w="6900" w:type="dxa"/>
            <w:gridSpan w:val="2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自动档全液压行走，油门和液压行走阀一体式控制系统，不踩油门车不走，保障了作业安全。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rPr>
          <w:trHeight w:val="58"/>
        </w:trPr>
        <w:tc>
          <w:tcPr>
            <w:tcW w:w="1717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37</w:t>
            </w:r>
          </w:p>
        </w:tc>
        <w:tc>
          <w:tcPr>
            <w:tcW w:w="6900" w:type="dxa"/>
            <w:gridSpan w:val="2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采用先进的涡轮增压技术，增强机器的高原适应性；强劲及精确的回转控制：改进振动吸收特性，确保回转停止动作更加精确及平稳；通过提高扭矩储备，给机器提供更加强劲的回转能力；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rPr>
          <w:trHeight w:val="58"/>
        </w:trPr>
        <w:tc>
          <w:tcPr>
            <w:tcW w:w="1717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38</w:t>
            </w:r>
          </w:p>
        </w:tc>
        <w:tc>
          <w:tcPr>
            <w:tcW w:w="6900" w:type="dxa"/>
            <w:gridSpan w:val="2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油缸带缓冲功能：动臂油缸和斗杆油缸，铲斗油缸设计有缓冲，可以减少机器的振动和冲击，降低噪音并延长油缸寿命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345C7">
        <w:trPr>
          <w:trHeight w:val="58"/>
        </w:trPr>
        <w:tc>
          <w:tcPr>
            <w:tcW w:w="1717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39</w:t>
            </w:r>
          </w:p>
        </w:tc>
        <w:tc>
          <w:tcPr>
            <w:tcW w:w="6900" w:type="dxa"/>
            <w:gridSpan w:val="2"/>
          </w:tcPr>
          <w:p w:rsidR="003345C7" w:rsidRDefault="00AF2FF0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双泵合流技术：增大主阀供给动臂、斗杆、铲斗各油缸的流量，提升作业速度。</w:t>
            </w:r>
          </w:p>
        </w:tc>
        <w:tc>
          <w:tcPr>
            <w:tcW w:w="1367" w:type="dxa"/>
            <w:vMerge/>
          </w:tcPr>
          <w:p w:rsidR="003345C7" w:rsidRDefault="003345C7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3345C7" w:rsidRDefault="003345C7">
      <w:pPr>
        <w:rPr>
          <w:color w:val="FF0000"/>
        </w:rPr>
      </w:pPr>
    </w:p>
    <w:p w:rsidR="003345C7" w:rsidRDefault="003345C7">
      <w:pPr>
        <w:rPr>
          <w:rFonts w:ascii="宋体" w:eastAsia="宋体" w:hAnsi="宋体" w:cs="宋体"/>
          <w:b/>
          <w:sz w:val="24"/>
        </w:rPr>
      </w:pPr>
    </w:p>
    <w:p w:rsidR="003345C7" w:rsidRDefault="003345C7">
      <w:pPr>
        <w:jc w:val="left"/>
        <w:rPr>
          <w:rFonts w:ascii="宋体" w:eastAsia="宋体" w:hAnsi="宋体" w:cs="宋体"/>
          <w:b/>
          <w:sz w:val="24"/>
        </w:rPr>
      </w:pPr>
    </w:p>
    <w:p w:rsidR="003345C7" w:rsidRDefault="003345C7">
      <w:pPr>
        <w:jc w:val="left"/>
        <w:rPr>
          <w:rFonts w:ascii="宋体" w:eastAsia="宋体" w:hAnsi="宋体" w:cs="宋体"/>
          <w:b/>
          <w:sz w:val="24"/>
        </w:rPr>
      </w:pPr>
    </w:p>
    <w:p w:rsidR="003345C7" w:rsidRDefault="003345C7">
      <w:pPr>
        <w:jc w:val="left"/>
        <w:rPr>
          <w:rFonts w:ascii="宋体" w:eastAsia="宋体" w:hAnsi="宋体" w:cs="宋体"/>
          <w:b/>
          <w:sz w:val="24"/>
        </w:rPr>
      </w:pPr>
    </w:p>
    <w:p w:rsidR="003345C7" w:rsidRDefault="003345C7">
      <w:pPr>
        <w:jc w:val="left"/>
        <w:rPr>
          <w:rFonts w:ascii="宋体" w:eastAsia="宋体" w:hAnsi="宋体" w:cs="宋体"/>
          <w:b/>
          <w:sz w:val="24"/>
        </w:rPr>
      </w:pPr>
    </w:p>
    <w:p w:rsidR="003345C7" w:rsidRDefault="00AF2FF0">
      <w:pPr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lastRenderedPageBreak/>
        <w:t>5、吹风机</w:t>
      </w:r>
    </w:p>
    <w:tbl>
      <w:tblPr>
        <w:tblStyle w:val="a9"/>
        <w:tblW w:w="9950" w:type="dxa"/>
        <w:tblInd w:w="-227" w:type="dxa"/>
        <w:tblLook w:val="04A0" w:firstRow="1" w:lastRow="0" w:firstColumn="1" w:lastColumn="0" w:noHBand="0" w:noVBand="1"/>
      </w:tblPr>
      <w:tblGrid>
        <w:gridCol w:w="1916"/>
        <w:gridCol w:w="2655"/>
        <w:gridCol w:w="3479"/>
        <w:gridCol w:w="1900"/>
      </w:tblGrid>
      <w:tr w:rsidR="003345C7">
        <w:tc>
          <w:tcPr>
            <w:tcW w:w="1916" w:type="dxa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655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采购品目名称</w:t>
            </w:r>
          </w:p>
        </w:tc>
        <w:tc>
          <w:tcPr>
            <w:tcW w:w="3479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主要技术参数</w:t>
            </w:r>
          </w:p>
        </w:tc>
        <w:tc>
          <w:tcPr>
            <w:tcW w:w="1900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</w:tr>
      <w:tr w:rsidR="003345C7">
        <w:tc>
          <w:tcPr>
            <w:tcW w:w="1916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5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发动机功率（kw）</w:t>
            </w:r>
          </w:p>
        </w:tc>
        <w:tc>
          <w:tcPr>
            <w:tcW w:w="3479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≥2.7</w:t>
            </w:r>
          </w:p>
        </w:tc>
        <w:tc>
          <w:tcPr>
            <w:tcW w:w="1900" w:type="dxa"/>
            <w:vMerge w:val="restart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</w:tr>
      <w:tr w:rsidR="003345C7">
        <w:tc>
          <w:tcPr>
            <w:tcW w:w="1916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655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发动机</w:t>
            </w:r>
          </w:p>
        </w:tc>
        <w:tc>
          <w:tcPr>
            <w:tcW w:w="3479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混合4冲程发动机 </w:t>
            </w:r>
          </w:p>
        </w:tc>
        <w:tc>
          <w:tcPr>
            <w:tcW w:w="1900" w:type="dxa"/>
            <w:vMerge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c>
          <w:tcPr>
            <w:tcW w:w="1916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655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重量（kg）</w:t>
            </w:r>
          </w:p>
        </w:tc>
        <w:tc>
          <w:tcPr>
            <w:tcW w:w="3479" w:type="dxa"/>
          </w:tcPr>
          <w:p w:rsidR="003345C7" w:rsidRDefault="00864F2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</w:t>
            </w:r>
            <w:r w:rsidR="00AF2FF0"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900" w:type="dxa"/>
            <w:vMerge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c>
          <w:tcPr>
            <w:tcW w:w="1916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655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吹力（Nm）</w:t>
            </w:r>
          </w:p>
        </w:tc>
        <w:tc>
          <w:tcPr>
            <w:tcW w:w="3479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≥30</w:t>
            </w:r>
          </w:p>
        </w:tc>
        <w:tc>
          <w:tcPr>
            <w:tcW w:w="1900" w:type="dxa"/>
            <w:vMerge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c>
          <w:tcPr>
            <w:tcW w:w="1916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2655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最大风速（m/s）</w:t>
            </w:r>
          </w:p>
        </w:tc>
        <w:tc>
          <w:tcPr>
            <w:tcW w:w="3479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≥90</w:t>
            </w:r>
          </w:p>
        </w:tc>
        <w:tc>
          <w:tcPr>
            <w:tcW w:w="1900" w:type="dxa"/>
            <w:vMerge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c>
          <w:tcPr>
            <w:tcW w:w="1916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655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最大出风量（m³/h）</w:t>
            </w:r>
          </w:p>
        </w:tc>
        <w:tc>
          <w:tcPr>
            <w:tcW w:w="3479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≥1700</w:t>
            </w:r>
          </w:p>
        </w:tc>
        <w:tc>
          <w:tcPr>
            <w:tcW w:w="1900" w:type="dxa"/>
            <w:vMerge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c>
          <w:tcPr>
            <w:tcW w:w="1916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2655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声压级（dB(A)）</w:t>
            </w:r>
          </w:p>
        </w:tc>
        <w:tc>
          <w:tcPr>
            <w:tcW w:w="3479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≥100</w:t>
            </w:r>
          </w:p>
        </w:tc>
        <w:tc>
          <w:tcPr>
            <w:tcW w:w="1900" w:type="dxa"/>
            <w:vMerge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c>
          <w:tcPr>
            <w:tcW w:w="1916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2655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声能级（dB(A)）</w:t>
            </w:r>
          </w:p>
        </w:tc>
        <w:tc>
          <w:tcPr>
            <w:tcW w:w="3479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≥110</w:t>
            </w:r>
          </w:p>
        </w:tc>
        <w:tc>
          <w:tcPr>
            <w:tcW w:w="1900" w:type="dxa"/>
            <w:vMerge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c>
          <w:tcPr>
            <w:tcW w:w="1916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2655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排量（cc）</w:t>
            </w:r>
          </w:p>
        </w:tc>
        <w:tc>
          <w:tcPr>
            <w:tcW w:w="3479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≥64</w:t>
            </w:r>
          </w:p>
        </w:tc>
        <w:tc>
          <w:tcPr>
            <w:tcW w:w="1900" w:type="dxa"/>
            <w:vMerge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c>
          <w:tcPr>
            <w:tcW w:w="1916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2655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燃油箱容积（L）</w:t>
            </w:r>
          </w:p>
        </w:tc>
        <w:tc>
          <w:tcPr>
            <w:tcW w:w="3479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≥1.4</w:t>
            </w:r>
          </w:p>
        </w:tc>
        <w:tc>
          <w:tcPr>
            <w:tcW w:w="1900" w:type="dxa"/>
            <w:vMerge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c>
          <w:tcPr>
            <w:tcW w:w="1916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2655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最大扭矩/转速（N•m/r/min ）</w:t>
            </w:r>
          </w:p>
        </w:tc>
        <w:tc>
          <w:tcPr>
            <w:tcW w:w="3479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≥3.95/5500</w:t>
            </w:r>
          </w:p>
        </w:tc>
        <w:tc>
          <w:tcPr>
            <w:tcW w:w="1900" w:type="dxa"/>
            <w:vMerge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rPr>
          <w:trHeight w:val="90"/>
        </w:trPr>
        <w:tc>
          <w:tcPr>
            <w:tcW w:w="1916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2655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满负荷运行转速（r/min）</w:t>
            </w:r>
          </w:p>
        </w:tc>
        <w:tc>
          <w:tcPr>
            <w:tcW w:w="3479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≥7200</w:t>
            </w:r>
          </w:p>
        </w:tc>
        <w:tc>
          <w:tcPr>
            <w:tcW w:w="1900" w:type="dxa"/>
            <w:vMerge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c>
          <w:tcPr>
            <w:tcW w:w="1916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2655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空转转速（r/min）</w:t>
            </w:r>
          </w:p>
        </w:tc>
        <w:tc>
          <w:tcPr>
            <w:tcW w:w="3479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≥2500 </w:t>
            </w:r>
          </w:p>
        </w:tc>
        <w:tc>
          <w:tcPr>
            <w:tcW w:w="1900" w:type="dxa"/>
            <w:vMerge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c>
          <w:tcPr>
            <w:tcW w:w="1916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2655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一次加油连续工作时间（min）</w:t>
            </w:r>
          </w:p>
        </w:tc>
        <w:tc>
          <w:tcPr>
            <w:tcW w:w="3479" w:type="dxa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≥85</w:t>
            </w:r>
          </w:p>
        </w:tc>
        <w:tc>
          <w:tcPr>
            <w:tcW w:w="1900" w:type="dxa"/>
            <w:vMerge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c>
          <w:tcPr>
            <w:tcW w:w="1916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6134" w:type="dxa"/>
            <w:gridSpan w:val="2"/>
          </w:tcPr>
          <w:p w:rsidR="003345C7" w:rsidRDefault="00AF2FF0" w:rsidP="007A2AA8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手感振动：2.0 m/s²（弹簧减震系统）</w:t>
            </w:r>
            <w:bookmarkStart w:id="0" w:name="_GoBack"/>
            <w:bookmarkEnd w:id="0"/>
          </w:p>
        </w:tc>
        <w:tc>
          <w:tcPr>
            <w:tcW w:w="1900" w:type="dxa"/>
            <w:vMerge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c>
          <w:tcPr>
            <w:tcW w:w="1916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6134" w:type="dxa"/>
            <w:gridSpan w:val="2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舒服耐用的后垫及肩带，可轻松调节，柔软材料的填充物，肩带宽大，适合长时间工作。</w:t>
            </w:r>
          </w:p>
        </w:tc>
        <w:tc>
          <w:tcPr>
            <w:tcW w:w="1900" w:type="dxa"/>
            <w:vMerge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c>
          <w:tcPr>
            <w:tcW w:w="1916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6134" w:type="dxa"/>
            <w:gridSpan w:val="2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全封闭的油管：发动机供油管全封闭在机器外罩里，操作使用时不易被树枝意外挂断和在火场造成漏油，更安全。</w:t>
            </w:r>
          </w:p>
        </w:tc>
        <w:tc>
          <w:tcPr>
            <w:tcW w:w="1900" w:type="dxa"/>
            <w:vMerge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c>
          <w:tcPr>
            <w:tcW w:w="1916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6134" w:type="dxa"/>
            <w:gridSpan w:val="2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机器重量分布合理：机器重心低，背负时与人体重心完美重合，无论在平地还是在坡地上，不会有后仰的趋势，行走更平稳。</w:t>
            </w:r>
          </w:p>
        </w:tc>
        <w:tc>
          <w:tcPr>
            <w:tcW w:w="1900" w:type="dxa"/>
            <w:vMerge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c>
          <w:tcPr>
            <w:tcW w:w="1916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</w:t>
            </w:r>
          </w:p>
        </w:tc>
        <w:tc>
          <w:tcPr>
            <w:tcW w:w="6134" w:type="dxa"/>
            <w:gridSpan w:val="2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带有4点弹簧减震系统的动力设备，可以充分提高背负时的舒适度。</w:t>
            </w:r>
          </w:p>
        </w:tc>
        <w:tc>
          <w:tcPr>
            <w:tcW w:w="1900" w:type="dxa"/>
            <w:vMerge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c>
          <w:tcPr>
            <w:tcW w:w="1916" w:type="dxa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20</w:t>
            </w:r>
          </w:p>
        </w:tc>
        <w:tc>
          <w:tcPr>
            <w:tcW w:w="6134" w:type="dxa"/>
            <w:gridSpan w:val="2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可调节带透气减震垫的双肩背带，进一步提高操作人员的舒适度，操作灭火机时不易疲劳，安全性更高。</w:t>
            </w:r>
          </w:p>
        </w:tc>
        <w:tc>
          <w:tcPr>
            <w:tcW w:w="1900" w:type="dxa"/>
            <w:vMerge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</w:tbl>
    <w:p w:rsidR="003345C7" w:rsidRDefault="003345C7">
      <w:pPr>
        <w:spacing w:line="360" w:lineRule="auto"/>
        <w:jc w:val="left"/>
        <w:rPr>
          <w:rFonts w:ascii="宋体" w:eastAsia="宋体" w:hAnsi="宋体" w:cs="宋体"/>
          <w:b/>
          <w:sz w:val="24"/>
        </w:rPr>
      </w:pPr>
    </w:p>
    <w:p w:rsidR="003345C7" w:rsidRDefault="00AF2FF0">
      <w:pPr>
        <w:spacing w:line="360" w:lineRule="auto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6、打草机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2668"/>
        <w:gridCol w:w="4035"/>
        <w:gridCol w:w="1689"/>
      </w:tblGrid>
      <w:tr w:rsidR="003345C7">
        <w:trPr>
          <w:trHeight w:val="523"/>
          <w:tblHeader/>
          <w:jc w:val="center"/>
        </w:trPr>
        <w:tc>
          <w:tcPr>
            <w:tcW w:w="1598" w:type="dxa"/>
            <w:vAlign w:val="center"/>
          </w:tcPr>
          <w:p w:rsidR="003345C7" w:rsidRDefault="00AF2FF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668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采购品目名称</w:t>
            </w:r>
          </w:p>
        </w:tc>
        <w:tc>
          <w:tcPr>
            <w:tcW w:w="4035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主要技术参数</w:t>
            </w:r>
          </w:p>
        </w:tc>
        <w:tc>
          <w:tcPr>
            <w:tcW w:w="1689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</w:tr>
      <w:tr w:rsidR="003345C7">
        <w:trPr>
          <w:trHeight w:val="703"/>
          <w:tblHeader/>
          <w:jc w:val="center"/>
        </w:trPr>
        <w:tc>
          <w:tcPr>
            <w:tcW w:w="1598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68" w:type="dxa"/>
            <w:vAlign w:val="center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发动机型式</w:t>
            </w:r>
          </w:p>
        </w:tc>
        <w:tc>
          <w:tcPr>
            <w:tcW w:w="4035" w:type="dxa"/>
            <w:vAlign w:val="center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二冲程发动机，符合欧标及国标新排放标准</w:t>
            </w:r>
          </w:p>
        </w:tc>
        <w:tc>
          <w:tcPr>
            <w:tcW w:w="1689" w:type="dxa"/>
            <w:vMerge w:val="restart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</w:tr>
      <w:tr w:rsidR="003345C7">
        <w:trPr>
          <w:trHeight w:val="438"/>
          <w:tblHeader/>
          <w:jc w:val="center"/>
        </w:trPr>
        <w:tc>
          <w:tcPr>
            <w:tcW w:w="1598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668" w:type="dxa"/>
            <w:vAlign w:val="center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排量（cc）</w:t>
            </w:r>
          </w:p>
        </w:tc>
        <w:tc>
          <w:tcPr>
            <w:tcW w:w="4035" w:type="dxa"/>
            <w:vAlign w:val="center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≥30</w:t>
            </w:r>
          </w:p>
        </w:tc>
        <w:tc>
          <w:tcPr>
            <w:tcW w:w="1689" w:type="dxa"/>
            <w:vMerge/>
            <w:vAlign w:val="center"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rPr>
          <w:trHeight w:val="468"/>
          <w:tblHeader/>
          <w:jc w:val="center"/>
        </w:trPr>
        <w:tc>
          <w:tcPr>
            <w:tcW w:w="1598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668" w:type="dxa"/>
            <w:vAlign w:val="center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发动机功率（kw）</w:t>
            </w:r>
          </w:p>
        </w:tc>
        <w:tc>
          <w:tcPr>
            <w:tcW w:w="4035" w:type="dxa"/>
            <w:vAlign w:val="center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≥1.3</w:t>
            </w:r>
          </w:p>
        </w:tc>
        <w:tc>
          <w:tcPr>
            <w:tcW w:w="1689" w:type="dxa"/>
            <w:vMerge/>
            <w:vAlign w:val="center"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rPr>
          <w:trHeight w:val="468"/>
          <w:tblHeader/>
          <w:jc w:val="center"/>
        </w:trPr>
        <w:tc>
          <w:tcPr>
            <w:tcW w:w="1598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668" w:type="dxa"/>
            <w:vAlign w:val="center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怠速（rpm）</w:t>
            </w:r>
          </w:p>
        </w:tc>
        <w:tc>
          <w:tcPr>
            <w:tcW w:w="4035" w:type="dxa"/>
            <w:vAlign w:val="center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≥2800</w:t>
            </w:r>
          </w:p>
        </w:tc>
        <w:tc>
          <w:tcPr>
            <w:tcW w:w="1689" w:type="dxa"/>
            <w:vMerge/>
            <w:vAlign w:val="center"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rPr>
          <w:trHeight w:val="483"/>
          <w:tblHeader/>
          <w:jc w:val="center"/>
        </w:trPr>
        <w:tc>
          <w:tcPr>
            <w:tcW w:w="1598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2668" w:type="dxa"/>
            <w:vAlign w:val="center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化油器</w:t>
            </w:r>
          </w:p>
        </w:tc>
        <w:tc>
          <w:tcPr>
            <w:tcW w:w="4035" w:type="dxa"/>
            <w:vAlign w:val="center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纸质空气滤芯器、补偿式化油器</w:t>
            </w:r>
          </w:p>
        </w:tc>
        <w:tc>
          <w:tcPr>
            <w:tcW w:w="1689" w:type="dxa"/>
            <w:vMerge/>
            <w:vAlign w:val="center"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rPr>
          <w:trHeight w:val="453"/>
          <w:tblHeader/>
          <w:jc w:val="center"/>
        </w:trPr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燃料箱容积（L）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≥0.64</w:t>
            </w:r>
          </w:p>
        </w:tc>
        <w:tc>
          <w:tcPr>
            <w:tcW w:w="1689" w:type="dxa"/>
            <w:vMerge/>
            <w:vAlign w:val="center"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rPr>
          <w:trHeight w:val="543"/>
          <w:tblHeader/>
          <w:jc w:val="center"/>
        </w:trPr>
        <w:tc>
          <w:tcPr>
            <w:tcW w:w="1598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2668" w:type="dxa"/>
            <w:vAlign w:val="center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把手形式</w:t>
            </w:r>
          </w:p>
        </w:tc>
        <w:tc>
          <w:tcPr>
            <w:tcW w:w="4035" w:type="dxa"/>
            <w:vAlign w:val="center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弧形把手</w:t>
            </w:r>
          </w:p>
        </w:tc>
        <w:tc>
          <w:tcPr>
            <w:tcW w:w="1689" w:type="dxa"/>
            <w:vMerge/>
            <w:vAlign w:val="center"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rPr>
          <w:trHeight w:val="483"/>
          <w:tblHeader/>
          <w:jc w:val="center"/>
        </w:trPr>
        <w:tc>
          <w:tcPr>
            <w:tcW w:w="1598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2668" w:type="dxa"/>
            <w:vAlign w:val="center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自重（kg）</w:t>
            </w:r>
          </w:p>
        </w:tc>
        <w:tc>
          <w:tcPr>
            <w:tcW w:w="4035" w:type="dxa"/>
            <w:vAlign w:val="center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≤7.2</w:t>
            </w:r>
          </w:p>
        </w:tc>
        <w:tc>
          <w:tcPr>
            <w:tcW w:w="1689" w:type="dxa"/>
            <w:vMerge/>
            <w:vAlign w:val="center"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rPr>
          <w:trHeight w:val="438"/>
          <w:tblHeader/>
          <w:jc w:val="center"/>
        </w:trPr>
        <w:tc>
          <w:tcPr>
            <w:tcW w:w="1598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2668" w:type="dxa"/>
            <w:vAlign w:val="center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轴管长度（mm）</w:t>
            </w:r>
          </w:p>
        </w:tc>
        <w:tc>
          <w:tcPr>
            <w:tcW w:w="4035" w:type="dxa"/>
            <w:vAlign w:val="center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≥1400</w:t>
            </w:r>
          </w:p>
        </w:tc>
        <w:tc>
          <w:tcPr>
            <w:tcW w:w="1689" w:type="dxa"/>
            <w:vMerge/>
            <w:vAlign w:val="center"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345C7">
        <w:trPr>
          <w:trHeight w:val="553"/>
          <w:tblHeader/>
          <w:jc w:val="center"/>
        </w:trPr>
        <w:tc>
          <w:tcPr>
            <w:tcW w:w="1598" w:type="dxa"/>
            <w:vAlign w:val="center"/>
          </w:tcPr>
          <w:p w:rsidR="003345C7" w:rsidRDefault="00AF2FF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2668" w:type="dxa"/>
            <w:vAlign w:val="center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标准配置</w:t>
            </w:r>
          </w:p>
        </w:tc>
        <w:tc>
          <w:tcPr>
            <w:tcW w:w="4035" w:type="dxa"/>
            <w:vAlign w:val="center"/>
          </w:tcPr>
          <w:p w:rsidR="003345C7" w:rsidRDefault="00AF2FF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刀片、半自动打草头、标准背带</w:t>
            </w:r>
          </w:p>
        </w:tc>
        <w:tc>
          <w:tcPr>
            <w:tcW w:w="1689" w:type="dxa"/>
            <w:vMerge/>
            <w:vAlign w:val="center"/>
          </w:tcPr>
          <w:p w:rsidR="003345C7" w:rsidRDefault="003345C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</w:tbl>
    <w:p w:rsidR="003345C7" w:rsidRDefault="003345C7">
      <w:pPr>
        <w:pStyle w:val="a8"/>
      </w:pPr>
    </w:p>
    <w:p w:rsidR="003345C7" w:rsidRDefault="003345C7">
      <w:pPr>
        <w:pStyle w:val="20"/>
        <w:ind w:leftChars="0" w:left="0" w:firstLineChars="0" w:firstLine="0"/>
        <w:rPr>
          <w:rFonts w:ascii="Times New Roman" w:eastAsia="宋体" w:hAnsi="Times New Roman" w:cs="Times New Roman"/>
          <w:b/>
          <w:bCs/>
          <w:kern w:val="44"/>
          <w:sz w:val="36"/>
          <w:szCs w:val="36"/>
          <w:lang w:eastAsia="zh-CN"/>
        </w:rPr>
      </w:pPr>
    </w:p>
    <w:p w:rsidR="003345C7" w:rsidRDefault="00AF2FF0">
      <w:pPr>
        <w:pStyle w:val="20"/>
        <w:ind w:leftChars="0" w:left="0" w:firstLineChars="0" w:firstLine="0"/>
        <w:rPr>
          <w:rFonts w:ascii="黑体" w:eastAsia="黑体" w:hAnsi="黑体" w:cs="黑体"/>
          <w:kern w:val="44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kern w:val="44"/>
          <w:sz w:val="32"/>
          <w:szCs w:val="32"/>
          <w:lang w:eastAsia="zh-CN"/>
        </w:rPr>
        <w:t>五、技术服务和质保期服务要求</w:t>
      </w:r>
    </w:p>
    <w:p w:rsidR="003345C7" w:rsidRDefault="00AF2FF0">
      <w:pPr>
        <w:spacing w:line="400" w:lineRule="exact"/>
        <w:rPr>
          <w:rFonts w:ascii="宋体" w:eastAsia="宋体" w:hAnsi="宋体" w:cs="宋体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1</w:t>
      </w:r>
      <w:r>
        <w:rPr>
          <w:rFonts w:hAnsi="宋体" w:cs="宋体" w:hint="eastAsia"/>
          <w:color w:val="000000"/>
          <w:sz w:val="24"/>
        </w:rPr>
        <w:t>、</w:t>
      </w:r>
      <w:r>
        <w:rPr>
          <w:rFonts w:ascii="宋体" w:eastAsia="宋体" w:hAnsi="宋体" w:cs="宋体" w:hint="eastAsia"/>
          <w:color w:val="000000"/>
          <w:sz w:val="24"/>
        </w:rPr>
        <w:t>投标人或制造商在海南省设有经工商注册的售后服务维修点（提供包括营业执照、 地址、联系人、联系电话等证明资料）或投标人或制造商委托在海南省设有经工商注 册的售后服务维修点（提供包括委托协议书、受委托人的营业执照、地址、联系人、 联系电话等证明资料）。</w:t>
      </w:r>
    </w:p>
    <w:p w:rsidR="003345C7" w:rsidRDefault="00AF2FF0">
      <w:pPr>
        <w:spacing w:line="400" w:lineRule="exac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 xml:space="preserve">2. 全天候 24 小时上门服务，接到用户服务要求通知后 1 小时内响应 6 小时内赶到现场 12 小时内排除故障。 </w:t>
      </w:r>
    </w:p>
    <w:p w:rsidR="003345C7" w:rsidRDefault="00AF2FF0">
      <w:pPr>
        <w:spacing w:line="400" w:lineRule="exac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 xml:space="preserve">3、到货后安排工程师免费提供安装、调试、培训，直到操作人员可以独立操作设备。 </w:t>
      </w:r>
    </w:p>
    <w:p w:rsidR="003345C7" w:rsidRDefault="00AF2FF0">
      <w:pPr>
        <w:spacing w:line="400" w:lineRule="exac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 xml:space="preserve">4.质量保证要求：验收合格后，按厂家质保期，但自验收通过之日起不低于 12 个 </w:t>
      </w:r>
    </w:p>
    <w:p w:rsidR="003345C7" w:rsidRDefault="00AF2FF0">
      <w:pPr>
        <w:spacing w:line="400" w:lineRule="exact"/>
        <w:rPr>
          <w:rFonts w:ascii="Times New Roman" w:eastAsia="宋体" w:hAnsi="Times New Roman" w:cs="Times New Roman"/>
          <w:b/>
          <w:bCs/>
          <w:kern w:val="44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24"/>
        </w:rPr>
        <w:t>月。在海南省内须有固定的特约维修中心。</w:t>
      </w:r>
    </w:p>
    <w:p w:rsidR="003345C7" w:rsidRDefault="003345C7">
      <w:pPr>
        <w:pStyle w:val="20"/>
        <w:ind w:leftChars="0" w:left="0" w:firstLineChars="0" w:firstLine="0"/>
        <w:rPr>
          <w:rFonts w:ascii="Times New Roman" w:eastAsia="宋体" w:hAnsi="Times New Roman" w:cs="Times New Roman"/>
          <w:b/>
          <w:bCs/>
          <w:kern w:val="44"/>
          <w:sz w:val="36"/>
          <w:szCs w:val="36"/>
          <w:lang w:eastAsia="zh-CN"/>
        </w:rPr>
      </w:pPr>
    </w:p>
    <w:p w:rsidR="003345C7" w:rsidRDefault="00AF2FF0">
      <w:pPr>
        <w:pStyle w:val="20"/>
        <w:ind w:leftChars="0" w:left="0" w:firstLineChars="0" w:firstLine="0"/>
        <w:rPr>
          <w:rFonts w:ascii="黑体" w:eastAsia="黑体" w:hAnsi="黑体" w:cs="黑体"/>
          <w:kern w:val="44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kern w:val="44"/>
          <w:sz w:val="32"/>
          <w:szCs w:val="32"/>
          <w:lang w:eastAsia="zh-CN"/>
        </w:rPr>
        <w:lastRenderedPageBreak/>
        <w:t>六、交付标准和要求：</w:t>
      </w:r>
    </w:p>
    <w:p w:rsidR="003345C7" w:rsidRDefault="00AF2FF0">
      <w:pPr>
        <w:numPr>
          <w:ilvl w:val="0"/>
          <w:numId w:val="1"/>
        </w:numPr>
        <w:spacing w:line="276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交付地点：用户指定海南省内地点。</w:t>
      </w:r>
    </w:p>
    <w:p w:rsidR="003345C7" w:rsidRDefault="00AF2FF0">
      <w:pPr>
        <w:numPr>
          <w:ilvl w:val="0"/>
          <w:numId w:val="1"/>
        </w:numPr>
        <w:spacing w:line="276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验收要求：按投标文件技术参数进行验收。</w:t>
      </w:r>
    </w:p>
    <w:p w:rsidR="003345C7" w:rsidRDefault="00AF2FF0">
      <w:pPr>
        <w:numPr>
          <w:ilvl w:val="0"/>
          <w:numId w:val="1"/>
        </w:numPr>
        <w:spacing w:line="276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付款条件：验收合格后七个工作日内一次性付清全款。</w:t>
      </w:r>
    </w:p>
    <w:p w:rsidR="003345C7" w:rsidRDefault="003345C7"/>
    <w:p w:rsidR="003345C7" w:rsidRDefault="003345C7">
      <w:pPr>
        <w:pStyle w:val="20"/>
        <w:ind w:left="420" w:firstLine="420"/>
        <w:rPr>
          <w:lang w:eastAsia="zh-CN"/>
        </w:rPr>
      </w:pPr>
    </w:p>
    <w:p w:rsidR="003345C7" w:rsidRDefault="003345C7">
      <w:pPr>
        <w:pStyle w:val="20"/>
        <w:ind w:left="420" w:firstLine="420"/>
        <w:rPr>
          <w:lang w:eastAsia="zh-CN"/>
        </w:rPr>
      </w:pPr>
    </w:p>
    <w:p w:rsidR="003345C7" w:rsidRDefault="003345C7">
      <w:pPr>
        <w:pStyle w:val="20"/>
        <w:ind w:leftChars="0" w:left="0" w:firstLineChars="0" w:firstLine="0"/>
        <w:jc w:val="left"/>
        <w:rPr>
          <w:lang w:eastAsia="zh-CN"/>
        </w:rPr>
      </w:pPr>
    </w:p>
    <w:sectPr w:rsidR="003345C7">
      <w:pgSz w:w="11906" w:h="16838"/>
      <w:pgMar w:top="1417" w:right="1247" w:bottom="141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78" w:rsidRDefault="00F24478" w:rsidP="00864F2D">
      <w:r>
        <w:separator/>
      </w:r>
    </w:p>
  </w:endnote>
  <w:endnote w:type="continuationSeparator" w:id="0">
    <w:p w:rsidR="00F24478" w:rsidRDefault="00F24478" w:rsidP="0086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78" w:rsidRDefault="00F24478" w:rsidP="00864F2D">
      <w:r>
        <w:separator/>
      </w:r>
    </w:p>
  </w:footnote>
  <w:footnote w:type="continuationSeparator" w:id="0">
    <w:p w:rsidR="00F24478" w:rsidRDefault="00F24478" w:rsidP="0086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017CE4"/>
    <w:multiLevelType w:val="singleLevel"/>
    <w:tmpl w:val="CD017CE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D162F"/>
    <w:rsid w:val="003345C7"/>
    <w:rsid w:val="00377076"/>
    <w:rsid w:val="006C5080"/>
    <w:rsid w:val="007A2AA8"/>
    <w:rsid w:val="00864F2D"/>
    <w:rsid w:val="00AF2FF0"/>
    <w:rsid w:val="00F24478"/>
    <w:rsid w:val="00FD5215"/>
    <w:rsid w:val="02D212D8"/>
    <w:rsid w:val="04836EC1"/>
    <w:rsid w:val="056D353A"/>
    <w:rsid w:val="058C7E64"/>
    <w:rsid w:val="05E41A4E"/>
    <w:rsid w:val="06400C4E"/>
    <w:rsid w:val="06593E99"/>
    <w:rsid w:val="072C4328"/>
    <w:rsid w:val="076A5F83"/>
    <w:rsid w:val="07DB29DD"/>
    <w:rsid w:val="07F7533D"/>
    <w:rsid w:val="083E11BD"/>
    <w:rsid w:val="09954E0D"/>
    <w:rsid w:val="0AFD0EBC"/>
    <w:rsid w:val="0B8A128F"/>
    <w:rsid w:val="0C060DBC"/>
    <w:rsid w:val="0F0C5B71"/>
    <w:rsid w:val="0F5671DD"/>
    <w:rsid w:val="0FD61CDB"/>
    <w:rsid w:val="0FD963A1"/>
    <w:rsid w:val="10B15D2D"/>
    <w:rsid w:val="10B52AF8"/>
    <w:rsid w:val="118A0FD0"/>
    <w:rsid w:val="16223ECC"/>
    <w:rsid w:val="17822E75"/>
    <w:rsid w:val="180970F2"/>
    <w:rsid w:val="1941466A"/>
    <w:rsid w:val="199B021E"/>
    <w:rsid w:val="1A5605E9"/>
    <w:rsid w:val="1B8A22F8"/>
    <w:rsid w:val="1D0E51AB"/>
    <w:rsid w:val="1D2658BD"/>
    <w:rsid w:val="1DBD66EF"/>
    <w:rsid w:val="1E62755C"/>
    <w:rsid w:val="1F5844BB"/>
    <w:rsid w:val="1F881244"/>
    <w:rsid w:val="21C61BB0"/>
    <w:rsid w:val="220E763F"/>
    <w:rsid w:val="2222412B"/>
    <w:rsid w:val="22642DD3"/>
    <w:rsid w:val="234C4337"/>
    <w:rsid w:val="236F726B"/>
    <w:rsid w:val="23A12C86"/>
    <w:rsid w:val="25317C88"/>
    <w:rsid w:val="2573204F"/>
    <w:rsid w:val="275814FC"/>
    <w:rsid w:val="291C47AB"/>
    <w:rsid w:val="2AA93454"/>
    <w:rsid w:val="2ABA427C"/>
    <w:rsid w:val="2BE75544"/>
    <w:rsid w:val="2CB25CD8"/>
    <w:rsid w:val="2CC808CC"/>
    <w:rsid w:val="2D881983"/>
    <w:rsid w:val="2DDD09AD"/>
    <w:rsid w:val="2F9E23BE"/>
    <w:rsid w:val="3150712F"/>
    <w:rsid w:val="31692558"/>
    <w:rsid w:val="32465711"/>
    <w:rsid w:val="329150C9"/>
    <w:rsid w:val="332826CA"/>
    <w:rsid w:val="33506C6B"/>
    <w:rsid w:val="33D62126"/>
    <w:rsid w:val="33DE547F"/>
    <w:rsid w:val="33ED7470"/>
    <w:rsid w:val="348558FB"/>
    <w:rsid w:val="34F60A57"/>
    <w:rsid w:val="358B6F41"/>
    <w:rsid w:val="3709681D"/>
    <w:rsid w:val="37550B9B"/>
    <w:rsid w:val="3809239F"/>
    <w:rsid w:val="38606463"/>
    <w:rsid w:val="399E7225"/>
    <w:rsid w:val="3A4F49E1"/>
    <w:rsid w:val="3BFF2436"/>
    <w:rsid w:val="3E1656C5"/>
    <w:rsid w:val="3E3B5BAE"/>
    <w:rsid w:val="3FB86B84"/>
    <w:rsid w:val="41C71300"/>
    <w:rsid w:val="427C61DB"/>
    <w:rsid w:val="43016A94"/>
    <w:rsid w:val="43574906"/>
    <w:rsid w:val="437B05F4"/>
    <w:rsid w:val="43D46377"/>
    <w:rsid w:val="45440EBA"/>
    <w:rsid w:val="454D7129"/>
    <w:rsid w:val="46EB783F"/>
    <w:rsid w:val="47217705"/>
    <w:rsid w:val="4757737B"/>
    <w:rsid w:val="486F318C"/>
    <w:rsid w:val="4B490FD8"/>
    <w:rsid w:val="4CC57275"/>
    <w:rsid w:val="4CCE5C39"/>
    <w:rsid w:val="4E1D162F"/>
    <w:rsid w:val="4E656129"/>
    <w:rsid w:val="4E8F1367"/>
    <w:rsid w:val="4F366198"/>
    <w:rsid w:val="504D3319"/>
    <w:rsid w:val="50F11EF6"/>
    <w:rsid w:val="51C13FBE"/>
    <w:rsid w:val="52177F10"/>
    <w:rsid w:val="531C6E17"/>
    <w:rsid w:val="54E67898"/>
    <w:rsid w:val="550C37A2"/>
    <w:rsid w:val="5524354E"/>
    <w:rsid w:val="557B2B57"/>
    <w:rsid w:val="55DB3175"/>
    <w:rsid w:val="56EB73E7"/>
    <w:rsid w:val="5780396F"/>
    <w:rsid w:val="59570FD2"/>
    <w:rsid w:val="59916B3C"/>
    <w:rsid w:val="59DD74BB"/>
    <w:rsid w:val="5AA84DA2"/>
    <w:rsid w:val="5AD308BE"/>
    <w:rsid w:val="5B1C4013"/>
    <w:rsid w:val="5D953B1E"/>
    <w:rsid w:val="5E48511F"/>
    <w:rsid w:val="5F2B6F1B"/>
    <w:rsid w:val="5F4D50E3"/>
    <w:rsid w:val="5FF27A39"/>
    <w:rsid w:val="60453C66"/>
    <w:rsid w:val="61A85965"/>
    <w:rsid w:val="62141EE8"/>
    <w:rsid w:val="62285994"/>
    <w:rsid w:val="63D87DE5"/>
    <w:rsid w:val="64273BE5"/>
    <w:rsid w:val="64537D84"/>
    <w:rsid w:val="648D5F82"/>
    <w:rsid w:val="6524100C"/>
    <w:rsid w:val="67650AF0"/>
    <w:rsid w:val="67674868"/>
    <w:rsid w:val="68A5389A"/>
    <w:rsid w:val="6A02127E"/>
    <w:rsid w:val="6B601CFA"/>
    <w:rsid w:val="6D2822AB"/>
    <w:rsid w:val="6E2E4332"/>
    <w:rsid w:val="6E35746E"/>
    <w:rsid w:val="6E7F06E9"/>
    <w:rsid w:val="6FB4784B"/>
    <w:rsid w:val="6FE80510"/>
    <w:rsid w:val="6FEF7AF1"/>
    <w:rsid w:val="70F0352A"/>
    <w:rsid w:val="729A0870"/>
    <w:rsid w:val="750F4C63"/>
    <w:rsid w:val="76AD7DBE"/>
    <w:rsid w:val="786D5A56"/>
    <w:rsid w:val="78B14992"/>
    <w:rsid w:val="79570694"/>
    <w:rsid w:val="79865022"/>
    <w:rsid w:val="7A770E0E"/>
    <w:rsid w:val="7AE127DC"/>
    <w:rsid w:val="7CA0289E"/>
    <w:rsid w:val="7CCA3477"/>
    <w:rsid w:val="7D366D5F"/>
    <w:rsid w:val="7DBE5BB4"/>
    <w:rsid w:val="7DF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E9AB9"/>
  <w15:docId w15:val="{47926878-5A8E-4E87-B52F-845BBBEC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  <w:lang w:eastAsia="en-US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djustRightInd w:val="0"/>
      <w:jc w:val="left"/>
      <w:textAlignment w:val="baseline"/>
    </w:pPr>
    <w:rPr>
      <w:rFonts w:ascii="楷体_GB2312" w:eastAsia="楷体_GB2312"/>
      <w:sz w:val="28"/>
    </w:rPr>
  </w:style>
  <w:style w:type="paragraph" w:styleId="a4">
    <w:name w:val="Body Text Indent"/>
    <w:basedOn w:val="a"/>
    <w:next w:val="a"/>
    <w:qFormat/>
    <w:pPr>
      <w:spacing w:after="120"/>
      <w:ind w:leftChars="200" w:left="200"/>
    </w:pPr>
    <w:rPr>
      <w:rFonts w:ascii="Verdana" w:hAnsi="Verdana"/>
      <w:lang w:eastAsia="en-US"/>
    </w:rPr>
  </w:style>
  <w:style w:type="paragraph" w:styleId="a5">
    <w:name w:val="Plain Text"/>
    <w:basedOn w:val="a"/>
    <w:qFormat/>
    <w:rPr>
      <w:rFonts w:ascii="宋体" w:eastAsia="宋体" w:hAnsi="Courier New" w:cs="Courier New"/>
      <w:szCs w:val="21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index heading"/>
    <w:basedOn w:val="a"/>
    <w:next w:val="10"/>
    <w:qFormat/>
    <w:rPr>
      <w:rFonts w:ascii="Times New Roman" w:eastAsia="宋体" w:hAnsi="Times New Roman" w:cs="Times New Roman"/>
      <w:szCs w:val="20"/>
    </w:rPr>
  </w:style>
  <w:style w:type="paragraph" w:styleId="10">
    <w:name w:val="index 1"/>
    <w:basedOn w:val="a"/>
    <w:next w:val="a"/>
    <w:qFormat/>
    <w:rPr>
      <w:rFonts w:ascii="Times New Roman" w:eastAsia="宋体" w:hAnsi="Times New Roman" w:cs="Times New Roman"/>
    </w:rPr>
  </w:style>
  <w:style w:type="paragraph" w:styleId="20">
    <w:name w:val="Body Text First Indent 2"/>
    <w:basedOn w:val="a4"/>
    <w:qFormat/>
    <w:pPr>
      <w:ind w:firstLineChars="200" w:firstLine="200"/>
    </w:p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Pr>
      <w:i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customStyle="1" w:styleId="15">
    <w:name w:val="正文文本+小四+1.5倍行距"/>
    <w:basedOn w:val="a3"/>
    <w:qFormat/>
    <w:pPr>
      <w:spacing w:line="360" w:lineRule="auto"/>
    </w:pPr>
    <w:rPr>
      <w:sz w:val="24"/>
      <w:szCs w:val="20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576</Words>
  <Characters>3286</Characters>
  <Application>Microsoft Office Word</Application>
  <DocSecurity>0</DocSecurity>
  <Lines>27</Lines>
  <Paragraphs>7</Paragraphs>
  <ScaleCrop>false</ScaleCrop>
  <Company>P R C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LaofAddMango</dc:creator>
  <cp:lastModifiedBy>Windows User</cp:lastModifiedBy>
  <cp:revision>3</cp:revision>
  <dcterms:created xsi:type="dcterms:W3CDTF">2021-11-04T06:10:00Z</dcterms:created>
  <dcterms:modified xsi:type="dcterms:W3CDTF">2021-12-17T05:45:00Z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AACEA79EB8D0418985DB2FB18FA8FFBB</vt:lpwstr>
  </property>
</Properties>
</file>