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center"/>
        <w:rPr>
          <w:color w:val="auto"/>
        </w:rPr>
      </w:pPr>
      <w:r>
        <w:rPr>
          <w:rFonts w:hint="eastAsia"/>
          <w:color w:val="auto"/>
        </w:rPr>
        <w:t>用户需求书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/>
          <w:color w:val="auto"/>
        </w:rPr>
      </w:pPr>
      <w:r>
        <w:rPr>
          <w:rFonts w:hint="eastAsia"/>
          <w:color w:val="auto"/>
        </w:rPr>
        <w:t>项目概况：</w:t>
      </w:r>
    </w:p>
    <w:p>
      <w:pPr>
        <w:pStyle w:val="7"/>
        <w:ind w:firstLine="480"/>
        <w:rPr>
          <w:rFonts w:hint="eastAsia" w:ascii="宋体" w:hAnsi="宋体" w:cs="宋体"/>
          <w:bCs/>
          <w:color w:val="auto"/>
          <w:kern w:val="0"/>
          <w:sz w:val="24"/>
          <w:lang w:val="en-GB"/>
        </w:rPr>
      </w:pPr>
      <w:r>
        <w:rPr>
          <w:rFonts w:hint="eastAsia" w:ascii="宋体" w:hAnsi="宋体" w:cs="宋体"/>
          <w:color w:val="auto"/>
          <w:sz w:val="24"/>
        </w:rPr>
        <w:t xml:space="preserve">1. </w:t>
      </w:r>
      <w:r>
        <w:rPr>
          <w:rFonts w:hint="eastAsia" w:ascii="宋体" w:hAnsi="宋体" w:cs="宋体"/>
          <w:color w:val="auto"/>
          <w:sz w:val="24"/>
          <w:lang w:val="zh-CN"/>
        </w:rPr>
        <w:t>项目名称：2021年文昌市农业生产和水利救灾资金（第二批）项目采购红火蚁防治药剂项目</w:t>
      </w:r>
    </w:p>
    <w:p>
      <w:pPr>
        <w:pStyle w:val="7"/>
        <w:ind w:firstLine="480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2. 项目编号：</w:t>
      </w:r>
      <w:r>
        <w:rPr>
          <w:rFonts w:hint="eastAsia" w:ascii="宋体" w:hAnsi="宋体" w:cs="宋体"/>
          <w:color w:val="auto"/>
          <w:sz w:val="24"/>
          <w:lang w:val="zh-CN"/>
        </w:rPr>
        <w:t xml:space="preserve">HNYZ-2021-037 </w:t>
      </w:r>
    </w:p>
    <w:p>
      <w:pPr>
        <w:pStyle w:val="7"/>
        <w:ind w:firstLine="480"/>
        <w:rPr>
          <w:rFonts w:hint="eastAsia" w:ascii="宋体" w:hAnsi="宋体" w:cs="宋体"/>
          <w:bCs/>
          <w:color w:val="auto"/>
          <w:kern w:val="0"/>
          <w:sz w:val="24"/>
          <w:lang w:val="en-GB"/>
        </w:rPr>
      </w:pPr>
      <w:r>
        <w:rPr>
          <w:rFonts w:hint="eastAsia" w:ascii="宋体" w:hAnsi="宋体" w:cs="宋体"/>
          <w:color w:val="auto"/>
          <w:sz w:val="24"/>
        </w:rPr>
        <w:t xml:space="preserve">3. </w:t>
      </w:r>
      <w:r>
        <w:rPr>
          <w:rFonts w:hint="eastAsia" w:ascii="宋体" w:hAnsi="宋体" w:cs="宋体"/>
          <w:bCs/>
          <w:color w:val="auto"/>
          <w:kern w:val="0"/>
          <w:sz w:val="24"/>
        </w:rPr>
        <w:t>用    途：工作</w:t>
      </w:r>
      <w:r>
        <w:rPr>
          <w:rFonts w:hint="eastAsia" w:ascii="宋体" w:hAnsi="宋体" w:cs="宋体"/>
          <w:bCs/>
          <w:color w:val="auto"/>
          <w:kern w:val="0"/>
          <w:sz w:val="24"/>
          <w:lang w:val="en-GB"/>
        </w:rPr>
        <w:t>需要</w:t>
      </w:r>
    </w:p>
    <w:p>
      <w:pPr>
        <w:pStyle w:val="7"/>
        <w:ind w:firstLine="48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 数    量：一批</w:t>
      </w:r>
      <w:bookmarkStart w:id="0" w:name="_GoBack"/>
      <w:bookmarkEnd w:id="0"/>
    </w:p>
    <w:p>
      <w:pPr>
        <w:pStyle w:val="7"/>
        <w:ind w:firstLine="480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4"/>
        </w:rPr>
        <w:t>5. 采购预算</w:t>
      </w:r>
      <w:r>
        <w:rPr>
          <w:rFonts w:hint="eastAsia" w:ascii="宋体" w:hAnsi="宋体" w:cs="宋体"/>
          <w:color w:val="auto"/>
          <w:sz w:val="24"/>
          <w:highlight w:val="yellow"/>
        </w:rPr>
        <w:t>：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209.99</w:t>
      </w:r>
      <w:r>
        <w:rPr>
          <w:rFonts w:hint="eastAsia" w:ascii="宋体" w:hAnsi="宋体" w:cs="宋体"/>
          <w:color w:val="auto"/>
          <w:sz w:val="24"/>
        </w:rPr>
        <w:t>万元，超过采购预算的响应文件将视作无效响应。</w:t>
      </w:r>
    </w:p>
    <w:p>
      <w:pPr>
        <w:pStyle w:val="2"/>
        <w:numPr>
          <w:ilvl w:val="0"/>
          <w:numId w:val="1"/>
        </w:numPr>
        <w:spacing w:line="360" w:lineRule="auto"/>
        <w:rPr>
          <w:color w:val="auto"/>
        </w:rPr>
      </w:pPr>
      <w:r>
        <w:rPr>
          <w:rFonts w:hint="eastAsia"/>
          <w:color w:val="auto"/>
        </w:rPr>
        <w:t>采购清单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2421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产品名称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规格配置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数量（吨）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0.1%茚虫威饵剂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100克x50包/箱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25.3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货物技术参数要求</w:t>
      </w:r>
    </w:p>
    <w:p>
      <w:pPr>
        <w:spacing w:before="156" w:beforeLines="50" w:after="156" w:afterLines="50" w:line="440" w:lineRule="exact"/>
        <w:outlineLvl w:val="1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</w:rPr>
        <w:t>红火蚁防控饵剂</w:t>
      </w:r>
    </w:p>
    <w:p>
      <w:pPr>
        <w:spacing w:before="156" w:beforeLines="50" w:after="156" w:afterLines="50" w:line="440" w:lineRule="exact"/>
        <w:outlineLvl w:val="1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红火蚁饵剂总体要求：要求引诱力强、用药量小、杀灭彻底、安全环保、低毒高效、适口性佳、环保高效、无残留、对人畜安全，易于储存。药剂为颗粒状。</w:t>
      </w:r>
    </w:p>
    <w:p>
      <w:pPr>
        <w:spacing w:before="156" w:beforeLines="50" w:after="156" w:afterLines="50" w:line="440" w:lineRule="exact"/>
        <w:outlineLvl w:val="1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</w:rPr>
        <w:t xml:space="preserve"> ▲剂型：饵剂。</w:t>
      </w:r>
    </w:p>
    <w:p>
      <w:pPr>
        <w:spacing w:before="156" w:beforeLines="50" w:after="156" w:afterLines="50" w:line="440" w:lineRule="exact"/>
        <w:outlineLvl w:val="1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▲有效成分：0.1%茚虫威（有效成份不能含有农业部第199号、671号、747号、1157号、1586号、2032号公告中有关成份），高效低毒，不含有国家所规定的大田限用或禁用成份。</w:t>
      </w:r>
    </w:p>
    <w:p>
      <w:pPr>
        <w:spacing w:before="156" w:beforeLines="50" w:after="156" w:afterLines="50" w:line="440" w:lineRule="exact"/>
        <w:outlineLvl w:val="1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</w:rPr>
        <w:t>3 ▲三证（农药登记证、农药生产许可证或生产批准文件、产品质量标准）齐全。</w:t>
      </w:r>
    </w:p>
    <w:p>
      <w:pPr>
        <w:spacing w:before="156" w:beforeLines="50" w:after="156" w:afterLines="50" w:line="440" w:lineRule="exact"/>
        <w:outlineLvl w:val="1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</w:rPr>
        <w:t>4 ▲</w:t>
      </w:r>
      <w:r>
        <w:rPr>
          <w:rFonts w:hint="eastAsia" w:ascii="宋体" w:hAnsi="宋体" w:cs="宋体"/>
          <w:color w:val="auto"/>
          <w:sz w:val="24"/>
          <w:lang w:eastAsia="zh-CN"/>
        </w:rPr>
        <w:t>产品检验报告</w:t>
      </w:r>
    </w:p>
    <w:p>
      <w:pPr>
        <w:spacing w:before="156" w:beforeLines="50" w:after="156" w:afterLines="50" w:line="440" w:lineRule="exact"/>
        <w:outlineLvl w:val="1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1.5</w:t>
      </w:r>
      <w:r>
        <w:rPr>
          <w:rFonts w:hint="eastAsia" w:ascii="宋体" w:hAnsi="宋体" w:cs="宋体"/>
          <w:color w:val="auto"/>
          <w:sz w:val="24"/>
        </w:rPr>
        <w:t xml:space="preserve"> ▲登记的防治对象：红火蚁。</w:t>
      </w:r>
    </w:p>
    <w:p>
      <w:pPr>
        <w:spacing w:before="156" w:beforeLines="50" w:after="156" w:afterLines="50" w:line="440" w:lineRule="exact"/>
        <w:outlineLvl w:val="1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1.6 </w:t>
      </w:r>
      <w:r>
        <w:rPr>
          <w:rFonts w:hint="eastAsia" w:ascii="宋体" w:hAnsi="宋体" w:cs="宋体"/>
          <w:color w:val="auto"/>
          <w:sz w:val="24"/>
        </w:rPr>
        <w:t>▲包装规格：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</w:rPr>
        <w:t>00g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*50</w:t>
      </w:r>
      <w:r>
        <w:rPr>
          <w:rFonts w:hint="eastAsia" w:ascii="宋体" w:hAnsi="宋体" w:cs="宋体"/>
          <w:color w:val="auto"/>
          <w:sz w:val="24"/>
          <w:lang w:eastAsia="zh-CN"/>
        </w:rPr>
        <w:t>包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/箱.</w:t>
      </w:r>
    </w:p>
    <w:p>
      <w:pPr>
        <w:spacing w:before="156" w:beforeLines="50" w:after="156" w:afterLines="50" w:line="440" w:lineRule="exact"/>
        <w:outlineLvl w:val="1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1.7 </w:t>
      </w:r>
      <w:r>
        <w:rPr>
          <w:rFonts w:hint="eastAsia" w:ascii="宋体" w:hAnsi="宋体" w:cs="宋体"/>
          <w:color w:val="auto"/>
          <w:sz w:val="24"/>
        </w:rPr>
        <w:t>PH值5.0-7.0；茚虫威S体占总值比值K≥0.75，干燥失重≤5.0%；细度（通过1000~2000um试验筛）≥96%，热贮稳定性：合格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</w:p>
    <w:p>
      <w:pPr>
        <w:spacing w:before="156" w:beforeLines="50" w:after="156" w:afterLines="50" w:line="440" w:lineRule="exact"/>
        <w:outlineLvl w:val="1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注：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供应商中标后负责举办红火蚁识别与防控技术培训班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6期，培训人员不少于250人次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02D3B"/>
    <w:multiLevelType w:val="multilevel"/>
    <w:tmpl w:val="5C502D3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2021-11-09T09:07:51Z</dcterms:created>
  <dc:creator>Administrator.PC-20200816UBTK</dc:creator>
  <cp:lastModifiedBy>Administrator</cp:lastModifiedBy>
  <dcterms:modified xsi:type="dcterms:W3CDTF">2021-11-09T09:16:50Z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F1C1B56F35C54414B4AC421C5B6DB983</vt:lpwstr>
  </property>
</Properties>
</file>