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textAlignment w:val="bottom"/>
        <w:rPr>
          <w:rFonts w:hint="eastAsia" w:hAnsi="宋体"/>
          <w:sz w:val="28"/>
        </w:rPr>
      </w:pPr>
    </w:p>
    <w:p>
      <w:pPr>
        <w:widowControl/>
        <w:jc w:val="center"/>
        <w:rPr>
          <w:rFonts w:hAnsi="宋体"/>
          <w:sz w:val="48"/>
          <w:szCs w:val="48"/>
        </w:rPr>
      </w:pPr>
    </w:p>
    <w:p>
      <w:pPr>
        <w:widowControl/>
        <w:jc w:val="center"/>
        <w:rPr>
          <w:rFonts w:hint="eastAsia" w:hAnsi="宋体"/>
          <w:b w:val="0"/>
          <w:bCs w:val="0"/>
          <w:sz w:val="48"/>
          <w:szCs w:val="48"/>
        </w:rPr>
      </w:pPr>
      <w:r>
        <w:rPr>
          <w:rFonts w:hint="eastAsia" w:hAnsi="宋体"/>
          <w:b w:val="0"/>
          <w:bCs w:val="0"/>
          <w:sz w:val="48"/>
          <w:szCs w:val="48"/>
        </w:rPr>
        <w:t>十月田镇南蛇水库至才地村生产路</w:t>
      </w:r>
    </w:p>
    <w:p>
      <w:pPr>
        <w:widowControl/>
        <w:jc w:val="center"/>
        <w:rPr>
          <w:rFonts w:hAnsi="宋体"/>
          <w:b w:val="0"/>
          <w:bCs w:val="0"/>
          <w:sz w:val="48"/>
          <w:szCs w:val="48"/>
        </w:rPr>
      </w:pPr>
      <w:r>
        <w:rPr>
          <w:rFonts w:hint="eastAsia" w:hAnsi="宋体"/>
          <w:b w:val="0"/>
          <w:bCs w:val="0"/>
          <w:sz w:val="48"/>
          <w:szCs w:val="48"/>
        </w:rPr>
        <w:t>硬化工程</w:t>
      </w:r>
    </w:p>
    <w:p>
      <w:pPr>
        <w:widowControl/>
        <w:jc w:val="center"/>
        <w:rPr>
          <w:rFonts w:hAnsi="宋体"/>
          <w:b/>
          <w:bCs/>
          <w:sz w:val="48"/>
          <w:szCs w:val="48"/>
        </w:rPr>
      </w:pPr>
    </w:p>
    <w:p>
      <w:pPr>
        <w:pStyle w:val="2"/>
      </w:pPr>
    </w:p>
    <w:p>
      <w:pPr>
        <w:widowControl/>
        <w:jc w:val="center"/>
        <w:rPr>
          <w:rFonts w:hAnsi="宋体"/>
          <w:b/>
          <w:bCs/>
          <w:sz w:val="48"/>
          <w:szCs w:val="48"/>
        </w:rPr>
      </w:pPr>
    </w:p>
    <w:p>
      <w:pPr>
        <w:pStyle w:val="2"/>
        <w:rPr>
          <w:rFonts w:hAnsi="宋体"/>
          <w:b/>
          <w:bCs/>
          <w:sz w:val="48"/>
          <w:szCs w:val="48"/>
        </w:rPr>
      </w:pPr>
    </w:p>
    <w:p>
      <w:pPr>
        <w:pStyle w:val="2"/>
        <w:rPr>
          <w:rFonts w:hAnsi="宋体"/>
          <w:b/>
          <w:bCs/>
          <w:sz w:val="48"/>
          <w:szCs w:val="48"/>
        </w:rPr>
      </w:pPr>
    </w:p>
    <w:p>
      <w:pPr>
        <w:widowControl/>
        <w:jc w:val="center"/>
        <w:rPr>
          <w:rFonts w:hAnsi="宋体"/>
          <w:b/>
          <w:bCs/>
          <w:sz w:val="84"/>
          <w:szCs w:val="84"/>
        </w:rPr>
      </w:pPr>
      <w:r>
        <w:rPr>
          <w:rFonts w:hint="eastAsia" w:hAnsi="宋体"/>
          <w:b/>
          <w:bCs/>
          <w:sz w:val="84"/>
          <w:szCs w:val="84"/>
        </w:rPr>
        <w:t>竞争性磋商文件</w:t>
      </w:r>
    </w:p>
    <w:p>
      <w:pPr>
        <w:widowControl/>
        <w:jc w:val="center"/>
        <w:rPr>
          <w:rFonts w:hAnsi="宋体"/>
          <w:sz w:val="48"/>
          <w:szCs w:val="48"/>
        </w:rPr>
      </w:pPr>
    </w:p>
    <w:p>
      <w:pPr>
        <w:widowControl/>
        <w:jc w:val="center"/>
        <w:rPr>
          <w:rFonts w:hAnsi="宋体"/>
          <w:sz w:val="48"/>
          <w:szCs w:val="48"/>
        </w:rPr>
      </w:pPr>
    </w:p>
    <w:p>
      <w:pPr>
        <w:widowControl/>
        <w:jc w:val="center"/>
        <w:rPr>
          <w:rFonts w:hAnsi="宋体"/>
          <w:sz w:val="48"/>
          <w:szCs w:val="48"/>
        </w:rPr>
      </w:pPr>
    </w:p>
    <w:p>
      <w:pPr>
        <w:pStyle w:val="2"/>
        <w:rPr>
          <w:rFonts w:hAnsi="宋体"/>
          <w:sz w:val="48"/>
          <w:szCs w:val="48"/>
        </w:rPr>
      </w:pPr>
    </w:p>
    <w:p>
      <w:pPr>
        <w:pStyle w:val="2"/>
        <w:rPr>
          <w:rFonts w:hAnsi="宋体"/>
          <w:sz w:val="48"/>
          <w:szCs w:val="48"/>
        </w:rPr>
      </w:pPr>
    </w:p>
    <w:p>
      <w:pPr>
        <w:widowControl/>
        <w:ind w:left="340" w:leftChars="100"/>
        <w:jc w:val="center"/>
        <w:rPr>
          <w:rFonts w:hint="eastAsia" w:hAnsi="宋体" w:eastAsia="宋体"/>
          <w:sz w:val="48"/>
          <w:szCs w:val="48"/>
          <w:lang w:val="en-US" w:eastAsia="zh-CN"/>
        </w:rPr>
      </w:pPr>
    </w:p>
    <w:p>
      <w:pPr>
        <w:widowControl/>
        <w:ind w:left="340" w:leftChars="100" w:firstLine="1285" w:firstLineChars="400"/>
        <w:jc w:val="left"/>
        <w:rPr>
          <w:rFonts w:hAnsi="宋体"/>
          <w:b w:val="0"/>
          <w:bCs w:val="0"/>
          <w:color w:val="auto"/>
          <w:sz w:val="32"/>
          <w:szCs w:val="32"/>
          <w:highlight w:val="none"/>
        </w:rPr>
      </w:pPr>
      <w:r>
        <w:rPr>
          <w:rFonts w:hint="eastAsia" w:hAnsi="宋体"/>
          <w:b w:val="0"/>
          <w:bCs w:val="0"/>
          <w:color w:val="auto"/>
          <w:sz w:val="32"/>
          <w:szCs w:val="32"/>
          <w:highlight w:val="none"/>
        </w:rPr>
        <w:t>项目编号：XJ-HN-202</w:t>
      </w:r>
      <w:r>
        <w:rPr>
          <w:rFonts w:hint="eastAsia" w:hAnsi="宋体"/>
          <w:b w:val="0"/>
          <w:bCs w:val="0"/>
          <w:color w:val="auto"/>
          <w:sz w:val="32"/>
          <w:szCs w:val="32"/>
          <w:highlight w:val="none"/>
          <w:lang w:val="en-US" w:eastAsia="zh-CN"/>
        </w:rPr>
        <w:t>1</w:t>
      </w:r>
      <w:r>
        <w:rPr>
          <w:rFonts w:hint="eastAsia" w:hAnsi="宋体"/>
          <w:b w:val="0"/>
          <w:bCs w:val="0"/>
          <w:color w:val="auto"/>
          <w:sz w:val="32"/>
          <w:szCs w:val="32"/>
          <w:highlight w:val="none"/>
        </w:rPr>
        <w:t>-0</w:t>
      </w:r>
      <w:r>
        <w:rPr>
          <w:rFonts w:hint="eastAsia" w:hAnsi="宋体"/>
          <w:b w:val="0"/>
          <w:bCs w:val="0"/>
          <w:color w:val="auto"/>
          <w:sz w:val="32"/>
          <w:szCs w:val="32"/>
          <w:highlight w:val="none"/>
          <w:lang w:val="en-US" w:eastAsia="zh-CN"/>
        </w:rPr>
        <w:t>37</w:t>
      </w:r>
    </w:p>
    <w:p>
      <w:pPr>
        <w:widowControl/>
        <w:jc w:val="left"/>
        <w:rPr>
          <w:rFonts w:hAnsi="宋体"/>
          <w:b w:val="0"/>
          <w:bCs w:val="0"/>
          <w:sz w:val="32"/>
          <w:szCs w:val="32"/>
        </w:rPr>
      </w:pPr>
    </w:p>
    <w:p>
      <w:pPr>
        <w:widowControl/>
        <w:ind w:left="340" w:leftChars="100" w:firstLine="1285" w:firstLineChars="400"/>
        <w:jc w:val="left"/>
        <w:rPr>
          <w:rFonts w:hAnsi="宋体"/>
          <w:b w:val="0"/>
          <w:bCs w:val="0"/>
          <w:sz w:val="32"/>
          <w:szCs w:val="32"/>
        </w:rPr>
      </w:pPr>
      <w:r>
        <w:rPr>
          <w:rFonts w:hint="eastAsia" w:hAnsi="宋体"/>
          <w:b w:val="0"/>
          <w:bCs w:val="0"/>
          <w:sz w:val="32"/>
          <w:szCs w:val="32"/>
          <w:lang w:val="en-US" w:eastAsia="zh-CN"/>
        </w:rPr>
        <w:t>招标</w:t>
      </w:r>
      <w:r>
        <w:rPr>
          <w:rFonts w:hint="eastAsia" w:hAnsi="宋体"/>
          <w:b w:val="0"/>
          <w:bCs w:val="0"/>
          <w:sz w:val="32"/>
          <w:szCs w:val="32"/>
        </w:rPr>
        <w:t>单位：</w:t>
      </w:r>
      <w:r>
        <w:rPr>
          <w:rFonts w:hint="eastAsia" w:hAnsi="宋体"/>
          <w:b w:val="0"/>
          <w:bCs w:val="0"/>
          <w:sz w:val="32"/>
          <w:szCs w:val="32"/>
          <w:lang w:eastAsia="zh-CN"/>
        </w:rPr>
        <w:t>昌江黎族自治县十月田镇人民政府</w:t>
      </w:r>
    </w:p>
    <w:p>
      <w:pPr>
        <w:widowControl/>
        <w:ind w:left="340" w:leftChars="100" w:firstLine="1285" w:firstLineChars="400"/>
        <w:jc w:val="left"/>
        <w:rPr>
          <w:rFonts w:hAnsi="宋体"/>
          <w:b w:val="0"/>
          <w:bCs w:val="0"/>
          <w:sz w:val="32"/>
          <w:szCs w:val="32"/>
        </w:rPr>
      </w:pPr>
    </w:p>
    <w:p>
      <w:pPr>
        <w:widowControl/>
        <w:ind w:left="340" w:leftChars="100" w:firstLine="1285" w:firstLineChars="400"/>
        <w:jc w:val="left"/>
        <w:rPr>
          <w:rFonts w:hAnsi="宋体"/>
          <w:b w:val="0"/>
          <w:bCs w:val="0"/>
          <w:sz w:val="32"/>
          <w:szCs w:val="32"/>
        </w:rPr>
      </w:pPr>
      <w:r>
        <w:rPr>
          <w:rFonts w:hint="eastAsia" w:hAnsi="宋体"/>
          <w:b w:val="0"/>
          <w:bCs w:val="0"/>
          <w:sz w:val="32"/>
          <w:szCs w:val="32"/>
        </w:rPr>
        <w:t>代理机构：兴建建设管理有限公司</w:t>
      </w:r>
    </w:p>
    <w:p>
      <w:pPr>
        <w:widowControl/>
        <w:jc w:val="left"/>
        <w:rPr>
          <w:rFonts w:hAnsi="宋体"/>
          <w:b w:val="0"/>
          <w:bCs w:val="0"/>
          <w:sz w:val="32"/>
          <w:szCs w:val="32"/>
        </w:rPr>
      </w:pPr>
    </w:p>
    <w:p>
      <w:pPr>
        <w:widowControl/>
        <w:ind w:left="340" w:leftChars="100" w:firstLine="1285" w:firstLineChars="400"/>
        <w:jc w:val="left"/>
        <w:rPr>
          <w:rFonts w:hAnsi="宋体"/>
          <w:sz w:val="28"/>
        </w:rPr>
      </w:pPr>
      <w:r>
        <w:rPr>
          <w:rFonts w:hint="eastAsia" w:hAnsi="宋体"/>
          <w:b w:val="0"/>
          <w:bCs w:val="0"/>
          <w:sz w:val="32"/>
          <w:szCs w:val="32"/>
        </w:rPr>
        <w:t>日</w:t>
      </w:r>
      <w:r>
        <w:rPr>
          <w:rFonts w:hint="eastAsia" w:hAnsi="宋体"/>
          <w:b w:val="0"/>
          <w:bCs w:val="0"/>
          <w:sz w:val="32"/>
          <w:szCs w:val="32"/>
          <w:lang w:val="en-US" w:eastAsia="zh-CN"/>
        </w:rPr>
        <w:t xml:space="preserve">    </w:t>
      </w:r>
      <w:r>
        <w:rPr>
          <w:rFonts w:hint="eastAsia" w:hAnsi="宋体"/>
          <w:b w:val="0"/>
          <w:bCs w:val="0"/>
          <w:sz w:val="32"/>
          <w:szCs w:val="32"/>
        </w:rPr>
        <w:t>期：20</w:t>
      </w:r>
      <w:r>
        <w:rPr>
          <w:rFonts w:hAnsi="宋体"/>
          <w:b w:val="0"/>
          <w:bCs w:val="0"/>
          <w:sz w:val="32"/>
          <w:szCs w:val="32"/>
        </w:rPr>
        <w:t>2</w:t>
      </w:r>
      <w:r>
        <w:rPr>
          <w:rFonts w:hint="eastAsia" w:hAnsi="宋体"/>
          <w:b w:val="0"/>
          <w:bCs w:val="0"/>
          <w:sz w:val="32"/>
          <w:szCs w:val="32"/>
          <w:lang w:val="en-US" w:eastAsia="zh-CN"/>
        </w:rPr>
        <w:t>1</w:t>
      </w:r>
      <w:r>
        <w:rPr>
          <w:rFonts w:hint="eastAsia" w:hAnsi="宋体"/>
          <w:b w:val="0"/>
          <w:bCs w:val="0"/>
          <w:sz w:val="32"/>
          <w:szCs w:val="32"/>
        </w:rPr>
        <w:t>年</w:t>
      </w:r>
      <w:r>
        <w:rPr>
          <w:rFonts w:hint="eastAsia" w:hAnsi="宋体"/>
          <w:b w:val="0"/>
          <w:bCs w:val="0"/>
          <w:sz w:val="32"/>
          <w:szCs w:val="32"/>
          <w:lang w:val="en-US" w:eastAsia="zh-CN"/>
        </w:rPr>
        <w:t>10</w:t>
      </w:r>
      <w:r>
        <w:rPr>
          <w:rFonts w:hint="eastAsia" w:hAnsi="宋体"/>
          <w:b w:val="0"/>
          <w:bCs w:val="0"/>
          <w:sz w:val="32"/>
          <w:szCs w:val="32"/>
        </w:rPr>
        <w:t>月</w:t>
      </w:r>
      <w:r>
        <w:rPr>
          <w:rFonts w:hAnsi="宋体"/>
          <w:sz w:val="28"/>
        </w:rPr>
        <w:br w:type="page"/>
      </w:r>
    </w:p>
    <w:p>
      <w:pPr>
        <w:widowControl/>
        <w:autoSpaceDE w:val="0"/>
        <w:autoSpaceDN w:val="0"/>
        <w:jc w:val="center"/>
        <w:textAlignment w:val="bottom"/>
        <w:rPr>
          <w:rFonts w:hAnsi="宋体"/>
          <w:b/>
          <w:sz w:val="52"/>
          <w:szCs w:val="52"/>
        </w:rPr>
      </w:pPr>
      <w:r>
        <w:rPr>
          <w:rFonts w:hint="eastAsia" w:hAnsi="宋体"/>
          <w:b/>
          <w:sz w:val="52"/>
          <w:szCs w:val="52"/>
        </w:rPr>
        <w:t>目   录</w:t>
      </w:r>
    </w:p>
    <w:p>
      <w:pPr>
        <w:widowControl/>
        <w:autoSpaceDE w:val="0"/>
        <w:autoSpaceDN w:val="0"/>
        <w:jc w:val="center"/>
        <w:textAlignment w:val="bottom"/>
        <w:rPr>
          <w:rFonts w:hAnsi="宋体"/>
          <w:b/>
          <w:sz w:val="52"/>
          <w:szCs w:val="52"/>
        </w:rPr>
      </w:pPr>
    </w:p>
    <w:p>
      <w:pPr>
        <w:pStyle w:val="39"/>
        <w:tabs>
          <w:tab w:val="right" w:leader="dot" w:pos="8504"/>
        </w:tabs>
        <w:rPr>
          <w:rFonts w:ascii="宋体" w:hAnsi="Times New Roman" w:eastAsia="宋体" w:cs="Times New Roman"/>
          <w:lang w:val="en-US" w:eastAsia="zh-CN" w:bidi="ar-SA"/>
        </w:rPr>
      </w:pPr>
      <w:r>
        <w:rPr>
          <w:rFonts w:ascii="宋体" w:hAnsi="宋体"/>
          <w:b w:val="0"/>
          <w:sz w:val="32"/>
          <w:szCs w:val="32"/>
        </w:rPr>
        <w:fldChar w:fldCharType="begin"/>
      </w:r>
      <w:r>
        <w:rPr>
          <w:rFonts w:ascii="宋体" w:hAnsi="宋体"/>
          <w:b w:val="0"/>
          <w:sz w:val="32"/>
          <w:szCs w:val="32"/>
        </w:rPr>
        <w:instrText xml:space="preserve"> TOC \o "1-1" \h \z \u </w:instrText>
      </w:r>
      <w:r>
        <w:rPr>
          <w:rFonts w:ascii="宋体" w:hAnsi="宋体"/>
          <w:b w:val="0"/>
          <w:sz w:val="32"/>
          <w:szCs w:val="32"/>
        </w:rPr>
        <w:fldChar w:fldCharType="separate"/>
      </w: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_Toc9706 </w:instrText>
      </w:r>
      <w:r>
        <w:rPr>
          <w:rFonts w:ascii="宋体" w:hAnsi="宋体" w:eastAsia="宋体" w:cs="Times New Roman"/>
          <w:szCs w:val="32"/>
          <w:lang w:val="en-US" w:eastAsia="zh-CN" w:bidi="ar-SA"/>
        </w:rPr>
        <w:fldChar w:fldCharType="separate"/>
      </w:r>
      <w:r>
        <w:rPr>
          <w:rFonts w:hint="eastAsia" w:ascii="宋体" w:hAnsi="宋体" w:eastAsia="宋体" w:cs="Times New Roman"/>
          <w:lang w:val="en-US" w:eastAsia="zh-CN" w:bidi="ar-SA"/>
        </w:rPr>
        <w:t xml:space="preserve">第一章 </w:t>
      </w:r>
      <w:r>
        <w:rPr>
          <w:rFonts w:hint="eastAsia" w:ascii="黑体" w:hAnsi="黑体" w:eastAsia="宋体" w:cs="Times New Roman"/>
          <w:lang w:val="en-US" w:eastAsia="zh-CN" w:bidi="ar-SA"/>
        </w:rPr>
        <w:t>竞争性磋商公告</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_Toc9706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- 2 -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_Toc21308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第二章  供应商须知</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_Toc21308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- 5 -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_Toc11175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第三章  用户需求书</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_Toc11175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- 16 -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_Toc5739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第四章  评审办法和程序</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_Toc5739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- 17 -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_Toc31360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第五章  合同文本（参考）</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_Toc31360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- 23 -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_Toc8147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第六章  磋商响应文件格式</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_Toc8147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- 24 -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widowControl/>
        <w:autoSpaceDE w:val="0"/>
        <w:autoSpaceDN w:val="0"/>
        <w:spacing w:line="480" w:lineRule="auto"/>
        <w:textAlignment w:val="bottom"/>
        <w:rPr>
          <w:rFonts w:hAnsi="宋体"/>
          <w:b/>
          <w:sz w:val="28"/>
          <w:szCs w:val="28"/>
        </w:rPr>
      </w:pPr>
      <w:r>
        <w:rPr>
          <w:rFonts w:ascii="宋体" w:hAnsi="宋体" w:eastAsia="宋体" w:cs="Times New Roman"/>
          <w:szCs w:val="32"/>
          <w:lang w:val="en-US" w:eastAsia="zh-CN" w:bidi="ar-SA"/>
        </w:rPr>
        <w:fldChar w:fldCharType="end"/>
      </w: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pStyle w:val="2"/>
        <w:rPr>
          <w:rFonts w:hAnsi="宋体"/>
          <w:sz w:val="28"/>
          <w:szCs w:val="28"/>
        </w:rPr>
      </w:pPr>
    </w:p>
    <w:p>
      <w:pPr>
        <w:pStyle w:val="2"/>
        <w:rPr>
          <w:rFonts w:hAnsi="宋体"/>
          <w:sz w:val="28"/>
          <w:szCs w:val="28"/>
        </w:rPr>
      </w:pPr>
    </w:p>
    <w:p>
      <w:pPr>
        <w:rPr>
          <w:rFonts w:hAnsi="宋体"/>
          <w:sz w:val="28"/>
          <w:szCs w:val="28"/>
        </w:rPr>
      </w:pPr>
    </w:p>
    <w:p>
      <w:pPr>
        <w:rPr>
          <w:rFonts w:hAnsi="宋体"/>
          <w:sz w:val="28"/>
          <w:szCs w:val="28"/>
        </w:rPr>
      </w:pPr>
    </w:p>
    <w:p>
      <w:pPr>
        <w:pStyle w:val="2"/>
      </w:pPr>
    </w:p>
    <w:p>
      <w:pPr>
        <w:rPr>
          <w:rFonts w:hAnsi="宋体"/>
          <w:sz w:val="28"/>
          <w:szCs w:val="28"/>
        </w:rPr>
      </w:pPr>
    </w:p>
    <w:p>
      <w:pPr>
        <w:rPr>
          <w:rFonts w:hAnsi="宋体"/>
          <w:sz w:val="28"/>
          <w:szCs w:val="28"/>
        </w:rPr>
      </w:pPr>
    </w:p>
    <w:p>
      <w:pPr>
        <w:rPr>
          <w:rFonts w:hAnsi="宋体"/>
          <w:sz w:val="28"/>
          <w:szCs w:val="28"/>
        </w:rPr>
      </w:pPr>
    </w:p>
    <w:p>
      <w:pPr>
        <w:jc w:val="center"/>
        <w:rPr>
          <w:rFonts w:hAnsi="宋体"/>
          <w:sz w:val="28"/>
          <w:szCs w:val="28"/>
        </w:rPr>
      </w:pPr>
    </w:p>
    <w:p>
      <w:pPr>
        <w:pStyle w:val="665"/>
        <w:spacing w:before="120" w:after="120"/>
      </w:pPr>
      <w:bookmarkStart w:id="0" w:name="_Toc495679391"/>
      <w:bookmarkStart w:id="1" w:name="_Toc9706"/>
      <w:r>
        <w:rPr>
          <w:rFonts w:hint="eastAsia" w:hAnsi="宋体"/>
        </w:rPr>
        <w:t>第一章</w:t>
      </w:r>
      <w:bookmarkEnd w:id="0"/>
      <w:r>
        <w:rPr>
          <w:rFonts w:hint="eastAsia" w:hAnsi="宋体"/>
          <w:lang w:val="en-US" w:eastAsia="zh-CN"/>
        </w:rPr>
        <w:t xml:space="preserve"> </w:t>
      </w:r>
      <w:r>
        <w:rPr>
          <w:rFonts w:hint="eastAsia" w:ascii="黑体" w:hAnsi="黑体"/>
        </w:rPr>
        <w:t>竞争性磋商公告</w:t>
      </w:r>
      <w:bookmarkEnd w:id="1"/>
    </w:p>
    <w:p>
      <w:pPr>
        <w:spacing w:line="360" w:lineRule="auto"/>
        <w:ind w:firstLine="480" w:firstLineChars="200"/>
      </w:pPr>
      <w:r>
        <w:rPr>
          <w:rFonts w:hint="eastAsia" w:hAnsi="宋体"/>
          <w:sz w:val="24"/>
          <w:szCs w:val="24"/>
          <w:u w:val="single"/>
        </w:rPr>
        <w:t xml:space="preserve">兴建建设管理有限公司 </w:t>
      </w:r>
      <w:r>
        <w:rPr>
          <w:rFonts w:hint="eastAsia" w:hAnsi="宋体"/>
          <w:sz w:val="24"/>
          <w:szCs w:val="24"/>
        </w:rPr>
        <w:t>受</w:t>
      </w:r>
      <w:r>
        <w:rPr>
          <w:rFonts w:hint="eastAsia" w:hAnsi="宋体"/>
          <w:sz w:val="24"/>
          <w:szCs w:val="24"/>
          <w:u w:val="single"/>
        </w:rPr>
        <w:t xml:space="preserve"> 昌江黎族自治县十月田镇人民政府</w:t>
      </w:r>
      <w:r>
        <w:rPr>
          <w:rFonts w:hint="eastAsia" w:hAnsi="宋体"/>
          <w:sz w:val="24"/>
          <w:szCs w:val="24"/>
          <w:u w:val="single"/>
          <w:lang w:val="en-US" w:eastAsia="zh-CN"/>
        </w:rPr>
        <w:t xml:space="preserve"> </w:t>
      </w:r>
      <w:r>
        <w:rPr>
          <w:rFonts w:hint="eastAsia" w:hAnsi="宋体"/>
          <w:sz w:val="24"/>
          <w:szCs w:val="24"/>
        </w:rPr>
        <w:t>委托，对</w:t>
      </w:r>
      <w:r>
        <w:rPr>
          <w:rFonts w:hint="eastAsia" w:hAnsi="宋体"/>
          <w:sz w:val="24"/>
          <w:szCs w:val="24"/>
          <w:u w:val="single"/>
          <w:lang w:val="en-US" w:eastAsia="zh-CN"/>
        </w:rPr>
        <w:t xml:space="preserve"> 十月田镇南蛇水库至才地村生产路硬化工程 </w:t>
      </w:r>
      <w:r>
        <w:rPr>
          <w:rFonts w:hint="eastAsia" w:hAnsi="宋体"/>
          <w:sz w:val="24"/>
          <w:szCs w:val="24"/>
        </w:rPr>
        <w:t>进行竞争性磋商，现邀请国内合格的供应或制造商来参加密封投标。</w:t>
      </w:r>
    </w:p>
    <w:p>
      <w:pPr>
        <w:spacing w:line="360" w:lineRule="auto"/>
        <w:ind w:firstLine="482" w:firstLineChars="200"/>
        <w:rPr>
          <w:rFonts w:hAnsi="宋体"/>
          <w:b/>
          <w:bCs/>
          <w:sz w:val="24"/>
          <w:szCs w:val="24"/>
        </w:rPr>
      </w:pPr>
      <w:r>
        <w:rPr>
          <w:rFonts w:hint="eastAsia" w:hAnsi="宋体"/>
          <w:b/>
          <w:bCs/>
          <w:sz w:val="24"/>
          <w:szCs w:val="24"/>
        </w:rPr>
        <w:t>一、项目简介</w:t>
      </w:r>
    </w:p>
    <w:p>
      <w:pPr>
        <w:spacing w:line="360" w:lineRule="auto"/>
        <w:ind w:firstLine="480" w:firstLineChars="200"/>
        <w:rPr>
          <w:rFonts w:hint="eastAsia" w:hAnsi="宋体"/>
          <w:sz w:val="24"/>
          <w:szCs w:val="24"/>
        </w:rPr>
      </w:pPr>
      <w:bookmarkStart w:id="2" w:name="_Hlk35532849"/>
      <w:r>
        <w:rPr>
          <w:rFonts w:hint="eastAsia" w:hAnsi="宋体"/>
          <w:sz w:val="24"/>
          <w:szCs w:val="24"/>
        </w:rPr>
        <w:t>1、项目名称： 十月田镇南蛇水库至才地村生产路硬化工程</w:t>
      </w:r>
    </w:p>
    <w:p>
      <w:pPr>
        <w:spacing w:line="360" w:lineRule="auto"/>
        <w:ind w:firstLine="480" w:firstLineChars="200"/>
        <w:rPr>
          <w:rFonts w:hint="eastAsia" w:hAnsi="宋体" w:cs="宋体"/>
          <w:sz w:val="24"/>
          <w:szCs w:val="24"/>
          <w:highlight w:val="yellow"/>
          <w:lang w:val="en-US" w:eastAsia="zh-CN"/>
        </w:rPr>
      </w:pPr>
      <w:r>
        <w:rPr>
          <w:rFonts w:hint="eastAsia" w:hAnsi="宋体"/>
          <w:sz w:val="24"/>
          <w:szCs w:val="24"/>
          <w:highlight w:val="none"/>
        </w:rPr>
        <w:t>2、项目编号：</w:t>
      </w:r>
      <w:r>
        <w:rPr>
          <w:rFonts w:hint="eastAsia" w:hAnsi="宋体"/>
          <w:sz w:val="24"/>
          <w:szCs w:val="24"/>
          <w:highlight w:val="none"/>
          <w:lang w:val="en-US" w:eastAsia="zh-CN"/>
        </w:rPr>
        <w:t xml:space="preserve"> </w:t>
      </w:r>
      <w:r>
        <w:rPr>
          <w:rFonts w:ascii="宋体" w:hAnsi="宋体" w:eastAsia="宋体" w:cs="宋体"/>
          <w:sz w:val="24"/>
          <w:szCs w:val="24"/>
          <w:highlight w:val="none"/>
        </w:rPr>
        <w:t>XJ-HN-202</w:t>
      </w:r>
      <w:r>
        <w:rPr>
          <w:rFonts w:hint="eastAsia" w:hAnsi="宋体" w:cs="宋体"/>
          <w:sz w:val="24"/>
          <w:szCs w:val="24"/>
          <w:highlight w:val="none"/>
          <w:lang w:val="en-US" w:eastAsia="zh-CN"/>
        </w:rPr>
        <w:t>1</w:t>
      </w:r>
      <w:r>
        <w:rPr>
          <w:rFonts w:ascii="宋体" w:hAnsi="宋体" w:eastAsia="宋体" w:cs="宋体"/>
          <w:sz w:val="24"/>
          <w:szCs w:val="24"/>
          <w:highlight w:val="none"/>
        </w:rPr>
        <w:t>-0</w:t>
      </w:r>
      <w:r>
        <w:rPr>
          <w:rFonts w:hint="eastAsia" w:hAnsi="宋体" w:cs="宋体"/>
          <w:sz w:val="24"/>
          <w:szCs w:val="24"/>
          <w:highlight w:val="none"/>
          <w:lang w:val="en-US" w:eastAsia="zh-CN"/>
        </w:rPr>
        <w:t>37</w:t>
      </w:r>
    </w:p>
    <w:p>
      <w:pPr>
        <w:spacing w:line="360" w:lineRule="auto"/>
        <w:ind w:firstLine="480" w:firstLineChars="200"/>
        <w:rPr>
          <w:rFonts w:hAnsi="宋体"/>
          <w:sz w:val="24"/>
          <w:szCs w:val="24"/>
          <w:highlight w:val="none"/>
        </w:rPr>
      </w:pPr>
      <w:r>
        <w:rPr>
          <w:rFonts w:hAnsi="宋体"/>
          <w:sz w:val="24"/>
          <w:szCs w:val="24"/>
          <w:highlight w:val="none"/>
        </w:rPr>
        <w:t>3</w:t>
      </w:r>
      <w:r>
        <w:rPr>
          <w:rFonts w:hint="eastAsia" w:hAnsi="宋体"/>
          <w:sz w:val="24"/>
          <w:szCs w:val="24"/>
          <w:highlight w:val="none"/>
        </w:rPr>
        <w:t>、资金来源： 2021年县级衔接推进乡村振兴补助资金</w:t>
      </w:r>
      <w:r>
        <w:rPr>
          <w:rFonts w:hint="eastAsia" w:hAnsi="宋体"/>
          <w:sz w:val="24"/>
          <w:szCs w:val="24"/>
          <w:highlight w:val="none"/>
          <w:lang w:val="en-US" w:eastAsia="zh-CN"/>
        </w:rPr>
        <w:t>。</w:t>
      </w:r>
      <w:r>
        <w:rPr>
          <w:rFonts w:hint="eastAsia" w:hAnsi="宋体"/>
          <w:sz w:val="24"/>
          <w:szCs w:val="24"/>
          <w:highlight w:val="none"/>
        </w:rPr>
        <w:t xml:space="preserve"> </w:t>
      </w:r>
    </w:p>
    <w:p>
      <w:pPr>
        <w:spacing w:line="360" w:lineRule="auto"/>
        <w:ind w:firstLine="480" w:firstLineChars="200"/>
        <w:rPr>
          <w:rFonts w:hAnsi="宋体"/>
          <w:sz w:val="24"/>
          <w:szCs w:val="24"/>
          <w:highlight w:val="none"/>
        </w:rPr>
      </w:pPr>
      <w:r>
        <w:rPr>
          <w:rFonts w:hAnsi="宋体"/>
          <w:sz w:val="24"/>
          <w:szCs w:val="24"/>
          <w:highlight w:val="none"/>
        </w:rPr>
        <w:t>4</w:t>
      </w:r>
      <w:r>
        <w:rPr>
          <w:rFonts w:hint="eastAsia" w:hAnsi="宋体"/>
          <w:sz w:val="24"/>
          <w:szCs w:val="24"/>
          <w:highlight w:val="none"/>
        </w:rPr>
        <w:t>、</w:t>
      </w:r>
      <w:r>
        <w:rPr>
          <w:rFonts w:hint="eastAsia" w:hAnsi="宋体"/>
          <w:sz w:val="24"/>
          <w:szCs w:val="24"/>
          <w:highlight w:val="none"/>
          <w:lang w:val="en-US" w:eastAsia="zh-CN"/>
        </w:rPr>
        <w:t>招标控制价</w:t>
      </w:r>
      <w:r>
        <w:rPr>
          <w:rFonts w:hint="eastAsia" w:hAnsi="宋体"/>
          <w:sz w:val="24"/>
          <w:szCs w:val="24"/>
          <w:highlight w:val="none"/>
        </w:rPr>
        <w:t xml:space="preserve">：3600946.84元 </w:t>
      </w:r>
    </w:p>
    <w:p>
      <w:pPr>
        <w:spacing w:line="360" w:lineRule="auto"/>
        <w:ind w:firstLine="480" w:firstLineChars="200"/>
        <w:rPr>
          <w:rFonts w:hAnsi="宋体"/>
          <w:sz w:val="24"/>
          <w:szCs w:val="24"/>
          <w:highlight w:val="none"/>
        </w:rPr>
      </w:pPr>
      <w:r>
        <w:rPr>
          <w:rFonts w:hAnsi="宋体"/>
          <w:sz w:val="24"/>
          <w:szCs w:val="24"/>
          <w:highlight w:val="none"/>
        </w:rPr>
        <w:t>5</w:t>
      </w:r>
      <w:r>
        <w:rPr>
          <w:rFonts w:hint="eastAsia" w:hAnsi="宋体"/>
          <w:sz w:val="24"/>
          <w:szCs w:val="24"/>
          <w:highlight w:val="none"/>
        </w:rPr>
        <w:t>、招标范围：工程量清单包含的所有内容。</w:t>
      </w:r>
    </w:p>
    <w:p>
      <w:pPr>
        <w:spacing w:line="360" w:lineRule="auto"/>
        <w:ind w:firstLine="480" w:firstLineChars="200"/>
        <w:rPr>
          <w:rFonts w:hAnsi="宋体"/>
          <w:sz w:val="24"/>
          <w:szCs w:val="24"/>
          <w:highlight w:val="none"/>
        </w:rPr>
      </w:pPr>
      <w:r>
        <w:rPr>
          <w:rFonts w:hAnsi="宋体"/>
          <w:sz w:val="24"/>
          <w:szCs w:val="24"/>
          <w:highlight w:val="none"/>
        </w:rPr>
        <w:t>6</w:t>
      </w:r>
      <w:r>
        <w:rPr>
          <w:rFonts w:hint="eastAsia" w:hAnsi="宋体"/>
          <w:sz w:val="24"/>
          <w:szCs w:val="24"/>
          <w:highlight w:val="none"/>
        </w:rPr>
        <w:t xml:space="preserve">、项目建设地点：昌江黎族自治县。 </w:t>
      </w:r>
    </w:p>
    <w:p>
      <w:pPr>
        <w:spacing w:line="360" w:lineRule="auto"/>
        <w:ind w:firstLine="480" w:firstLineChars="200"/>
        <w:rPr>
          <w:rFonts w:hAnsi="宋体"/>
          <w:sz w:val="24"/>
          <w:szCs w:val="24"/>
          <w:highlight w:val="none"/>
        </w:rPr>
      </w:pPr>
      <w:r>
        <w:rPr>
          <w:rFonts w:hAnsi="宋体"/>
          <w:sz w:val="24"/>
          <w:szCs w:val="24"/>
          <w:highlight w:val="none"/>
        </w:rPr>
        <w:t>7</w:t>
      </w:r>
      <w:r>
        <w:rPr>
          <w:rFonts w:hint="eastAsia" w:hAnsi="宋体"/>
          <w:sz w:val="24"/>
          <w:szCs w:val="24"/>
          <w:highlight w:val="none"/>
        </w:rPr>
        <w:t>、工</w:t>
      </w:r>
      <w:r>
        <w:rPr>
          <w:rFonts w:hint="eastAsia" w:hAnsi="宋体"/>
          <w:color w:val="000000" w:themeColor="text1"/>
          <w:sz w:val="24"/>
          <w:szCs w:val="24"/>
          <w:highlight w:val="none"/>
        </w:rPr>
        <w:t>期：</w:t>
      </w:r>
      <w:r>
        <w:rPr>
          <w:rFonts w:hint="eastAsia" w:hAnsi="宋体"/>
          <w:color w:val="000000" w:themeColor="text1"/>
          <w:sz w:val="24"/>
          <w:szCs w:val="24"/>
          <w:highlight w:val="none"/>
          <w:lang w:val="en-US" w:eastAsia="zh-CN"/>
        </w:rPr>
        <w:t>90</w:t>
      </w:r>
      <w:r>
        <w:rPr>
          <w:rFonts w:hint="eastAsia" w:hAnsi="宋体"/>
          <w:color w:val="000000" w:themeColor="text1"/>
          <w:sz w:val="24"/>
          <w:szCs w:val="24"/>
          <w:highlight w:val="none"/>
        </w:rPr>
        <w:t>日历天</w:t>
      </w:r>
    </w:p>
    <w:bookmarkEnd w:id="2"/>
    <w:p>
      <w:pPr>
        <w:spacing w:line="360" w:lineRule="auto"/>
        <w:ind w:firstLine="480" w:firstLineChars="200"/>
        <w:rPr>
          <w:rFonts w:hAnsi="宋体"/>
          <w:sz w:val="24"/>
          <w:szCs w:val="24"/>
        </w:rPr>
      </w:pPr>
      <w:bookmarkStart w:id="3" w:name="_Hlk35533218"/>
      <w:r>
        <w:rPr>
          <w:rFonts w:hint="eastAsia" w:hAnsi="宋体"/>
          <w:sz w:val="24"/>
          <w:szCs w:val="24"/>
        </w:rPr>
        <w:t>8、质量要求：合格</w:t>
      </w:r>
    </w:p>
    <w:bookmarkEnd w:id="3"/>
    <w:p>
      <w:pPr>
        <w:spacing w:line="360" w:lineRule="auto"/>
        <w:ind w:firstLine="480" w:firstLineChars="200"/>
        <w:rPr>
          <w:rFonts w:hAnsi="宋体"/>
          <w:sz w:val="24"/>
          <w:szCs w:val="24"/>
        </w:rPr>
      </w:pPr>
      <w:r>
        <w:rPr>
          <w:rFonts w:hAnsi="宋体"/>
          <w:sz w:val="24"/>
          <w:szCs w:val="24"/>
        </w:rPr>
        <w:t>9</w:t>
      </w:r>
      <w:r>
        <w:rPr>
          <w:rFonts w:hint="eastAsia" w:hAnsi="宋体"/>
          <w:sz w:val="24"/>
          <w:szCs w:val="24"/>
        </w:rPr>
        <w:t>、采购项目需要落实的政府采购政策：中小企业等相关扶持政策。</w:t>
      </w:r>
    </w:p>
    <w:p>
      <w:pPr>
        <w:spacing w:line="360" w:lineRule="auto"/>
        <w:ind w:firstLine="482" w:firstLineChars="200"/>
        <w:rPr>
          <w:rFonts w:hAnsi="宋体"/>
          <w:b/>
          <w:bCs/>
          <w:sz w:val="24"/>
          <w:szCs w:val="24"/>
        </w:rPr>
      </w:pPr>
      <w:r>
        <w:rPr>
          <w:rFonts w:hint="eastAsia" w:hAnsi="宋体"/>
          <w:b/>
          <w:bCs/>
          <w:sz w:val="24"/>
          <w:szCs w:val="24"/>
        </w:rPr>
        <w:t>二、供应商资格要求</w:t>
      </w:r>
    </w:p>
    <w:p>
      <w:pPr>
        <w:spacing w:line="360" w:lineRule="auto"/>
        <w:ind w:firstLine="480" w:firstLineChars="200"/>
        <w:rPr>
          <w:rFonts w:hAnsi="宋体"/>
          <w:sz w:val="24"/>
          <w:szCs w:val="24"/>
        </w:rPr>
      </w:pPr>
      <w:r>
        <w:rPr>
          <w:rFonts w:hint="eastAsia" w:hAnsi="宋体"/>
          <w:sz w:val="24"/>
          <w:szCs w:val="24"/>
        </w:rPr>
        <w:t>1、符合《政府采购法》第二十二条第一款规定的条件；</w:t>
      </w:r>
    </w:p>
    <w:p>
      <w:pPr>
        <w:spacing w:line="360" w:lineRule="auto"/>
        <w:ind w:firstLine="480" w:firstLineChars="200"/>
        <w:rPr>
          <w:rFonts w:hAnsi="宋体"/>
          <w:sz w:val="24"/>
          <w:szCs w:val="24"/>
        </w:rPr>
      </w:pPr>
      <w:r>
        <w:rPr>
          <w:rFonts w:hint="eastAsia" w:hAnsi="宋体"/>
          <w:sz w:val="24"/>
          <w:szCs w:val="24"/>
        </w:rPr>
        <w:t>2、在“信用中国”网站（www.creditchina.gov.cn）、中国政府采购网（www.ccgp.gov.cn）没有列入失信被执行人、重大税收违法案件当事人名单、政府采购严重违法失信行为记录名单的投标人。</w:t>
      </w:r>
    </w:p>
    <w:p>
      <w:pPr>
        <w:spacing w:line="360" w:lineRule="auto"/>
        <w:ind w:firstLine="480" w:firstLineChars="200"/>
        <w:rPr>
          <w:rFonts w:hAnsi="宋体"/>
          <w:sz w:val="24"/>
          <w:szCs w:val="24"/>
          <w:highlight w:val="none"/>
        </w:rPr>
      </w:pPr>
      <w:r>
        <w:rPr>
          <w:rFonts w:hint="eastAsia" w:hAnsi="宋体"/>
          <w:sz w:val="24"/>
          <w:szCs w:val="24"/>
          <w:highlight w:val="none"/>
        </w:rPr>
        <w:t>3、其它要求：</w:t>
      </w:r>
    </w:p>
    <w:p>
      <w:pPr>
        <w:spacing w:line="360" w:lineRule="auto"/>
        <w:ind w:firstLine="480" w:firstLineChars="200"/>
        <w:rPr>
          <w:rFonts w:hAnsi="宋体"/>
          <w:sz w:val="24"/>
          <w:szCs w:val="24"/>
        </w:rPr>
      </w:pPr>
      <w:r>
        <w:rPr>
          <w:rFonts w:hint="eastAsia" w:hAnsi="宋体"/>
          <w:sz w:val="24"/>
          <w:szCs w:val="24"/>
        </w:rPr>
        <w:t>3.1在中华人民共和国注册的、具有独立承担民事责任能力的法人（需提供三证合一的营业执照）；</w:t>
      </w:r>
    </w:p>
    <w:p>
      <w:pPr>
        <w:spacing w:line="360" w:lineRule="auto"/>
        <w:ind w:firstLine="480" w:firstLineChars="200"/>
        <w:rPr>
          <w:rFonts w:hAnsi="宋体"/>
          <w:sz w:val="24"/>
          <w:szCs w:val="24"/>
        </w:rPr>
      </w:pPr>
      <w:r>
        <w:rPr>
          <w:rFonts w:hint="eastAsia" w:hAnsi="宋体"/>
          <w:sz w:val="24"/>
          <w:szCs w:val="24"/>
        </w:rPr>
        <w:t>3.2、具有良好的商业信誉和健全的财务会计制度和依法缴纳税收的良好记录（须提供20</w:t>
      </w:r>
      <w:r>
        <w:rPr>
          <w:rFonts w:hint="eastAsia" w:hAnsi="宋体"/>
          <w:sz w:val="24"/>
          <w:szCs w:val="24"/>
          <w:lang w:val="en-US" w:eastAsia="zh-CN"/>
        </w:rPr>
        <w:t>20</w:t>
      </w:r>
      <w:r>
        <w:rPr>
          <w:rFonts w:hint="eastAsia" w:hAnsi="宋体"/>
          <w:sz w:val="24"/>
          <w:szCs w:val="24"/>
        </w:rPr>
        <w:t>年</w:t>
      </w:r>
      <w:r>
        <w:rPr>
          <w:rFonts w:hint="eastAsia" w:hAnsi="宋体"/>
          <w:sz w:val="24"/>
          <w:szCs w:val="24"/>
          <w:lang w:val="en-US" w:eastAsia="zh-CN"/>
        </w:rPr>
        <w:t>1月1日至今</w:t>
      </w:r>
      <w:r>
        <w:rPr>
          <w:rFonts w:hint="eastAsia" w:hAnsi="宋体"/>
          <w:sz w:val="24"/>
          <w:szCs w:val="24"/>
        </w:rPr>
        <w:t>任意</w:t>
      </w:r>
      <w:r>
        <w:rPr>
          <w:rFonts w:hint="eastAsia" w:hAnsi="宋体"/>
          <w:sz w:val="24"/>
          <w:szCs w:val="24"/>
          <w:lang w:val="en-US" w:eastAsia="zh-CN"/>
        </w:rPr>
        <w:t>1</w:t>
      </w:r>
      <w:r>
        <w:rPr>
          <w:rFonts w:hint="eastAsia" w:hAnsi="宋体"/>
          <w:sz w:val="24"/>
          <w:szCs w:val="24"/>
        </w:rPr>
        <w:t>个月依法缴纳税收证明或</w:t>
      </w:r>
      <w:r>
        <w:rPr>
          <w:rFonts w:hint="eastAsia" w:hAnsi="宋体"/>
          <w:sz w:val="24"/>
          <w:szCs w:val="24"/>
          <w:lang w:val="en-US" w:eastAsia="zh-CN"/>
        </w:rPr>
        <w:t>2019年</w:t>
      </w:r>
      <w:r>
        <w:rPr>
          <w:rFonts w:hint="eastAsia" w:hAnsi="宋体"/>
          <w:sz w:val="24"/>
          <w:szCs w:val="24"/>
        </w:rPr>
        <w:t>会计事务所出具的财务审计报告）；</w:t>
      </w:r>
    </w:p>
    <w:p>
      <w:pPr>
        <w:spacing w:line="360" w:lineRule="auto"/>
        <w:ind w:firstLine="480" w:firstLineChars="200"/>
        <w:rPr>
          <w:rFonts w:hAnsi="宋体"/>
          <w:sz w:val="24"/>
          <w:szCs w:val="24"/>
        </w:rPr>
      </w:pPr>
      <w:r>
        <w:rPr>
          <w:rFonts w:hint="eastAsia" w:hAnsi="宋体"/>
          <w:sz w:val="24"/>
          <w:szCs w:val="24"/>
        </w:rPr>
        <w:t>3.3、</w:t>
      </w:r>
      <w:r>
        <w:rPr>
          <w:rFonts w:hint="eastAsia" w:hAnsi="宋体" w:cs="Arial"/>
          <w:sz w:val="24"/>
          <w:szCs w:val="24"/>
        </w:rPr>
        <w:t>有依法缴纳社会保障资金的良好记录（需提供20</w:t>
      </w:r>
      <w:r>
        <w:rPr>
          <w:rFonts w:hint="eastAsia" w:hAnsi="宋体" w:cs="Arial"/>
          <w:sz w:val="24"/>
          <w:szCs w:val="24"/>
          <w:lang w:val="en-US" w:eastAsia="zh-CN"/>
        </w:rPr>
        <w:t>20</w:t>
      </w:r>
      <w:r>
        <w:rPr>
          <w:rFonts w:hint="eastAsia" w:hAnsi="宋体" w:cs="Arial"/>
          <w:sz w:val="24"/>
          <w:szCs w:val="24"/>
        </w:rPr>
        <w:t>年</w:t>
      </w:r>
      <w:r>
        <w:rPr>
          <w:rFonts w:hint="eastAsia" w:hAnsi="宋体" w:cs="Arial"/>
          <w:sz w:val="24"/>
          <w:szCs w:val="24"/>
          <w:lang w:val="en-US" w:eastAsia="zh-CN"/>
        </w:rPr>
        <w:t>1月1日至今</w:t>
      </w:r>
      <w:r>
        <w:rPr>
          <w:rFonts w:hint="eastAsia" w:hAnsi="宋体" w:cs="Arial"/>
          <w:sz w:val="24"/>
          <w:szCs w:val="24"/>
        </w:rPr>
        <w:t>任意</w:t>
      </w:r>
      <w:r>
        <w:rPr>
          <w:rFonts w:hint="eastAsia" w:hAnsi="宋体" w:cs="Arial"/>
          <w:sz w:val="24"/>
          <w:szCs w:val="24"/>
          <w:lang w:val="en-US" w:eastAsia="zh-CN"/>
        </w:rPr>
        <w:t>3</w:t>
      </w:r>
      <w:r>
        <w:rPr>
          <w:rFonts w:hint="eastAsia" w:hAnsi="宋体" w:cs="Arial"/>
          <w:sz w:val="24"/>
          <w:szCs w:val="24"/>
        </w:rPr>
        <w:t>个月社会保障缴费记录证明）；</w:t>
      </w:r>
    </w:p>
    <w:p>
      <w:pPr>
        <w:spacing w:line="360" w:lineRule="auto"/>
        <w:ind w:firstLine="480" w:firstLineChars="200"/>
        <w:rPr>
          <w:rFonts w:hAnsi="宋体"/>
          <w:sz w:val="24"/>
          <w:szCs w:val="24"/>
        </w:rPr>
      </w:pPr>
      <w:r>
        <w:rPr>
          <w:rFonts w:hint="eastAsia" w:hAnsi="宋体"/>
          <w:sz w:val="24"/>
          <w:szCs w:val="24"/>
        </w:rPr>
        <w:t>3.4、提供参加政府采购活动前三年内，在经营活动中没有重大违法记录声明函；</w:t>
      </w:r>
    </w:p>
    <w:p>
      <w:pPr>
        <w:spacing w:line="360" w:lineRule="auto"/>
        <w:ind w:firstLine="480" w:firstLineChars="200"/>
        <w:rPr>
          <w:rFonts w:hAnsi="宋体"/>
          <w:sz w:val="24"/>
          <w:szCs w:val="24"/>
        </w:rPr>
      </w:pPr>
      <w:r>
        <w:rPr>
          <w:rFonts w:hint="eastAsia" w:hAnsi="宋体"/>
          <w:sz w:val="24"/>
          <w:szCs w:val="24"/>
        </w:rPr>
        <w:t>3.5、投标人须具备</w:t>
      </w:r>
      <w:r>
        <w:rPr>
          <w:rFonts w:hint="eastAsia" w:hAnsi="宋体"/>
          <w:sz w:val="24"/>
          <w:szCs w:val="24"/>
          <w:lang w:eastAsia="zh-CN"/>
        </w:rPr>
        <w:t>公路</w:t>
      </w:r>
      <w:r>
        <w:rPr>
          <w:rFonts w:hint="eastAsia" w:hAnsi="宋体"/>
          <w:sz w:val="24"/>
          <w:szCs w:val="24"/>
        </w:rPr>
        <w:t>工程施工总承包叁级或以上资质，且具备有效的安全生产许可证，</w:t>
      </w:r>
      <w:r>
        <w:rPr>
          <w:rFonts w:hAnsi="宋体"/>
          <w:sz w:val="24"/>
          <w:szCs w:val="24"/>
        </w:rPr>
        <w:t>；</w:t>
      </w:r>
      <w:r>
        <w:rPr>
          <w:rFonts w:hint="eastAsia" w:hAnsi="宋体"/>
          <w:sz w:val="24"/>
          <w:szCs w:val="24"/>
        </w:rPr>
        <w:t>投标人拟派项目经理需具备</w:t>
      </w:r>
      <w:r>
        <w:rPr>
          <w:rFonts w:hint="eastAsia" w:hAnsi="宋体"/>
          <w:sz w:val="24"/>
          <w:szCs w:val="24"/>
          <w:lang w:eastAsia="zh-CN"/>
        </w:rPr>
        <w:t>公路</w:t>
      </w:r>
      <w:r>
        <w:rPr>
          <w:rFonts w:hint="eastAsia" w:hAnsi="宋体"/>
          <w:sz w:val="24"/>
          <w:szCs w:val="24"/>
        </w:rPr>
        <w:t>工程专业二级或以上注册建造师资格。</w:t>
      </w:r>
    </w:p>
    <w:p>
      <w:pPr>
        <w:spacing w:line="360" w:lineRule="auto"/>
        <w:ind w:firstLine="480" w:firstLineChars="200"/>
        <w:rPr>
          <w:rFonts w:hAnsi="宋体"/>
          <w:sz w:val="24"/>
          <w:szCs w:val="24"/>
        </w:rPr>
      </w:pPr>
      <w:r>
        <w:rPr>
          <w:rFonts w:hint="eastAsia" w:hAnsi="宋体"/>
          <w:sz w:val="24"/>
          <w:szCs w:val="24"/>
        </w:rPr>
        <w:t xml:space="preserve">4、是否允许联合体投标： </w:t>
      </w:r>
    </w:p>
    <w:p>
      <w:pPr>
        <w:spacing w:line="360" w:lineRule="auto"/>
        <w:ind w:firstLine="480" w:firstLineChars="200"/>
        <w:rPr>
          <w:rFonts w:hAnsi="宋体"/>
          <w:sz w:val="24"/>
          <w:szCs w:val="24"/>
        </w:rPr>
      </w:pPr>
      <w:r>
        <w:rPr>
          <w:rFonts w:hint="eastAsia" w:hAnsi="宋体"/>
          <w:sz w:val="24"/>
          <w:szCs w:val="24"/>
        </w:rPr>
        <w:t>十月田镇南蛇水库至才地村生产路硬化工程:否</w:t>
      </w:r>
    </w:p>
    <w:p>
      <w:pPr>
        <w:spacing w:line="360" w:lineRule="auto"/>
        <w:ind w:firstLine="482" w:firstLineChars="200"/>
        <w:rPr>
          <w:rFonts w:hAnsi="宋体"/>
          <w:b/>
          <w:bCs/>
          <w:sz w:val="24"/>
          <w:szCs w:val="24"/>
        </w:rPr>
      </w:pPr>
      <w:r>
        <w:rPr>
          <w:rFonts w:hint="eastAsia" w:hAnsi="宋体"/>
          <w:b/>
          <w:bCs/>
          <w:sz w:val="24"/>
          <w:szCs w:val="24"/>
        </w:rPr>
        <w:t>三、采购文件获取办法</w:t>
      </w:r>
    </w:p>
    <w:p>
      <w:pPr>
        <w:spacing w:line="360" w:lineRule="auto"/>
        <w:ind w:firstLine="480" w:firstLineChars="200"/>
        <w:rPr>
          <w:rFonts w:hint="eastAsia" w:hAnsi="宋体"/>
          <w:sz w:val="24"/>
          <w:szCs w:val="24"/>
        </w:rPr>
      </w:pPr>
      <w:r>
        <w:rPr>
          <w:rFonts w:hint="eastAsia" w:hAnsi="宋体"/>
          <w:sz w:val="24"/>
          <w:szCs w:val="24"/>
        </w:rPr>
        <w:t>1、请于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10</w:t>
      </w:r>
      <w:r>
        <w:rPr>
          <w:rFonts w:hint="eastAsia" w:hAnsi="宋体"/>
          <w:sz w:val="24"/>
          <w:szCs w:val="24"/>
        </w:rPr>
        <w:t>月</w:t>
      </w:r>
      <w:r>
        <w:rPr>
          <w:rFonts w:hint="eastAsia" w:hAnsi="宋体"/>
          <w:sz w:val="24"/>
          <w:szCs w:val="24"/>
          <w:lang w:val="en-US" w:eastAsia="zh-CN"/>
        </w:rPr>
        <w:t xml:space="preserve">27 </w:t>
      </w:r>
      <w:r>
        <w:rPr>
          <w:rFonts w:hint="eastAsia" w:hAnsi="宋体"/>
          <w:sz w:val="24"/>
          <w:szCs w:val="24"/>
        </w:rPr>
        <w:t>日08时30分（北京时间，下同 ）至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11</w:t>
      </w:r>
      <w:r>
        <w:rPr>
          <w:rFonts w:hint="eastAsia" w:hAnsi="宋体"/>
          <w:sz w:val="24"/>
          <w:szCs w:val="24"/>
        </w:rPr>
        <w:t>月</w:t>
      </w:r>
      <w:r>
        <w:rPr>
          <w:rFonts w:hint="eastAsia" w:hAnsi="宋体"/>
          <w:sz w:val="24"/>
          <w:szCs w:val="24"/>
          <w:lang w:val="en-US" w:eastAsia="zh-CN"/>
        </w:rPr>
        <w:t>02</w:t>
      </w:r>
      <w:r>
        <w:rPr>
          <w:rFonts w:hint="eastAsia" w:hAnsi="宋体"/>
          <w:sz w:val="24"/>
          <w:szCs w:val="24"/>
        </w:rPr>
        <w:t>日17时30分 ，在海口市蓝天路35号名门广场北区B2座1006房购买招标件时必须提供以下材料（复印件加盖公章，原件核查）：</w:t>
      </w:r>
    </w:p>
    <w:p>
      <w:pPr>
        <w:spacing w:line="360" w:lineRule="auto"/>
        <w:ind w:firstLine="480" w:firstLineChars="200"/>
        <w:rPr>
          <w:rFonts w:hint="eastAsia" w:hAnsi="宋体"/>
          <w:sz w:val="24"/>
          <w:szCs w:val="24"/>
        </w:rPr>
      </w:pPr>
      <w:r>
        <w:rPr>
          <w:rFonts w:hint="eastAsia" w:hAnsi="宋体"/>
          <w:sz w:val="24"/>
          <w:szCs w:val="24"/>
        </w:rPr>
        <w:t>（1）</w:t>
      </w:r>
      <w:r>
        <w:rPr>
          <w:rFonts w:hint="eastAsia" w:hAnsi="宋体"/>
          <w:sz w:val="24"/>
          <w:szCs w:val="24"/>
          <w:lang w:val="en-US" w:eastAsia="zh-CN"/>
        </w:rPr>
        <w:t>供应商</w:t>
      </w:r>
      <w:r>
        <w:rPr>
          <w:rFonts w:hint="eastAsia" w:hAnsi="宋体"/>
          <w:sz w:val="24"/>
          <w:szCs w:val="24"/>
        </w:rPr>
        <w:t>资格要求的相关证明材料；</w:t>
      </w:r>
    </w:p>
    <w:p>
      <w:pPr>
        <w:spacing w:line="360" w:lineRule="auto"/>
        <w:ind w:firstLine="480" w:firstLineChars="200"/>
        <w:rPr>
          <w:rFonts w:hAnsi="宋体"/>
          <w:sz w:val="24"/>
          <w:szCs w:val="24"/>
        </w:rPr>
      </w:pPr>
      <w:r>
        <w:rPr>
          <w:rFonts w:hint="eastAsia" w:hAnsi="宋体"/>
          <w:sz w:val="24"/>
          <w:szCs w:val="24"/>
        </w:rPr>
        <w:t>（2）法人代表授权委托书原件及法人代表身份证复印件、授权代表须提供本公司</w:t>
      </w:r>
      <w:r>
        <w:rPr>
          <w:rFonts w:hint="eastAsia" w:hAnsi="宋体"/>
          <w:sz w:val="24"/>
          <w:szCs w:val="24"/>
          <w:lang w:val="en-US" w:eastAsia="zh-CN"/>
        </w:rPr>
        <w:t>近6个月</w:t>
      </w:r>
      <w:r>
        <w:rPr>
          <w:rFonts w:hint="eastAsia" w:hAnsi="宋体"/>
          <w:sz w:val="24"/>
          <w:szCs w:val="24"/>
        </w:rPr>
        <w:t xml:space="preserve">社保证明材料及身份证复印件； </w:t>
      </w:r>
    </w:p>
    <w:p>
      <w:pPr>
        <w:spacing w:line="360" w:lineRule="auto"/>
        <w:ind w:firstLine="480" w:firstLineChars="200"/>
        <w:rPr>
          <w:rFonts w:hAnsi="宋体"/>
          <w:sz w:val="24"/>
          <w:szCs w:val="24"/>
        </w:rPr>
      </w:pPr>
      <w:r>
        <w:rPr>
          <w:rFonts w:hint="eastAsia" w:hAnsi="宋体"/>
          <w:sz w:val="24"/>
          <w:szCs w:val="24"/>
          <w:lang w:val="en-US" w:eastAsia="zh-CN"/>
        </w:rPr>
        <w:t>2、</w:t>
      </w:r>
      <w:r>
        <w:rPr>
          <w:rFonts w:hint="eastAsia" w:hAnsi="宋体"/>
          <w:sz w:val="24"/>
          <w:szCs w:val="24"/>
        </w:rPr>
        <w:t>十月田镇南蛇水库至才地村生产路硬化工程:招标文件每套售价：</w:t>
      </w:r>
      <w:r>
        <w:rPr>
          <w:rFonts w:hint="eastAsia" w:hAnsi="宋体"/>
          <w:sz w:val="24"/>
          <w:szCs w:val="24"/>
          <w:lang w:val="en-US" w:eastAsia="zh-CN"/>
        </w:rPr>
        <w:t>5</w:t>
      </w:r>
      <w:r>
        <w:rPr>
          <w:rFonts w:hint="eastAsia" w:hAnsi="宋体"/>
          <w:sz w:val="24"/>
          <w:szCs w:val="24"/>
        </w:rPr>
        <w:t>00</w:t>
      </w:r>
      <w:r>
        <w:rPr>
          <w:rFonts w:hint="eastAsia" w:hAnsi="宋体"/>
          <w:sz w:val="24"/>
          <w:szCs w:val="24"/>
          <w:lang w:val="en-US" w:eastAsia="zh-CN"/>
        </w:rPr>
        <w:t>.00</w:t>
      </w:r>
      <w:r>
        <w:rPr>
          <w:rFonts w:hint="eastAsia" w:hAnsi="宋体"/>
          <w:sz w:val="24"/>
          <w:szCs w:val="24"/>
        </w:rPr>
        <w:t>元；投标保证金的金额：</w:t>
      </w:r>
      <w:r>
        <w:rPr>
          <w:rFonts w:hint="eastAsia" w:hAnsi="宋体"/>
          <w:sz w:val="24"/>
          <w:szCs w:val="24"/>
          <w:lang w:val="en-US" w:eastAsia="zh-CN"/>
        </w:rPr>
        <w:t>10</w:t>
      </w:r>
      <w:r>
        <w:rPr>
          <w:rFonts w:hint="eastAsia" w:hAnsi="宋体"/>
          <w:sz w:val="24"/>
          <w:szCs w:val="24"/>
        </w:rPr>
        <w:t>000</w:t>
      </w:r>
      <w:r>
        <w:rPr>
          <w:rFonts w:hint="eastAsia" w:hAnsi="宋体"/>
          <w:sz w:val="24"/>
          <w:szCs w:val="24"/>
          <w:lang w:val="en-US" w:eastAsia="zh-CN"/>
        </w:rPr>
        <w:t>.00</w:t>
      </w:r>
      <w:r>
        <w:rPr>
          <w:rFonts w:hint="eastAsia" w:hAnsi="宋体"/>
          <w:sz w:val="24"/>
          <w:szCs w:val="24"/>
        </w:rPr>
        <w:t>元。</w:t>
      </w:r>
    </w:p>
    <w:p>
      <w:pPr>
        <w:spacing w:line="360" w:lineRule="auto"/>
        <w:ind w:firstLine="482" w:firstLineChars="200"/>
        <w:rPr>
          <w:rFonts w:hAnsi="宋体"/>
          <w:b/>
          <w:bCs/>
          <w:sz w:val="24"/>
          <w:szCs w:val="24"/>
        </w:rPr>
      </w:pPr>
      <w:r>
        <w:rPr>
          <w:rFonts w:hint="eastAsia" w:hAnsi="宋体"/>
          <w:b/>
          <w:bCs/>
          <w:sz w:val="24"/>
          <w:szCs w:val="24"/>
        </w:rPr>
        <w:t>四、投标截止时间、开标时间及地点:</w:t>
      </w:r>
    </w:p>
    <w:p>
      <w:pPr>
        <w:spacing w:line="360" w:lineRule="auto"/>
        <w:ind w:firstLine="480" w:firstLineChars="200"/>
        <w:rPr>
          <w:rFonts w:hAnsi="宋体"/>
          <w:sz w:val="24"/>
          <w:szCs w:val="24"/>
        </w:rPr>
      </w:pPr>
      <w:r>
        <w:rPr>
          <w:rFonts w:hint="eastAsia" w:hAnsi="宋体"/>
          <w:sz w:val="24"/>
          <w:szCs w:val="24"/>
        </w:rPr>
        <w:t>1、递交投标文件截止时间：20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11月08</w:t>
      </w:r>
      <w:r>
        <w:rPr>
          <w:rFonts w:hint="eastAsia" w:hAnsi="宋体"/>
          <w:sz w:val="24"/>
          <w:szCs w:val="24"/>
          <w:highlight w:val="none"/>
        </w:rPr>
        <w:t>日</w:t>
      </w:r>
      <w:r>
        <w:rPr>
          <w:rFonts w:hint="eastAsia" w:hAnsi="宋体"/>
          <w:sz w:val="24"/>
          <w:szCs w:val="24"/>
          <w:highlight w:val="none"/>
          <w:lang w:val="en-US" w:eastAsia="zh-CN"/>
        </w:rPr>
        <w:t>10</w:t>
      </w:r>
      <w:r>
        <w:rPr>
          <w:rFonts w:hint="eastAsia" w:hAnsi="宋体"/>
          <w:sz w:val="24"/>
          <w:szCs w:val="24"/>
          <w:highlight w:val="none"/>
        </w:rPr>
        <w:t>时</w:t>
      </w:r>
      <w:r>
        <w:rPr>
          <w:rFonts w:hint="eastAsia" w:hAnsi="宋体"/>
          <w:sz w:val="24"/>
          <w:szCs w:val="24"/>
          <w:highlight w:val="none"/>
          <w:lang w:val="en-US" w:eastAsia="zh-CN"/>
        </w:rPr>
        <w:t>3</w:t>
      </w:r>
      <w:r>
        <w:rPr>
          <w:rFonts w:hAnsi="宋体"/>
          <w:sz w:val="24"/>
          <w:szCs w:val="24"/>
          <w:highlight w:val="none"/>
        </w:rPr>
        <w:t>0</w:t>
      </w:r>
      <w:r>
        <w:rPr>
          <w:rFonts w:hint="eastAsia" w:hAnsi="宋体"/>
          <w:sz w:val="24"/>
          <w:szCs w:val="24"/>
          <w:highlight w:val="none"/>
        </w:rPr>
        <w:t>分（</w:t>
      </w:r>
      <w:r>
        <w:rPr>
          <w:rFonts w:hint="eastAsia" w:hAnsi="宋体"/>
          <w:sz w:val="24"/>
          <w:szCs w:val="24"/>
        </w:rPr>
        <w:t>北京时间，下同）；</w:t>
      </w:r>
    </w:p>
    <w:p>
      <w:pPr>
        <w:spacing w:line="360" w:lineRule="auto"/>
        <w:ind w:firstLine="480" w:firstLineChars="200"/>
        <w:rPr>
          <w:rFonts w:hAnsi="宋体"/>
          <w:sz w:val="24"/>
          <w:szCs w:val="24"/>
        </w:rPr>
      </w:pPr>
      <w:r>
        <w:rPr>
          <w:rFonts w:hint="eastAsia" w:hAnsi="宋体"/>
          <w:sz w:val="24"/>
          <w:szCs w:val="24"/>
        </w:rPr>
        <w:t>2、开标时间：20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11</w:t>
      </w:r>
      <w:r>
        <w:rPr>
          <w:rFonts w:hint="eastAsia" w:hAnsi="宋体"/>
          <w:sz w:val="24"/>
          <w:szCs w:val="24"/>
        </w:rPr>
        <w:t>月</w:t>
      </w:r>
      <w:r>
        <w:rPr>
          <w:rFonts w:hint="eastAsia" w:hAnsi="宋体"/>
          <w:sz w:val="24"/>
          <w:szCs w:val="24"/>
          <w:lang w:val="en-US" w:eastAsia="zh-CN"/>
        </w:rPr>
        <w:t>08日</w:t>
      </w:r>
      <w:r>
        <w:rPr>
          <w:rFonts w:hint="eastAsia" w:hAnsi="宋体"/>
          <w:sz w:val="24"/>
          <w:szCs w:val="24"/>
          <w:highlight w:val="none"/>
          <w:lang w:val="en-US" w:eastAsia="zh-CN"/>
        </w:rPr>
        <w:t>10</w:t>
      </w:r>
      <w:r>
        <w:rPr>
          <w:rFonts w:hint="eastAsia" w:hAnsi="宋体"/>
          <w:sz w:val="24"/>
          <w:szCs w:val="24"/>
          <w:highlight w:val="none"/>
        </w:rPr>
        <w:t>时</w:t>
      </w:r>
      <w:r>
        <w:rPr>
          <w:rFonts w:hint="eastAsia" w:hAnsi="宋体"/>
          <w:sz w:val="24"/>
          <w:szCs w:val="24"/>
          <w:highlight w:val="none"/>
          <w:lang w:val="en-US" w:eastAsia="zh-CN"/>
        </w:rPr>
        <w:t>30</w:t>
      </w:r>
      <w:r>
        <w:rPr>
          <w:rFonts w:hint="eastAsia" w:hAnsi="宋体"/>
          <w:sz w:val="24"/>
          <w:szCs w:val="24"/>
          <w:highlight w:val="none"/>
        </w:rPr>
        <w:t xml:space="preserve">分 </w:t>
      </w:r>
      <w:r>
        <w:rPr>
          <w:rFonts w:hint="eastAsia" w:hAnsi="宋体"/>
          <w:sz w:val="24"/>
          <w:szCs w:val="24"/>
        </w:rPr>
        <w:t>；</w:t>
      </w:r>
    </w:p>
    <w:p>
      <w:pPr>
        <w:spacing w:line="360" w:lineRule="auto"/>
        <w:ind w:firstLine="480" w:firstLineChars="200"/>
        <w:rPr>
          <w:rFonts w:hAnsi="宋体"/>
          <w:sz w:val="24"/>
          <w:szCs w:val="24"/>
        </w:rPr>
      </w:pPr>
      <w:r>
        <w:rPr>
          <w:rFonts w:hint="eastAsia" w:hAnsi="宋体"/>
          <w:sz w:val="24"/>
          <w:szCs w:val="24"/>
        </w:rPr>
        <w:t>3、递交投标文件及开标地点:</w:t>
      </w:r>
    </w:p>
    <w:p>
      <w:pPr>
        <w:spacing w:line="360" w:lineRule="auto"/>
        <w:ind w:firstLine="480" w:firstLineChars="200"/>
        <w:rPr>
          <w:rFonts w:hAnsi="宋体"/>
          <w:sz w:val="24"/>
          <w:szCs w:val="24"/>
        </w:rPr>
      </w:pPr>
      <w:r>
        <w:rPr>
          <w:rFonts w:hint="eastAsia" w:hAnsi="宋体"/>
          <w:sz w:val="24"/>
          <w:szCs w:val="24"/>
        </w:rPr>
        <w:t>3.1</w:t>
      </w:r>
      <w:r>
        <w:rPr>
          <w:rFonts w:hint="eastAsia" w:hAnsi="宋体" w:cs="Arial"/>
          <w:sz w:val="24"/>
          <w:szCs w:val="24"/>
          <w:u w:val="single"/>
        </w:rPr>
        <w:t>海口市海秀东路7</w:t>
      </w:r>
      <w:r>
        <w:rPr>
          <w:rFonts w:hAnsi="宋体" w:cs="Arial"/>
          <w:sz w:val="24"/>
          <w:szCs w:val="24"/>
          <w:u w:val="single"/>
        </w:rPr>
        <w:t>4</w:t>
      </w:r>
      <w:r>
        <w:rPr>
          <w:rFonts w:hint="eastAsia" w:hAnsi="宋体" w:cs="Arial"/>
          <w:sz w:val="24"/>
          <w:szCs w:val="24"/>
          <w:u w:val="single"/>
        </w:rPr>
        <w:t>号鸿泰</w:t>
      </w:r>
      <w:r>
        <w:rPr>
          <w:rFonts w:hint="eastAsia" w:hAnsi="宋体" w:cs="Arial"/>
          <w:sz w:val="24"/>
          <w:szCs w:val="24"/>
          <w:highlight w:val="none"/>
          <w:u w:val="single"/>
        </w:rPr>
        <w:t>大厦14楼</w:t>
      </w:r>
      <w:r>
        <w:rPr>
          <w:rFonts w:hint="eastAsia" w:hAnsi="宋体" w:cs="Arial"/>
          <w:sz w:val="24"/>
          <w:szCs w:val="24"/>
          <w:highlight w:val="none"/>
          <w:u w:val="single"/>
          <w:lang w:val="en-US" w:eastAsia="zh-CN"/>
        </w:rPr>
        <w:t>2</w:t>
      </w:r>
      <w:r>
        <w:rPr>
          <w:rFonts w:hint="eastAsia" w:hAnsi="宋体" w:cs="Arial"/>
          <w:sz w:val="24"/>
          <w:szCs w:val="24"/>
          <w:highlight w:val="none"/>
          <w:u w:val="single"/>
        </w:rPr>
        <w:t>号</w:t>
      </w:r>
      <w:r>
        <w:rPr>
          <w:rFonts w:hint="eastAsia" w:hAnsi="宋体" w:cs="Arial"/>
          <w:sz w:val="24"/>
          <w:szCs w:val="24"/>
          <w:highlight w:val="none"/>
        </w:rPr>
        <w:t>开标室</w:t>
      </w:r>
      <w:r>
        <w:rPr>
          <w:rFonts w:hint="eastAsia" w:hAnsi="宋体"/>
          <w:sz w:val="24"/>
          <w:szCs w:val="24"/>
          <w:highlight w:val="none"/>
        </w:rPr>
        <w:t>,如</w:t>
      </w:r>
      <w:r>
        <w:rPr>
          <w:rFonts w:hint="eastAsia" w:hAnsi="宋体"/>
          <w:sz w:val="24"/>
          <w:szCs w:val="24"/>
        </w:rPr>
        <w:t>有变动另行通知；（适用于现场递交）</w:t>
      </w:r>
    </w:p>
    <w:p>
      <w:pPr>
        <w:spacing w:line="360" w:lineRule="auto"/>
        <w:ind w:firstLine="482" w:firstLineChars="200"/>
        <w:rPr>
          <w:rFonts w:hAnsi="宋体"/>
          <w:b/>
          <w:bCs/>
          <w:sz w:val="24"/>
          <w:szCs w:val="24"/>
        </w:rPr>
      </w:pPr>
      <w:r>
        <w:rPr>
          <w:rFonts w:hint="eastAsia" w:hAnsi="宋体"/>
          <w:b/>
          <w:bCs/>
          <w:sz w:val="24"/>
          <w:szCs w:val="24"/>
        </w:rPr>
        <w:t>五、采购信息发布媒体</w:t>
      </w:r>
    </w:p>
    <w:p>
      <w:pPr>
        <w:spacing w:line="360" w:lineRule="auto"/>
        <w:ind w:firstLine="480" w:firstLineChars="200"/>
        <w:rPr>
          <w:rFonts w:hAnsi="宋体"/>
          <w:sz w:val="24"/>
          <w:szCs w:val="24"/>
        </w:rPr>
      </w:pPr>
      <w:r>
        <w:rPr>
          <w:rFonts w:hint="eastAsia" w:hAnsi="宋体"/>
          <w:sz w:val="24"/>
          <w:szCs w:val="24"/>
        </w:rPr>
        <w:t>1、本次招标公告同时在《中国海南政府采购网》</w:t>
      </w:r>
      <w:r>
        <w:rPr>
          <w:rFonts w:hint="eastAsia" w:hAnsi="宋体"/>
          <w:sz w:val="24"/>
          <w:szCs w:val="24"/>
          <w:lang w:eastAsia="zh-CN"/>
        </w:rPr>
        <w:t>、</w:t>
      </w:r>
      <w:r>
        <w:rPr>
          <w:rFonts w:hint="eastAsia" w:hAnsi="宋体"/>
          <w:sz w:val="24"/>
          <w:szCs w:val="24"/>
        </w:rPr>
        <w:t>《中国招标投标公共服务平台》上发布。</w:t>
      </w:r>
    </w:p>
    <w:p>
      <w:pPr>
        <w:spacing w:line="360" w:lineRule="auto"/>
        <w:ind w:firstLine="482" w:firstLineChars="200"/>
        <w:rPr>
          <w:rFonts w:hAnsi="宋体"/>
          <w:sz w:val="24"/>
          <w:szCs w:val="24"/>
        </w:rPr>
      </w:pPr>
      <w:r>
        <w:rPr>
          <w:rFonts w:hint="eastAsia" w:hAnsi="宋体"/>
          <w:b/>
          <w:bCs/>
          <w:sz w:val="24"/>
          <w:szCs w:val="24"/>
        </w:rPr>
        <w:t>六、公告期限及保证金到账截止日期</w:t>
      </w:r>
    </w:p>
    <w:p>
      <w:pPr>
        <w:spacing w:line="360" w:lineRule="auto"/>
        <w:ind w:firstLine="480" w:firstLineChars="200"/>
        <w:rPr>
          <w:rFonts w:hAnsi="宋体"/>
          <w:sz w:val="24"/>
          <w:szCs w:val="24"/>
        </w:rPr>
      </w:pPr>
      <w:r>
        <w:rPr>
          <w:rFonts w:hint="eastAsia" w:hAnsi="宋体"/>
          <w:sz w:val="24"/>
          <w:szCs w:val="24"/>
        </w:rPr>
        <w:t>1、本项目采购公告不少于5个工作日，自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10</w:t>
      </w:r>
      <w:r>
        <w:rPr>
          <w:rFonts w:hint="eastAsia" w:hAnsi="宋体"/>
          <w:sz w:val="24"/>
          <w:szCs w:val="24"/>
        </w:rPr>
        <w:t>月</w:t>
      </w:r>
      <w:r>
        <w:rPr>
          <w:rFonts w:hint="eastAsia" w:hAnsi="宋体"/>
          <w:sz w:val="24"/>
          <w:szCs w:val="24"/>
          <w:lang w:val="en-US" w:eastAsia="zh-CN"/>
        </w:rPr>
        <w:t xml:space="preserve">27 </w:t>
      </w:r>
      <w:r>
        <w:rPr>
          <w:rFonts w:hint="eastAsia" w:hAnsi="宋体"/>
          <w:sz w:val="24"/>
          <w:szCs w:val="24"/>
        </w:rPr>
        <w:t>日08时30分 至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11</w:t>
      </w:r>
      <w:r>
        <w:rPr>
          <w:rFonts w:hint="eastAsia" w:hAnsi="宋体"/>
          <w:sz w:val="24"/>
          <w:szCs w:val="24"/>
        </w:rPr>
        <w:t>月</w:t>
      </w:r>
      <w:r>
        <w:rPr>
          <w:rFonts w:hint="eastAsia" w:hAnsi="宋体"/>
          <w:sz w:val="24"/>
          <w:szCs w:val="24"/>
          <w:lang w:val="en-US" w:eastAsia="zh-CN"/>
        </w:rPr>
        <w:t>02</w:t>
      </w:r>
      <w:r>
        <w:rPr>
          <w:rFonts w:hint="eastAsia" w:hAnsi="宋体"/>
          <w:sz w:val="24"/>
          <w:szCs w:val="24"/>
        </w:rPr>
        <w:t xml:space="preserve">日17时30分止。 </w:t>
      </w:r>
    </w:p>
    <w:p>
      <w:pPr>
        <w:spacing w:line="360" w:lineRule="auto"/>
        <w:ind w:firstLine="480" w:firstLineChars="200"/>
        <w:rPr>
          <w:rFonts w:hAnsi="宋体"/>
          <w:sz w:val="24"/>
          <w:szCs w:val="24"/>
        </w:rPr>
      </w:pPr>
      <w:r>
        <w:rPr>
          <w:rFonts w:hint="eastAsia" w:hAnsi="宋体"/>
          <w:sz w:val="24"/>
          <w:szCs w:val="24"/>
        </w:rPr>
        <w:t>2、投标保证金到账截止日期：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11</w:t>
      </w:r>
      <w:r>
        <w:rPr>
          <w:rFonts w:hint="eastAsia" w:hAnsi="宋体"/>
          <w:sz w:val="24"/>
          <w:szCs w:val="24"/>
        </w:rPr>
        <w:t>月</w:t>
      </w:r>
      <w:r>
        <w:rPr>
          <w:rFonts w:hint="eastAsia" w:hAnsi="宋体"/>
          <w:sz w:val="24"/>
          <w:szCs w:val="24"/>
          <w:lang w:val="en-US" w:eastAsia="zh-CN"/>
        </w:rPr>
        <w:t xml:space="preserve"> 08 </w:t>
      </w:r>
      <w:r>
        <w:rPr>
          <w:rFonts w:hint="eastAsia" w:hAnsi="宋体"/>
          <w:sz w:val="24"/>
          <w:szCs w:val="24"/>
          <w:highlight w:val="none"/>
        </w:rPr>
        <w:t>日</w:t>
      </w:r>
      <w:r>
        <w:rPr>
          <w:rFonts w:hint="eastAsia" w:hAnsi="宋体"/>
          <w:sz w:val="24"/>
          <w:szCs w:val="24"/>
          <w:highlight w:val="none"/>
          <w:lang w:val="en-US" w:eastAsia="zh-CN"/>
        </w:rPr>
        <w:t>10</w:t>
      </w:r>
      <w:r>
        <w:rPr>
          <w:rFonts w:hint="eastAsia" w:hAnsi="宋体"/>
          <w:sz w:val="24"/>
          <w:szCs w:val="24"/>
          <w:highlight w:val="none"/>
        </w:rPr>
        <w:t>时</w:t>
      </w:r>
      <w:r>
        <w:rPr>
          <w:rFonts w:hint="eastAsia" w:hAnsi="宋体"/>
          <w:sz w:val="24"/>
          <w:szCs w:val="24"/>
          <w:highlight w:val="none"/>
          <w:lang w:val="en-US" w:eastAsia="zh-CN"/>
        </w:rPr>
        <w:t>30</w:t>
      </w:r>
      <w:r>
        <w:rPr>
          <w:rFonts w:hint="eastAsia" w:hAnsi="宋体"/>
          <w:sz w:val="24"/>
          <w:szCs w:val="24"/>
          <w:highlight w:val="none"/>
        </w:rPr>
        <w:t>分</w:t>
      </w: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spacing w:line="360" w:lineRule="auto"/>
        <w:ind w:firstLine="480" w:firstLineChars="200"/>
        <w:rPr>
          <w:rFonts w:hAnsi="宋体"/>
          <w:sz w:val="24"/>
          <w:szCs w:val="24"/>
        </w:rPr>
      </w:pPr>
      <w:r>
        <w:rPr>
          <w:rFonts w:hint="eastAsia" w:hAnsi="宋体"/>
          <w:sz w:val="24"/>
          <w:szCs w:val="24"/>
        </w:rPr>
        <w:t xml:space="preserve"> </w:t>
      </w:r>
      <w:r>
        <w:rPr>
          <w:rFonts w:hint="eastAsia" w:hAnsi="宋体"/>
          <w:b/>
          <w:bCs/>
          <w:sz w:val="24"/>
          <w:szCs w:val="24"/>
        </w:rPr>
        <w:t>七、采购人、代理机构名称及联系方式</w:t>
      </w:r>
    </w:p>
    <w:p>
      <w:pPr>
        <w:rPr>
          <w:rFonts w:hint="eastAsia" w:hAnsi="宋体"/>
          <w:sz w:val="24"/>
          <w:szCs w:val="24"/>
          <w:lang w:val="en-US" w:eastAsia="zh-CN"/>
        </w:rPr>
      </w:pPr>
      <w:r>
        <w:rPr>
          <w:rFonts w:hint="eastAsia" w:hAnsi="宋体"/>
          <w:sz w:val="24"/>
          <w:szCs w:val="24"/>
          <w:lang w:val="en-US" w:eastAsia="zh-CN"/>
        </w:rPr>
        <w:t xml:space="preserve">    招标人：昌江黎族自治县十月田镇人民政府</w:t>
      </w:r>
    </w:p>
    <w:p>
      <w:pPr>
        <w:rPr>
          <w:rFonts w:hint="eastAsia" w:hAnsi="宋体"/>
          <w:sz w:val="24"/>
          <w:szCs w:val="24"/>
          <w:lang w:val="en-US" w:eastAsia="zh-CN"/>
        </w:rPr>
      </w:pPr>
      <w:r>
        <w:rPr>
          <w:rFonts w:hint="eastAsia" w:hAnsi="宋体"/>
          <w:sz w:val="24"/>
          <w:szCs w:val="24"/>
          <w:lang w:val="en-US" w:eastAsia="zh-CN"/>
        </w:rPr>
        <w:t xml:space="preserve">    地址：昌江黎族自治县</w:t>
      </w:r>
    </w:p>
    <w:p>
      <w:pPr>
        <w:rPr>
          <w:rFonts w:hint="eastAsia" w:hAnsi="宋体"/>
          <w:sz w:val="24"/>
          <w:szCs w:val="24"/>
          <w:lang w:val="en-US" w:eastAsia="zh-CN"/>
        </w:rPr>
      </w:pPr>
      <w:r>
        <w:rPr>
          <w:rFonts w:hint="eastAsia" w:hAnsi="宋体"/>
          <w:sz w:val="24"/>
          <w:szCs w:val="24"/>
          <w:lang w:val="en-US" w:eastAsia="zh-CN"/>
        </w:rPr>
        <w:t xml:space="preserve">    联系人：郭工</w:t>
      </w:r>
    </w:p>
    <w:p>
      <w:pPr>
        <w:ind w:firstLine="480"/>
        <w:rPr>
          <w:rFonts w:hint="eastAsia" w:hAnsi="宋体"/>
          <w:sz w:val="24"/>
          <w:szCs w:val="24"/>
          <w:highlight w:val="none"/>
          <w:lang w:val="en-US" w:eastAsia="zh-CN"/>
        </w:rPr>
      </w:pPr>
      <w:r>
        <w:rPr>
          <w:rFonts w:hint="eastAsia" w:hAnsi="宋体"/>
          <w:sz w:val="24"/>
          <w:szCs w:val="24"/>
          <w:highlight w:val="none"/>
          <w:lang w:val="en-US" w:eastAsia="zh-CN"/>
        </w:rPr>
        <w:t>电话：0898-26699190</w:t>
      </w:r>
    </w:p>
    <w:p>
      <w:pPr>
        <w:ind w:firstLine="480"/>
        <w:rPr>
          <w:rFonts w:hint="eastAsia" w:hAnsi="宋体"/>
          <w:sz w:val="24"/>
          <w:szCs w:val="24"/>
        </w:rPr>
      </w:pPr>
      <w:r>
        <w:rPr>
          <w:rFonts w:hint="eastAsia" w:hAnsi="宋体"/>
          <w:sz w:val="24"/>
          <w:szCs w:val="24"/>
        </w:rPr>
        <w:t>招标代理机构：兴建建设管理有限公司</w:t>
      </w:r>
    </w:p>
    <w:p>
      <w:pPr>
        <w:rPr>
          <w:rFonts w:hint="eastAsia" w:hAnsi="宋体"/>
          <w:sz w:val="24"/>
          <w:szCs w:val="24"/>
        </w:rPr>
      </w:pPr>
      <w:r>
        <w:rPr>
          <w:rFonts w:hint="eastAsia" w:hAnsi="宋体"/>
          <w:sz w:val="24"/>
          <w:szCs w:val="24"/>
          <w:lang w:val="en-US" w:eastAsia="zh-CN"/>
        </w:rPr>
        <w:t xml:space="preserve">    </w:t>
      </w:r>
      <w:r>
        <w:rPr>
          <w:rFonts w:hint="eastAsia" w:hAnsi="宋体"/>
          <w:sz w:val="24"/>
          <w:szCs w:val="24"/>
        </w:rPr>
        <w:t>地址：海口市蓝天路35号名门广场北区B2座1006房</w:t>
      </w:r>
    </w:p>
    <w:p>
      <w:pPr>
        <w:rPr>
          <w:rFonts w:hint="eastAsia" w:hAnsi="宋体"/>
          <w:sz w:val="24"/>
          <w:szCs w:val="24"/>
        </w:rPr>
      </w:pPr>
      <w:r>
        <w:rPr>
          <w:rFonts w:hint="eastAsia" w:hAnsi="宋体"/>
          <w:sz w:val="24"/>
          <w:szCs w:val="24"/>
          <w:lang w:val="en-US" w:eastAsia="zh-CN"/>
        </w:rPr>
        <w:t xml:space="preserve">    </w:t>
      </w:r>
      <w:r>
        <w:rPr>
          <w:rFonts w:hint="eastAsia" w:hAnsi="宋体"/>
          <w:sz w:val="24"/>
          <w:szCs w:val="24"/>
        </w:rPr>
        <w:t>联系人：李工</w:t>
      </w:r>
    </w:p>
    <w:p>
      <w:pPr>
        <w:rPr>
          <w:rFonts w:hAnsi="宋体"/>
          <w:sz w:val="24"/>
          <w:szCs w:val="24"/>
        </w:rPr>
      </w:pPr>
      <w:r>
        <w:rPr>
          <w:rFonts w:hint="eastAsia" w:hAnsi="宋体"/>
          <w:sz w:val="24"/>
          <w:szCs w:val="24"/>
          <w:lang w:val="en-US" w:eastAsia="zh-CN"/>
        </w:rPr>
        <w:t xml:space="preserve">    </w:t>
      </w:r>
      <w:r>
        <w:rPr>
          <w:rFonts w:hint="eastAsia" w:hAnsi="宋体"/>
          <w:sz w:val="24"/>
          <w:szCs w:val="24"/>
        </w:rPr>
        <w:t>电话：0898-68523617</w:t>
      </w:r>
    </w:p>
    <w:p>
      <w:pPr>
        <w:jc w:val="center"/>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p>
    <w:p>
      <w:pPr>
        <w:spacing w:line="360" w:lineRule="auto"/>
        <w:rPr>
          <w:rFonts w:asciiTheme="minorEastAsia" w:hAnsiTheme="minorEastAsia" w:eastAsiaTheme="minorEastAsia"/>
          <w:sz w:val="21"/>
          <w:szCs w:val="21"/>
        </w:rPr>
      </w:pPr>
    </w:p>
    <w:p>
      <w:pPr>
        <w:spacing w:line="360" w:lineRule="auto"/>
        <w:ind w:firstLine="480" w:firstLineChars="200"/>
        <w:rPr>
          <w:rFonts w:hAnsi="Calibri"/>
          <w:sz w:val="24"/>
          <w:szCs w:val="24"/>
        </w:rPr>
        <w:sectPr>
          <w:footerReference r:id="rId3" w:type="default"/>
          <w:pgSz w:w="11906" w:h="16838"/>
          <w:pgMar w:top="1440" w:right="1701" w:bottom="1259" w:left="1701" w:header="851" w:footer="992" w:gutter="0"/>
          <w:pgNumType w:fmt="numberInDash" w:start="0"/>
          <w:cols w:space="720" w:num="1"/>
          <w:titlePg/>
          <w:docGrid w:linePitch="312" w:charSpace="0"/>
        </w:sectPr>
      </w:pPr>
    </w:p>
    <w:p>
      <w:pPr>
        <w:pStyle w:val="4"/>
        <w:pageBreakBefore/>
        <w:spacing w:before="0" w:after="0" w:line="276" w:lineRule="auto"/>
        <w:rPr>
          <w:rFonts w:hAnsi="宋体"/>
          <w:sz w:val="44"/>
          <w:szCs w:val="44"/>
        </w:rPr>
      </w:pPr>
      <w:bookmarkStart w:id="4" w:name="_Toc495679398"/>
      <w:bookmarkStart w:id="5" w:name="_Toc21308"/>
      <w:r>
        <w:rPr>
          <w:rFonts w:hint="eastAsia" w:hAnsi="宋体"/>
          <w:sz w:val="44"/>
          <w:szCs w:val="44"/>
        </w:rPr>
        <w:t>第二章  供应商须知</w:t>
      </w:r>
      <w:bookmarkEnd w:id="4"/>
      <w:bookmarkEnd w:id="5"/>
    </w:p>
    <w:p>
      <w:pPr>
        <w:pStyle w:val="44"/>
        <w:spacing w:after="0" w:line="400" w:lineRule="exact"/>
        <w:ind w:left="0" w:leftChars="0"/>
        <w:jc w:val="center"/>
        <w:rPr>
          <w:rFonts w:hAnsi="宋体"/>
          <w:b/>
          <w:bCs/>
          <w:sz w:val="32"/>
          <w:szCs w:val="32"/>
        </w:rPr>
      </w:pPr>
      <w:r>
        <w:rPr>
          <w:rFonts w:hint="eastAsia" w:hAnsi="宋体"/>
          <w:b/>
          <w:bCs/>
          <w:sz w:val="32"/>
          <w:szCs w:val="32"/>
        </w:rPr>
        <w:t>供应商须知前附表</w:t>
      </w:r>
    </w:p>
    <w:tbl>
      <w:tblPr>
        <w:tblStyle w:val="68"/>
        <w:tblpPr w:leftFromText="180" w:rightFromText="180" w:vertAnchor="text" w:horzAnchor="page" w:tblpX="1894" w:tblpY="564"/>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40" w:type="dxa"/>
            <w:vAlign w:val="center"/>
          </w:tcPr>
          <w:p>
            <w:pPr>
              <w:widowControl/>
              <w:autoSpaceDE w:val="0"/>
              <w:autoSpaceDN w:val="0"/>
              <w:spacing w:line="360" w:lineRule="auto"/>
              <w:jc w:val="center"/>
              <w:textAlignment w:val="bottom"/>
              <w:rPr>
                <w:rFonts w:hAnsi="宋体"/>
                <w:sz w:val="24"/>
                <w:szCs w:val="24"/>
              </w:rPr>
            </w:pPr>
            <w:bookmarkStart w:id="6" w:name="_Toc133204461"/>
            <w:bookmarkStart w:id="7" w:name="_Toc133137798"/>
            <w:r>
              <w:rPr>
                <w:rFonts w:hint="eastAsia" w:hAnsi="宋体"/>
                <w:sz w:val="24"/>
                <w:szCs w:val="24"/>
              </w:rPr>
              <w:t>序号</w:t>
            </w:r>
          </w:p>
        </w:tc>
        <w:tc>
          <w:tcPr>
            <w:tcW w:w="7740" w:type="dxa"/>
            <w:vAlign w:val="center"/>
          </w:tcPr>
          <w:p>
            <w:pPr>
              <w:widowControl/>
              <w:autoSpaceDE w:val="0"/>
              <w:autoSpaceDN w:val="0"/>
              <w:spacing w:line="360" w:lineRule="auto"/>
              <w:jc w:val="center"/>
              <w:textAlignment w:val="bottom"/>
              <w:rPr>
                <w:rFonts w:hAnsi="宋体"/>
                <w:sz w:val="24"/>
                <w:szCs w:val="24"/>
              </w:rPr>
            </w:pPr>
            <w:r>
              <w:rPr>
                <w:rFonts w:hint="eastAsia" w:hAnsi="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b/>
                <w:sz w:val="24"/>
                <w:szCs w:val="24"/>
                <w:highlight w:val="none"/>
              </w:rPr>
            </w:pPr>
            <w:r>
              <w:rPr>
                <w:rFonts w:hint="eastAsia" w:hAnsi="宋体"/>
                <w:b/>
                <w:sz w:val="24"/>
                <w:szCs w:val="24"/>
                <w:highlight w:val="none"/>
              </w:rPr>
              <w:t>1</w:t>
            </w:r>
          </w:p>
        </w:tc>
        <w:tc>
          <w:tcPr>
            <w:tcW w:w="7740" w:type="dxa"/>
            <w:vAlign w:val="center"/>
          </w:tcPr>
          <w:p>
            <w:pPr>
              <w:spacing w:line="408" w:lineRule="atLeast"/>
              <w:rPr>
                <w:rFonts w:hint="eastAsia" w:hAnsi="宋体"/>
                <w:sz w:val="24"/>
                <w:szCs w:val="21"/>
                <w:highlight w:val="none"/>
              </w:rPr>
            </w:pPr>
            <w:r>
              <w:rPr>
                <w:rFonts w:hint="eastAsia" w:hAnsi="宋体"/>
                <w:sz w:val="24"/>
                <w:szCs w:val="21"/>
                <w:highlight w:val="none"/>
              </w:rPr>
              <w:t>招标人：</w:t>
            </w:r>
            <w:r>
              <w:rPr>
                <w:rFonts w:hint="eastAsia" w:hAnsi="宋体"/>
                <w:sz w:val="24"/>
                <w:szCs w:val="24"/>
                <w:highlight w:val="none"/>
                <w:lang w:val="en-US" w:eastAsia="zh-CN"/>
              </w:rPr>
              <w:t>昌江黎族自治县十月田镇人民政府</w:t>
            </w:r>
          </w:p>
          <w:p>
            <w:pPr>
              <w:spacing w:line="408" w:lineRule="atLeast"/>
              <w:rPr>
                <w:rFonts w:hint="eastAsia" w:hAnsi="宋体"/>
                <w:sz w:val="24"/>
                <w:szCs w:val="21"/>
                <w:highlight w:val="none"/>
              </w:rPr>
            </w:pPr>
            <w:r>
              <w:rPr>
                <w:rFonts w:hint="eastAsia" w:hAnsi="宋体"/>
                <w:sz w:val="24"/>
                <w:szCs w:val="21"/>
                <w:highlight w:val="none"/>
              </w:rPr>
              <w:t>地址：昌江黎族自治县</w:t>
            </w:r>
          </w:p>
          <w:p>
            <w:pPr>
              <w:spacing w:line="408" w:lineRule="atLeast"/>
              <w:rPr>
                <w:rFonts w:hint="eastAsia" w:hAnsi="宋体"/>
                <w:sz w:val="24"/>
                <w:szCs w:val="21"/>
                <w:highlight w:val="none"/>
              </w:rPr>
            </w:pPr>
            <w:r>
              <w:rPr>
                <w:rFonts w:hint="eastAsia" w:hAnsi="宋体"/>
                <w:sz w:val="24"/>
                <w:szCs w:val="21"/>
                <w:highlight w:val="none"/>
              </w:rPr>
              <w:t>联系人：</w:t>
            </w:r>
            <w:r>
              <w:rPr>
                <w:rFonts w:hint="eastAsia" w:hAnsi="宋体"/>
                <w:sz w:val="24"/>
                <w:szCs w:val="21"/>
                <w:highlight w:val="none"/>
                <w:lang w:eastAsia="zh-CN"/>
              </w:rPr>
              <w:t>郭工</w:t>
            </w:r>
          </w:p>
          <w:p>
            <w:pPr>
              <w:spacing w:line="408" w:lineRule="atLeast"/>
              <w:rPr>
                <w:rFonts w:hAnsi="宋体"/>
                <w:sz w:val="24"/>
                <w:szCs w:val="21"/>
                <w:highlight w:val="none"/>
              </w:rPr>
            </w:pPr>
            <w:r>
              <w:rPr>
                <w:rFonts w:hint="eastAsia" w:hAnsi="宋体"/>
                <w:sz w:val="24"/>
                <w:szCs w:val="21"/>
                <w:highlight w:val="none"/>
              </w:rPr>
              <w:t>电话：0898-</w:t>
            </w:r>
            <w:r>
              <w:rPr>
                <w:rFonts w:hint="eastAsia" w:hAnsi="宋体"/>
                <w:sz w:val="24"/>
                <w:szCs w:val="21"/>
                <w:highlight w:val="none"/>
                <w:lang w:val="en-US" w:eastAsia="zh-CN"/>
              </w:rPr>
              <w:t>26699190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2</w:t>
            </w:r>
          </w:p>
        </w:tc>
        <w:tc>
          <w:tcPr>
            <w:tcW w:w="7740" w:type="dxa"/>
            <w:vAlign w:val="center"/>
          </w:tcPr>
          <w:p>
            <w:pPr>
              <w:spacing w:line="408" w:lineRule="atLeast"/>
              <w:rPr>
                <w:rFonts w:hint="eastAsia" w:hAnsi="宋体"/>
                <w:sz w:val="24"/>
                <w:szCs w:val="21"/>
              </w:rPr>
            </w:pPr>
            <w:r>
              <w:rPr>
                <w:rFonts w:hint="eastAsia" w:hAnsi="宋体"/>
                <w:sz w:val="24"/>
                <w:szCs w:val="21"/>
              </w:rPr>
              <w:t>招标代理机构：兴建建设管理有限公司</w:t>
            </w:r>
          </w:p>
          <w:p>
            <w:pPr>
              <w:spacing w:line="408" w:lineRule="atLeast"/>
              <w:rPr>
                <w:rFonts w:hint="eastAsia" w:hAnsi="宋体"/>
                <w:sz w:val="24"/>
                <w:szCs w:val="21"/>
              </w:rPr>
            </w:pPr>
            <w:r>
              <w:rPr>
                <w:rFonts w:hint="eastAsia" w:hAnsi="宋体"/>
                <w:sz w:val="24"/>
                <w:szCs w:val="21"/>
              </w:rPr>
              <w:t>地址：海口市蓝天路35号名门广场北区B2座1006房</w:t>
            </w:r>
          </w:p>
          <w:p>
            <w:pPr>
              <w:spacing w:line="408" w:lineRule="atLeast"/>
              <w:rPr>
                <w:rFonts w:hint="eastAsia" w:hAnsi="宋体"/>
                <w:sz w:val="24"/>
                <w:szCs w:val="21"/>
              </w:rPr>
            </w:pPr>
            <w:r>
              <w:rPr>
                <w:rFonts w:hint="eastAsia" w:hAnsi="宋体"/>
                <w:sz w:val="24"/>
                <w:szCs w:val="21"/>
              </w:rPr>
              <w:t>联系人：李工</w:t>
            </w:r>
          </w:p>
          <w:p>
            <w:pPr>
              <w:spacing w:line="408" w:lineRule="atLeast"/>
              <w:rPr>
                <w:rFonts w:hAnsi="宋体"/>
                <w:sz w:val="24"/>
                <w:szCs w:val="21"/>
              </w:rPr>
            </w:pPr>
            <w:r>
              <w:rPr>
                <w:rFonts w:hint="eastAsia" w:hAnsi="宋体"/>
                <w:sz w:val="24"/>
                <w:szCs w:val="21"/>
              </w:rPr>
              <w:t>电话：0898-68523617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3</w:t>
            </w:r>
          </w:p>
        </w:tc>
        <w:tc>
          <w:tcPr>
            <w:tcW w:w="7740" w:type="dxa"/>
            <w:vAlign w:val="center"/>
          </w:tcPr>
          <w:p>
            <w:pPr>
              <w:spacing w:line="360" w:lineRule="auto"/>
              <w:rPr>
                <w:rFonts w:hAnsi="宋体"/>
                <w:sz w:val="24"/>
                <w:szCs w:val="21"/>
              </w:rPr>
            </w:pPr>
            <w:r>
              <w:rPr>
                <w:rFonts w:hint="eastAsia" w:hAnsi="宋体"/>
                <w:sz w:val="24"/>
                <w:szCs w:val="21"/>
              </w:rPr>
              <w:t>供应商资格要求：详见磋商公告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4</w:t>
            </w:r>
          </w:p>
        </w:tc>
        <w:tc>
          <w:tcPr>
            <w:tcW w:w="7740" w:type="dxa"/>
            <w:vAlign w:val="center"/>
          </w:tcPr>
          <w:p>
            <w:pPr>
              <w:tabs>
                <w:tab w:val="left" w:pos="8640"/>
              </w:tabs>
              <w:spacing w:line="360" w:lineRule="auto"/>
              <w:rPr>
                <w:rFonts w:hAnsi="宋体" w:cs="Arial"/>
                <w:sz w:val="24"/>
                <w:szCs w:val="24"/>
              </w:rPr>
            </w:pPr>
            <w:r>
              <w:rPr>
                <w:rFonts w:hint="eastAsia" w:hAnsi="宋体" w:cs="Arial"/>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5</w:t>
            </w:r>
          </w:p>
        </w:tc>
        <w:tc>
          <w:tcPr>
            <w:tcW w:w="7740" w:type="dxa"/>
            <w:vAlign w:val="center"/>
          </w:tcPr>
          <w:p>
            <w:pPr>
              <w:spacing w:line="360" w:lineRule="auto"/>
              <w:ind w:left="-14" w:leftChars="-4" w:firstLine="7" w:firstLineChars="3"/>
              <w:rPr>
                <w:rFonts w:hAnsi="宋体" w:cs="Arial"/>
                <w:sz w:val="24"/>
                <w:szCs w:val="24"/>
              </w:rPr>
            </w:pPr>
            <w:r>
              <w:rPr>
                <w:rFonts w:hint="eastAsia" w:hAnsi="宋体" w:cs="Arial"/>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6</w:t>
            </w:r>
          </w:p>
        </w:tc>
        <w:tc>
          <w:tcPr>
            <w:tcW w:w="7740" w:type="dxa"/>
            <w:vAlign w:val="center"/>
          </w:tcPr>
          <w:p>
            <w:pPr>
              <w:spacing w:line="276" w:lineRule="auto"/>
              <w:ind w:left="-14" w:leftChars="-4" w:firstLine="484" w:firstLineChars="202"/>
              <w:rPr>
                <w:rFonts w:hAnsi="宋体" w:cs="Arial"/>
                <w:sz w:val="24"/>
                <w:szCs w:val="24"/>
              </w:rPr>
            </w:pPr>
            <w:r>
              <w:rPr>
                <w:rFonts w:hint="eastAsia" w:hAnsi="宋体" w:cs="Arial"/>
                <w:sz w:val="24"/>
                <w:szCs w:val="24"/>
              </w:rPr>
              <w:t>供应商提供的磋商响应文件应由以下内容组成，实际响应中如有必要，供应商可对未涉及的部分予以补充:</w:t>
            </w:r>
          </w:p>
          <w:p>
            <w:pPr>
              <w:spacing w:line="360" w:lineRule="auto"/>
              <w:ind w:left="-14" w:leftChars="-4" w:firstLine="124" w:firstLineChars="52"/>
              <w:rPr>
                <w:rFonts w:hAnsi="宋体" w:cs="Arial"/>
                <w:sz w:val="24"/>
                <w:szCs w:val="24"/>
              </w:rPr>
            </w:pPr>
            <w:r>
              <w:rPr>
                <w:rFonts w:hint="eastAsia" w:hAnsi="宋体" w:cs="Arial"/>
                <w:sz w:val="24"/>
                <w:szCs w:val="24"/>
              </w:rPr>
              <w:t>附件1投标函</w:t>
            </w:r>
          </w:p>
          <w:p>
            <w:pPr>
              <w:spacing w:line="360" w:lineRule="auto"/>
              <w:ind w:left="-14" w:leftChars="-4" w:firstLine="124" w:firstLineChars="52"/>
              <w:rPr>
                <w:rFonts w:hAnsi="宋体" w:cs="Arial"/>
                <w:sz w:val="24"/>
                <w:szCs w:val="24"/>
              </w:rPr>
            </w:pPr>
            <w:r>
              <w:rPr>
                <w:rFonts w:hint="eastAsia" w:hAnsi="宋体" w:cs="Arial"/>
                <w:sz w:val="24"/>
                <w:szCs w:val="24"/>
              </w:rPr>
              <w:t>附件2开标一览表</w:t>
            </w:r>
          </w:p>
          <w:p>
            <w:pPr>
              <w:spacing w:line="360" w:lineRule="auto"/>
              <w:ind w:left="-14" w:leftChars="-4" w:firstLine="124" w:firstLineChars="52"/>
              <w:rPr>
                <w:rFonts w:hAnsi="宋体" w:cs="Arial"/>
                <w:sz w:val="24"/>
                <w:szCs w:val="24"/>
              </w:rPr>
            </w:pPr>
            <w:r>
              <w:rPr>
                <w:rFonts w:hint="eastAsia"/>
                <w:sz w:val="24"/>
                <w:szCs w:val="24"/>
              </w:rPr>
              <w:t>附</w:t>
            </w:r>
            <w:r>
              <w:rPr>
                <w:rFonts w:hint="eastAsia" w:hAnsi="宋体" w:cs="Arial"/>
                <w:sz w:val="24"/>
                <w:szCs w:val="24"/>
              </w:rPr>
              <w:t>件3已标价工程量清单</w:t>
            </w:r>
          </w:p>
          <w:p>
            <w:pPr>
              <w:spacing w:line="360" w:lineRule="auto"/>
              <w:ind w:left="-14" w:leftChars="-4" w:firstLine="124" w:firstLineChars="52"/>
              <w:rPr>
                <w:rFonts w:hAnsi="宋体" w:cs="Arial"/>
                <w:sz w:val="24"/>
                <w:szCs w:val="24"/>
              </w:rPr>
            </w:pPr>
            <w:r>
              <w:rPr>
                <w:rFonts w:hint="eastAsia" w:hAnsi="宋体" w:cs="Arial"/>
                <w:sz w:val="24"/>
                <w:szCs w:val="24"/>
              </w:rPr>
              <w:t>附件4法定代表人证明书或法定代表人委托书</w:t>
            </w:r>
          </w:p>
          <w:p>
            <w:pPr>
              <w:spacing w:line="360" w:lineRule="auto"/>
              <w:ind w:left="-14" w:leftChars="-4" w:firstLine="124" w:firstLineChars="52"/>
              <w:rPr>
                <w:rFonts w:hAnsi="宋体" w:cs="Arial"/>
                <w:sz w:val="24"/>
                <w:szCs w:val="24"/>
              </w:rPr>
            </w:pPr>
            <w:r>
              <w:rPr>
                <w:rFonts w:hint="eastAsia" w:hAnsi="宋体" w:cs="Arial"/>
                <w:sz w:val="24"/>
                <w:szCs w:val="24"/>
              </w:rPr>
              <w:t>附件5</w:t>
            </w:r>
            <w:r>
              <w:rPr>
                <w:rFonts w:hAnsi="宋体" w:cs="Arial"/>
                <w:sz w:val="24"/>
                <w:szCs w:val="24"/>
              </w:rPr>
              <w:t>供应商基本情况表</w:t>
            </w:r>
          </w:p>
          <w:p>
            <w:pPr>
              <w:spacing w:line="360" w:lineRule="auto"/>
              <w:ind w:left="-14" w:leftChars="-4" w:firstLine="124" w:firstLineChars="52"/>
              <w:rPr>
                <w:rFonts w:hAnsi="宋体" w:cs="Arial"/>
                <w:sz w:val="24"/>
                <w:szCs w:val="24"/>
              </w:rPr>
            </w:pPr>
            <w:r>
              <w:rPr>
                <w:rFonts w:hint="eastAsia" w:hAnsi="宋体" w:cs="Arial"/>
                <w:sz w:val="24"/>
                <w:szCs w:val="24"/>
              </w:rPr>
              <w:t>附件6项目管理机构</w:t>
            </w:r>
          </w:p>
          <w:p>
            <w:pPr>
              <w:spacing w:line="360" w:lineRule="auto"/>
              <w:ind w:left="-14" w:leftChars="-4" w:firstLine="124" w:firstLineChars="52"/>
              <w:rPr>
                <w:rFonts w:hAnsi="宋体" w:cs="Arial"/>
                <w:sz w:val="24"/>
                <w:szCs w:val="24"/>
              </w:rPr>
            </w:pPr>
            <w:r>
              <w:rPr>
                <w:rFonts w:hint="eastAsia" w:hAnsi="宋体" w:cs="Arial"/>
                <w:sz w:val="24"/>
                <w:szCs w:val="24"/>
              </w:rPr>
              <w:t>附件7经营活动中没有重大违法记录的声明函</w:t>
            </w:r>
          </w:p>
          <w:p>
            <w:pPr>
              <w:spacing w:line="360" w:lineRule="auto"/>
              <w:ind w:left="-14" w:leftChars="-4" w:firstLine="124" w:firstLineChars="52"/>
              <w:rPr>
                <w:rFonts w:hAnsi="宋体" w:cs="Arial"/>
                <w:sz w:val="24"/>
                <w:szCs w:val="24"/>
              </w:rPr>
            </w:pPr>
            <w:r>
              <w:rPr>
                <w:rFonts w:hint="eastAsia" w:hAnsi="宋体" w:cs="Arial"/>
                <w:sz w:val="24"/>
                <w:szCs w:val="24"/>
              </w:rPr>
              <w:t>附件8类似业绩一览表（如有）</w:t>
            </w:r>
          </w:p>
          <w:p>
            <w:pPr>
              <w:spacing w:line="360" w:lineRule="auto"/>
              <w:ind w:left="-14" w:leftChars="-4" w:firstLine="124" w:firstLineChars="52"/>
              <w:rPr>
                <w:rFonts w:hAnsi="宋体" w:cs="Arial"/>
                <w:sz w:val="24"/>
                <w:szCs w:val="24"/>
              </w:rPr>
            </w:pPr>
            <w:r>
              <w:rPr>
                <w:rFonts w:hint="eastAsia" w:hAnsi="宋体" w:cs="Arial"/>
                <w:sz w:val="24"/>
                <w:szCs w:val="24"/>
              </w:rPr>
              <w:t>附件9 供应商对本磋商项目资格要求的响应资料</w:t>
            </w:r>
          </w:p>
          <w:p>
            <w:pPr>
              <w:spacing w:line="360" w:lineRule="auto"/>
              <w:ind w:left="-14" w:leftChars="-4" w:firstLine="124" w:firstLineChars="52"/>
              <w:rPr>
                <w:rFonts w:hAnsi="宋体" w:cs="Arial"/>
                <w:sz w:val="24"/>
                <w:szCs w:val="24"/>
              </w:rPr>
            </w:pPr>
            <w:r>
              <w:rPr>
                <w:rFonts w:hint="eastAsia" w:hAnsi="宋体" w:cs="Arial"/>
                <w:sz w:val="24"/>
                <w:szCs w:val="24"/>
              </w:rPr>
              <w:t>附件10中小企业声明函</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1</w:t>
            </w:r>
            <w:r>
              <w:rPr>
                <w:rFonts w:hint="eastAsia" w:hAnsi="宋体" w:cs="Arial"/>
                <w:sz w:val="24"/>
                <w:szCs w:val="24"/>
              </w:rPr>
              <w:t xml:space="preserve"> 施工组织设计</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2</w:t>
            </w:r>
            <w:r>
              <w:rPr>
                <w:rFonts w:hint="eastAsia" w:hAnsi="宋体" w:cs="Arial"/>
                <w:sz w:val="24"/>
                <w:szCs w:val="24"/>
              </w:rPr>
              <w:t>投标保证金</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3</w:t>
            </w:r>
            <w:r>
              <w:rPr>
                <w:rFonts w:hint="eastAsia" w:hAnsi="宋体" w:cs="Arial"/>
                <w:sz w:val="24"/>
                <w:szCs w:val="24"/>
              </w:rPr>
              <w:t>供应商认为可对响应文件进行补充解释说明的材料（如有）</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4</w:t>
            </w:r>
            <w:r>
              <w:rPr>
                <w:rFonts w:hint="eastAsia" w:hAnsi="宋体" w:cs="Arial"/>
                <w:sz w:val="24"/>
                <w:szCs w:val="24"/>
              </w:rPr>
              <w:t>最后磋商报价表（二次报价）（单独一份，不用装订）</w:t>
            </w:r>
          </w:p>
          <w:p>
            <w:pPr>
              <w:widowControl/>
              <w:autoSpaceDE w:val="0"/>
              <w:autoSpaceDN w:val="0"/>
              <w:spacing w:line="276" w:lineRule="auto"/>
              <w:ind w:left="360" w:hanging="360" w:hangingChars="150"/>
              <w:textAlignment w:val="bottom"/>
              <w:rPr>
                <w:rFonts w:hAnsi="宋体" w:cs="Arial"/>
                <w:sz w:val="24"/>
                <w:szCs w:val="24"/>
              </w:rPr>
            </w:pPr>
            <w:r>
              <w:rPr>
                <w:rFonts w:hint="eastAsia" w:hAnsi="宋体" w:cs="Arial"/>
                <w:sz w:val="24"/>
                <w:szCs w:val="24"/>
              </w:rPr>
              <w:t>注：供应商编制上述文件时，本磋商文件第六章已提供格式的文件须按格式要求填写。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440" w:type="dxa"/>
            <w:vAlign w:val="center"/>
          </w:tcPr>
          <w:p>
            <w:pPr>
              <w:widowControl/>
              <w:autoSpaceDE w:val="0"/>
              <w:autoSpaceDN w:val="0"/>
              <w:spacing w:line="360" w:lineRule="auto"/>
              <w:jc w:val="center"/>
              <w:textAlignment w:val="bottom"/>
              <w:rPr>
                <w:rFonts w:hAnsi="宋体"/>
                <w:b/>
                <w:sz w:val="24"/>
                <w:szCs w:val="24"/>
                <w:highlight w:val="none"/>
              </w:rPr>
            </w:pPr>
            <w:r>
              <w:rPr>
                <w:rFonts w:hint="eastAsia" w:hAnsi="宋体"/>
                <w:b/>
                <w:sz w:val="24"/>
                <w:szCs w:val="24"/>
                <w:highlight w:val="none"/>
              </w:rPr>
              <w:t>7</w:t>
            </w:r>
          </w:p>
        </w:tc>
        <w:tc>
          <w:tcPr>
            <w:tcW w:w="7740" w:type="dxa"/>
            <w:vAlign w:val="center"/>
          </w:tcPr>
          <w:p>
            <w:pPr>
              <w:spacing w:line="360" w:lineRule="auto"/>
              <w:rPr>
                <w:rFonts w:hAnsi="宋体" w:cs="Arial"/>
                <w:sz w:val="24"/>
                <w:szCs w:val="24"/>
                <w:highlight w:val="none"/>
              </w:rPr>
            </w:pPr>
            <w:r>
              <w:rPr>
                <w:rFonts w:hint="eastAsia" w:hAnsi="宋体" w:cs="Arial"/>
                <w:sz w:val="24"/>
                <w:szCs w:val="24"/>
                <w:highlight w:val="none"/>
              </w:rPr>
              <w:t>工期：</w:t>
            </w:r>
            <w:r>
              <w:rPr>
                <w:rFonts w:hint="eastAsia" w:hAnsi="宋体" w:cs="Arial"/>
                <w:sz w:val="24"/>
                <w:szCs w:val="24"/>
                <w:highlight w:val="none"/>
                <w:lang w:val="en-US" w:eastAsia="zh-CN"/>
              </w:rPr>
              <w:t>90</w:t>
            </w:r>
            <w:r>
              <w:rPr>
                <w:rFonts w:hint="eastAsia" w:hAnsi="宋体" w:cs="Arial"/>
                <w:sz w:val="24"/>
                <w:szCs w:val="24"/>
                <w:highlight w:val="none"/>
              </w:rPr>
              <w:t>日历天</w:t>
            </w:r>
          </w:p>
          <w:p>
            <w:pPr>
              <w:widowControl/>
              <w:autoSpaceDE w:val="0"/>
              <w:autoSpaceDN w:val="0"/>
              <w:spacing w:line="360" w:lineRule="auto"/>
              <w:textAlignment w:val="bottom"/>
              <w:rPr>
                <w:rFonts w:hAnsi="宋体" w:cs="Arial"/>
                <w:sz w:val="24"/>
                <w:szCs w:val="24"/>
                <w:highlight w:val="none"/>
              </w:rPr>
            </w:pPr>
            <w:r>
              <w:rPr>
                <w:rFonts w:hint="eastAsia" w:hAnsi="宋体" w:cs="Arial"/>
                <w:sz w:val="24"/>
                <w:szCs w:val="24"/>
                <w:highlight w:val="none"/>
              </w:rPr>
              <w:t>地点：昌江黎族自治县。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8</w:t>
            </w:r>
          </w:p>
        </w:tc>
        <w:tc>
          <w:tcPr>
            <w:tcW w:w="7740" w:type="dxa"/>
            <w:vAlign w:val="center"/>
          </w:tcPr>
          <w:p>
            <w:pPr>
              <w:widowControl/>
              <w:autoSpaceDE w:val="0"/>
              <w:autoSpaceDN w:val="0"/>
              <w:spacing w:line="360" w:lineRule="auto"/>
              <w:textAlignment w:val="bottom"/>
              <w:rPr>
                <w:rFonts w:hAnsi="宋体" w:cs="Arial"/>
                <w:sz w:val="24"/>
                <w:szCs w:val="24"/>
              </w:rPr>
            </w:pPr>
            <w:r>
              <w:rPr>
                <w:rFonts w:hint="eastAsia" w:hAnsi="宋体" w:cs="Arial"/>
                <w:sz w:val="24"/>
                <w:szCs w:val="24"/>
              </w:rPr>
              <w:t>本项目不允许分包，不接受联合体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9</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1440" w:type="dxa"/>
            <w:vAlign w:val="center"/>
          </w:tcPr>
          <w:p>
            <w:pPr>
              <w:spacing w:line="360" w:lineRule="auto"/>
              <w:jc w:val="center"/>
              <w:rPr>
                <w:rFonts w:hAnsi="宋体"/>
                <w:b/>
                <w:sz w:val="24"/>
                <w:szCs w:val="24"/>
              </w:rPr>
            </w:pPr>
            <w:r>
              <w:rPr>
                <w:rFonts w:hint="eastAsia" w:hAnsi="宋体"/>
                <w:b/>
                <w:sz w:val="24"/>
                <w:szCs w:val="24"/>
              </w:rPr>
              <w:t>10</w:t>
            </w:r>
          </w:p>
        </w:tc>
        <w:tc>
          <w:tcPr>
            <w:tcW w:w="7740" w:type="dxa"/>
            <w:vAlign w:val="center"/>
          </w:tcPr>
          <w:p>
            <w:pPr>
              <w:pStyle w:val="393"/>
              <w:widowControl w:val="0"/>
              <w:spacing w:before="0" w:beforeAutospacing="0" w:after="0" w:afterAutospacing="0" w:line="276" w:lineRule="auto"/>
              <w:rPr>
                <w:rFonts w:hint="default" w:cs="宋体"/>
                <w:szCs w:val="20"/>
              </w:rPr>
            </w:pPr>
            <w:r>
              <w:rPr>
                <w:rFonts w:cs="宋体"/>
                <w:szCs w:val="20"/>
              </w:rPr>
              <w:t>磋商保证金金额：人民币</w:t>
            </w:r>
            <w:r>
              <w:rPr>
                <w:rFonts w:hint="eastAsia" w:cs="宋体"/>
                <w:szCs w:val="20"/>
                <w:lang w:val="en-US" w:eastAsia="zh-CN"/>
              </w:rPr>
              <w:t>壹万</w:t>
            </w:r>
            <w:r>
              <w:rPr>
                <w:rFonts w:cs="宋体"/>
                <w:szCs w:val="20"/>
              </w:rPr>
              <w:t>元整（</w:t>
            </w:r>
            <w:r>
              <w:rPr>
                <w:rFonts w:hint="eastAsia" w:cs="宋体"/>
                <w:szCs w:val="20"/>
                <w:lang w:val="en-US" w:eastAsia="zh-CN"/>
              </w:rPr>
              <w:t>10</w:t>
            </w:r>
            <w:r>
              <w:rPr>
                <w:rFonts w:cs="宋体"/>
                <w:szCs w:val="20"/>
              </w:rPr>
              <w:t>000.00元）。</w:t>
            </w:r>
          </w:p>
          <w:p>
            <w:pPr>
              <w:spacing w:line="276" w:lineRule="auto"/>
              <w:rPr>
                <w:rFonts w:hAnsi="宋体" w:cs="宋体"/>
                <w:sz w:val="24"/>
                <w:highlight w:val="none"/>
              </w:rPr>
            </w:pPr>
            <w:r>
              <w:rPr>
                <w:rFonts w:hint="eastAsia" w:hAnsi="宋体" w:cs="宋体"/>
                <w:sz w:val="24"/>
              </w:rPr>
              <w:t>缴</w:t>
            </w:r>
            <w:r>
              <w:rPr>
                <w:rFonts w:hint="eastAsia" w:hAnsi="宋体" w:cs="宋体"/>
                <w:sz w:val="24"/>
                <w:highlight w:val="none"/>
              </w:rPr>
              <w:t>纳投标保证金银行账户：</w:t>
            </w:r>
          </w:p>
          <w:p>
            <w:pPr>
              <w:widowControl/>
              <w:spacing w:line="276" w:lineRule="auto"/>
              <w:jc w:val="left"/>
              <w:rPr>
                <w:rFonts w:hint="eastAsia" w:hAnsi="宋体" w:cs="宋体"/>
                <w:sz w:val="24"/>
                <w:highlight w:val="none"/>
              </w:rPr>
            </w:pPr>
            <w:r>
              <w:rPr>
                <w:rFonts w:hint="eastAsia" w:hAnsi="宋体" w:cs="宋体"/>
                <w:sz w:val="24"/>
                <w:highlight w:val="none"/>
              </w:rPr>
              <w:t>收款人：兴建建设管理有限公司海南分公司</w:t>
            </w:r>
          </w:p>
          <w:p>
            <w:pPr>
              <w:widowControl/>
              <w:spacing w:line="276" w:lineRule="auto"/>
              <w:jc w:val="left"/>
              <w:rPr>
                <w:rFonts w:hint="eastAsia" w:hAnsi="宋体" w:cs="宋体"/>
                <w:sz w:val="24"/>
                <w:highlight w:val="none"/>
              </w:rPr>
            </w:pPr>
            <w:r>
              <w:rPr>
                <w:rFonts w:hint="eastAsia" w:hAnsi="宋体" w:cs="宋体"/>
                <w:sz w:val="24"/>
                <w:highlight w:val="none"/>
              </w:rPr>
              <w:t>开户行：交通银行海口美丽沙支行</w:t>
            </w:r>
          </w:p>
          <w:p>
            <w:pPr>
              <w:widowControl/>
              <w:spacing w:line="276" w:lineRule="auto"/>
              <w:jc w:val="left"/>
              <w:rPr>
                <w:rFonts w:cs="宋体"/>
                <w:highlight w:val="none"/>
              </w:rPr>
            </w:pPr>
            <w:r>
              <w:rPr>
                <w:rFonts w:hint="eastAsia" w:hAnsi="宋体" w:cs="宋体"/>
                <w:sz w:val="24"/>
                <w:highlight w:val="none"/>
              </w:rPr>
              <w:t xml:space="preserve">账  号：4616 0120 6018 0100 84477 </w:t>
            </w:r>
          </w:p>
          <w:p>
            <w:pPr>
              <w:pStyle w:val="393"/>
              <w:widowControl w:val="0"/>
              <w:spacing w:before="0" w:beforeAutospacing="0" w:after="0" w:afterAutospacing="0" w:line="276" w:lineRule="auto"/>
              <w:rPr>
                <w:rFonts w:hint="default"/>
                <w:b/>
              </w:rPr>
            </w:pPr>
            <w:r>
              <w:rPr>
                <w:rFonts w:cs="宋体"/>
                <w:szCs w:val="20"/>
              </w:rPr>
              <w:t>注：1、磋商保证金必须</w:t>
            </w:r>
            <w:r>
              <w:t>202</w:t>
            </w:r>
            <w:r>
              <w:rPr>
                <w:rFonts w:hint="eastAsia"/>
                <w:lang w:val="en-US" w:eastAsia="zh-CN"/>
              </w:rPr>
              <w:t>1</w:t>
            </w:r>
            <w:r>
              <w:t>年</w:t>
            </w:r>
            <w:r>
              <w:rPr>
                <w:rFonts w:hint="eastAsia"/>
                <w:lang w:val="en-US" w:eastAsia="zh-CN"/>
              </w:rPr>
              <w:t>11</w:t>
            </w:r>
            <w:r>
              <w:rPr>
                <w:highlight w:val="none"/>
              </w:rPr>
              <w:t>月</w:t>
            </w:r>
            <w:r>
              <w:rPr>
                <w:rFonts w:hint="eastAsia"/>
                <w:highlight w:val="none"/>
                <w:lang w:val="en-US" w:eastAsia="zh-CN"/>
              </w:rPr>
              <w:t>08</w:t>
            </w:r>
            <w:r>
              <w:rPr>
                <w:highlight w:val="none"/>
              </w:rPr>
              <w:t>日</w:t>
            </w:r>
            <w:r>
              <w:rPr>
                <w:rFonts w:hint="eastAsia"/>
                <w:highlight w:val="none"/>
                <w:lang w:val="en-US" w:eastAsia="zh-CN"/>
              </w:rPr>
              <w:t>10</w:t>
            </w:r>
            <w:r>
              <w:rPr>
                <w:highlight w:val="none"/>
              </w:rPr>
              <w:t>时</w:t>
            </w:r>
            <w:r>
              <w:rPr>
                <w:rFonts w:hint="eastAsia"/>
                <w:highlight w:val="none"/>
                <w:lang w:val="en-US" w:eastAsia="zh-CN"/>
              </w:rPr>
              <w:t>3</w:t>
            </w:r>
            <w:r>
              <w:rPr>
                <w:highlight w:val="none"/>
              </w:rPr>
              <w:t>0分</w:t>
            </w:r>
            <w:r>
              <w:rPr>
                <w:rFonts w:cs="Arial"/>
              </w:rPr>
              <w:t>前</w:t>
            </w:r>
            <w:r>
              <w:rPr>
                <w:rFonts w:cs="宋体"/>
                <w:szCs w:val="20"/>
              </w:rPr>
              <w:t>由供应商单位基本账户转出；2、用途须注明简要项目名称。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440" w:type="dxa"/>
            <w:vAlign w:val="center"/>
          </w:tcPr>
          <w:p>
            <w:pPr>
              <w:spacing w:line="360" w:lineRule="auto"/>
              <w:jc w:val="center"/>
              <w:rPr>
                <w:rFonts w:hAnsi="宋体"/>
                <w:b/>
                <w:sz w:val="24"/>
                <w:szCs w:val="24"/>
              </w:rPr>
            </w:pPr>
            <w:r>
              <w:rPr>
                <w:rFonts w:hint="eastAsia" w:hAnsi="宋体"/>
                <w:b/>
                <w:sz w:val="24"/>
                <w:szCs w:val="24"/>
              </w:rPr>
              <w:t>11</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投标有效期：自开标之日起60天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440" w:type="dxa"/>
            <w:vAlign w:val="center"/>
          </w:tcPr>
          <w:p>
            <w:pPr>
              <w:spacing w:line="360" w:lineRule="auto"/>
              <w:jc w:val="center"/>
              <w:rPr>
                <w:rFonts w:hAnsi="宋体"/>
                <w:b/>
                <w:sz w:val="24"/>
                <w:szCs w:val="24"/>
              </w:rPr>
            </w:pPr>
            <w:r>
              <w:rPr>
                <w:rFonts w:hint="eastAsia" w:hAnsi="宋体"/>
                <w:b/>
                <w:sz w:val="24"/>
                <w:szCs w:val="24"/>
              </w:rPr>
              <w:t>12</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磋商响应文件份数：正本壹份，副本贰份。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440" w:type="dxa"/>
            <w:vAlign w:val="center"/>
          </w:tcPr>
          <w:p>
            <w:pPr>
              <w:spacing w:line="360" w:lineRule="auto"/>
              <w:jc w:val="center"/>
              <w:rPr>
                <w:rFonts w:hAnsi="宋体"/>
                <w:b/>
                <w:sz w:val="24"/>
                <w:szCs w:val="24"/>
              </w:rPr>
            </w:pPr>
            <w:r>
              <w:rPr>
                <w:rFonts w:hint="eastAsia" w:hAnsi="宋体"/>
                <w:b/>
                <w:sz w:val="24"/>
                <w:szCs w:val="24"/>
              </w:rPr>
              <w:t>13</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440" w:type="dxa"/>
            <w:vAlign w:val="center"/>
          </w:tcPr>
          <w:p>
            <w:pPr>
              <w:spacing w:line="360" w:lineRule="auto"/>
              <w:jc w:val="center"/>
              <w:rPr>
                <w:rFonts w:hAnsi="宋体"/>
                <w:b/>
                <w:sz w:val="24"/>
                <w:szCs w:val="24"/>
              </w:rPr>
            </w:pPr>
            <w:r>
              <w:rPr>
                <w:rFonts w:hint="eastAsia" w:hAnsi="宋体"/>
                <w:b/>
                <w:sz w:val="24"/>
                <w:szCs w:val="24"/>
              </w:rPr>
              <w:t>14</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供应商在递交磋商响应文件的同时，应将投标函、开标一览表密封在一个唱标信封内，单独递交。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40" w:type="dxa"/>
            <w:vAlign w:val="center"/>
          </w:tcPr>
          <w:p>
            <w:pPr>
              <w:spacing w:line="360" w:lineRule="auto"/>
              <w:jc w:val="center"/>
              <w:rPr>
                <w:rFonts w:hAnsi="宋体"/>
                <w:b/>
                <w:sz w:val="24"/>
                <w:szCs w:val="24"/>
              </w:rPr>
            </w:pPr>
            <w:r>
              <w:rPr>
                <w:rFonts w:hint="eastAsia" w:hAnsi="宋体"/>
                <w:b/>
                <w:sz w:val="24"/>
                <w:szCs w:val="24"/>
              </w:rPr>
              <w:t>15</w:t>
            </w:r>
          </w:p>
        </w:tc>
        <w:tc>
          <w:tcPr>
            <w:tcW w:w="7740" w:type="dxa"/>
            <w:vAlign w:val="center"/>
          </w:tcPr>
          <w:p>
            <w:pPr>
              <w:widowControl/>
              <w:tabs>
                <w:tab w:val="left" w:pos="5352"/>
              </w:tabs>
              <w:autoSpaceDE w:val="0"/>
              <w:autoSpaceDN w:val="0"/>
              <w:spacing w:line="360" w:lineRule="auto"/>
              <w:ind w:right="163" w:rightChars="48"/>
              <w:textAlignment w:val="bottom"/>
              <w:rPr>
                <w:rFonts w:hAnsi="宋体"/>
                <w:sz w:val="24"/>
                <w:szCs w:val="24"/>
                <w:u w:val="single"/>
              </w:rPr>
            </w:pPr>
            <w:r>
              <w:rPr>
                <w:rFonts w:hint="eastAsia" w:hAnsi="宋体"/>
                <w:sz w:val="24"/>
                <w:szCs w:val="24"/>
              </w:rPr>
              <w:t>磋商响应文件递交截止时间：20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11</w:t>
            </w:r>
            <w:r>
              <w:rPr>
                <w:rFonts w:hint="eastAsia" w:hAnsi="宋体"/>
                <w:sz w:val="24"/>
                <w:szCs w:val="24"/>
                <w:highlight w:val="none"/>
              </w:rPr>
              <w:t>月</w:t>
            </w:r>
            <w:r>
              <w:rPr>
                <w:rFonts w:hint="eastAsia" w:hAnsi="宋体"/>
                <w:sz w:val="24"/>
                <w:szCs w:val="24"/>
                <w:highlight w:val="none"/>
                <w:lang w:val="en-US" w:eastAsia="zh-CN"/>
              </w:rPr>
              <w:t>08</w:t>
            </w:r>
            <w:r>
              <w:rPr>
                <w:rFonts w:hint="eastAsia" w:hAnsi="宋体"/>
                <w:sz w:val="24"/>
                <w:szCs w:val="24"/>
                <w:highlight w:val="none"/>
              </w:rPr>
              <w:t>日</w:t>
            </w:r>
            <w:r>
              <w:rPr>
                <w:rFonts w:hint="eastAsia" w:hAnsi="宋体"/>
                <w:sz w:val="24"/>
                <w:szCs w:val="24"/>
                <w:highlight w:val="none"/>
                <w:lang w:val="en-US" w:eastAsia="zh-CN"/>
              </w:rPr>
              <w:t>10</w:t>
            </w:r>
            <w:r>
              <w:rPr>
                <w:rFonts w:hint="eastAsia" w:hAnsi="宋体"/>
                <w:sz w:val="24"/>
                <w:szCs w:val="24"/>
                <w:highlight w:val="none"/>
              </w:rPr>
              <w:t>时</w:t>
            </w:r>
            <w:r>
              <w:rPr>
                <w:rFonts w:hint="eastAsia" w:hAnsi="宋体"/>
                <w:sz w:val="24"/>
                <w:szCs w:val="24"/>
                <w:highlight w:val="none"/>
                <w:lang w:val="en-US" w:eastAsia="zh-CN"/>
              </w:rPr>
              <w:t>3</w:t>
            </w:r>
            <w:r>
              <w:rPr>
                <w:rFonts w:hAnsi="宋体"/>
                <w:sz w:val="24"/>
                <w:szCs w:val="24"/>
                <w:highlight w:val="none"/>
              </w:rPr>
              <w:t>0</w:t>
            </w:r>
            <w:r>
              <w:rPr>
                <w:rFonts w:hint="eastAsia" w:hAnsi="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440" w:type="dxa"/>
            <w:vAlign w:val="center"/>
          </w:tcPr>
          <w:p>
            <w:pPr>
              <w:spacing w:line="360" w:lineRule="auto"/>
              <w:jc w:val="center"/>
              <w:rPr>
                <w:rFonts w:hAnsi="宋体"/>
                <w:b/>
                <w:sz w:val="24"/>
                <w:szCs w:val="24"/>
              </w:rPr>
            </w:pPr>
            <w:r>
              <w:rPr>
                <w:rFonts w:hint="eastAsia" w:hAnsi="宋体"/>
                <w:b/>
                <w:sz w:val="24"/>
                <w:szCs w:val="24"/>
              </w:rPr>
              <w:t>16</w:t>
            </w:r>
          </w:p>
        </w:tc>
        <w:tc>
          <w:tcPr>
            <w:tcW w:w="7740" w:type="dxa"/>
            <w:vAlign w:val="center"/>
          </w:tcPr>
          <w:p>
            <w:pPr>
              <w:widowControl/>
              <w:tabs>
                <w:tab w:val="left" w:pos="5352"/>
              </w:tabs>
              <w:autoSpaceDE w:val="0"/>
              <w:autoSpaceDN w:val="0"/>
              <w:spacing w:line="360" w:lineRule="auto"/>
              <w:ind w:right="163" w:rightChars="48"/>
              <w:textAlignment w:val="bottom"/>
              <w:rPr>
                <w:rFonts w:hAnsi="宋体"/>
                <w:sz w:val="24"/>
                <w:szCs w:val="24"/>
              </w:rPr>
            </w:pPr>
            <w:r>
              <w:rPr>
                <w:rFonts w:hint="eastAsia" w:hAnsi="宋体"/>
                <w:sz w:val="24"/>
                <w:szCs w:val="24"/>
              </w:rPr>
              <w:t>开标时间：同磋商响应文件递交截止时间。</w:t>
            </w:r>
          </w:p>
          <w:p>
            <w:pPr>
              <w:spacing w:line="360" w:lineRule="auto"/>
              <w:rPr>
                <w:rFonts w:hAnsi="宋体"/>
                <w:sz w:val="24"/>
                <w:szCs w:val="24"/>
              </w:rPr>
            </w:pPr>
            <w:r>
              <w:rPr>
                <w:rFonts w:hint="eastAsia" w:hAnsi="宋体"/>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9" w:hRule="atLeast"/>
        </w:trPr>
        <w:tc>
          <w:tcPr>
            <w:tcW w:w="1440" w:type="dxa"/>
            <w:vAlign w:val="center"/>
          </w:tcPr>
          <w:p>
            <w:pPr>
              <w:spacing w:line="360" w:lineRule="auto"/>
              <w:jc w:val="center"/>
              <w:rPr>
                <w:rFonts w:hAnsi="宋体"/>
                <w:b/>
                <w:sz w:val="24"/>
                <w:szCs w:val="24"/>
              </w:rPr>
            </w:pPr>
            <w:r>
              <w:rPr>
                <w:rFonts w:hint="eastAsia" w:hAnsi="宋体"/>
                <w:b/>
                <w:sz w:val="24"/>
                <w:szCs w:val="24"/>
              </w:rPr>
              <w:t>17</w:t>
            </w:r>
          </w:p>
        </w:tc>
        <w:tc>
          <w:tcPr>
            <w:tcW w:w="7740" w:type="dxa"/>
            <w:vAlign w:val="center"/>
          </w:tcPr>
          <w:p>
            <w:pPr>
              <w:spacing w:line="276" w:lineRule="auto"/>
              <w:rPr>
                <w:rFonts w:hAnsi="宋体"/>
                <w:b/>
                <w:sz w:val="24"/>
                <w:szCs w:val="24"/>
              </w:rPr>
            </w:pPr>
            <w:r>
              <w:rPr>
                <w:rFonts w:hint="eastAsia" w:hAnsi="宋体"/>
                <w:b/>
                <w:sz w:val="24"/>
                <w:szCs w:val="24"/>
              </w:rPr>
              <w:t>出现以下情况将可导致供应商的投标被拒绝：</w:t>
            </w:r>
          </w:p>
          <w:p>
            <w:pPr>
              <w:numPr>
                <w:ilvl w:val="0"/>
                <w:numId w:val="4"/>
              </w:numPr>
              <w:tabs>
                <w:tab w:val="left" w:pos="366"/>
                <w:tab w:val="left" w:pos="855"/>
              </w:tabs>
              <w:spacing w:line="276" w:lineRule="auto"/>
              <w:ind w:left="366" w:hanging="366"/>
              <w:rPr>
                <w:rFonts w:hAnsi="宋体"/>
                <w:sz w:val="24"/>
                <w:szCs w:val="24"/>
              </w:rPr>
            </w:pPr>
            <w:r>
              <w:rPr>
                <w:rFonts w:hint="eastAsia" w:hAnsi="宋体" w:cs="宋体"/>
                <w:sz w:val="24"/>
                <w:szCs w:val="24"/>
              </w:rPr>
              <w:t>磋商</w:t>
            </w:r>
            <w:r>
              <w:rPr>
                <w:rFonts w:hint="eastAsia" w:hAnsi="宋体"/>
                <w:sz w:val="24"/>
                <w:szCs w:val="24"/>
              </w:rPr>
              <w:t>响应</w:t>
            </w:r>
            <w:r>
              <w:rPr>
                <w:rFonts w:hint="eastAsia" w:hAnsi="宋体" w:cs="宋体"/>
                <w:sz w:val="24"/>
                <w:szCs w:val="24"/>
              </w:rPr>
              <w:t>文件的密封、签署、盖章不符合磋商文件的要求；</w:t>
            </w:r>
          </w:p>
          <w:p>
            <w:pPr>
              <w:numPr>
                <w:ilvl w:val="0"/>
                <w:numId w:val="4"/>
              </w:numPr>
              <w:tabs>
                <w:tab w:val="left" w:pos="366"/>
                <w:tab w:val="left" w:pos="855"/>
              </w:tabs>
              <w:spacing w:line="276" w:lineRule="auto"/>
              <w:ind w:left="366" w:hanging="366"/>
              <w:rPr>
                <w:rFonts w:hAnsi="宋体"/>
                <w:sz w:val="24"/>
                <w:szCs w:val="24"/>
              </w:rPr>
            </w:pPr>
            <w:r>
              <w:rPr>
                <w:rFonts w:hint="eastAsia" w:hAnsi="宋体"/>
                <w:sz w:val="24"/>
                <w:szCs w:val="24"/>
              </w:rPr>
              <w:t>供应商的资格证明文件不符合磋商文件的要求；</w:t>
            </w:r>
          </w:p>
          <w:p>
            <w:pPr>
              <w:numPr>
                <w:ilvl w:val="0"/>
                <w:numId w:val="4"/>
              </w:numPr>
              <w:tabs>
                <w:tab w:val="left" w:pos="366"/>
                <w:tab w:val="left" w:pos="855"/>
              </w:tabs>
              <w:spacing w:line="276" w:lineRule="auto"/>
              <w:ind w:left="366" w:hanging="366"/>
              <w:rPr>
                <w:rFonts w:hAnsi="宋体"/>
                <w:sz w:val="24"/>
                <w:szCs w:val="24"/>
              </w:rPr>
            </w:pPr>
            <w:r>
              <w:rPr>
                <w:rFonts w:hint="eastAsia" w:hAnsi="宋体"/>
                <w:sz w:val="24"/>
                <w:szCs w:val="24"/>
              </w:rPr>
              <w:t>投标函或磋商报价不符合磋商文件的要求；</w:t>
            </w:r>
          </w:p>
          <w:p>
            <w:pPr>
              <w:numPr>
                <w:ilvl w:val="0"/>
                <w:numId w:val="4"/>
              </w:numPr>
              <w:tabs>
                <w:tab w:val="left" w:pos="366"/>
                <w:tab w:val="left" w:pos="855"/>
              </w:tabs>
              <w:spacing w:line="276" w:lineRule="auto"/>
              <w:ind w:left="366" w:hanging="366"/>
              <w:rPr>
                <w:rFonts w:hAnsi="宋体"/>
                <w:sz w:val="24"/>
                <w:szCs w:val="24"/>
              </w:rPr>
            </w:pPr>
            <w:r>
              <w:rPr>
                <w:rFonts w:hint="eastAsia" w:hAnsi="宋体"/>
                <w:sz w:val="24"/>
                <w:szCs w:val="24"/>
              </w:rPr>
              <w:t>磋商保证金不符合磋商文件递交的要求；</w:t>
            </w:r>
          </w:p>
          <w:p>
            <w:pPr>
              <w:numPr>
                <w:ilvl w:val="0"/>
                <w:numId w:val="4"/>
              </w:numPr>
              <w:tabs>
                <w:tab w:val="left" w:pos="366"/>
                <w:tab w:val="left" w:pos="855"/>
              </w:tabs>
              <w:spacing w:line="276" w:lineRule="auto"/>
              <w:ind w:left="366" w:hanging="366"/>
              <w:rPr>
                <w:rFonts w:hAnsi="宋体"/>
                <w:sz w:val="24"/>
                <w:szCs w:val="24"/>
              </w:rPr>
            </w:pPr>
            <w:r>
              <w:rPr>
                <w:rFonts w:hint="eastAsia" w:hAnsi="宋体"/>
                <w:sz w:val="24"/>
                <w:szCs w:val="24"/>
              </w:rPr>
              <w:t>磋商响应文件的响应与磋商文件的实质性要求存在重大偏离；</w:t>
            </w:r>
          </w:p>
          <w:p>
            <w:pPr>
              <w:numPr>
                <w:ilvl w:val="0"/>
                <w:numId w:val="4"/>
              </w:numPr>
              <w:tabs>
                <w:tab w:val="left" w:pos="366"/>
                <w:tab w:val="left" w:pos="855"/>
              </w:tabs>
              <w:spacing w:line="276" w:lineRule="auto"/>
              <w:ind w:left="366" w:hanging="366"/>
              <w:rPr>
                <w:rFonts w:hAnsi="宋体"/>
                <w:sz w:val="24"/>
                <w:szCs w:val="24"/>
              </w:rPr>
            </w:pPr>
            <w:r>
              <w:rPr>
                <w:rFonts w:hint="eastAsia" w:hAnsi="宋体" w:cs="宋体"/>
                <w:sz w:val="24"/>
                <w:szCs w:val="24"/>
              </w:rPr>
              <w:t>不符合法律、法规和磋商文件中规定的其他实质性要求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440" w:type="dxa"/>
            <w:vAlign w:val="center"/>
          </w:tcPr>
          <w:p>
            <w:pPr>
              <w:spacing w:line="360" w:lineRule="auto"/>
              <w:jc w:val="center"/>
              <w:rPr>
                <w:rFonts w:hAnsi="宋体"/>
                <w:b/>
                <w:sz w:val="24"/>
                <w:szCs w:val="24"/>
              </w:rPr>
            </w:pPr>
            <w:r>
              <w:rPr>
                <w:rFonts w:hint="eastAsia" w:hAnsi="宋体"/>
                <w:b/>
                <w:sz w:val="24"/>
                <w:szCs w:val="24"/>
              </w:rPr>
              <w:t>18</w:t>
            </w:r>
          </w:p>
        </w:tc>
        <w:tc>
          <w:tcPr>
            <w:tcW w:w="7740" w:type="dxa"/>
            <w:vAlign w:val="center"/>
          </w:tcPr>
          <w:p>
            <w:pPr>
              <w:autoSpaceDE w:val="0"/>
              <w:autoSpaceDN w:val="0"/>
              <w:spacing w:line="360" w:lineRule="auto"/>
              <w:ind w:right="-31" w:rightChars="-9"/>
              <w:textAlignment w:val="bottom"/>
              <w:rPr>
                <w:rFonts w:hAnsi="宋体" w:cs="Arial"/>
                <w:sz w:val="24"/>
                <w:szCs w:val="24"/>
              </w:rPr>
            </w:pPr>
            <w:r>
              <w:rPr>
                <w:rFonts w:hint="eastAsia" w:hAnsi="宋体" w:cs="宋体"/>
                <w:sz w:val="24"/>
                <w:szCs w:val="24"/>
              </w:rPr>
              <w:t>磋商小组共</w:t>
            </w:r>
            <w:r>
              <w:rPr>
                <w:rFonts w:hint="eastAsia" w:hAnsi="宋体" w:cs="宋体"/>
                <w:sz w:val="24"/>
                <w:szCs w:val="24"/>
                <w:u w:val="single"/>
              </w:rPr>
              <w:t>3</w:t>
            </w:r>
            <w:r>
              <w:rPr>
                <w:rFonts w:hint="eastAsia" w:hAnsi="宋体" w:cs="宋体"/>
                <w:sz w:val="24"/>
                <w:szCs w:val="24"/>
              </w:rPr>
              <w:t>名成员组成，其中采购人代表0人，其余3名专家按规定从海南省综合评标专家库中随机抽取。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sz w:val="24"/>
                <w:szCs w:val="24"/>
              </w:rPr>
            </w:pPr>
            <w:r>
              <w:rPr>
                <w:rFonts w:hint="eastAsia" w:hAnsi="宋体"/>
                <w:b/>
                <w:sz w:val="24"/>
                <w:szCs w:val="24"/>
              </w:rPr>
              <w:t>19</w:t>
            </w:r>
          </w:p>
        </w:tc>
        <w:tc>
          <w:tcPr>
            <w:tcW w:w="7740" w:type="dxa"/>
            <w:vAlign w:val="center"/>
          </w:tcPr>
          <w:p>
            <w:pPr>
              <w:autoSpaceDE w:val="0"/>
              <w:autoSpaceDN w:val="0"/>
              <w:spacing w:line="360" w:lineRule="auto"/>
              <w:ind w:right="-31" w:rightChars="-9"/>
              <w:textAlignment w:val="bottom"/>
              <w:rPr>
                <w:rFonts w:hAnsi="宋体" w:cs="Arial"/>
                <w:sz w:val="24"/>
                <w:szCs w:val="24"/>
              </w:rPr>
            </w:pPr>
            <w:r>
              <w:rPr>
                <w:rFonts w:hint="eastAsia" w:hAnsi="宋体" w:cs="Arial"/>
                <w:sz w:val="24"/>
                <w:szCs w:val="24"/>
              </w:rPr>
              <w:t>推荐成交候选人</w:t>
            </w:r>
            <w:r>
              <w:rPr>
                <w:rFonts w:hint="eastAsia" w:hAnsi="宋体" w:cs="Arial"/>
                <w:sz w:val="24"/>
                <w:szCs w:val="24"/>
                <w:u w:val="single"/>
              </w:rPr>
              <w:t>3</w:t>
            </w:r>
            <w:r>
              <w:rPr>
                <w:rFonts w:hint="eastAsia" w:hAnsi="宋体" w:cs="Arial"/>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sz w:val="24"/>
                <w:szCs w:val="24"/>
              </w:rPr>
            </w:pPr>
            <w:r>
              <w:rPr>
                <w:rFonts w:hint="eastAsia" w:hAnsi="宋体"/>
                <w:b/>
                <w:sz w:val="24"/>
                <w:szCs w:val="24"/>
              </w:rPr>
              <w:t>20</w:t>
            </w:r>
          </w:p>
        </w:tc>
        <w:tc>
          <w:tcPr>
            <w:tcW w:w="7740" w:type="dxa"/>
            <w:vAlign w:val="center"/>
          </w:tcPr>
          <w:p>
            <w:pPr>
              <w:autoSpaceDE w:val="0"/>
              <w:autoSpaceDN w:val="0"/>
              <w:spacing w:line="360" w:lineRule="auto"/>
              <w:ind w:right="-31" w:rightChars="-9"/>
              <w:textAlignment w:val="bottom"/>
              <w:rPr>
                <w:rFonts w:hint="eastAsia" w:hAnsi="宋体" w:cs="宋体"/>
                <w:sz w:val="24"/>
                <w:szCs w:val="24"/>
              </w:rPr>
            </w:pPr>
            <w:r>
              <w:rPr>
                <w:rFonts w:hint="eastAsia" w:hAnsi="宋体" w:cs="宋体"/>
                <w:sz w:val="24"/>
                <w:szCs w:val="24"/>
              </w:rPr>
              <w:t>项目招标控制价最高限价为人民币</w:t>
            </w:r>
            <w:r>
              <w:rPr>
                <w:rFonts w:hint="eastAsia" w:hAnsi="宋体" w:cs="宋体"/>
                <w:sz w:val="24"/>
                <w:szCs w:val="24"/>
                <w:highlight w:val="none"/>
              </w:rPr>
              <w:t>人民币3600946.84元</w:t>
            </w:r>
            <w:r>
              <w:rPr>
                <w:rFonts w:hint="eastAsia" w:hAnsi="宋体" w:cs="宋体"/>
                <w:sz w:val="24"/>
                <w:szCs w:val="24"/>
              </w:rPr>
              <w:t>，超出最高限价的磋商报价将被拒绝。</w:t>
            </w:r>
          </w:p>
          <w:p>
            <w:pPr>
              <w:autoSpaceDE w:val="0"/>
              <w:autoSpaceDN w:val="0"/>
              <w:spacing w:line="360" w:lineRule="auto"/>
              <w:ind w:right="-31" w:rightChars="-9"/>
              <w:textAlignment w:val="bottom"/>
              <w:rPr>
                <w:rFonts w:hint="eastAsia" w:eastAsia="宋体"/>
                <w:lang w:eastAsia="zh-CN"/>
              </w:rPr>
            </w:pPr>
            <w:r>
              <w:rPr>
                <w:rFonts w:hint="eastAsia" w:hAnsi="宋体" w:cs="宋体"/>
                <w:sz w:val="24"/>
                <w:szCs w:val="24"/>
                <w:lang w:eastAsia="zh-CN"/>
              </w:rPr>
              <w:t>注：</w:t>
            </w:r>
            <w:r>
              <w:rPr>
                <w:rFonts w:hint="eastAsia" w:hAnsi="宋体" w:cs="宋体"/>
                <w:sz w:val="24"/>
                <w:szCs w:val="24"/>
              </w:rPr>
              <w:t>各投标人需注意，如投标报价下浮大于等于招标价 20%，需提供一份报价成本组成说明，并写出控制成本完成履约的具体措施。评标委员会有权对投标成本说明论证，如未提供成本说明或成本说明无法说明情况，投标委员会有权按恶意竞争投标以废标处理</w:t>
            </w:r>
            <w:r>
              <w:rPr>
                <w:rFonts w:hint="eastAsia" w:hAnsi="宋体" w:cs="宋体"/>
                <w:sz w:val="24"/>
                <w:szCs w:val="24"/>
                <w:lang w:eastAsia="zh-CN"/>
              </w:rPr>
              <w:t>。</w:t>
            </w:r>
          </w:p>
        </w:tc>
      </w:tr>
    </w:tbl>
    <w:p>
      <w:pPr>
        <w:rPr>
          <w:rFonts w:hAnsi="宋体"/>
          <w:b/>
          <w:bCs/>
          <w:sz w:val="32"/>
          <w:szCs w:val="32"/>
        </w:rPr>
      </w:pPr>
      <w:bookmarkStart w:id="8" w:name="_Toc495679399"/>
    </w:p>
    <w:p>
      <w:pPr>
        <w:pStyle w:val="44"/>
        <w:spacing w:after="0" w:line="400" w:lineRule="exact"/>
        <w:ind w:left="0" w:leftChars="0"/>
        <w:jc w:val="center"/>
        <w:rPr>
          <w:rFonts w:hAnsi="宋体"/>
          <w:b/>
          <w:bCs/>
          <w:sz w:val="32"/>
          <w:szCs w:val="32"/>
        </w:rPr>
      </w:pPr>
      <w:r>
        <w:rPr>
          <w:rFonts w:hint="eastAsia" w:hAnsi="宋体"/>
          <w:b/>
          <w:bCs/>
          <w:sz w:val="32"/>
          <w:szCs w:val="32"/>
        </w:rPr>
        <w:t>供应商须知正文部分</w:t>
      </w:r>
      <w:bookmarkEnd w:id="8"/>
    </w:p>
    <w:p>
      <w:pPr>
        <w:pStyle w:val="6"/>
        <w:spacing w:before="0" w:after="0" w:line="360" w:lineRule="auto"/>
        <w:rPr>
          <w:rFonts w:ascii="宋体" w:hAnsi="宋体" w:eastAsia="宋体"/>
          <w:bCs w:val="0"/>
          <w:sz w:val="28"/>
          <w:szCs w:val="28"/>
        </w:rPr>
      </w:pPr>
      <w:bookmarkStart w:id="9" w:name="_Toc495679400"/>
      <w:r>
        <w:rPr>
          <w:rFonts w:hint="eastAsia" w:ascii="宋体" w:hAnsi="宋体" w:eastAsia="宋体"/>
          <w:sz w:val="28"/>
          <w:szCs w:val="28"/>
        </w:rPr>
        <w:t>一、</w:t>
      </w:r>
      <w:r>
        <w:rPr>
          <w:rFonts w:hint="eastAsia" w:ascii="宋体" w:hAnsi="宋体" w:eastAsia="宋体"/>
          <w:bCs w:val="0"/>
          <w:sz w:val="28"/>
          <w:szCs w:val="28"/>
        </w:rPr>
        <w:t>总则</w:t>
      </w:r>
      <w:bookmarkEnd w:id="9"/>
    </w:p>
    <w:p>
      <w:pPr>
        <w:spacing w:line="360" w:lineRule="auto"/>
        <w:rPr>
          <w:rFonts w:hAnsi="宋体"/>
          <w:b/>
          <w:sz w:val="24"/>
          <w:szCs w:val="24"/>
        </w:rPr>
      </w:pPr>
      <w:r>
        <w:rPr>
          <w:rFonts w:hint="eastAsia" w:hAnsi="宋体"/>
          <w:b/>
          <w:sz w:val="24"/>
          <w:szCs w:val="24"/>
        </w:rPr>
        <w:t>1. 资金来源：市财政。</w:t>
      </w:r>
    </w:p>
    <w:p>
      <w:pPr>
        <w:numPr>
          <w:ilvl w:val="1"/>
          <w:numId w:val="1"/>
        </w:numPr>
        <w:tabs>
          <w:tab w:val="left" w:pos="360"/>
        </w:tabs>
        <w:spacing w:line="360" w:lineRule="auto"/>
        <w:rPr>
          <w:rFonts w:hAnsi="宋体"/>
          <w:sz w:val="24"/>
          <w:szCs w:val="24"/>
        </w:rPr>
      </w:pPr>
      <w:r>
        <w:rPr>
          <w:rFonts w:hint="eastAsia" w:hAnsi="宋体"/>
          <w:sz w:val="24"/>
          <w:szCs w:val="24"/>
        </w:rPr>
        <w:t>采购人：见《供应商须知前附表》</w:t>
      </w:r>
    </w:p>
    <w:p>
      <w:pPr>
        <w:numPr>
          <w:ilvl w:val="1"/>
          <w:numId w:val="1"/>
        </w:numPr>
        <w:tabs>
          <w:tab w:val="left" w:pos="360"/>
        </w:tabs>
        <w:spacing w:line="360" w:lineRule="auto"/>
        <w:rPr>
          <w:rFonts w:hAnsi="宋体"/>
          <w:sz w:val="24"/>
          <w:szCs w:val="24"/>
        </w:rPr>
      </w:pPr>
      <w:r>
        <w:rPr>
          <w:rFonts w:hint="eastAsia" w:hAnsi="宋体"/>
          <w:sz w:val="24"/>
          <w:szCs w:val="24"/>
        </w:rPr>
        <w:t>采购代理机构：见《供应商须知前附表》</w:t>
      </w:r>
    </w:p>
    <w:p>
      <w:pPr>
        <w:numPr>
          <w:ilvl w:val="0"/>
          <w:numId w:val="5"/>
        </w:numPr>
        <w:spacing w:line="360" w:lineRule="auto"/>
        <w:rPr>
          <w:rFonts w:hAnsi="宋体"/>
          <w:b/>
          <w:sz w:val="24"/>
          <w:szCs w:val="24"/>
        </w:rPr>
      </w:pPr>
      <w:r>
        <w:rPr>
          <w:rFonts w:hint="eastAsia" w:hAnsi="宋体"/>
          <w:b/>
          <w:sz w:val="24"/>
          <w:szCs w:val="24"/>
        </w:rPr>
        <w:t>合格的供应商</w:t>
      </w:r>
    </w:p>
    <w:p>
      <w:pPr>
        <w:numPr>
          <w:ilvl w:val="1"/>
          <w:numId w:val="6"/>
        </w:numPr>
        <w:tabs>
          <w:tab w:val="left" w:pos="360"/>
        </w:tabs>
        <w:spacing w:line="360" w:lineRule="auto"/>
        <w:ind w:left="480" w:hanging="480" w:hangingChars="200"/>
        <w:rPr>
          <w:rFonts w:hAnsi="宋体"/>
          <w:sz w:val="24"/>
          <w:szCs w:val="24"/>
        </w:rPr>
      </w:pPr>
      <w:r>
        <w:rPr>
          <w:rFonts w:hint="eastAsia" w:hAnsi="宋体"/>
          <w:sz w:val="24"/>
          <w:szCs w:val="24"/>
        </w:rPr>
        <w:t xml:space="preserve"> 合格的供应商：</w:t>
      </w:r>
      <w:r>
        <w:rPr>
          <w:rFonts w:hint="eastAsia"/>
          <w:sz w:val="24"/>
          <w:szCs w:val="24"/>
        </w:rPr>
        <w:t>见《磋商公告》及</w:t>
      </w:r>
      <w:r>
        <w:rPr>
          <w:rFonts w:hint="eastAsia" w:hAnsi="宋体"/>
          <w:sz w:val="24"/>
          <w:szCs w:val="24"/>
        </w:rPr>
        <w:t>《供应商须知前附表》中规定的内容</w:t>
      </w:r>
    </w:p>
    <w:p>
      <w:pPr>
        <w:numPr>
          <w:ilvl w:val="1"/>
          <w:numId w:val="6"/>
        </w:numPr>
        <w:tabs>
          <w:tab w:val="left" w:pos="360"/>
        </w:tabs>
        <w:spacing w:line="360" w:lineRule="auto"/>
        <w:ind w:left="480" w:hanging="480" w:hangingChars="200"/>
        <w:rPr>
          <w:rFonts w:hAnsi="宋体"/>
          <w:sz w:val="24"/>
          <w:szCs w:val="24"/>
        </w:rPr>
      </w:pPr>
      <w:r>
        <w:rPr>
          <w:rFonts w:hint="eastAsia" w:hAnsi="宋体"/>
          <w:sz w:val="24"/>
          <w:szCs w:val="24"/>
        </w:rPr>
        <w:t xml:space="preserve"> 联合体投标:本次采购不接受联合体</w:t>
      </w:r>
    </w:p>
    <w:p>
      <w:pPr>
        <w:numPr>
          <w:ilvl w:val="1"/>
          <w:numId w:val="6"/>
        </w:numPr>
        <w:tabs>
          <w:tab w:val="left" w:pos="360"/>
        </w:tabs>
        <w:spacing w:line="360" w:lineRule="auto"/>
        <w:ind w:left="480" w:hanging="480" w:hangingChars="200"/>
        <w:rPr>
          <w:rFonts w:hAnsi="宋体"/>
          <w:bCs/>
          <w:sz w:val="24"/>
          <w:szCs w:val="24"/>
        </w:rPr>
      </w:pPr>
      <w:r>
        <w:rPr>
          <w:rFonts w:hint="eastAsia" w:hAnsi="宋体"/>
          <w:bCs/>
          <w:sz w:val="24"/>
          <w:szCs w:val="24"/>
        </w:rPr>
        <w:t>合格的货物和服务：</w:t>
      </w:r>
      <w:r>
        <w:rPr>
          <w:rFonts w:hint="eastAsia" w:hAnsi="宋体"/>
          <w:sz w:val="24"/>
          <w:szCs w:val="24"/>
        </w:rPr>
        <w:t>合同规定的货物和服务指其来源符合磋商文件要求的货</w:t>
      </w:r>
    </w:p>
    <w:p>
      <w:pPr>
        <w:spacing w:line="360" w:lineRule="auto"/>
        <w:ind w:left="-680" w:leftChars="-200"/>
        <w:rPr>
          <w:rFonts w:hAnsi="宋体"/>
          <w:bCs/>
          <w:sz w:val="24"/>
          <w:szCs w:val="24"/>
        </w:rPr>
      </w:pPr>
      <w:r>
        <w:rPr>
          <w:rFonts w:hint="eastAsia" w:hAnsi="宋体"/>
          <w:sz w:val="24"/>
          <w:szCs w:val="24"/>
        </w:rPr>
        <w:t>物和服务。</w:t>
      </w:r>
    </w:p>
    <w:p>
      <w:pPr>
        <w:tabs>
          <w:tab w:val="left" w:pos="360"/>
        </w:tabs>
        <w:spacing w:line="360" w:lineRule="auto"/>
        <w:rPr>
          <w:rFonts w:hAnsi="宋体"/>
          <w:bCs/>
          <w:sz w:val="24"/>
          <w:szCs w:val="24"/>
        </w:rPr>
      </w:pPr>
      <w:r>
        <w:rPr>
          <w:rFonts w:hint="eastAsia" w:hAnsi="宋体"/>
          <w:sz w:val="24"/>
          <w:szCs w:val="24"/>
        </w:rPr>
        <w:t>2.4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500" w:lineRule="exact"/>
        <w:rPr>
          <w:rFonts w:hAnsi="宋体"/>
          <w:sz w:val="24"/>
          <w:szCs w:val="24"/>
        </w:rPr>
      </w:pPr>
      <w:r>
        <w:rPr>
          <w:rFonts w:hint="eastAsia" w:hAnsi="宋体"/>
          <w:sz w:val="24"/>
          <w:szCs w:val="24"/>
        </w:rPr>
        <w:t>2.5如为信息系统采购项目，供应商不得为该整体项目或其中分项目前期工作提供过设计、编制、管理等服务的法人及附属单位。</w:t>
      </w:r>
    </w:p>
    <w:p>
      <w:pPr>
        <w:spacing w:line="500" w:lineRule="exact"/>
        <w:rPr>
          <w:rFonts w:hAnsi="宋体"/>
          <w:bCs/>
          <w:sz w:val="24"/>
          <w:szCs w:val="24"/>
        </w:rPr>
      </w:pPr>
      <w:r>
        <w:rPr>
          <w:rFonts w:hAnsi="宋体"/>
          <w:bCs/>
          <w:sz w:val="24"/>
          <w:szCs w:val="24"/>
        </w:rPr>
        <w:t>2.6招标（采购</w:t>
      </w:r>
      <w:r>
        <w:rPr>
          <w:rFonts w:hint="eastAsia" w:hAnsi="宋体"/>
          <w:bCs/>
          <w:sz w:val="24"/>
          <w:szCs w:val="24"/>
        </w:rPr>
        <w:t>）</w:t>
      </w:r>
      <w:r>
        <w:rPr>
          <w:rFonts w:hAnsi="宋体"/>
          <w:bCs/>
          <w:sz w:val="24"/>
          <w:szCs w:val="24"/>
        </w:rPr>
        <w:t>文件中</w:t>
      </w:r>
      <w:r>
        <w:rPr>
          <w:rFonts w:hint="eastAsia" w:hAnsi="宋体"/>
          <w:bCs/>
          <w:sz w:val="24"/>
          <w:szCs w:val="24"/>
        </w:rPr>
        <w:t>未</w:t>
      </w:r>
      <w:r>
        <w:rPr>
          <w:rFonts w:hAnsi="宋体"/>
          <w:bCs/>
          <w:sz w:val="24"/>
          <w:szCs w:val="24"/>
        </w:rPr>
        <w:t>明确规定允许进口产品参加的，</w:t>
      </w:r>
      <w:r>
        <w:rPr>
          <w:rFonts w:hint="eastAsia" w:hAnsi="宋体"/>
          <w:bCs/>
          <w:sz w:val="24"/>
          <w:szCs w:val="24"/>
        </w:rPr>
        <w:t>均</w:t>
      </w:r>
      <w:r>
        <w:rPr>
          <w:rFonts w:hAnsi="宋体"/>
          <w:bCs/>
          <w:sz w:val="24"/>
          <w:szCs w:val="24"/>
        </w:rPr>
        <w:t>视为拒绝进口产品参加。</w:t>
      </w:r>
      <w:r>
        <w:rPr>
          <w:rFonts w:hint="eastAsia" w:hAnsi="宋体"/>
          <w:bCs/>
          <w:sz w:val="24"/>
          <w:szCs w:val="24"/>
        </w:rPr>
        <w:t>（</w:t>
      </w:r>
      <w:r>
        <w:rPr>
          <w:rFonts w:hAnsi="宋体"/>
          <w:bCs/>
          <w:sz w:val="24"/>
          <w:szCs w:val="24"/>
        </w:rPr>
        <w:t>进口产品是指通过中国海关报关验放进入中国境内且产自关境外的产品</w:t>
      </w:r>
      <w:r>
        <w:rPr>
          <w:rFonts w:hint="eastAsia" w:hAnsi="宋体"/>
          <w:bCs/>
          <w:sz w:val="24"/>
          <w:szCs w:val="24"/>
        </w:rPr>
        <w:t>）。</w:t>
      </w:r>
    </w:p>
    <w:p>
      <w:pPr>
        <w:spacing w:line="360" w:lineRule="auto"/>
        <w:rPr>
          <w:rFonts w:hAnsi="宋体" w:cs="宋体"/>
          <w:bCs/>
          <w:sz w:val="24"/>
          <w:szCs w:val="24"/>
        </w:rPr>
      </w:pPr>
      <w:r>
        <w:rPr>
          <w:rFonts w:hint="eastAsia" w:hAnsi="宋体" w:cs="宋体"/>
          <w:bCs/>
          <w:sz w:val="24"/>
          <w:szCs w:val="24"/>
        </w:rPr>
        <w:t>3. 投标费用</w:t>
      </w:r>
    </w:p>
    <w:p>
      <w:pPr>
        <w:spacing w:line="360" w:lineRule="auto"/>
        <w:ind w:firstLine="480" w:firstLineChars="200"/>
        <w:rPr>
          <w:rFonts w:hAnsi="宋体"/>
          <w:sz w:val="24"/>
          <w:szCs w:val="24"/>
        </w:rPr>
      </w:pPr>
      <w:r>
        <w:rPr>
          <w:rFonts w:hint="eastAsia" w:hAnsi="宋体"/>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pPr>
        <w:numPr>
          <w:ilvl w:val="1"/>
          <w:numId w:val="7"/>
        </w:numPr>
        <w:tabs>
          <w:tab w:val="left" w:pos="720"/>
        </w:tabs>
        <w:spacing w:line="360" w:lineRule="auto"/>
        <w:jc w:val="left"/>
        <w:rPr>
          <w:rFonts w:hAnsi="宋体"/>
          <w:b/>
          <w:bCs/>
          <w:sz w:val="28"/>
          <w:szCs w:val="28"/>
        </w:rPr>
      </w:pPr>
      <w:r>
        <w:rPr>
          <w:rFonts w:hint="eastAsia" w:hAnsi="宋体"/>
          <w:b/>
          <w:bCs/>
          <w:sz w:val="28"/>
          <w:szCs w:val="28"/>
        </w:rPr>
        <w:t>磋商文件</w:t>
      </w:r>
    </w:p>
    <w:p>
      <w:pPr>
        <w:spacing w:line="360" w:lineRule="auto"/>
        <w:rPr>
          <w:rFonts w:hAnsi="宋体"/>
          <w:b/>
          <w:sz w:val="24"/>
          <w:szCs w:val="24"/>
        </w:rPr>
      </w:pPr>
      <w:r>
        <w:rPr>
          <w:rFonts w:hint="eastAsia" w:hAnsi="宋体"/>
          <w:b/>
          <w:sz w:val="24"/>
          <w:szCs w:val="24"/>
        </w:rPr>
        <w:t>4. 磋商文件的构成</w:t>
      </w:r>
    </w:p>
    <w:p>
      <w:pPr>
        <w:spacing w:line="360" w:lineRule="auto"/>
        <w:ind w:left="480" w:hanging="480" w:hangingChars="200"/>
        <w:rPr>
          <w:rFonts w:hAnsi="宋体"/>
          <w:sz w:val="24"/>
          <w:szCs w:val="24"/>
        </w:rPr>
      </w:pPr>
      <w:r>
        <w:rPr>
          <w:rFonts w:hint="eastAsia" w:hAnsi="宋体"/>
          <w:sz w:val="24"/>
          <w:szCs w:val="24"/>
        </w:rPr>
        <w:t>4.1 磋商文件包括：</w:t>
      </w:r>
    </w:p>
    <w:p>
      <w:pPr>
        <w:widowControl/>
        <w:numPr>
          <w:ilvl w:val="0"/>
          <w:numId w:val="8"/>
        </w:numPr>
        <w:autoSpaceDE w:val="0"/>
        <w:autoSpaceDN w:val="0"/>
        <w:spacing w:line="360" w:lineRule="auto"/>
        <w:ind w:firstLine="480" w:firstLineChars="200"/>
        <w:textAlignment w:val="bottom"/>
        <w:rPr>
          <w:rFonts w:hAnsi="宋体"/>
          <w:sz w:val="24"/>
          <w:szCs w:val="24"/>
        </w:rPr>
      </w:pPr>
      <w:r>
        <w:rPr>
          <w:rFonts w:hint="eastAsia" w:hAnsi="宋体"/>
          <w:sz w:val="24"/>
          <w:szCs w:val="24"/>
        </w:rPr>
        <w:t xml:space="preserve"> 磋商公告</w:t>
      </w:r>
    </w:p>
    <w:p>
      <w:pPr>
        <w:widowControl/>
        <w:numPr>
          <w:ilvl w:val="0"/>
          <w:numId w:val="8"/>
        </w:numPr>
        <w:autoSpaceDE w:val="0"/>
        <w:autoSpaceDN w:val="0"/>
        <w:spacing w:line="360" w:lineRule="auto"/>
        <w:ind w:firstLine="480" w:firstLineChars="200"/>
        <w:textAlignment w:val="bottom"/>
        <w:rPr>
          <w:rFonts w:hAnsi="宋体"/>
          <w:sz w:val="24"/>
          <w:szCs w:val="24"/>
        </w:rPr>
      </w:pPr>
      <w:r>
        <w:rPr>
          <w:rFonts w:hint="eastAsia" w:hAnsi="宋体"/>
          <w:sz w:val="24"/>
          <w:szCs w:val="24"/>
        </w:rPr>
        <w:t xml:space="preserve"> 供应商须知</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第三章  用户需求书</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第四章  评审办法和程序</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第五章  合同条款</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第六章  磋商响应文件格式</w:t>
      </w:r>
    </w:p>
    <w:p>
      <w:pPr>
        <w:spacing w:line="360" w:lineRule="auto"/>
        <w:ind w:left="480" w:hanging="480" w:hangingChars="200"/>
        <w:rPr>
          <w:rFonts w:hAnsi="宋体"/>
          <w:sz w:val="24"/>
          <w:szCs w:val="24"/>
        </w:rPr>
      </w:pPr>
      <w:r>
        <w:rPr>
          <w:rFonts w:hint="eastAsia" w:hAnsi="宋体"/>
          <w:sz w:val="24"/>
          <w:szCs w:val="24"/>
        </w:rPr>
        <w:t>4.2 供应商应审阅磋商文件中所有须知、格式、条款和规格。供应商未按磋商文件要求提供全部资料或提交的磋商响应文件未对磋商文件作出实质性响应，那么供应商将承担其风险并有可能导致磋商文件被拒绝。</w:t>
      </w:r>
    </w:p>
    <w:p>
      <w:pPr>
        <w:spacing w:line="360" w:lineRule="auto"/>
        <w:rPr>
          <w:rFonts w:hAnsi="宋体"/>
          <w:b/>
          <w:sz w:val="24"/>
          <w:szCs w:val="24"/>
        </w:rPr>
      </w:pPr>
      <w:r>
        <w:rPr>
          <w:rFonts w:hint="eastAsia" w:hAnsi="宋体"/>
          <w:b/>
          <w:sz w:val="24"/>
          <w:szCs w:val="24"/>
        </w:rPr>
        <w:t>5. 磋商文件的澄清</w:t>
      </w:r>
    </w:p>
    <w:p>
      <w:pPr>
        <w:spacing w:line="360" w:lineRule="auto"/>
        <w:ind w:firstLine="480" w:firstLineChars="200"/>
        <w:rPr>
          <w:rFonts w:hAnsi="宋体"/>
          <w:sz w:val="24"/>
          <w:szCs w:val="24"/>
        </w:rPr>
      </w:pPr>
      <w:r>
        <w:rPr>
          <w:rFonts w:hint="eastAsia" w:hAnsi="宋体"/>
          <w:sz w:val="24"/>
          <w:szCs w:val="24"/>
        </w:rPr>
        <w:t>任何对磋商文件提出澄清的供应商，应在《供应商须知前附表》中规定的提交响应文件截止之日前5日以书面形式（上传至电子招投标系统，下同）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pPr>
        <w:spacing w:line="360" w:lineRule="auto"/>
        <w:rPr>
          <w:rFonts w:hAnsi="宋体"/>
          <w:b/>
          <w:sz w:val="24"/>
          <w:szCs w:val="24"/>
        </w:rPr>
      </w:pPr>
      <w:r>
        <w:rPr>
          <w:rFonts w:hint="eastAsia" w:hAnsi="宋体"/>
          <w:b/>
          <w:sz w:val="24"/>
          <w:szCs w:val="24"/>
        </w:rPr>
        <w:t>6. 磋商文件的修改</w:t>
      </w:r>
    </w:p>
    <w:p>
      <w:pPr>
        <w:spacing w:line="360" w:lineRule="auto"/>
        <w:ind w:firstLine="480" w:firstLineChars="200"/>
        <w:rPr>
          <w:rFonts w:hAnsi="宋体"/>
          <w:sz w:val="24"/>
          <w:szCs w:val="24"/>
        </w:rPr>
      </w:pPr>
      <w:r>
        <w:rPr>
          <w:rFonts w:hint="eastAsia" w:hAnsi="宋体"/>
          <w:sz w:val="24"/>
          <w:szCs w:val="24"/>
        </w:rPr>
        <w:t>在提交磋商响应文件截止之日前5日的任何时候，无论何故，采购人可主动地或在答复供应商提出澄清的问题时对磋商文件进行修改。</w:t>
      </w:r>
    </w:p>
    <w:p>
      <w:pPr>
        <w:spacing w:line="360" w:lineRule="auto"/>
        <w:ind w:firstLine="480" w:firstLineChars="200"/>
        <w:rPr>
          <w:rFonts w:hAnsi="宋体"/>
          <w:sz w:val="24"/>
          <w:szCs w:val="24"/>
        </w:rPr>
      </w:pPr>
      <w:r>
        <w:rPr>
          <w:rFonts w:hint="eastAsia" w:hAnsi="宋体"/>
          <w:sz w:val="24"/>
          <w:szCs w:val="24"/>
        </w:rPr>
        <w:t>磋商文件的修改将以书面形式通知所有购买磋商文件的供应商，并对其具有约束力。供应商在接收后1日内应立即以传真的形式确认已收到该修改。</w:t>
      </w:r>
    </w:p>
    <w:p>
      <w:pPr>
        <w:spacing w:line="360" w:lineRule="auto"/>
        <w:ind w:firstLine="480" w:firstLineChars="200"/>
        <w:rPr>
          <w:rFonts w:hAnsi="宋体"/>
          <w:sz w:val="24"/>
          <w:szCs w:val="24"/>
        </w:rPr>
      </w:pPr>
      <w:r>
        <w:rPr>
          <w:rFonts w:hint="eastAsia" w:hAnsi="宋体"/>
          <w:sz w:val="24"/>
          <w:szCs w:val="24"/>
        </w:rPr>
        <w:t>为使供应商在准备磋商响应文件时有合理的时间考虑磋商文件的修改，采购人可酌情推迟提交响应文件截止之日。</w:t>
      </w:r>
    </w:p>
    <w:p>
      <w:pPr>
        <w:pStyle w:val="6"/>
        <w:spacing w:before="0" w:after="0" w:line="360" w:lineRule="auto"/>
        <w:rPr>
          <w:rFonts w:ascii="宋体" w:hAnsi="宋体" w:eastAsia="宋体"/>
          <w:bCs w:val="0"/>
          <w:sz w:val="28"/>
          <w:szCs w:val="28"/>
        </w:rPr>
      </w:pPr>
      <w:bookmarkStart w:id="10" w:name="_投标文件的编制"/>
      <w:bookmarkEnd w:id="10"/>
      <w:bookmarkStart w:id="11" w:name="_Toc495679401"/>
      <w:r>
        <w:rPr>
          <w:rFonts w:hint="eastAsia" w:ascii="宋体" w:hAnsi="宋体" w:eastAsia="宋体"/>
          <w:bCs w:val="0"/>
          <w:sz w:val="28"/>
          <w:szCs w:val="28"/>
        </w:rPr>
        <w:t>三、磋商响应文件的编制</w:t>
      </w:r>
      <w:bookmarkEnd w:id="11"/>
    </w:p>
    <w:p>
      <w:pPr>
        <w:spacing w:line="360" w:lineRule="auto"/>
        <w:rPr>
          <w:rFonts w:hAnsi="宋体"/>
          <w:b/>
          <w:sz w:val="24"/>
          <w:szCs w:val="24"/>
        </w:rPr>
      </w:pPr>
      <w:r>
        <w:rPr>
          <w:rFonts w:hint="eastAsia" w:hAnsi="宋体"/>
          <w:b/>
          <w:sz w:val="24"/>
          <w:szCs w:val="24"/>
        </w:rPr>
        <w:t>7. 投标使用的文字</w:t>
      </w:r>
    </w:p>
    <w:p>
      <w:pPr>
        <w:spacing w:line="360" w:lineRule="auto"/>
        <w:ind w:firstLine="480" w:firstLineChars="200"/>
        <w:rPr>
          <w:rFonts w:hAnsi="宋体"/>
          <w:sz w:val="24"/>
          <w:szCs w:val="24"/>
        </w:rPr>
      </w:pPr>
      <w:r>
        <w:rPr>
          <w:rFonts w:hint="eastAsia" w:hAnsi="宋体"/>
          <w:sz w:val="24"/>
          <w:szCs w:val="24"/>
        </w:rPr>
        <w:t>磋商响应文件所有部分均应以中文编制。</w:t>
      </w:r>
    </w:p>
    <w:p>
      <w:pPr>
        <w:spacing w:line="360" w:lineRule="auto"/>
        <w:rPr>
          <w:rFonts w:hAnsi="宋体"/>
          <w:b/>
          <w:sz w:val="24"/>
          <w:szCs w:val="24"/>
        </w:rPr>
      </w:pPr>
      <w:r>
        <w:rPr>
          <w:rFonts w:hint="eastAsia" w:hAnsi="宋体"/>
          <w:b/>
          <w:sz w:val="24"/>
          <w:szCs w:val="24"/>
        </w:rPr>
        <w:t>8. 磋商文件的组成</w:t>
      </w:r>
    </w:p>
    <w:p>
      <w:pPr>
        <w:spacing w:line="360" w:lineRule="auto"/>
        <w:ind w:left="480" w:hanging="480" w:hangingChars="200"/>
        <w:rPr>
          <w:rFonts w:hAnsi="宋体"/>
          <w:sz w:val="24"/>
          <w:szCs w:val="24"/>
        </w:rPr>
      </w:pPr>
      <w:r>
        <w:rPr>
          <w:rFonts w:hint="eastAsia" w:hAnsi="宋体"/>
          <w:sz w:val="24"/>
          <w:szCs w:val="24"/>
        </w:rPr>
        <w:t>8.1 供应商准备的磋商响应文件应包括以下部分：</w:t>
      </w:r>
    </w:p>
    <w:p>
      <w:pPr>
        <w:spacing w:line="360" w:lineRule="auto"/>
        <w:ind w:left="820" w:leftChars="100" w:hanging="480" w:hangingChars="200"/>
        <w:rPr>
          <w:rFonts w:hAnsi="宋体"/>
          <w:sz w:val="24"/>
          <w:szCs w:val="24"/>
        </w:rPr>
      </w:pPr>
      <w:r>
        <w:rPr>
          <w:rFonts w:hint="eastAsia" w:hAnsi="宋体"/>
          <w:sz w:val="24"/>
          <w:szCs w:val="24"/>
        </w:rPr>
        <w:t>1） 按第六章磋商响应文件格式填写的投标函及开标一览表。开标一览表与投标函总价不符，以开标一览表为准。</w:t>
      </w:r>
    </w:p>
    <w:p>
      <w:pPr>
        <w:spacing w:line="360" w:lineRule="auto"/>
        <w:ind w:left="820" w:leftChars="100" w:hanging="480" w:hangingChars="200"/>
        <w:rPr>
          <w:rFonts w:hAnsi="宋体"/>
          <w:sz w:val="24"/>
          <w:szCs w:val="24"/>
        </w:rPr>
      </w:pPr>
      <w:r>
        <w:rPr>
          <w:rFonts w:hint="eastAsia" w:hAnsi="宋体"/>
          <w:sz w:val="24"/>
          <w:szCs w:val="24"/>
        </w:rPr>
        <w:t>2） 按</w:t>
      </w:r>
      <w:r>
        <w:fldChar w:fldCharType="begin"/>
      </w:r>
      <w:r>
        <w:instrText xml:space="preserve"> HYPERLINK \l "_投标文件的编制" \o "投标人的合格性和资格的声明文件" </w:instrText>
      </w:r>
      <w:r>
        <w:fldChar w:fldCharType="separate"/>
      </w:r>
      <w:r>
        <w:rPr>
          <w:rFonts w:hint="eastAsia" w:hAnsi="宋体"/>
          <w:sz w:val="24"/>
          <w:szCs w:val="24"/>
        </w:rPr>
        <w:t>第12条</w:t>
      </w:r>
      <w:r>
        <w:rPr>
          <w:rFonts w:hint="eastAsia" w:hAnsi="宋体"/>
          <w:sz w:val="24"/>
          <w:szCs w:val="24"/>
        </w:rPr>
        <w:fldChar w:fldCharType="end"/>
      </w:r>
      <w:r>
        <w:rPr>
          <w:rFonts w:hint="eastAsia" w:hAnsi="宋体"/>
          <w:sz w:val="24"/>
          <w:szCs w:val="24"/>
        </w:rPr>
        <w:t>出具的，证明供应商有资格投标以及如果中标有能力履行合同的证明文件。</w:t>
      </w:r>
    </w:p>
    <w:p>
      <w:pPr>
        <w:spacing w:line="360" w:lineRule="auto"/>
        <w:ind w:left="820" w:leftChars="100" w:hanging="480" w:hangingChars="200"/>
        <w:rPr>
          <w:rFonts w:hAnsi="宋体"/>
          <w:sz w:val="24"/>
          <w:szCs w:val="24"/>
        </w:rPr>
      </w:pPr>
      <w:r>
        <w:rPr>
          <w:rFonts w:hint="eastAsia" w:hAnsi="宋体"/>
          <w:sz w:val="24"/>
          <w:szCs w:val="24"/>
        </w:rPr>
        <w:t>3） 按</w:t>
      </w:r>
      <w:r>
        <w:fldChar w:fldCharType="begin"/>
      </w:r>
      <w:r>
        <w:instrText xml:space="preserve"> HYPERLINK \l "_投标文件的编制" \o "投标保证金" </w:instrText>
      </w:r>
      <w:r>
        <w:fldChar w:fldCharType="separate"/>
      </w:r>
      <w:r>
        <w:rPr>
          <w:rFonts w:hint="eastAsia" w:hAnsi="宋体"/>
          <w:sz w:val="24"/>
          <w:szCs w:val="24"/>
        </w:rPr>
        <w:t>第14条</w:t>
      </w:r>
      <w:r>
        <w:rPr>
          <w:rFonts w:hint="eastAsia" w:hAnsi="宋体"/>
          <w:sz w:val="24"/>
          <w:szCs w:val="24"/>
        </w:rPr>
        <w:fldChar w:fldCharType="end"/>
      </w:r>
      <w:r>
        <w:rPr>
          <w:rFonts w:hint="eastAsia" w:hAnsi="宋体"/>
          <w:sz w:val="24"/>
          <w:szCs w:val="24"/>
        </w:rPr>
        <w:t>出具的磋商保证金。</w:t>
      </w:r>
    </w:p>
    <w:p>
      <w:pPr>
        <w:spacing w:line="360" w:lineRule="auto"/>
        <w:ind w:left="480" w:hanging="480" w:hangingChars="200"/>
        <w:rPr>
          <w:rFonts w:hAnsi="宋体"/>
          <w:sz w:val="24"/>
          <w:szCs w:val="24"/>
        </w:rPr>
      </w:pPr>
      <w:r>
        <w:rPr>
          <w:rFonts w:hint="eastAsia" w:hAnsi="宋体"/>
          <w:sz w:val="24"/>
          <w:szCs w:val="24"/>
        </w:rPr>
        <w:t>8.2 供应商应按第六章《磋商响应文件格式》中规定的结构和顺序编制磋商文件。</w:t>
      </w:r>
    </w:p>
    <w:p>
      <w:pPr>
        <w:spacing w:line="360" w:lineRule="auto"/>
        <w:rPr>
          <w:rFonts w:hAnsi="宋体"/>
          <w:b/>
          <w:sz w:val="24"/>
          <w:szCs w:val="24"/>
        </w:rPr>
      </w:pPr>
      <w:r>
        <w:rPr>
          <w:rFonts w:hint="eastAsia" w:hAnsi="宋体"/>
          <w:b/>
          <w:sz w:val="24"/>
          <w:szCs w:val="24"/>
        </w:rPr>
        <w:t>9. 磋商响应文件格式</w:t>
      </w:r>
    </w:p>
    <w:p>
      <w:pPr>
        <w:spacing w:line="360" w:lineRule="auto"/>
        <w:ind w:firstLine="480" w:firstLineChars="200"/>
        <w:rPr>
          <w:rFonts w:hAnsi="宋体"/>
          <w:sz w:val="24"/>
          <w:szCs w:val="24"/>
        </w:rPr>
      </w:pPr>
      <w:r>
        <w:rPr>
          <w:rFonts w:hint="eastAsia" w:hAnsi="宋体"/>
          <w:sz w:val="24"/>
          <w:szCs w:val="24"/>
        </w:rPr>
        <w:t>供应商应按磋商文件第六章提供的磋商响应文件格式编制磋商响应文件。</w:t>
      </w:r>
    </w:p>
    <w:p>
      <w:pPr>
        <w:spacing w:line="360" w:lineRule="auto"/>
        <w:rPr>
          <w:rFonts w:hAnsi="宋体"/>
          <w:b/>
          <w:sz w:val="24"/>
          <w:szCs w:val="24"/>
        </w:rPr>
      </w:pPr>
      <w:r>
        <w:rPr>
          <w:rFonts w:hint="eastAsia" w:hAnsi="宋体"/>
          <w:b/>
          <w:sz w:val="24"/>
          <w:szCs w:val="24"/>
        </w:rPr>
        <w:t>10. 磋商报价</w:t>
      </w:r>
    </w:p>
    <w:p>
      <w:pPr>
        <w:spacing w:line="360" w:lineRule="auto"/>
        <w:ind w:left="480" w:hanging="480" w:hangingChars="200"/>
        <w:rPr>
          <w:rFonts w:hAnsi="宋体"/>
          <w:sz w:val="24"/>
          <w:szCs w:val="24"/>
        </w:rPr>
      </w:pPr>
      <w:r>
        <w:rPr>
          <w:rFonts w:hint="eastAsia" w:hAnsi="宋体"/>
          <w:sz w:val="24"/>
          <w:szCs w:val="24"/>
        </w:rPr>
        <w:t>10.1 本项目为固定预算价采购，任何有选择的报价将不予接受。</w:t>
      </w:r>
    </w:p>
    <w:p>
      <w:pPr>
        <w:spacing w:line="360" w:lineRule="auto"/>
        <w:ind w:left="480" w:hanging="480" w:hangingChars="200"/>
        <w:rPr>
          <w:rFonts w:hAnsi="宋体"/>
          <w:sz w:val="24"/>
          <w:szCs w:val="24"/>
        </w:rPr>
      </w:pPr>
      <w:r>
        <w:rPr>
          <w:rFonts w:hint="eastAsia" w:hAnsi="宋体"/>
          <w:sz w:val="24"/>
          <w:szCs w:val="24"/>
        </w:rPr>
        <w:t>10.2 磋商总报价及分项报价应包括：采购内容的全部费用。</w:t>
      </w:r>
    </w:p>
    <w:p>
      <w:pPr>
        <w:spacing w:line="360" w:lineRule="auto"/>
        <w:ind w:left="480" w:hanging="480" w:hangingChars="200"/>
        <w:rPr>
          <w:rFonts w:hAnsi="宋体"/>
          <w:sz w:val="24"/>
          <w:szCs w:val="24"/>
        </w:rPr>
      </w:pPr>
      <w:r>
        <w:rPr>
          <w:rFonts w:hint="eastAsia" w:hAnsi="宋体"/>
          <w:sz w:val="24"/>
          <w:szCs w:val="24"/>
        </w:rPr>
        <w:t>10.3 投标函和开标一览表中所填的价格在合同执行过程中是固定不变的；除非</w:t>
      </w:r>
    </w:p>
    <w:p>
      <w:pPr>
        <w:spacing w:line="360" w:lineRule="auto"/>
        <w:ind w:left="480" w:hanging="480" w:hangingChars="200"/>
        <w:rPr>
          <w:rFonts w:hAnsi="宋体"/>
          <w:sz w:val="24"/>
          <w:szCs w:val="24"/>
        </w:rPr>
      </w:pPr>
      <w:r>
        <w:rPr>
          <w:rFonts w:hint="eastAsia" w:hAnsi="宋体"/>
          <w:sz w:val="24"/>
          <w:szCs w:val="24"/>
        </w:rPr>
        <w:t>另有规定，非固定的投标价将被采购人拒绝。</w:t>
      </w:r>
    </w:p>
    <w:p>
      <w:pPr>
        <w:spacing w:line="360" w:lineRule="auto"/>
        <w:ind w:left="480" w:hanging="480" w:hangingChars="200"/>
        <w:rPr>
          <w:rFonts w:hAnsi="宋体"/>
          <w:sz w:val="24"/>
          <w:szCs w:val="24"/>
        </w:rPr>
      </w:pPr>
      <w:r>
        <w:rPr>
          <w:rFonts w:hint="eastAsia" w:hAnsi="宋体"/>
          <w:sz w:val="24"/>
          <w:szCs w:val="24"/>
        </w:rPr>
        <w:t>10.4 其他要求见《供应商须知前附表》。</w:t>
      </w:r>
    </w:p>
    <w:p>
      <w:pPr>
        <w:spacing w:line="360" w:lineRule="auto"/>
        <w:rPr>
          <w:rFonts w:hAnsi="宋体"/>
          <w:b/>
          <w:sz w:val="24"/>
          <w:szCs w:val="24"/>
        </w:rPr>
      </w:pPr>
      <w:r>
        <w:rPr>
          <w:rFonts w:hint="eastAsia" w:hAnsi="宋体"/>
          <w:b/>
          <w:sz w:val="24"/>
          <w:szCs w:val="24"/>
        </w:rPr>
        <w:t>11. 投标货币</w:t>
      </w:r>
    </w:p>
    <w:p>
      <w:pPr>
        <w:spacing w:line="360" w:lineRule="auto"/>
        <w:ind w:firstLine="480" w:firstLineChars="200"/>
        <w:rPr>
          <w:rFonts w:hAnsi="宋体"/>
          <w:sz w:val="24"/>
          <w:szCs w:val="24"/>
        </w:rPr>
      </w:pPr>
      <w:r>
        <w:rPr>
          <w:rFonts w:hint="eastAsia" w:hAnsi="宋体" w:cs="Arial"/>
          <w:sz w:val="24"/>
        </w:rPr>
        <w:t>本次采购的货物以人民币进行报价</w:t>
      </w:r>
      <w:r>
        <w:rPr>
          <w:rFonts w:hint="eastAsia" w:hAnsi="宋体"/>
          <w:sz w:val="24"/>
          <w:szCs w:val="24"/>
        </w:rPr>
        <w:t>，以其它货币标价的投标将被拒绝。</w:t>
      </w:r>
    </w:p>
    <w:p>
      <w:pPr>
        <w:spacing w:line="360" w:lineRule="auto"/>
        <w:rPr>
          <w:rFonts w:hAnsi="宋体"/>
          <w:b/>
          <w:sz w:val="24"/>
          <w:szCs w:val="24"/>
        </w:rPr>
      </w:pPr>
      <w:r>
        <w:rPr>
          <w:rFonts w:hint="eastAsia" w:hAnsi="宋体"/>
          <w:b/>
          <w:sz w:val="24"/>
          <w:szCs w:val="24"/>
        </w:rPr>
        <w:t>12. 供应商的合格性和资格的声明文件</w:t>
      </w:r>
    </w:p>
    <w:p>
      <w:pPr>
        <w:spacing w:line="360" w:lineRule="auto"/>
        <w:ind w:left="480" w:hanging="480" w:hangingChars="200"/>
        <w:rPr>
          <w:rFonts w:hAnsi="宋体"/>
          <w:sz w:val="24"/>
          <w:szCs w:val="24"/>
        </w:rPr>
      </w:pPr>
      <w:r>
        <w:rPr>
          <w:rFonts w:hint="eastAsia" w:hAnsi="宋体"/>
          <w:sz w:val="24"/>
          <w:szCs w:val="24"/>
        </w:rPr>
        <w:t>12.1 供应商须提交证明其有资格进行投标和有能力履行合同的文件，做为磋商文件的一部分。</w:t>
      </w:r>
    </w:p>
    <w:p>
      <w:pPr>
        <w:spacing w:line="360" w:lineRule="auto"/>
        <w:ind w:left="480" w:hanging="480" w:hangingChars="200"/>
        <w:rPr>
          <w:rFonts w:hAnsi="宋体"/>
          <w:sz w:val="24"/>
          <w:szCs w:val="24"/>
        </w:rPr>
      </w:pPr>
      <w:r>
        <w:rPr>
          <w:rFonts w:hint="eastAsia" w:hAnsi="宋体"/>
          <w:sz w:val="24"/>
          <w:szCs w:val="24"/>
        </w:rPr>
        <w:t>12.2 供应商提供的履行合同的资格声明文件应使采购人满意：</w:t>
      </w:r>
    </w:p>
    <w:p>
      <w:pPr>
        <w:spacing w:line="360" w:lineRule="auto"/>
        <w:ind w:left="820" w:leftChars="100" w:hanging="480" w:hangingChars="200"/>
        <w:rPr>
          <w:rFonts w:hAnsi="宋体"/>
          <w:sz w:val="24"/>
          <w:szCs w:val="24"/>
        </w:rPr>
      </w:pPr>
      <w:r>
        <w:rPr>
          <w:rFonts w:hint="eastAsia" w:hAnsi="宋体"/>
          <w:sz w:val="24"/>
          <w:szCs w:val="24"/>
        </w:rPr>
        <w:t>1）供应商具有履行合同所需的财务、技术和生产能力；</w:t>
      </w:r>
    </w:p>
    <w:p>
      <w:pPr>
        <w:spacing w:line="360" w:lineRule="auto"/>
        <w:ind w:left="820" w:leftChars="100" w:hanging="480" w:hangingChars="200"/>
        <w:rPr>
          <w:rFonts w:hAnsi="宋体"/>
          <w:sz w:val="24"/>
          <w:szCs w:val="24"/>
        </w:rPr>
      </w:pPr>
      <w:r>
        <w:rPr>
          <w:rFonts w:hint="eastAsia" w:hAnsi="宋体"/>
          <w:sz w:val="24"/>
          <w:szCs w:val="24"/>
        </w:rPr>
        <w:t>2）供应商应填写并提交磋商文件第六章上所附的“资格证明文件” 中的所有内容。</w:t>
      </w:r>
    </w:p>
    <w:p>
      <w:pPr>
        <w:spacing w:line="360" w:lineRule="auto"/>
        <w:ind w:left="482" w:hanging="482" w:hangingChars="200"/>
        <w:rPr>
          <w:rFonts w:hAnsi="宋体"/>
          <w:b/>
          <w:sz w:val="24"/>
          <w:szCs w:val="24"/>
        </w:rPr>
      </w:pPr>
      <w:r>
        <w:rPr>
          <w:rFonts w:hint="eastAsia" w:hAnsi="宋体"/>
          <w:b/>
          <w:sz w:val="24"/>
          <w:szCs w:val="24"/>
        </w:rPr>
        <w:t>13. 货物的合格性及符合磋商文件规定的证明文件</w:t>
      </w:r>
    </w:p>
    <w:p>
      <w:pPr>
        <w:spacing w:line="360" w:lineRule="auto"/>
        <w:ind w:left="480" w:hanging="480" w:hangingChars="200"/>
        <w:rPr>
          <w:rFonts w:hAnsi="宋体"/>
          <w:sz w:val="24"/>
          <w:szCs w:val="24"/>
        </w:rPr>
      </w:pPr>
      <w:r>
        <w:rPr>
          <w:rFonts w:hint="eastAsia" w:hAnsi="宋体"/>
          <w:sz w:val="24"/>
          <w:szCs w:val="24"/>
        </w:rPr>
        <w:t>13.1 供应商须提交证明其拟供货物和辅助服务的合格性并符合磋商文件规定的证明文件，作为磋商文件的一部分。证明文件可以是文字资料、彩页和数据。</w:t>
      </w:r>
    </w:p>
    <w:p>
      <w:pPr>
        <w:spacing w:line="360" w:lineRule="auto"/>
        <w:ind w:left="480" w:hanging="480" w:hangingChars="200"/>
        <w:rPr>
          <w:rFonts w:hAnsi="宋体"/>
          <w:sz w:val="24"/>
          <w:szCs w:val="24"/>
        </w:rPr>
      </w:pPr>
      <w:r>
        <w:rPr>
          <w:rFonts w:hint="eastAsia" w:hAnsi="宋体"/>
          <w:sz w:val="24"/>
          <w:szCs w:val="24"/>
        </w:rPr>
        <w:t>13.2 磋商文件规定的其他必要文件。</w:t>
      </w:r>
    </w:p>
    <w:p>
      <w:pPr>
        <w:spacing w:line="360" w:lineRule="auto"/>
        <w:ind w:left="482" w:hanging="482" w:hangingChars="200"/>
        <w:rPr>
          <w:rFonts w:hAnsi="宋体"/>
          <w:b/>
          <w:sz w:val="24"/>
          <w:szCs w:val="24"/>
        </w:rPr>
      </w:pPr>
      <w:r>
        <w:rPr>
          <w:rFonts w:hint="eastAsia" w:hAnsi="宋体"/>
          <w:b/>
          <w:sz w:val="24"/>
          <w:szCs w:val="24"/>
        </w:rPr>
        <w:t>14. 磋商保证金</w:t>
      </w:r>
    </w:p>
    <w:p>
      <w:pPr>
        <w:spacing w:line="360" w:lineRule="auto"/>
        <w:ind w:left="480" w:hanging="480" w:hangingChars="200"/>
        <w:rPr>
          <w:rFonts w:hAnsi="宋体"/>
          <w:sz w:val="24"/>
          <w:szCs w:val="24"/>
        </w:rPr>
      </w:pPr>
      <w:r>
        <w:rPr>
          <w:rFonts w:hint="eastAsia" w:hAnsi="宋体"/>
          <w:sz w:val="24"/>
          <w:szCs w:val="24"/>
        </w:rPr>
        <w:t>14.1 供应商投标时按《供应商须知前附表》中的规定提交磋商保证金。</w:t>
      </w:r>
    </w:p>
    <w:p>
      <w:pPr>
        <w:spacing w:line="360" w:lineRule="auto"/>
        <w:ind w:left="480" w:hanging="480" w:hangingChars="200"/>
        <w:rPr>
          <w:rFonts w:hAnsi="宋体"/>
          <w:sz w:val="24"/>
          <w:szCs w:val="24"/>
        </w:rPr>
      </w:pPr>
      <w:r>
        <w:rPr>
          <w:rFonts w:hint="eastAsia" w:hAnsi="宋体"/>
          <w:sz w:val="24"/>
          <w:szCs w:val="24"/>
        </w:rPr>
        <w:t>14.2 磋商保证金是用于保护本次采购免受供应商的行为而引起的风险，根据第14.6款规定，发生下述行为予以没收磋商保证金。</w:t>
      </w:r>
    </w:p>
    <w:p>
      <w:pPr>
        <w:spacing w:line="360" w:lineRule="auto"/>
        <w:ind w:left="480" w:hanging="480" w:hangingChars="200"/>
        <w:rPr>
          <w:rFonts w:hAnsi="宋体"/>
          <w:sz w:val="24"/>
          <w:szCs w:val="24"/>
        </w:rPr>
      </w:pPr>
      <w:r>
        <w:rPr>
          <w:rFonts w:hint="eastAsia" w:hAnsi="宋体"/>
          <w:sz w:val="24"/>
          <w:szCs w:val="24"/>
        </w:rPr>
        <w:t>14.3 磋商保证金使用投标货币表示， 只能采取下列形式：转账、保函、投标保证保险。</w:t>
      </w:r>
    </w:p>
    <w:p>
      <w:pPr>
        <w:spacing w:line="360" w:lineRule="auto"/>
        <w:ind w:left="480" w:hanging="480" w:hangingChars="200"/>
        <w:rPr>
          <w:rFonts w:hAnsi="宋体"/>
          <w:sz w:val="24"/>
          <w:szCs w:val="24"/>
        </w:rPr>
      </w:pPr>
      <w:r>
        <w:rPr>
          <w:rFonts w:hint="eastAsia" w:hAnsi="宋体"/>
          <w:sz w:val="24"/>
          <w:szCs w:val="24"/>
        </w:rPr>
        <w:t>14.4 任何未按第14.1款和第14.3款规定提交磋商保证金的投标，将被视为非响应性投标而予以拒绝。</w:t>
      </w:r>
    </w:p>
    <w:p>
      <w:pPr>
        <w:spacing w:line="360" w:lineRule="auto"/>
        <w:ind w:left="480" w:hanging="480" w:hangingChars="200"/>
        <w:rPr>
          <w:rFonts w:hAnsi="宋体"/>
          <w:b/>
          <w:bCs/>
          <w:sz w:val="24"/>
          <w:szCs w:val="24"/>
        </w:rPr>
      </w:pPr>
      <w:r>
        <w:rPr>
          <w:rFonts w:hint="eastAsia" w:hAnsi="宋体"/>
          <w:sz w:val="24"/>
          <w:szCs w:val="24"/>
        </w:rPr>
        <w:t>14.5 未成交供应商的保证金在成交通知书发出后5个工作日退还，成交供应商的保证金在采购合同签订后5个工作日退还。</w:t>
      </w:r>
    </w:p>
    <w:p>
      <w:pPr>
        <w:spacing w:line="360" w:lineRule="auto"/>
        <w:ind w:left="480" w:hanging="480" w:hangingChars="200"/>
        <w:rPr>
          <w:rFonts w:hAnsi="宋体"/>
          <w:sz w:val="24"/>
          <w:szCs w:val="24"/>
        </w:rPr>
      </w:pPr>
      <w:r>
        <w:rPr>
          <w:rFonts w:hint="eastAsia" w:hAnsi="宋体"/>
          <w:sz w:val="24"/>
          <w:szCs w:val="24"/>
        </w:rPr>
        <w:t>14.6 若发生下列情况，采购人在书面通知后有权没收磋商保证金：</w:t>
      </w:r>
    </w:p>
    <w:p>
      <w:pPr>
        <w:spacing w:line="360" w:lineRule="auto"/>
        <w:ind w:left="820" w:leftChars="100" w:hanging="480" w:hangingChars="200"/>
        <w:rPr>
          <w:rFonts w:hAnsi="宋体"/>
          <w:sz w:val="24"/>
          <w:szCs w:val="24"/>
        </w:rPr>
      </w:pPr>
      <w:r>
        <w:rPr>
          <w:rFonts w:hint="eastAsia" w:hAnsi="宋体"/>
          <w:sz w:val="24"/>
          <w:szCs w:val="24"/>
        </w:rPr>
        <w:t>1） 供应商在提交响应文件截止时间后撤回响应文件的；</w:t>
      </w:r>
    </w:p>
    <w:p>
      <w:pPr>
        <w:spacing w:line="360" w:lineRule="auto"/>
        <w:ind w:left="820" w:leftChars="100" w:hanging="480" w:hangingChars="200"/>
        <w:rPr>
          <w:rFonts w:hAnsi="宋体"/>
          <w:sz w:val="24"/>
          <w:szCs w:val="24"/>
        </w:rPr>
      </w:pPr>
      <w:r>
        <w:rPr>
          <w:rFonts w:hint="eastAsia" w:hAnsi="宋体"/>
          <w:sz w:val="24"/>
          <w:szCs w:val="24"/>
        </w:rPr>
        <w:t>2） 供应商在响应文件中提供虚假材料的；</w:t>
      </w:r>
    </w:p>
    <w:p>
      <w:pPr>
        <w:spacing w:line="360" w:lineRule="auto"/>
        <w:ind w:left="820" w:leftChars="100" w:hanging="480" w:hangingChars="200"/>
        <w:rPr>
          <w:rFonts w:hAnsi="宋体"/>
          <w:sz w:val="24"/>
          <w:szCs w:val="24"/>
        </w:rPr>
      </w:pPr>
      <w:r>
        <w:rPr>
          <w:rFonts w:hint="eastAsia" w:hAnsi="宋体"/>
          <w:sz w:val="24"/>
          <w:szCs w:val="24"/>
        </w:rPr>
        <w:t>3） 除因不可抗力或磋商文件、磋商公告认可的情形以外，成交供应商不与采购人签订合同的；</w:t>
      </w:r>
    </w:p>
    <w:p>
      <w:pPr>
        <w:spacing w:line="360" w:lineRule="auto"/>
        <w:ind w:left="820" w:leftChars="100" w:hanging="480" w:hangingChars="200"/>
        <w:rPr>
          <w:rFonts w:hAnsi="宋体"/>
          <w:sz w:val="24"/>
          <w:szCs w:val="24"/>
        </w:rPr>
      </w:pPr>
      <w:r>
        <w:rPr>
          <w:rFonts w:hint="eastAsia" w:hAnsi="宋体"/>
          <w:sz w:val="24"/>
          <w:szCs w:val="24"/>
        </w:rPr>
        <w:t>4） 供应商与采购人、其他供应商或者采购代理机构恶意串通的；</w:t>
      </w:r>
    </w:p>
    <w:p>
      <w:pPr>
        <w:spacing w:line="360" w:lineRule="auto"/>
        <w:ind w:left="820" w:leftChars="100" w:hanging="480" w:hangingChars="200"/>
        <w:rPr>
          <w:rFonts w:hAnsi="宋体"/>
          <w:sz w:val="24"/>
          <w:szCs w:val="24"/>
        </w:rPr>
      </w:pPr>
      <w:r>
        <w:rPr>
          <w:rFonts w:hAnsi="宋体"/>
          <w:sz w:val="24"/>
          <w:szCs w:val="24"/>
        </w:rPr>
        <w:t>5</w:t>
      </w:r>
      <w:r>
        <w:rPr>
          <w:rFonts w:hint="eastAsia" w:hAnsi="宋体"/>
          <w:sz w:val="24"/>
          <w:szCs w:val="24"/>
        </w:rPr>
        <w:t>） 磋商文件对履约保证金有要求，而成交供应商未按规定提交履约保证金。</w:t>
      </w:r>
    </w:p>
    <w:p>
      <w:pPr>
        <w:spacing w:line="360" w:lineRule="auto"/>
        <w:ind w:left="482" w:hanging="482" w:hangingChars="200"/>
        <w:rPr>
          <w:rFonts w:hAnsi="宋体"/>
          <w:b/>
          <w:sz w:val="24"/>
          <w:szCs w:val="24"/>
        </w:rPr>
      </w:pPr>
      <w:r>
        <w:rPr>
          <w:rFonts w:hint="eastAsia" w:hAnsi="宋体"/>
          <w:b/>
          <w:sz w:val="24"/>
          <w:szCs w:val="24"/>
        </w:rPr>
        <w:t>15. 投标有效期</w:t>
      </w:r>
    </w:p>
    <w:p>
      <w:pPr>
        <w:spacing w:line="360" w:lineRule="auto"/>
        <w:ind w:left="480" w:hanging="480" w:hangingChars="200"/>
        <w:rPr>
          <w:rFonts w:hAnsi="宋体"/>
          <w:sz w:val="24"/>
          <w:szCs w:val="24"/>
        </w:rPr>
      </w:pPr>
      <w:r>
        <w:rPr>
          <w:rFonts w:hint="eastAsia" w:hAnsi="宋体"/>
          <w:sz w:val="24"/>
          <w:szCs w:val="24"/>
        </w:rPr>
        <w:t>15.1 磋商响应文件将在开标日期后《供应商须知前附表》中规定的时间内有效。投标有效期比规定短的可以视为非响应标予以拒绝。</w:t>
      </w:r>
    </w:p>
    <w:p>
      <w:pPr>
        <w:spacing w:line="360" w:lineRule="auto"/>
        <w:ind w:left="480" w:hanging="480" w:hangingChars="200"/>
        <w:rPr>
          <w:rFonts w:hAnsi="宋体"/>
          <w:sz w:val="24"/>
          <w:szCs w:val="24"/>
        </w:rPr>
      </w:pPr>
      <w:r>
        <w:rPr>
          <w:rFonts w:hint="eastAsia" w:hAnsi="宋体"/>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pPr>
        <w:spacing w:line="360" w:lineRule="auto"/>
        <w:ind w:left="482" w:hanging="482" w:hangingChars="200"/>
        <w:rPr>
          <w:rFonts w:hAnsi="宋体"/>
          <w:b/>
          <w:sz w:val="24"/>
          <w:szCs w:val="24"/>
        </w:rPr>
      </w:pPr>
      <w:r>
        <w:rPr>
          <w:rFonts w:hint="eastAsia" w:hAnsi="宋体"/>
          <w:b/>
          <w:sz w:val="24"/>
          <w:szCs w:val="24"/>
        </w:rPr>
        <w:t>16. 磋商响应文件的式样和签署</w:t>
      </w:r>
    </w:p>
    <w:p>
      <w:pPr>
        <w:spacing w:line="360" w:lineRule="auto"/>
        <w:ind w:left="480" w:hanging="480" w:hangingChars="200"/>
        <w:rPr>
          <w:rFonts w:hAnsi="宋体"/>
          <w:sz w:val="24"/>
          <w:szCs w:val="24"/>
        </w:rPr>
      </w:pPr>
      <w:r>
        <w:rPr>
          <w:rFonts w:hint="eastAsia" w:hAnsi="宋体"/>
          <w:sz w:val="24"/>
          <w:szCs w:val="24"/>
        </w:rPr>
        <w:t>16.1 供应商应按《供应商须知前附表》中规定的数量递交磋商响应文件，每一份磋商响应文件必须装订成册。并要明确注明“正本”和“副本”，如正本和副本或电子文档有差异，以正本为准。</w:t>
      </w:r>
    </w:p>
    <w:p>
      <w:pPr>
        <w:spacing w:line="360" w:lineRule="auto"/>
        <w:ind w:left="480" w:hanging="480" w:hangingChars="200"/>
        <w:rPr>
          <w:rFonts w:hAnsi="宋体"/>
          <w:sz w:val="24"/>
          <w:szCs w:val="24"/>
        </w:rPr>
      </w:pPr>
      <w:r>
        <w:rPr>
          <w:rFonts w:hint="eastAsia" w:hAnsi="宋体"/>
          <w:sz w:val="24"/>
          <w:szCs w:val="24"/>
        </w:rPr>
        <w:t>16.2 磋商响应文件正本和副本须打印或用不退色墨水书写并由供应商或经正式授权并对供应商有合同约束力的人签字，后者须将“授权委托书”以书面形式附在磋商响应文件中。</w:t>
      </w:r>
      <w:r>
        <w:rPr>
          <w:rFonts w:hint="eastAsia" w:hAnsi="宋体"/>
          <w:b/>
          <w:sz w:val="24"/>
          <w:szCs w:val="24"/>
        </w:rPr>
        <w:t>磋商响应文件副本可以是正本的复印件。</w:t>
      </w:r>
    </w:p>
    <w:p>
      <w:pPr>
        <w:spacing w:line="360" w:lineRule="auto"/>
        <w:ind w:left="480" w:hanging="480" w:hangingChars="200"/>
        <w:rPr>
          <w:rFonts w:hAnsi="宋体"/>
          <w:sz w:val="24"/>
          <w:szCs w:val="24"/>
        </w:rPr>
      </w:pPr>
      <w:r>
        <w:rPr>
          <w:rFonts w:hint="eastAsia" w:hAnsi="宋体"/>
          <w:sz w:val="24"/>
          <w:szCs w:val="24"/>
        </w:rPr>
        <w:t>16.3 除供应商对错处作必要修改外，磋商文件中不许有加行、涂抹或改写。若有修改须由签署磋商文件的人进行签字，并加盖公章，否则视为无效。</w:t>
      </w:r>
    </w:p>
    <w:p>
      <w:pPr>
        <w:spacing w:line="360" w:lineRule="auto"/>
        <w:ind w:left="480" w:hanging="480" w:hangingChars="200"/>
        <w:rPr>
          <w:rFonts w:hAnsi="宋体"/>
          <w:sz w:val="24"/>
          <w:szCs w:val="24"/>
        </w:rPr>
      </w:pPr>
      <w:r>
        <w:rPr>
          <w:rFonts w:hint="eastAsia" w:hAnsi="宋体"/>
          <w:sz w:val="24"/>
          <w:szCs w:val="24"/>
        </w:rPr>
        <w:t>16.4 传真投标、邮寄投标概不接受。</w:t>
      </w:r>
    </w:p>
    <w:p>
      <w:pPr>
        <w:pStyle w:val="6"/>
        <w:spacing w:before="0" w:after="0" w:line="360" w:lineRule="auto"/>
        <w:rPr>
          <w:rFonts w:ascii="宋体" w:hAnsi="宋体" w:eastAsia="宋体"/>
          <w:bCs w:val="0"/>
          <w:sz w:val="28"/>
          <w:szCs w:val="28"/>
        </w:rPr>
      </w:pPr>
      <w:bookmarkStart w:id="12" w:name="_投标文件的递交"/>
      <w:bookmarkEnd w:id="12"/>
      <w:bookmarkStart w:id="13" w:name="_Toc495679402"/>
      <w:r>
        <w:rPr>
          <w:rFonts w:hint="eastAsia" w:ascii="宋体" w:hAnsi="宋体" w:eastAsia="宋体"/>
          <w:bCs w:val="0"/>
          <w:sz w:val="28"/>
          <w:szCs w:val="28"/>
        </w:rPr>
        <w:t>四、磋商响应文件的递交</w:t>
      </w:r>
      <w:bookmarkEnd w:id="13"/>
    </w:p>
    <w:p>
      <w:pPr>
        <w:spacing w:line="360" w:lineRule="auto"/>
        <w:ind w:left="482" w:hanging="482" w:hangingChars="200"/>
        <w:rPr>
          <w:rFonts w:hAnsi="宋体"/>
          <w:b/>
          <w:sz w:val="24"/>
          <w:szCs w:val="24"/>
        </w:rPr>
      </w:pPr>
      <w:r>
        <w:rPr>
          <w:rFonts w:hint="eastAsia" w:hAnsi="宋体"/>
          <w:b/>
          <w:sz w:val="24"/>
          <w:szCs w:val="24"/>
        </w:rPr>
        <w:t>17. 磋商响应文件的密封和标记</w:t>
      </w:r>
    </w:p>
    <w:p>
      <w:pPr>
        <w:spacing w:line="360" w:lineRule="auto"/>
        <w:ind w:left="480" w:hanging="480" w:hangingChars="200"/>
        <w:rPr>
          <w:rFonts w:hAnsi="宋体"/>
          <w:sz w:val="24"/>
          <w:szCs w:val="24"/>
        </w:rPr>
      </w:pPr>
      <w:r>
        <w:rPr>
          <w:rFonts w:hint="eastAsia" w:hAnsi="宋体"/>
          <w:sz w:val="24"/>
          <w:szCs w:val="24"/>
        </w:rPr>
        <w:t>17.1供应商应将磋商响应文件正本和副本分别密封在两个投标专用袋（箱）中，并标明“正本”或“副本”，《投标函》、《开标一览表》、和电子文档应另多制一份单独密封一份于“唱标信封”内，独立于磋商响应文件之外一同递交。“正本”、“副本”和“唱标信封”的封口处均应加盖投标单位的公章及法定代表人或委托代理人亲笔签名，磋商响应文件正本需加盖骑缝章。</w:t>
      </w:r>
    </w:p>
    <w:p>
      <w:pPr>
        <w:spacing w:line="360" w:lineRule="auto"/>
        <w:ind w:left="480" w:hanging="480" w:hangingChars="200"/>
        <w:rPr>
          <w:rFonts w:hAnsi="宋体"/>
          <w:sz w:val="24"/>
          <w:szCs w:val="24"/>
        </w:rPr>
      </w:pPr>
      <w:r>
        <w:rPr>
          <w:rFonts w:hint="eastAsia" w:hAnsi="宋体"/>
          <w:sz w:val="24"/>
          <w:szCs w:val="24"/>
        </w:rPr>
        <w:t>17.2 “正本”、“副本”和“唱标信封”投标专用袋（箱）外包装均应：</w:t>
      </w:r>
    </w:p>
    <w:p>
      <w:pPr>
        <w:spacing w:line="360" w:lineRule="auto"/>
        <w:ind w:left="820" w:leftChars="100" w:hanging="480" w:hangingChars="200"/>
        <w:rPr>
          <w:rFonts w:hAnsi="宋体"/>
          <w:sz w:val="24"/>
          <w:szCs w:val="24"/>
        </w:rPr>
      </w:pPr>
      <w:r>
        <w:rPr>
          <w:rFonts w:hint="eastAsia" w:hAnsi="宋体"/>
          <w:sz w:val="24"/>
          <w:szCs w:val="24"/>
        </w:rPr>
        <w:t>1） 按《供应商须知前附表》所示注明开标地点。</w:t>
      </w:r>
    </w:p>
    <w:p>
      <w:pPr>
        <w:spacing w:line="360" w:lineRule="auto"/>
        <w:ind w:left="820" w:leftChars="100" w:hanging="480" w:hangingChars="200"/>
        <w:rPr>
          <w:rFonts w:hAnsi="宋体"/>
          <w:sz w:val="24"/>
          <w:szCs w:val="24"/>
        </w:rPr>
      </w:pPr>
      <w:r>
        <w:rPr>
          <w:rFonts w:hint="eastAsia" w:hAnsi="宋体"/>
          <w:sz w:val="24"/>
          <w:szCs w:val="24"/>
        </w:rPr>
        <w:t>2） 注明项目名称、采购编号、正本、副本或唱标信封及在磋商公告规定的开标日期及时间前注明“不准启封”的字样。</w:t>
      </w:r>
    </w:p>
    <w:p>
      <w:pPr>
        <w:spacing w:line="360" w:lineRule="auto"/>
        <w:ind w:left="820" w:leftChars="100" w:hanging="480" w:hangingChars="200"/>
        <w:rPr>
          <w:rFonts w:hAnsi="宋体"/>
          <w:sz w:val="24"/>
          <w:szCs w:val="24"/>
        </w:rPr>
      </w:pPr>
      <w:r>
        <w:rPr>
          <w:rFonts w:hint="eastAsia" w:hAnsi="宋体"/>
          <w:sz w:val="24"/>
          <w:szCs w:val="24"/>
        </w:rPr>
        <w:t>3） 写明供应商名称、地址、联系人和联系方式。</w:t>
      </w:r>
    </w:p>
    <w:p>
      <w:pPr>
        <w:spacing w:line="360" w:lineRule="auto"/>
        <w:ind w:left="480" w:hanging="480" w:hangingChars="200"/>
        <w:rPr>
          <w:rFonts w:hAnsi="宋体"/>
          <w:sz w:val="24"/>
          <w:szCs w:val="24"/>
        </w:rPr>
      </w:pPr>
      <w:r>
        <w:rPr>
          <w:rFonts w:hint="eastAsia" w:hAnsi="宋体"/>
          <w:sz w:val="24"/>
          <w:szCs w:val="24"/>
        </w:rPr>
        <w:t>17.3 如果未按规定密封和标记，采购人对磋商响应文件的误投或提前拆封不负责任。对由此造成提前开封的磋商响应文件，采购人将予以拒绝，并退回供应商。</w:t>
      </w:r>
    </w:p>
    <w:p>
      <w:pPr>
        <w:spacing w:line="360" w:lineRule="auto"/>
        <w:ind w:left="482" w:hanging="482" w:hangingChars="200"/>
        <w:rPr>
          <w:rFonts w:hAnsi="宋体"/>
          <w:b/>
          <w:sz w:val="24"/>
          <w:szCs w:val="24"/>
        </w:rPr>
      </w:pPr>
      <w:r>
        <w:rPr>
          <w:rFonts w:hint="eastAsia" w:hAnsi="宋体"/>
          <w:b/>
          <w:sz w:val="24"/>
          <w:szCs w:val="24"/>
        </w:rPr>
        <w:t>18. 递交磋商响应文件的截止日期</w:t>
      </w:r>
    </w:p>
    <w:p>
      <w:pPr>
        <w:spacing w:line="360" w:lineRule="auto"/>
        <w:ind w:left="480" w:hanging="480" w:hangingChars="200"/>
        <w:rPr>
          <w:rFonts w:hAnsi="宋体"/>
          <w:sz w:val="24"/>
          <w:szCs w:val="24"/>
        </w:rPr>
      </w:pPr>
      <w:r>
        <w:rPr>
          <w:rFonts w:hint="eastAsia" w:hAnsi="宋体"/>
          <w:sz w:val="24"/>
          <w:szCs w:val="24"/>
        </w:rPr>
        <w:t>18.1 采购人收到磋商响应文件的时间不得迟于《供应商须知前附表》中规定的截止时间。</w:t>
      </w:r>
    </w:p>
    <w:p>
      <w:pPr>
        <w:spacing w:line="360" w:lineRule="auto"/>
        <w:ind w:left="480" w:hanging="480" w:hangingChars="200"/>
        <w:rPr>
          <w:rFonts w:hAnsi="宋体"/>
          <w:sz w:val="24"/>
          <w:szCs w:val="24"/>
        </w:rPr>
      </w:pPr>
      <w:r>
        <w:rPr>
          <w:rFonts w:hint="eastAsia" w:hAnsi="宋体"/>
          <w:sz w:val="24"/>
          <w:szCs w:val="24"/>
        </w:rPr>
        <w:t>18.2 采购人可修改磋商文件并酌情延长提交磋商响应文件的截止时间，因此，已规定的采购代理机构和供应商的一切权利和义务将按延期后的磋商响应文件递交截止时间履行。</w:t>
      </w:r>
    </w:p>
    <w:p>
      <w:pPr>
        <w:spacing w:line="360" w:lineRule="auto"/>
        <w:rPr>
          <w:rFonts w:hAnsi="宋体"/>
          <w:b/>
          <w:sz w:val="24"/>
          <w:szCs w:val="24"/>
        </w:rPr>
      </w:pPr>
      <w:r>
        <w:rPr>
          <w:rFonts w:hint="eastAsia" w:hAnsi="宋体"/>
          <w:b/>
          <w:sz w:val="24"/>
          <w:szCs w:val="24"/>
        </w:rPr>
        <w:t>19. 迟交的磋商响应文件</w:t>
      </w:r>
    </w:p>
    <w:p>
      <w:pPr>
        <w:spacing w:line="360" w:lineRule="auto"/>
        <w:ind w:firstLine="480" w:firstLineChars="200"/>
        <w:rPr>
          <w:rFonts w:hAnsi="宋体"/>
          <w:sz w:val="24"/>
          <w:szCs w:val="24"/>
        </w:rPr>
      </w:pPr>
      <w:r>
        <w:rPr>
          <w:rFonts w:hint="eastAsia" w:hAnsi="宋体"/>
          <w:sz w:val="24"/>
          <w:szCs w:val="24"/>
        </w:rPr>
        <w:t>采购人将拒绝接收任何迟于《供应商须知前附表》中规定的截止时间递交的磋商响应文件。</w:t>
      </w:r>
    </w:p>
    <w:p>
      <w:pPr>
        <w:spacing w:line="360" w:lineRule="auto"/>
        <w:ind w:left="482" w:hanging="482" w:hangingChars="200"/>
        <w:rPr>
          <w:rFonts w:hAnsi="宋体"/>
          <w:b/>
          <w:sz w:val="24"/>
          <w:szCs w:val="24"/>
        </w:rPr>
      </w:pPr>
      <w:r>
        <w:rPr>
          <w:rFonts w:hint="eastAsia" w:hAnsi="宋体"/>
          <w:b/>
          <w:sz w:val="24"/>
          <w:szCs w:val="24"/>
        </w:rPr>
        <w:t>20. 磋商响应文件的修改和撤回</w:t>
      </w:r>
    </w:p>
    <w:p>
      <w:pPr>
        <w:spacing w:line="360" w:lineRule="auto"/>
        <w:ind w:left="480" w:hanging="480" w:hangingChars="200"/>
        <w:rPr>
          <w:rFonts w:hAnsi="宋体"/>
          <w:sz w:val="24"/>
          <w:szCs w:val="24"/>
        </w:rPr>
      </w:pPr>
      <w:r>
        <w:rPr>
          <w:rFonts w:hint="eastAsia" w:hAnsi="宋体"/>
          <w:sz w:val="24"/>
          <w:szCs w:val="24"/>
        </w:rPr>
        <w:t>20.1 供应商在提交磋商响应文件后可对其磋商文件进行修改或撤回，但采购人须在提交提交磋商响应文件截止之日前收到该修改或撤回的书面通知。</w:t>
      </w:r>
    </w:p>
    <w:p>
      <w:pPr>
        <w:spacing w:line="360" w:lineRule="auto"/>
        <w:ind w:left="480" w:hanging="480" w:hangingChars="200"/>
        <w:rPr>
          <w:rFonts w:hAnsi="宋体"/>
          <w:sz w:val="24"/>
          <w:szCs w:val="24"/>
        </w:rPr>
      </w:pPr>
      <w:r>
        <w:rPr>
          <w:rFonts w:hint="eastAsia" w:hAnsi="宋体"/>
          <w:sz w:val="24"/>
          <w:szCs w:val="24"/>
        </w:rPr>
        <w:t>20.2 供应商对磋商响应文件的修改或撤回的通知应进行准备、密封、标注和递送。</w:t>
      </w:r>
    </w:p>
    <w:p>
      <w:pPr>
        <w:spacing w:line="360" w:lineRule="auto"/>
        <w:ind w:left="480" w:hanging="480" w:hangingChars="200"/>
        <w:rPr>
          <w:rFonts w:hAnsi="宋体"/>
          <w:sz w:val="24"/>
          <w:szCs w:val="24"/>
        </w:rPr>
      </w:pPr>
      <w:r>
        <w:rPr>
          <w:rFonts w:hint="eastAsia" w:hAnsi="宋体"/>
          <w:sz w:val="24"/>
          <w:szCs w:val="24"/>
        </w:rPr>
        <w:t>20.3 磋商响应文件递交截止时间后不得修改磋商响应文件。</w:t>
      </w:r>
    </w:p>
    <w:p>
      <w:pPr>
        <w:spacing w:line="360" w:lineRule="auto"/>
        <w:ind w:left="480" w:hanging="480" w:hangingChars="200"/>
        <w:rPr>
          <w:rFonts w:hAnsi="宋体"/>
          <w:sz w:val="24"/>
          <w:szCs w:val="24"/>
        </w:rPr>
      </w:pPr>
      <w:r>
        <w:rPr>
          <w:rFonts w:hint="eastAsia" w:hAnsi="宋体"/>
          <w:sz w:val="24"/>
          <w:szCs w:val="24"/>
        </w:rPr>
        <w:t>20.4 供应商不得在磋商响应文件递交截止日起至磋商响应文件有效期期满前撤销磋商响应文件。否则采购人将没收其磋商保证金。</w:t>
      </w:r>
    </w:p>
    <w:p>
      <w:pPr>
        <w:pStyle w:val="6"/>
        <w:spacing w:before="0" w:after="0" w:line="360" w:lineRule="auto"/>
        <w:rPr>
          <w:rFonts w:ascii="宋体" w:hAnsi="宋体" w:eastAsia="宋体"/>
          <w:bCs w:val="0"/>
          <w:sz w:val="28"/>
          <w:szCs w:val="28"/>
        </w:rPr>
      </w:pPr>
      <w:bookmarkStart w:id="14" w:name="_开标与评标（细则参见财政部《_政府采购招标投标管理暂行办法_》及中华人民共和国"/>
      <w:bookmarkEnd w:id="14"/>
      <w:bookmarkStart w:id="15" w:name="_Toc495679403"/>
      <w:r>
        <w:rPr>
          <w:rFonts w:hint="eastAsia" w:ascii="宋体" w:hAnsi="宋体" w:eastAsia="宋体"/>
          <w:bCs w:val="0"/>
          <w:sz w:val="28"/>
          <w:szCs w:val="28"/>
        </w:rPr>
        <w:t>五、开标与评审</w:t>
      </w:r>
      <w:bookmarkEnd w:id="15"/>
    </w:p>
    <w:p>
      <w:pPr>
        <w:spacing w:line="360" w:lineRule="auto"/>
        <w:ind w:left="482" w:hanging="482" w:hangingChars="200"/>
        <w:rPr>
          <w:rFonts w:hAnsi="宋体"/>
          <w:b/>
          <w:sz w:val="24"/>
          <w:szCs w:val="24"/>
        </w:rPr>
      </w:pPr>
      <w:r>
        <w:rPr>
          <w:rFonts w:hint="eastAsia" w:hAnsi="宋体"/>
          <w:b/>
          <w:sz w:val="24"/>
          <w:szCs w:val="24"/>
        </w:rPr>
        <w:t>21. 开标</w:t>
      </w:r>
    </w:p>
    <w:p>
      <w:pPr>
        <w:spacing w:line="360" w:lineRule="auto"/>
        <w:ind w:left="480" w:hanging="480" w:hangingChars="200"/>
        <w:rPr>
          <w:rFonts w:hAnsi="宋体"/>
          <w:sz w:val="24"/>
          <w:szCs w:val="24"/>
        </w:rPr>
      </w:pPr>
      <w:r>
        <w:rPr>
          <w:rFonts w:hint="eastAsia" w:hAnsi="宋体"/>
          <w:sz w:val="24"/>
          <w:szCs w:val="24"/>
        </w:rPr>
        <w:t>21.1 采购人在供应商代表自愿出席的情况下，在《供应商须知前附表》规定的地点和时间开标, 出席代表需登记以示出席。</w:t>
      </w:r>
    </w:p>
    <w:p>
      <w:pPr>
        <w:spacing w:line="360" w:lineRule="auto"/>
        <w:ind w:left="480" w:hanging="480" w:hangingChars="200"/>
        <w:rPr>
          <w:rFonts w:hAnsi="宋体"/>
          <w:sz w:val="24"/>
          <w:szCs w:val="24"/>
        </w:rPr>
      </w:pPr>
      <w:r>
        <w:rPr>
          <w:rFonts w:hint="eastAsia" w:hAnsi="宋体"/>
          <w:sz w:val="24"/>
          <w:szCs w:val="24"/>
        </w:rPr>
        <w:t>21.2 提交了可接受的“撤回”通知的磋商文件将不予开封。</w:t>
      </w:r>
    </w:p>
    <w:p>
      <w:pPr>
        <w:spacing w:line="360" w:lineRule="auto"/>
        <w:ind w:left="480" w:hanging="480" w:hangingChars="200"/>
        <w:rPr>
          <w:rFonts w:hAnsi="宋体"/>
          <w:sz w:val="24"/>
          <w:szCs w:val="24"/>
        </w:rPr>
      </w:pPr>
      <w:r>
        <w:rPr>
          <w:rFonts w:hint="eastAsia" w:hAnsi="宋体"/>
          <w:sz w:val="24"/>
          <w:szCs w:val="24"/>
        </w:rPr>
        <w:t>21.3 开标时，采购代理机构将当众宣读开标一览表中供应商名称、投标总价、工期、是否提交磋商保证金，以及采购人认为合适的其他内容，只有在开标时唱出的投标声明（如进一步折扣等）评审时才能考虑。</w:t>
      </w:r>
    </w:p>
    <w:p>
      <w:pPr>
        <w:spacing w:line="360" w:lineRule="auto"/>
        <w:ind w:left="480" w:hanging="480" w:hangingChars="200"/>
        <w:rPr>
          <w:rFonts w:hAnsi="宋体"/>
          <w:sz w:val="24"/>
          <w:szCs w:val="24"/>
        </w:rPr>
      </w:pPr>
      <w:r>
        <w:rPr>
          <w:rFonts w:hint="eastAsia" w:hAnsi="宋体"/>
          <w:sz w:val="24"/>
          <w:szCs w:val="24"/>
        </w:rPr>
        <w:t>21.4采购代理机构将做开标记录，开标记录包括在开标时宣读的全部内容。</w:t>
      </w:r>
    </w:p>
    <w:p>
      <w:pPr>
        <w:spacing w:line="360" w:lineRule="auto"/>
        <w:ind w:left="482" w:hanging="482" w:hangingChars="200"/>
        <w:rPr>
          <w:rFonts w:hAnsi="宋体"/>
          <w:b/>
          <w:sz w:val="24"/>
          <w:szCs w:val="24"/>
        </w:rPr>
      </w:pPr>
      <w:r>
        <w:rPr>
          <w:rFonts w:hint="eastAsia" w:hAnsi="宋体"/>
          <w:b/>
          <w:sz w:val="24"/>
          <w:szCs w:val="24"/>
        </w:rPr>
        <w:t>22. 磋商响应文件的初审</w:t>
      </w:r>
    </w:p>
    <w:p>
      <w:pPr>
        <w:spacing w:line="360" w:lineRule="auto"/>
        <w:ind w:left="480" w:hanging="480" w:hangingChars="200"/>
        <w:rPr>
          <w:rFonts w:hAnsi="宋体"/>
          <w:sz w:val="24"/>
          <w:szCs w:val="24"/>
        </w:rPr>
      </w:pPr>
      <w:r>
        <w:rPr>
          <w:rFonts w:hint="eastAsia" w:hAnsi="宋体" w:cs="宋体"/>
          <w:sz w:val="24"/>
          <w:szCs w:val="24"/>
        </w:rPr>
        <w:t>22.1 采购人、磋商小组根据“初步评审表”对磋商响应文件的资格性和符合性进行评审，只有对“初步评审表”所列各项作出实质性响应的磋商文件才能通过初步评审。对是否实质性响应磋商文件的要求有争议的投标内容，磋商小组将以记名方式表决，得票超过半数的供应商有资格进入下一阶段的评审，否则将被淘汰。具体工作包括：</w:t>
      </w:r>
    </w:p>
    <w:p>
      <w:pPr>
        <w:spacing w:line="360" w:lineRule="auto"/>
        <w:ind w:left="820" w:leftChars="100" w:hanging="480" w:hangingChars="200"/>
        <w:rPr>
          <w:rFonts w:hAnsi="宋体"/>
          <w:sz w:val="24"/>
          <w:szCs w:val="24"/>
        </w:rPr>
      </w:pPr>
      <w:r>
        <w:rPr>
          <w:rFonts w:hint="eastAsia" w:hAnsi="宋体"/>
          <w:sz w:val="24"/>
          <w:szCs w:val="24"/>
        </w:rPr>
        <w:t>1） 磋商小组将审查磋商文件是否完整、有无提供所需的磋商保证金、是否恰当地签署、是否大致编排有序等；</w:t>
      </w:r>
    </w:p>
    <w:p>
      <w:pPr>
        <w:spacing w:line="360" w:lineRule="auto"/>
        <w:ind w:left="820" w:leftChars="100" w:hanging="480" w:hangingChars="200"/>
        <w:rPr>
          <w:rFonts w:hAnsi="宋体"/>
          <w:sz w:val="24"/>
          <w:szCs w:val="24"/>
        </w:rPr>
      </w:pPr>
      <w:r>
        <w:rPr>
          <w:rFonts w:hint="eastAsia" w:hAnsi="宋体"/>
          <w:sz w:val="24"/>
          <w:szCs w:val="24"/>
        </w:rPr>
        <w:t>2） 对磋商响应文件进行详细评审之前，磋商小组将确定每一磋商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 或对该重大偏离的修改对提交实质性响应投标的供应商将不公平。磋商小组决定磋商文件的响应性是基于磋商文件的内容本身而不靠外部的证据。</w:t>
      </w:r>
    </w:p>
    <w:p>
      <w:pPr>
        <w:spacing w:line="360" w:lineRule="auto"/>
        <w:ind w:left="480" w:hanging="480" w:hangingChars="200"/>
        <w:rPr>
          <w:rFonts w:hAnsi="宋体"/>
          <w:sz w:val="24"/>
          <w:szCs w:val="24"/>
        </w:rPr>
      </w:pPr>
      <w:r>
        <w:rPr>
          <w:rFonts w:hint="eastAsia" w:hAnsi="宋体"/>
          <w:sz w:val="24"/>
          <w:szCs w:val="24"/>
        </w:rPr>
        <w:t>22.2 磋商小组将拒绝被定为非响应性的投标，供应商不能通过修正或撤销不符之处而使其投标成为响应性投标。</w:t>
      </w:r>
    </w:p>
    <w:p>
      <w:pPr>
        <w:spacing w:line="360" w:lineRule="auto"/>
        <w:ind w:left="822" w:leftChars="100" w:hanging="482" w:hangingChars="200"/>
        <w:rPr>
          <w:rFonts w:hAnsi="宋体"/>
          <w:b/>
          <w:sz w:val="24"/>
          <w:szCs w:val="24"/>
        </w:rPr>
      </w:pPr>
      <w:r>
        <w:rPr>
          <w:rFonts w:hint="eastAsia" w:hAnsi="宋体"/>
          <w:b/>
          <w:sz w:val="24"/>
          <w:szCs w:val="24"/>
        </w:rPr>
        <w:t xml:space="preserve">在采购中，出现下列情形之一的，应予废标： </w:t>
      </w:r>
    </w:p>
    <w:p>
      <w:pPr>
        <w:spacing w:line="360" w:lineRule="auto"/>
        <w:ind w:left="1160" w:leftChars="200" w:hanging="480" w:hangingChars="200"/>
        <w:rPr>
          <w:rFonts w:hAnsi="宋体"/>
          <w:sz w:val="24"/>
          <w:szCs w:val="24"/>
        </w:rPr>
      </w:pPr>
      <w:r>
        <w:rPr>
          <w:rFonts w:hint="eastAsia" w:hAnsi="宋体"/>
          <w:sz w:val="24"/>
          <w:szCs w:val="24"/>
        </w:rPr>
        <w:t xml:space="preserve">（一）符合专业条件的供应商或者对磋商文件作实质响应的供应商不足三家的； </w:t>
      </w:r>
    </w:p>
    <w:p>
      <w:pPr>
        <w:spacing w:line="360" w:lineRule="auto"/>
        <w:ind w:left="1160" w:leftChars="200" w:hanging="480" w:hangingChars="200"/>
        <w:rPr>
          <w:rFonts w:hAnsi="宋体"/>
          <w:sz w:val="24"/>
          <w:szCs w:val="24"/>
        </w:rPr>
      </w:pPr>
      <w:r>
        <w:rPr>
          <w:rFonts w:hint="eastAsia" w:hAnsi="宋体"/>
          <w:sz w:val="24"/>
          <w:szCs w:val="24"/>
        </w:rPr>
        <w:t xml:space="preserve">（二）出现影响采购公正的违法、违规行为的； </w:t>
      </w:r>
    </w:p>
    <w:p>
      <w:pPr>
        <w:spacing w:line="360" w:lineRule="auto"/>
        <w:ind w:left="1160" w:leftChars="200" w:hanging="480" w:hangingChars="200"/>
        <w:rPr>
          <w:rFonts w:hAnsi="宋体"/>
          <w:sz w:val="24"/>
          <w:szCs w:val="24"/>
        </w:rPr>
      </w:pPr>
      <w:r>
        <w:rPr>
          <w:rFonts w:hint="eastAsia" w:hAnsi="宋体"/>
          <w:sz w:val="24"/>
          <w:szCs w:val="24"/>
        </w:rPr>
        <w:t xml:space="preserve">（三）供应商的报价均超过了采购预算，采购人不能支付的； </w:t>
      </w:r>
    </w:p>
    <w:p>
      <w:pPr>
        <w:spacing w:line="360" w:lineRule="auto"/>
        <w:ind w:left="1160" w:leftChars="200" w:hanging="480" w:hangingChars="200"/>
        <w:rPr>
          <w:rFonts w:hAnsi="宋体"/>
          <w:sz w:val="24"/>
          <w:szCs w:val="24"/>
        </w:rPr>
      </w:pPr>
      <w:r>
        <w:rPr>
          <w:rFonts w:hint="eastAsia" w:hAnsi="宋体"/>
          <w:sz w:val="24"/>
          <w:szCs w:val="24"/>
        </w:rPr>
        <w:t xml:space="preserve">（四）因重大变故，采购任务取消的。 </w:t>
      </w:r>
    </w:p>
    <w:p>
      <w:pPr>
        <w:spacing w:line="360" w:lineRule="auto"/>
        <w:ind w:left="820" w:leftChars="100" w:hanging="480" w:hangingChars="200"/>
        <w:rPr>
          <w:rFonts w:hAnsi="宋体"/>
          <w:sz w:val="24"/>
          <w:szCs w:val="24"/>
        </w:rPr>
      </w:pPr>
      <w:r>
        <w:rPr>
          <w:rFonts w:hint="eastAsia" w:hAnsi="宋体"/>
          <w:sz w:val="24"/>
          <w:szCs w:val="24"/>
        </w:rPr>
        <w:t xml:space="preserve">废标后，采购人或采购代理机构应当将废标理由通知所有供应商。 </w:t>
      </w:r>
    </w:p>
    <w:p>
      <w:pPr>
        <w:spacing w:line="360" w:lineRule="auto"/>
        <w:ind w:left="480" w:hanging="480" w:hangingChars="200"/>
        <w:rPr>
          <w:rFonts w:hAnsi="宋体"/>
          <w:sz w:val="24"/>
          <w:szCs w:val="24"/>
        </w:rPr>
      </w:pPr>
      <w:r>
        <w:rPr>
          <w:rFonts w:hint="eastAsia" w:hAnsi="宋体"/>
          <w:sz w:val="24"/>
          <w:szCs w:val="24"/>
        </w:rPr>
        <w:t>22.3 磋商小组将对确定为实质上响应的投标进行审核，看其是否有计算上和累加上的算术错误，修正错误的原则如下：</w:t>
      </w:r>
    </w:p>
    <w:p>
      <w:pPr>
        <w:spacing w:line="360" w:lineRule="auto"/>
        <w:ind w:left="820" w:leftChars="100" w:hanging="480" w:hangingChars="200"/>
        <w:rPr>
          <w:rFonts w:hAnsi="宋体"/>
          <w:sz w:val="24"/>
          <w:szCs w:val="24"/>
        </w:rPr>
      </w:pPr>
      <w:r>
        <w:rPr>
          <w:rFonts w:hint="eastAsia" w:hAnsi="宋体"/>
          <w:sz w:val="24"/>
          <w:szCs w:val="24"/>
        </w:rPr>
        <w:t>1） 磋商响应文件中开标一览表(报价表)内容与磋商响应文件中明细表内容不一致的，以开标一览表(报价表)为准；</w:t>
      </w:r>
    </w:p>
    <w:p>
      <w:pPr>
        <w:spacing w:line="360" w:lineRule="auto"/>
        <w:ind w:left="820" w:leftChars="100" w:hanging="480" w:hangingChars="200"/>
        <w:rPr>
          <w:rFonts w:hAnsi="宋体"/>
          <w:sz w:val="24"/>
          <w:szCs w:val="24"/>
        </w:rPr>
      </w:pPr>
      <w:r>
        <w:rPr>
          <w:rFonts w:hint="eastAsia" w:hAnsi="宋体"/>
          <w:sz w:val="24"/>
          <w:szCs w:val="24"/>
        </w:rPr>
        <w:t xml:space="preserve">2） 磋商文件的大写金额和小写金额不一致的，以大写金额为准； </w:t>
      </w:r>
    </w:p>
    <w:p>
      <w:pPr>
        <w:spacing w:line="360" w:lineRule="auto"/>
        <w:ind w:left="820" w:leftChars="100" w:hanging="480" w:hangingChars="200"/>
        <w:rPr>
          <w:rFonts w:hAnsi="宋体"/>
          <w:sz w:val="24"/>
          <w:szCs w:val="24"/>
        </w:rPr>
      </w:pPr>
      <w:r>
        <w:rPr>
          <w:rFonts w:hint="eastAsia" w:hAnsi="宋体"/>
          <w:sz w:val="24"/>
          <w:szCs w:val="24"/>
        </w:rPr>
        <w:t>3） 总价金额与按单价汇总金额不一致的，以单价金额计算结果为准；单价金额小数点有明显错位的，应以总价为准，并修改单价；</w:t>
      </w:r>
    </w:p>
    <w:p>
      <w:pPr>
        <w:spacing w:line="360" w:lineRule="auto"/>
        <w:ind w:left="820" w:leftChars="100" w:hanging="480" w:hangingChars="200"/>
        <w:rPr>
          <w:rFonts w:hAnsi="宋体"/>
          <w:sz w:val="24"/>
          <w:szCs w:val="24"/>
        </w:rPr>
      </w:pPr>
      <w:r>
        <w:rPr>
          <w:rFonts w:hint="eastAsia" w:hAnsi="宋体"/>
          <w:sz w:val="24"/>
          <w:szCs w:val="24"/>
        </w:rPr>
        <w:t>4） 对不同文字文本磋商文件的解释发生异议的，以中文文本为准。</w:t>
      </w:r>
    </w:p>
    <w:p>
      <w:pPr>
        <w:spacing w:line="360" w:lineRule="auto"/>
        <w:ind w:left="480" w:hanging="480" w:hangingChars="200"/>
        <w:rPr>
          <w:rFonts w:hAnsi="宋体"/>
          <w:sz w:val="24"/>
          <w:szCs w:val="24"/>
        </w:rPr>
      </w:pPr>
      <w:r>
        <w:rPr>
          <w:rFonts w:hint="eastAsia" w:hAnsi="宋体"/>
          <w:sz w:val="24"/>
          <w:szCs w:val="24"/>
        </w:rPr>
        <w:t>22.4 磋商小组将按上述修正错误的方法调整磋商文件中的磋商报价，调整后的价格应对供应商具有约束力。如果供应商不接受修正后的价格，则其投标将被拒绝，其磋商保证金将被没收。</w:t>
      </w:r>
    </w:p>
    <w:p>
      <w:pPr>
        <w:spacing w:line="360" w:lineRule="auto"/>
        <w:ind w:left="480" w:hanging="480" w:hangingChars="200"/>
        <w:rPr>
          <w:rFonts w:hAnsi="宋体"/>
          <w:sz w:val="24"/>
          <w:szCs w:val="24"/>
        </w:rPr>
      </w:pPr>
      <w:r>
        <w:rPr>
          <w:rFonts w:hint="eastAsia" w:hAnsi="宋体"/>
          <w:sz w:val="24"/>
          <w:szCs w:val="24"/>
        </w:rPr>
        <w:t>22.5 对供应商报价经过上述修正和调整（包括缺漏项调整）后所得出的价格构成其“评标价</w:t>
      </w:r>
      <w:r>
        <w:rPr>
          <w:rFonts w:hAnsi="宋体"/>
          <w:sz w:val="24"/>
          <w:szCs w:val="24"/>
        </w:rPr>
        <w:t>”</w:t>
      </w:r>
      <w:r>
        <w:rPr>
          <w:rFonts w:hint="eastAsia" w:hAnsi="宋体"/>
          <w:sz w:val="24"/>
          <w:szCs w:val="24"/>
        </w:rPr>
        <w:t xml:space="preserve">。 </w:t>
      </w:r>
    </w:p>
    <w:p>
      <w:pPr>
        <w:spacing w:line="360" w:lineRule="auto"/>
        <w:ind w:left="480" w:hanging="480" w:hangingChars="200"/>
        <w:rPr>
          <w:rFonts w:hAnsi="宋体"/>
          <w:sz w:val="24"/>
          <w:szCs w:val="24"/>
        </w:rPr>
      </w:pPr>
      <w:r>
        <w:rPr>
          <w:rFonts w:hint="eastAsia" w:hAnsi="宋体"/>
          <w:sz w:val="24"/>
          <w:szCs w:val="24"/>
        </w:rPr>
        <w:t>22.6 磋商小组将允许修正磋商文件中不构成重大偏离的、微小的、非正规的、不一致的或不规则的地方，但这些修正不能影响任何供应商相应的名次排列。</w:t>
      </w:r>
    </w:p>
    <w:p>
      <w:pPr>
        <w:spacing w:line="360" w:lineRule="auto"/>
        <w:rPr>
          <w:rFonts w:hAnsi="宋体"/>
          <w:sz w:val="24"/>
          <w:szCs w:val="24"/>
        </w:rPr>
      </w:pPr>
      <w:r>
        <w:rPr>
          <w:rFonts w:hint="eastAsia" w:hAnsi="宋体"/>
          <w:sz w:val="24"/>
          <w:szCs w:val="24"/>
        </w:rPr>
        <w:t>22.7 本项目非专门面向中小企业的项目，对小型和微型企业产品的价格给予6%的扣除，用扣除后的价格参与评审。</w:t>
      </w:r>
    </w:p>
    <w:p>
      <w:pPr>
        <w:spacing w:line="360" w:lineRule="auto"/>
        <w:ind w:left="482" w:hanging="482" w:hangingChars="200"/>
        <w:rPr>
          <w:rFonts w:hAnsi="宋体"/>
          <w:b/>
          <w:sz w:val="24"/>
          <w:szCs w:val="24"/>
        </w:rPr>
      </w:pPr>
      <w:r>
        <w:rPr>
          <w:rFonts w:hint="eastAsia" w:hAnsi="宋体"/>
          <w:b/>
          <w:sz w:val="24"/>
          <w:szCs w:val="24"/>
        </w:rPr>
        <w:t>23. 磋商响应文件的澄清</w:t>
      </w:r>
    </w:p>
    <w:p>
      <w:pPr>
        <w:spacing w:line="360" w:lineRule="auto"/>
        <w:ind w:firstLine="480" w:firstLineChars="200"/>
        <w:rPr>
          <w:rFonts w:hAnsi="宋体"/>
          <w:b/>
          <w:sz w:val="24"/>
          <w:szCs w:val="24"/>
        </w:rPr>
      </w:pPr>
      <w:r>
        <w:rPr>
          <w:rFonts w:hint="eastAsia" w:hAnsi="宋体"/>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文件的范围或者改变磋商文件的实质性内容。</w:t>
      </w:r>
    </w:p>
    <w:p>
      <w:pPr>
        <w:spacing w:line="360" w:lineRule="auto"/>
        <w:rPr>
          <w:rFonts w:hAnsi="宋体"/>
          <w:b/>
          <w:sz w:val="24"/>
          <w:szCs w:val="24"/>
        </w:rPr>
      </w:pPr>
      <w:r>
        <w:rPr>
          <w:rFonts w:hint="eastAsia" w:hAnsi="宋体"/>
          <w:b/>
          <w:sz w:val="24"/>
          <w:szCs w:val="24"/>
        </w:rPr>
        <w:t>24. 磋商响应文件的详细评审：详见第四章《评审办法和程序》。</w:t>
      </w:r>
    </w:p>
    <w:p>
      <w:pPr>
        <w:spacing w:line="360" w:lineRule="auto"/>
        <w:rPr>
          <w:rFonts w:hAnsi="宋体"/>
          <w:b/>
          <w:sz w:val="24"/>
          <w:szCs w:val="24"/>
        </w:rPr>
      </w:pPr>
      <w:r>
        <w:rPr>
          <w:rFonts w:hint="eastAsia" w:hAnsi="宋体"/>
          <w:b/>
          <w:sz w:val="24"/>
          <w:szCs w:val="24"/>
        </w:rPr>
        <w:t>25. 确定成交供应商</w:t>
      </w:r>
    </w:p>
    <w:p>
      <w:pPr>
        <w:pStyle w:val="6"/>
        <w:spacing w:before="0" w:after="0" w:line="360" w:lineRule="auto"/>
        <w:ind w:firstLine="482" w:firstLineChars="200"/>
        <w:rPr>
          <w:rFonts w:ascii="宋体" w:hAnsi="宋体" w:eastAsia="宋体" w:cs="宋体"/>
          <w:bCs w:val="0"/>
          <w:sz w:val="24"/>
          <w:szCs w:val="24"/>
        </w:rPr>
      </w:pPr>
      <w:bookmarkStart w:id="16" w:name="_Toc495679404"/>
      <w:r>
        <w:rPr>
          <w:rFonts w:hint="eastAsia" w:ascii="宋体" w:hAnsi="宋体" w:eastAsia="宋体" w:cs="宋体"/>
          <w:bCs w:val="0"/>
          <w:sz w:val="24"/>
          <w:szCs w:val="24"/>
        </w:rPr>
        <w:t>磋商小组根据综合评分情况，按照评审得分由高到低顺序推荐3名成交候选供应商。评审得分相同的，按照最后报价由低到高的顺序推荐。评审得分且最终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bookmarkEnd w:id="16"/>
    </w:p>
    <w:p>
      <w:pPr>
        <w:pStyle w:val="6"/>
        <w:spacing w:before="0" w:after="0" w:line="360" w:lineRule="auto"/>
        <w:rPr>
          <w:rFonts w:ascii="宋体" w:hAnsi="宋体" w:eastAsia="宋体"/>
          <w:bCs w:val="0"/>
          <w:sz w:val="28"/>
          <w:szCs w:val="28"/>
        </w:rPr>
      </w:pPr>
      <w:bookmarkStart w:id="17" w:name="_Toc495679405"/>
      <w:r>
        <w:rPr>
          <w:rFonts w:hint="eastAsia" w:ascii="宋体" w:hAnsi="宋体" w:eastAsia="宋体"/>
          <w:bCs w:val="0"/>
          <w:sz w:val="28"/>
          <w:szCs w:val="28"/>
        </w:rPr>
        <w:t>六、授予合同</w:t>
      </w:r>
      <w:bookmarkEnd w:id="17"/>
    </w:p>
    <w:p>
      <w:pPr>
        <w:spacing w:line="360" w:lineRule="auto"/>
        <w:ind w:left="482" w:hanging="482" w:hangingChars="200"/>
        <w:rPr>
          <w:rFonts w:hAnsi="宋体"/>
          <w:b/>
          <w:sz w:val="24"/>
          <w:szCs w:val="24"/>
        </w:rPr>
      </w:pPr>
      <w:r>
        <w:rPr>
          <w:rFonts w:hint="eastAsia" w:hAnsi="宋体"/>
          <w:b/>
          <w:sz w:val="24"/>
          <w:szCs w:val="24"/>
        </w:rPr>
        <w:t>26. 授予合同的准则</w:t>
      </w:r>
    </w:p>
    <w:p>
      <w:pPr>
        <w:spacing w:line="360" w:lineRule="auto"/>
        <w:ind w:left="480" w:hanging="480" w:hangingChars="200"/>
        <w:rPr>
          <w:rFonts w:hAnsi="宋体"/>
          <w:sz w:val="24"/>
          <w:szCs w:val="24"/>
        </w:rPr>
      </w:pPr>
      <w:r>
        <w:rPr>
          <w:rFonts w:hint="eastAsia" w:hAnsi="宋体"/>
          <w:sz w:val="24"/>
          <w:szCs w:val="24"/>
        </w:rPr>
        <w:t>26.1  合同将授予采购人确定的成交供应商。成交供应商放弃中标、或因不可抗力提出不能履行合同，或者磋商文件规定应当提交履约保证金而在规定的期限内未能提交的，采购人可以与排位其后第一位的供应商签订合同或重新组织招标，以此类推。</w:t>
      </w:r>
    </w:p>
    <w:p>
      <w:pPr>
        <w:spacing w:line="360" w:lineRule="auto"/>
        <w:ind w:left="480" w:hanging="480" w:hangingChars="200"/>
        <w:rPr>
          <w:rFonts w:hAnsi="宋体"/>
          <w:sz w:val="24"/>
          <w:szCs w:val="24"/>
        </w:rPr>
      </w:pPr>
      <w:r>
        <w:rPr>
          <w:rFonts w:hint="eastAsia" w:hAnsi="宋体"/>
          <w:sz w:val="24"/>
          <w:szCs w:val="24"/>
        </w:rPr>
        <w:t>26.2 如采购人发现成交供应商在投标、提供资料时有弄虚作假的行为，经核实，采购人有权拒绝该成交供应商的投标。</w:t>
      </w:r>
    </w:p>
    <w:p>
      <w:pPr>
        <w:spacing w:line="360" w:lineRule="auto"/>
        <w:ind w:left="480" w:hanging="480" w:hangingChars="200"/>
        <w:rPr>
          <w:rFonts w:hAnsi="宋体"/>
          <w:sz w:val="24"/>
          <w:szCs w:val="24"/>
        </w:rPr>
      </w:pPr>
      <w:r>
        <w:rPr>
          <w:rFonts w:hint="eastAsia" w:hAnsi="宋体"/>
          <w:sz w:val="24"/>
          <w:szCs w:val="24"/>
        </w:rPr>
        <w:t>26.3 其他规定见《供应商须知前附表》。</w:t>
      </w:r>
    </w:p>
    <w:p>
      <w:pPr>
        <w:spacing w:line="360" w:lineRule="auto"/>
        <w:rPr>
          <w:rFonts w:hAnsi="宋体"/>
          <w:b/>
          <w:sz w:val="24"/>
          <w:szCs w:val="24"/>
        </w:rPr>
      </w:pPr>
      <w:r>
        <w:rPr>
          <w:rFonts w:hint="eastAsia" w:hAnsi="宋体"/>
          <w:b/>
          <w:sz w:val="24"/>
          <w:szCs w:val="24"/>
        </w:rPr>
        <w:t>27. 资格后审</w:t>
      </w:r>
    </w:p>
    <w:p>
      <w:pPr>
        <w:spacing w:line="360" w:lineRule="auto"/>
        <w:ind w:firstLine="480" w:firstLineChars="200"/>
        <w:rPr>
          <w:rFonts w:hAnsi="宋体"/>
          <w:sz w:val="24"/>
          <w:szCs w:val="24"/>
        </w:rPr>
      </w:pPr>
      <w:r>
        <w:rPr>
          <w:rFonts w:hint="eastAsia" w:hAnsi="宋体"/>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pPr>
        <w:spacing w:line="360" w:lineRule="auto"/>
        <w:rPr>
          <w:rFonts w:hAnsi="宋体"/>
          <w:b/>
          <w:sz w:val="24"/>
          <w:szCs w:val="24"/>
        </w:rPr>
      </w:pPr>
      <w:r>
        <w:rPr>
          <w:rFonts w:hint="eastAsia" w:hAnsi="宋体"/>
          <w:b/>
          <w:sz w:val="24"/>
          <w:szCs w:val="24"/>
        </w:rPr>
        <w:t>28. 在授予合同时变更采购服务任务的权利 （适用）</w:t>
      </w:r>
    </w:p>
    <w:p>
      <w:pPr>
        <w:spacing w:line="360" w:lineRule="auto"/>
        <w:ind w:left="482" w:hanging="482" w:hangingChars="200"/>
        <w:rPr>
          <w:rFonts w:hAnsi="宋体"/>
          <w:b/>
          <w:sz w:val="24"/>
          <w:szCs w:val="24"/>
        </w:rPr>
      </w:pPr>
      <w:r>
        <w:rPr>
          <w:rFonts w:hint="eastAsia" w:hAnsi="宋体"/>
          <w:b/>
          <w:sz w:val="24"/>
          <w:szCs w:val="24"/>
        </w:rPr>
        <w:t xml:space="preserve">29. </w:t>
      </w:r>
      <w:r>
        <w:rPr>
          <w:rFonts w:hint="eastAsia" w:hAnsi="宋体" w:cs="Arial"/>
          <w:b/>
          <w:sz w:val="24"/>
          <w:szCs w:val="24"/>
        </w:rPr>
        <w:t xml:space="preserve">接受和拒绝任何投标或所有投标的权利 </w:t>
      </w:r>
      <w:r>
        <w:rPr>
          <w:rFonts w:hint="eastAsia" w:hAnsi="宋体"/>
          <w:b/>
          <w:sz w:val="24"/>
          <w:szCs w:val="24"/>
        </w:rPr>
        <w:t>（适用）</w:t>
      </w:r>
    </w:p>
    <w:p>
      <w:pPr>
        <w:spacing w:line="360" w:lineRule="auto"/>
        <w:ind w:left="480" w:hanging="480" w:hangingChars="200"/>
        <w:rPr>
          <w:rFonts w:hAnsi="宋体" w:cs="Arial"/>
          <w:sz w:val="24"/>
          <w:szCs w:val="24"/>
        </w:rPr>
      </w:pPr>
      <w:r>
        <w:rPr>
          <w:rFonts w:hint="eastAsia" w:hAnsi="宋体" w:cs="Arial"/>
          <w:sz w:val="24"/>
          <w:szCs w:val="24"/>
        </w:rPr>
        <w:t>29.1 供应商</w:t>
      </w:r>
      <w:r>
        <w:rPr>
          <w:rFonts w:hAnsi="宋体" w:cs="Arial"/>
          <w:sz w:val="24"/>
          <w:szCs w:val="24"/>
        </w:rPr>
        <w:t>的报价均超过了采购预算，</w:t>
      </w:r>
      <w:r>
        <w:rPr>
          <w:rFonts w:hint="eastAsia" w:hAnsi="宋体" w:cs="Arial"/>
          <w:sz w:val="24"/>
          <w:szCs w:val="24"/>
        </w:rPr>
        <w:t>且采购</w:t>
      </w:r>
      <w:r>
        <w:rPr>
          <w:rFonts w:hAnsi="宋体" w:cs="Arial"/>
          <w:sz w:val="24"/>
          <w:szCs w:val="24"/>
        </w:rPr>
        <w:t>人不能支付的</w:t>
      </w:r>
      <w:r>
        <w:rPr>
          <w:rFonts w:hint="eastAsia" w:hAnsi="宋体" w:cs="Arial"/>
          <w:sz w:val="24"/>
          <w:szCs w:val="24"/>
        </w:rPr>
        <w:t>，将予以废标</w:t>
      </w:r>
      <w:r>
        <w:rPr>
          <w:rFonts w:hAnsi="宋体" w:cs="Arial"/>
          <w:sz w:val="24"/>
          <w:szCs w:val="24"/>
        </w:rPr>
        <w:t>；</w:t>
      </w:r>
    </w:p>
    <w:p>
      <w:pPr>
        <w:spacing w:line="360" w:lineRule="auto"/>
        <w:ind w:left="480" w:hanging="480" w:hangingChars="200"/>
        <w:rPr>
          <w:rFonts w:hAnsi="宋体" w:cs="Arial"/>
          <w:sz w:val="24"/>
          <w:szCs w:val="24"/>
        </w:rPr>
      </w:pPr>
      <w:r>
        <w:rPr>
          <w:rFonts w:hint="eastAsia" w:hAnsi="宋体" w:cs="Arial"/>
          <w:sz w:val="24"/>
          <w:szCs w:val="24"/>
        </w:rPr>
        <w:t xml:space="preserve">29.2 </w:t>
      </w:r>
      <w:r>
        <w:rPr>
          <w:rFonts w:hAnsi="宋体" w:cs="Arial"/>
          <w:sz w:val="24"/>
          <w:szCs w:val="24"/>
        </w:rPr>
        <w:t>因重大变故</w:t>
      </w:r>
      <w:r>
        <w:rPr>
          <w:rFonts w:hint="eastAsia" w:hAnsi="宋体" w:cs="Arial"/>
          <w:sz w:val="24"/>
          <w:szCs w:val="24"/>
        </w:rPr>
        <w:t>或为维护国家利益，采购人在授予合同之前仍保留接受或拒绝任何投标或所有投标的权利。</w:t>
      </w:r>
    </w:p>
    <w:p>
      <w:pPr>
        <w:spacing w:line="360" w:lineRule="auto"/>
        <w:ind w:left="482" w:hanging="482" w:hangingChars="200"/>
        <w:rPr>
          <w:rFonts w:hAnsi="宋体"/>
          <w:b/>
          <w:sz w:val="24"/>
          <w:szCs w:val="24"/>
        </w:rPr>
      </w:pPr>
      <w:r>
        <w:rPr>
          <w:rFonts w:hint="eastAsia" w:hAnsi="宋体" w:cs="Arial"/>
          <w:b/>
          <w:sz w:val="24"/>
          <w:szCs w:val="24"/>
        </w:rPr>
        <w:t>30. 成交通知</w:t>
      </w:r>
    </w:p>
    <w:p>
      <w:pPr>
        <w:spacing w:line="360" w:lineRule="auto"/>
        <w:ind w:left="480" w:hanging="480" w:hangingChars="200"/>
        <w:rPr>
          <w:rFonts w:hAnsi="宋体"/>
          <w:sz w:val="24"/>
          <w:szCs w:val="24"/>
        </w:rPr>
      </w:pPr>
      <w:r>
        <w:rPr>
          <w:rFonts w:hint="eastAsia" w:hAnsi="宋体"/>
          <w:sz w:val="24"/>
          <w:szCs w:val="24"/>
        </w:rPr>
        <w:t>30.1 磋商响应文件有效期期满前，采购人将以书面形式通知成交供应商其投标被接受。</w:t>
      </w:r>
    </w:p>
    <w:p>
      <w:pPr>
        <w:spacing w:line="360" w:lineRule="auto"/>
        <w:ind w:left="480" w:hanging="480" w:hangingChars="200"/>
        <w:rPr>
          <w:rFonts w:hAnsi="宋体"/>
          <w:sz w:val="24"/>
          <w:szCs w:val="24"/>
        </w:rPr>
      </w:pPr>
      <w:r>
        <w:rPr>
          <w:rFonts w:hint="eastAsia" w:hAnsi="宋体"/>
          <w:sz w:val="24"/>
          <w:szCs w:val="24"/>
        </w:rPr>
        <w:t>30.2 采购人向成交供应商发出书面通知的同时，采购人通知落选的供应商其投标未被接受，并退还其磋商保证金。</w:t>
      </w:r>
    </w:p>
    <w:p>
      <w:pPr>
        <w:spacing w:line="360" w:lineRule="auto"/>
        <w:ind w:left="480" w:hanging="480" w:hangingChars="200"/>
        <w:rPr>
          <w:rFonts w:hAnsi="宋体"/>
          <w:sz w:val="24"/>
          <w:szCs w:val="24"/>
        </w:rPr>
      </w:pPr>
      <w:r>
        <w:rPr>
          <w:rFonts w:hint="eastAsia" w:hAnsi="宋体"/>
          <w:sz w:val="24"/>
          <w:szCs w:val="24"/>
        </w:rPr>
        <w:t>30.3 成交通知书是合同的一个组成部分。</w:t>
      </w:r>
    </w:p>
    <w:p>
      <w:pPr>
        <w:spacing w:line="360" w:lineRule="auto"/>
        <w:ind w:left="482" w:hanging="482" w:hangingChars="200"/>
        <w:rPr>
          <w:rFonts w:hAnsi="宋体"/>
          <w:b/>
          <w:sz w:val="24"/>
          <w:szCs w:val="24"/>
        </w:rPr>
      </w:pPr>
      <w:r>
        <w:rPr>
          <w:rFonts w:hint="eastAsia" w:hAnsi="宋体"/>
          <w:b/>
          <w:sz w:val="24"/>
          <w:szCs w:val="24"/>
        </w:rPr>
        <w:t>31. 签署合同</w:t>
      </w:r>
    </w:p>
    <w:p>
      <w:pPr>
        <w:spacing w:line="360" w:lineRule="auto"/>
        <w:ind w:left="480" w:hanging="480" w:hangingChars="200"/>
        <w:rPr>
          <w:rFonts w:hAnsi="宋体"/>
          <w:sz w:val="24"/>
          <w:szCs w:val="24"/>
        </w:rPr>
      </w:pPr>
      <w:r>
        <w:rPr>
          <w:rFonts w:hint="eastAsia" w:hAnsi="宋体"/>
          <w:sz w:val="24"/>
          <w:szCs w:val="24"/>
        </w:rPr>
        <w:t>31.1 采购人通知成交供应商成交时，将提供磋商文件中的合同格式，包括双方之间的有关协议给成交供应商。</w:t>
      </w:r>
    </w:p>
    <w:p>
      <w:pPr>
        <w:spacing w:line="360" w:lineRule="auto"/>
        <w:ind w:left="480" w:hanging="480" w:hangingChars="200"/>
        <w:rPr>
          <w:rFonts w:hAnsi="宋体"/>
          <w:sz w:val="24"/>
          <w:szCs w:val="24"/>
        </w:rPr>
      </w:pPr>
      <w:r>
        <w:rPr>
          <w:rFonts w:hint="eastAsia" w:hAnsi="宋体"/>
          <w:sz w:val="24"/>
          <w:szCs w:val="24"/>
        </w:rPr>
        <w:t>31.2 成交供应商在收到成交通知书和合同格式后，在成交通知书上规定的时间内，应派授权代表前往采购人指定地点签订合同。</w:t>
      </w:r>
    </w:p>
    <w:p>
      <w:pPr>
        <w:numPr>
          <w:ilvl w:val="0"/>
          <w:numId w:val="9"/>
        </w:numPr>
        <w:spacing w:line="360" w:lineRule="auto"/>
        <w:rPr>
          <w:rFonts w:hAnsi="宋体"/>
          <w:b/>
          <w:sz w:val="24"/>
          <w:szCs w:val="24"/>
        </w:rPr>
      </w:pPr>
      <w:r>
        <w:rPr>
          <w:rFonts w:hint="eastAsia" w:hAnsi="宋体"/>
          <w:b/>
          <w:sz w:val="24"/>
          <w:szCs w:val="24"/>
        </w:rPr>
        <w:t>履约保证金</w:t>
      </w:r>
    </w:p>
    <w:p>
      <w:pPr>
        <w:spacing w:line="360" w:lineRule="auto"/>
        <w:ind w:firstLine="480" w:firstLineChars="200"/>
        <w:rPr>
          <w:rFonts w:hAnsi="宋体"/>
          <w:sz w:val="24"/>
          <w:szCs w:val="24"/>
        </w:rPr>
      </w:pPr>
      <w:r>
        <w:rPr>
          <w:rFonts w:hint="eastAsia" w:hAnsi="宋体"/>
          <w:sz w:val="24"/>
          <w:szCs w:val="24"/>
        </w:rPr>
        <w:t>详见《供应商须知前附表》</w:t>
      </w:r>
    </w:p>
    <w:p>
      <w:pPr>
        <w:spacing w:line="360" w:lineRule="auto"/>
        <w:rPr>
          <w:rFonts w:hAnsi="宋体"/>
          <w:sz w:val="24"/>
        </w:rPr>
      </w:pPr>
      <w:r>
        <w:rPr>
          <w:rFonts w:hint="eastAsia" w:hAnsi="宋体"/>
          <w:b/>
          <w:sz w:val="24"/>
          <w:szCs w:val="24"/>
        </w:rPr>
        <w:t>3</w:t>
      </w:r>
      <w:r>
        <w:rPr>
          <w:rFonts w:hAnsi="宋体"/>
          <w:b/>
          <w:sz w:val="24"/>
          <w:szCs w:val="24"/>
        </w:rPr>
        <w:t>3</w:t>
      </w:r>
      <w:r>
        <w:rPr>
          <w:rFonts w:hint="eastAsia" w:hAnsi="宋体"/>
          <w:b/>
          <w:sz w:val="24"/>
          <w:szCs w:val="24"/>
        </w:rPr>
        <w:t>.政策功能</w:t>
      </w:r>
    </w:p>
    <w:p>
      <w:pPr>
        <w:spacing w:line="360" w:lineRule="auto"/>
        <w:ind w:firstLine="480" w:firstLineChars="200"/>
        <w:rPr>
          <w:rFonts w:hAnsi="宋体"/>
          <w:sz w:val="24"/>
          <w:szCs w:val="24"/>
        </w:rPr>
      </w:pPr>
      <w:r>
        <w:rPr>
          <w:rFonts w:hint="eastAsia" w:hAnsi="宋体"/>
          <w:sz w:val="24"/>
          <w:szCs w:val="24"/>
        </w:rPr>
        <w:t>3</w:t>
      </w:r>
      <w:r>
        <w:rPr>
          <w:rFonts w:hAnsi="宋体"/>
          <w:sz w:val="24"/>
          <w:szCs w:val="24"/>
        </w:rPr>
        <w:t>3</w:t>
      </w:r>
      <w:r>
        <w:rPr>
          <w:rFonts w:hint="eastAsia" w:hAnsi="宋体"/>
          <w:sz w:val="24"/>
          <w:szCs w:val="24"/>
        </w:rPr>
        <w:t>.1磋商文件</w:t>
      </w:r>
      <w:r>
        <w:rPr>
          <w:rFonts w:hAnsi="宋体"/>
          <w:sz w:val="24"/>
          <w:szCs w:val="24"/>
        </w:rPr>
        <w:t>中提供的参考产品品牌或型号，是采购人根据项目所要实现的功能根据市场情况列出的品牌或型号，并不是限制条件。</w:t>
      </w:r>
    </w:p>
    <w:p>
      <w:pPr>
        <w:spacing w:line="360" w:lineRule="auto"/>
        <w:ind w:firstLine="480" w:firstLineChars="200"/>
        <w:rPr>
          <w:rFonts w:hAnsi="宋体"/>
          <w:sz w:val="24"/>
          <w:szCs w:val="24"/>
        </w:rPr>
      </w:pPr>
      <w:r>
        <w:rPr>
          <w:rFonts w:hint="eastAsia" w:hAnsi="宋体"/>
          <w:sz w:val="24"/>
          <w:szCs w:val="24"/>
        </w:rPr>
        <w:t>3</w:t>
      </w:r>
      <w:r>
        <w:rPr>
          <w:rFonts w:hAnsi="宋体"/>
          <w:sz w:val="24"/>
          <w:szCs w:val="24"/>
        </w:rPr>
        <w:t>3</w:t>
      </w:r>
      <w:r>
        <w:rPr>
          <w:rFonts w:hint="eastAsia" w:hAnsi="宋体"/>
          <w:sz w:val="24"/>
          <w:szCs w:val="24"/>
        </w:rPr>
        <w:t>.2对于非专门面向中小企业的项目，对小型和微型企业产品的价格给予6%的扣除，用扣除后的价格参与评审。</w:t>
      </w:r>
      <w:r>
        <w:rPr>
          <w:rFonts w:hAnsi="宋体"/>
          <w:sz w:val="24"/>
          <w:szCs w:val="24"/>
        </w:rPr>
        <w:t>参加投标的中小企业，应当提供《中小企业声明函》（“中小企业划型标准”详见《关于印发中小企业划型标准规定的通知》工信部联企业（2011）300号）。</w:t>
      </w:r>
    </w:p>
    <w:p>
      <w:pPr>
        <w:tabs>
          <w:tab w:val="left" w:pos="7665"/>
        </w:tabs>
        <w:spacing w:line="360" w:lineRule="auto"/>
        <w:ind w:firstLine="480" w:firstLineChars="200"/>
        <w:rPr>
          <w:sz w:val="24"/>
          <w:szCs w:val="24"/>
        </w:rPr>
      </w:pPr>
      <w:r>
        <w:rPr>
          <w:rFonts w:hint="eastAsia" w:hAnsi="宋体" w:cs="宋体"/>
          <w:sz w:val="24"/>
          <w:szCs w:val="24"/>
        </w:rPr>
        <w:t>3</w:t>
      </w:r>
      <w:r>
        <w:rPr>
          <w:rFonts w:hAnsi="宋体" w:cs="宋体"/>
          <w:sz w:val="24"/>
          <w:szCs w:val="24"/>
        </w:rPr>
        <w:t>3</w:t>
      </w:r>
      <w:r>
        <w:rPr>
          <w:rFonts w:hint="eastAsia" w:hAnsi="宋体" w:cs="宋体"/>
          <w:sz w:val="24"/>
          <w:szCs w:val="24"/>
        </w:rPr>
        <w:t>.3</w:t>
      </w:r>
      <w:r>
        <w:rPr>
          <w:sz w:val="24"/>
          <w:szCs w:val="24"/>
        </w:rPr>
        <w:t> </w:t>
      </w:r>
      <w:r>
        <w:rPr>
          <w:rFonts w:hint="eastAsia" w:hAnsi="宋体" w:cs="宋体"/>
          <w:sz w:val="24"/>
          <w:szCs w:val="24"/>
        </w:rPr>
        <w:t>本次招标优先选购中华人民共和国财政部公布的《政府采购自主创新产品目录》和《节能环保产品目录》的标的物。</w:t>
      </w:r>
    </w:p>
    <w:p>
      <w:pPr>
        <w:tabs>
          <w:tab w:val="left" w:pos="7665"/>
        </w:tabs>
        <w:spacing w:line="360" w:lineRule="auto"/>
        <w:ind w:firstLine="480" w:firstLineChars="200"/>
        <w:rPr>
          <w:sz w:val="24"/>
          <w:szCs w:val="24"/>
        </w:rPr>
      </w:pPr>
      <w:r>
        <w:rPr>
          <w:rFonts w:hint="eastAsia" w:hAnsi="宋体" w:cs="宋体"/>
          <w:sz w:val="24"/>
          <w:szCs w:val="24"/>
        </w:rPr>
        <w:t>3</w:t>
      </w:r>
      <w:r>
        <w:rPr>
          <w:rFonts w:hAnsi="宋体" w:cs="宋体"/>
          <w:sz w:val="24"/>
          <w:szCs w:val="24"/>
        </w:rPr>
        <w:t>3</w:t>
      </w:r>
      <w:r>
        <w:rPr>
          <w:rFonts w:hint="eastAsia" w:hAnsi="宋体" w:cs="宋体"/>
          <w:sz w:val="24"/>
          <w:szCs w:val="24"/>
        </w:rPr>
        <w:t>.4</w:t>
      </w:r>
      <w:r>
        <w:rPr>
          <w:sz w:val="24"/>
          <w:szCs w:val="24"/>
        </w:rPr>
        <w:t> </w:t>
      </w:r>
      <w:r>
        <w:rPr>
          <w:rFonts w:hint="eastAsia" w:hAnsi="宋体" w:cs="宋体"/>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sz w:val="24"/>
          <w:szCs w:val="24"/>
        </w:rPr>
        <w:t> </w:t>
      </w:r>
      <w:r>
        <w:rPr>
          <w:rFonts w:hint="eastAsia" w:hAnsi="宋体" w:cs="宋体"/>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spacing w:line="360" w:lineRule="auto"/>
        <w:ind w:firstLine="480" w:firstLineChars="200"/>
        <w:rPr>
          <w:sz w:val="24"/>
          <w:szCs w:val="24"/>
        </w:rPr>
      </w:pPr>
      <w:r>
        <w:rPr>
          <w:rFonts w:hint="eastAsia" w:hAnsi="宋体" w:cs="宋体"/>
          <w:sz w:val="24"/>
          <w:szCs w:val="24"/>
        </w:rPr>
        <w:t>3</w:t>
      </w:r>
      <w:r>
        <w:rPr>
          <w:rFonts w:hAnsi="宋体" w:cs="宋体"/>
          <w:sz w:val="24"/>
          <w:szCs w:val="24"/>
        </w:rPr>
        <w:t>3</w:t>
      </w:r>
      <w:r>
        <w:rPr>
          <w:rFonts w:hint="eastAsia" w:hAnsi="宋体" w:cs="宋体"/>
          <w:sz w:val="24"/>
          <w:szCs w:val="24"/>
        </w:rPr>
        <w:t>.5</w:t>
      </w:r>
      <w:r>
        <w:rPr>
          <w:sz w:val="24"/>
          <w:szCs w:val="24"/>
        </w:rPr>
        <w:t> </w:t>
      </w:r>
      <w:r>
        <w:rPr>
          <w:rFonts w:hint="eastAsia" w:hAnsi="宋体" w:cs="宋体"/>
          <w:sz w:val="24"/>
          <w:szCs w:val="24"/>
        </w:rPr>
        <w:t>投标产品属于信息安全产品的，投标人应当选择经国家认证的信息安全产品投标，并提供由中国信息安全认证中心按国家标准颁发的有效认证证书复印件。</w:t>
      </w:r>
    </w:p>
    <w:p>
      <w:pPr>
        <w:tabs>
          <w:tab w:val="left" w:pos="7665"/>
        </w:tabs>
        <w:spacing w:line="360" w:lineRule="auto"/>
        <w:ind w:firstLine="480" w:firstLineChars="200"/>
        <w:rPr>
          <w:sz w:val="24"/>
          <w:szCs w:val="24"/>
        </w:rPr>
      </w:pPr>
      <w:r>
        <w:rPr>
          <w:rFonts w:hint="eastAsia" w:hAnsi="宋体" w:cs="宋体"/>
          <w:sz w:val="24"/>
          <w:szCs w:val="24"/>
        </w:rPr>
        <w:t>3</w:t>
      </w:r>
      <w:r>
        <w:rPr>
          <w:rFonts w:hAnsi="宋体" w:cs="宋体"/>
          <w:sz w:val="24"/>
          <w:szCs w:val="24"/>
        </w:rPr>
        <w:t>3</w:t>
      </w:r>
      <w:r>
        <w:rPr>
          <w:rFonts w:hint="eastAsia" w:hAnsi="宋体" w:cs="宋体"/>
          <w:sz w:val="24"/>
          <w:szCs w:val="24"/>
        </w:rPr>
        <w:t>.6</w:t>
      </w:r>
      <w:r>
        <w:rPr>
          <w:sz w:val="24"/>
          <w:szCs w:val="24"/>
        </w:rPr>
        <w:t> </w:t>
      </w:r>
      <w:r>
        <w:rPr>
          <w:rFonts w:hint="eastAsia" w:hAnsi="宋体" w:cs="宋体"/>
          <w:sz w:val="24"/>
          <w:szCs w:val="24"/>
        </w:rPr>
        <w:t>投标产品属于政府强制采购节能产品的，投标人应当选择《节能产品政府采购清单》中的产品投标，并提供有效的节能产品认证证书复印件。</w:t>
      </w:r>
      <w:r>
        <w:rPr>
          <w:rFonts w:hint="eastAsia" w:hAnsi="宋体" w:cs="宋体"/>
          <w:sz w:val="24"/>
          <w:szCs w:val="24"/>
          <w:lang w:val="en-US" w:eastAsia="zh-CN"/>
        </w:rPr>
        <w:t xml:space="preserve">  </w:t>
      </w:r>
    </w:p>
    <w:p>
      <w:pPr>
        <w:pStyle w:val="4"/>
        <w:pageBreakBefore/>
        <w:spacing w:before="0" w:after="0" w:line="276" w:lineRule="auto"/>
        <w:rPr>
          <w:rFonts w:hAnsi="宋体"/>
          <w:sz w:val="44"/>
          <w:szCs w:val="44"/>
        </w:rPr>
      </w:pPr>
      <w:bookmarkStart w:id="18" w:name="_Toc11175"/>
      <w:bookmarkStart w:id="19" w:name="_Toc495679392"/>
      <w:r>
        <w:rPr>
          <w:rFonts w:hint="eastAsia" w:hAnsi="宋体"/>
          <w:sz w:val="44"/>
          <w:szCs w:val="44"/>
        </w:rPr>
        <w:t>第三章  用户需求书</w:t>
      </w:r>
      <w:bookmarkEnd w:id="18"/>
      <w:bookmarkEnd w:id="19"/>
      <w:bookmarkStart w:id="20" w:name="_Toc440880742"/>
      <w:bookmarkStart w:id="21" w:name="_Toc377570215"/>
      <w:bookmarkStart w:id="22" w:name="_Toc425520140"/>
    </w:p>
    <w:p>
      <w:pPr/>
    </w:p>
    <w:p>
      <w:pPr>
        <w:spacing w:line="360" w:lineRule="auto"/>
        <w:rPr>
          <w:rFonts w:hAnsi="宋体"/>
          <w:sz w:val="24"/>
          <w:szCs w:val="24"/>
        </w:rPr>
      </w:pPr>
    </w:p>
    <w:bookmarkEnd w:id="20"/>
    <w:bookmarkEnd w:id="21"/>
    <w:bookmarkEnd w:id="22"/>
    <w:p>
      <w:pPr>
        <w:pStyle w:val="660"/>
        <w:numPr>
          <w:ilvl w:val="0"/>
          <w:numId w:val="0"/>
        </w:numPr>
        <w:tabs>
          <w:tab w:val="clear" w:pos="360"/>
          <w:tab w:val="clear" w:pos="420"/>
          <w:tab w:val="clear" w:pos="709"/>
          <w:tab w:val="clear" w:pos="855"/>
          <w:tab w:val="clear" w:pos="1134"/>
        </w:tabs>
        <w:adjustRightInd w:val="0"/>
        <w:snapToGrid w:val="0"/>
        <w:spacing w:before="120" w:beforeLines="50"/>
        <w:outlineLvl w:val="2"/>
        <w:rPr>
          <w:rFonts w:hint="eastAsia" w:ascii="Arial" w:hAnsi="Arial" w:cs="Arial"/>
          <w:color w:val="000000"/>
          <w:sz w:val="28"/>
          <w:szCs w:val="28"/>
          <w:highlight w:val="none"/>
          <w:lang w:val="en-US" w:eastAsia="zh-CN"/>
        </w:rPr>
      </w:pPr>
      <w:bookmarkStart w:id="23" w:name="_Toc495679406"/>
      <w:r>
        <w:rPr>
          <w:rFonts w:hint="eastAsia" w:ascii="Arial" w:hAnsi="Arial" w:cs="Arial"/>
          <w:color w:val="000000"/>
          <w:sz w:val="28"/>
          <w:szCs w:val="28"/>
          <w:highlight w:val="none"/>
          <w:lang w:val="en-US" w:eastAsia="zh-CN"/>
        </w:rPr>
        <w:t xml:space="preserve">    1、</w:t>
      </w:r>
      <w:r>
        <w:rPr>
          <w:rFonts w:hint="eastAsia" w:ascii="Arial" w:hAnsi="Arial" w:cs="Arial"/>
          <w:color w:val="000000"/>
          <w:sz w:val="28"/>
          <w:szCs w:val="28"/>
          <w:highlight w:val="none"/>
        </w:rPr>
        <w:t>项目名称：十月田镇南蛇水库至才地村生产路硬化工程</w:t>
      </w:r>
      <w:r>
        <w:rPr>
          <w:rFonts w:hint="eastAsia" w:ascii="Arial" w:hAnsi="Arial" w:cs="Arial"/>
          <w:color w:val="000000"/>
          <w:sz w:val="28"/>
          <w:szCs w:val="28"/>
          <w:highlight w:val="none"/>
          <w:lang w:val="en-US" w:eastAsia="zh-CN"/>
        </w:rPr>
        <w:t xml:space="preserve">    </w:t>
      </w:r>
    </w:p>
    <w:p>
      <w:pPr>
        <w:pStyle w:val="660"/>
        <w:numPr>
          <w:ilvl w:val="0"/>
          <w:numId w:val="0"/>
        </w:numPr>
        <w:tabs>
          <w:tab w:val="clear" w:pos="360"/>
          <w:tab w:val="clear" w:pos="420"/>
          <w:tab w:val="clear" w:pos="709"/>
          <w:tab w:val="clear" w:pos="855"/>
          <w:tab w:val="clear" w:pos="1134"/>
        </w:tabs>
        <w:adjustRightInd w:val="0"/>
        <w:snapToGrid w:val="0"/>
        <w:spacing w:before="120" w:beforeLines="50"/>
        <w:outlineLvl w:val="2"/>
        <w:rPr>
          <w:rFonts w:ascii="Arial" w:hAnsi="Arial" w:cs="Arial"/>
          <w:color w:val="000000"/>
          <w:sz w:val="28"/>
          <w:szCs w:val="28"/>
          <w:highlight w:val="none"/>
        </w:rPr>
      </w:pPr>
      <w:r>
        <w:rPr>
          <w:rFonts w:hint="eastAsia" w:ascii="Arial" w:hAnsi="Arial" w:cs="Arial"/>
          <w:color w:val="000000"/>
          <w:sz w:val="28"/>
          <w:szCs w:val="28"/>
          <w:highlight w:val="none"/>
          <w:lang w:val="en-US" w:eastAsia="zh-CN"/>
        </w:rPr>
        <w:t xml:space="preserve">    </w:t>
      </w:r>
      <w:r>
        <w:rPr>
          <w:rFonts w:hint="eastAsia" w:ascii="Arial" w:hAnsi="Arial" w:cs="Arial"/>
          <w:color w:val="000000"/>
          <w:sz w:val="28"/>
          <w:szCs w:val="28"/>
          <w:highlight w:val="none"/>
        </w:rPr>
        <w:t>2、项目编号： XJ-HN-202</w:t>
      </w:r>
      <w:r>
        <w:rPr>
          <w:rFonts w:hint="eastAsia" w:ascii="Arial" w:hAnsi="Arial" w:cs="Arial"/>
          <w:color w:val="000000"/>
          <w:sz w:val="28"/>
          <w:szCs w:val="28"/>
          <w:highlight w:val="none"/>
          <w:lang w:val="en-US" w:eastAsia="zh-CN"/>
        </w:rPr>
        <w:t>1</w:t>
      </w:r>
      <w:r>
        <w:rPr>
          <w:rFonts w:hint="eastAsia" w:ascii="Arial" w:hAnsi="Arial" w:cs="Arial"/>
          <w:color w:val="000000"/>
          <w:sz w:val="28"/>
          <w:szCs w:val="28"/>
          <w:highlight w:val="none"/>
        </w:rPr>
        <w:t>-0</w:t>
      </w:r>
      <w:r>
        <w:rPr>
          <w:rFonts w:hint="eastAsia" w:ascii="Arial" w:hAnsi="Arial" w:cs="Arial"/>
          <w:color w:val="000000"/>
          <w:sz w:val="28"/>
          <w:szCs w:val="28"/>
          <w:highlight w:val="none"/>
          <w:lang w:val="en-US" w:eastAsia="zh-CN"/>
        </w:rPr>
        <w:t>37</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3、资金来源： 2021年县级衔接推进乡村振兴补助资金。</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4、采购预算：3600946.84元</w:t>
      </w:r>
      <w:r>
        <w:rPr>
          <w:rFonts w:hint="eastAsia" w:ascii="Arial" w:hAnsi="Arial" w:cs="Arial"/>
          <w:color w:val="000000"/>
          <w:sz w:val="28"/>
          <w:szCs w:val="28"/>
          <w:highlight w:val="none"/>
          <w:lang w:eastAsia="zh-CN"/>
        </w:rPr>
        <w:t>。</w:t>
      </w:r>
      <w:r>
        <w:rPr>
          <w:rFonts w:hint="eastAsia" w:ascii="Arial" w:hAnsi="Arial" w:cs="Arial"/>
          <w:color w:val="000000"/>
          <w:sz w:val="28"/>
          <w:szCs w:val="28"/>
          <w:highlight w:val="none"/>
        </w:rPr>
        <w:t xml:space="preserve"> </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5、采购需求：工程量清单包含的所有内容。</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6、项目建设地点：</w:t>
      </w:r>
      <w:r>
        <w:rPr>
          <w:rFonts w:hint="eastAsia" w:ascii="Arial" w:hAnsi="Arial" w:cs="Arial"/>
          <w:color w:val="000000"/>
          <w:sz w:val="28"/>
          <w:szCs w:val="28"/>
          <w:highlight w:val="none"/>
          <w:lang w:eastAsia="zh-CN"/>
        </w:rPr>
        <w:t>昌江</w:t>
      </w:r>
      <w:r>
        <w:rPr>
          <w:rFonts w:hint="eastAsia" w:ascii="Arial" w:hAnsi="Arial" w:cs="Arial"/>
          <w:color w:val="000000"/>
          <w:sz w:val="28"/>
          <w:szCs w:val="28"/>
          <w:highlight w:val="none"/>
        </w:rPr>
        <w:t xml:space="preserve">黎族自治县。 </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7、工期：</w:t>
      </w:r>
      <w:r>
        <w:rPr>
          <w:rFonts w:hint="eastAsia" w:ascii="Arial" w:hAnsi="Arial" w:cs="Arial"/>
          <w:color w:val="000000"/>
          <w:sz w:val="28"/>
          <w:szCs w:val="28"/>
          <w:highlight w:val="none"/>
          <w:lang w:val="en-US" w:eastAsia="zh-CN"/>
        </w:rPr>
        <w:t>90</w:t>
      </w:r>
      <w:r>
        <w:rPr>
          <w:rFonts w:hint="eastAsia" w:ascii="Arial" w:hAnsi="Arial" w:cs="Arial"/>
          <w:color w:val="000000"/>
          <w:sz w:val="28"/>
          <w:szCs w:val="28"/>
          <w:highlight w:val="none"/>
        </w:rPr>
        <w:t>日历天。</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8、质量要求：合格</w:t>
      </w:r>
    </w:p>
    <w:p>
      <w:pPr>
        <w:pStyle w:val="660"/>
        <w:adjustRightInd w:val="0"/>
        <w:snapToGrid w:val="0"/>
        <w:spacing w:before="120" w:beforeLines="50"/>
        <w:ind w:firstLine="560"/>
        <w:outlineLvl w:val="2"/>
        <w:rPr>
          <w:rFonts w:hint="eastAsia" w:ascii="Arial" w:hAnsi="Arial" w:cs="Arial"/>
          <w:color w:val="000000"/>
          <w:sz w:val="28"/>
          <w:szCs w:val="28"/>
          <w:highlight w:val="none"/>
        </w:rPr>
      </w:pPr>
      <w:r>
        <w:rPr>
          <w:rFonts w:ascii="Arial" w:hAnsi="Arial" w:cs="Arial"/>
          <w:color w:val="000000"/>
          <w:sz w:val="28"/>
          <w:szCs w:val="28"/>
          <w:highlight w:val="none"/>
        </w:rPr>
        <w:t>9</w:t>
      </w:r>
      <w:r>
        <w:rPr>
          <w:rFonts w:hint="eastAsia" w:ascii="Arial" w:hAnsi="Arial" w:cs="Arial"/>
          <w:color w:val="000000"/>
          <w:sz w:val="28"/>
          <w:szCs w:val="28"/>
          <w:highlight w:val="none"/>
        </w:rPr>
        <w:t>、工程量清单</w:t>
      </w:r>
      <w:r>
        <w:rPr>
          <w:rFonts w:hint="eastAsia" w:ascii="Arial" w:hAnsi="Arial" w:cs="Arial"/>
          <w:color w:val="000000"/>
          <w:sz w:val="28"/>
          <w:szCs w:val="28"/>
          <w:highlight w:val="none"/>
          <w:lang w:val="en-US" w:eastAsia="zh-CN"/>
        </w:rPr>
        <w:t>(另附)</w:t>
      </w:r>
      <w:r>
        <w:rPr>
          <w:rFonts w:hint="eastAsia" w:ascii="Arial" w:hAnsi="Arial" w:cs="Arial"/>
          <w:color w:val="000000"/>
          <w:sz w:val="28"/>
          <w:szCs w:val="28"/>
          <w:highlight w:val="none"/>
        </w:rPr>
        <w:t>。</w:t>
      </w: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left="0" w:leftChars="0" w:firstLine="0" w:firstLineChars="0"/>
        <w:outlineLvl w:val="2"/>
        <w:rPr>
          <w:rFonts w:hint="eastAsia" w:ascii="Arial" w:hAnsi="Arial" w:eastAsia="宋体" w:cs="Arial"/>
          <w:color w:val="000000"/>
          <w:sz w:val="28"/>
          <w:szCs w:val="28"/>
          <w:lang w:eastAsia="zh-CN"/>
        </w:rPr>
      </w:pPr>
    </w:p>
    <w:p>
      <w:pPr>
        <w:pStyle w:val="660"/>
        <w:adjustRightInd w:val="0"/>
        <w:snapToGrid w:val="0"/>
        <w:spacing w:before="120" w:beforeLines="50"/>
        <w:ind w:left="0" w:leftChars="0" w:firstLine="0" w:firstLineChars="0"/>
        <w:outlineLvl w:val="2"/>
        <w:rPr>
          <w:rFonts w:hint="eastAsia" w:ascii="Arial" w:hAnsi="Arial" w:cs="Arial"/>
          <w:color w:val="000000"/>
          <w:sz w:val="28"/>
          <w:szCs w:val="28"/>
        </w:rPr>
      </w:pPr>
    </w:p>
    <w:p>
      <w:pPr>
        <w:pStyle w:val="4"/>
        <w:pageBreakBefore/>
        <w:spacing w:before="0" w:after="0" w:line="360" w:lineRule="auto"/>
        <w:jc w:val="both"/>
        <w:rPr>
          <w:rFonts w:hAnsi="宋体"/>
          <w:sz w:val="44"/>
          <w:szCs w:val="44"/>
        </w:rPr>
      </w:pPr>
      <w:r>
        <w:rPr>
          <w:rFonts w:hint="eastAsia" w:hAnsi="宋体"/>
          <w:sz w:val="44"/>
          <w:szCs w:val="44"/>
          <w:lang w:val="en-US" w:eastAsia="zh-CN"/>
        </w:rPr>
        <w:t xml:space="preserve">         </w:t>
      </w:r>
      <w:bookmarkStart w:id="24" w:name="_Toc5739"/>
      <w:r>
        <w:rPr>
          <w:rFonts w:hint="eastAsia" w:hAnsi="宋体"/>
          <w:sz w:val="44"/>
          <w:szCs w:val="44"/>
        </w:rPr>
        <w:t>第四章  评审办法和程序</w:t>
      </w:r>
      <w:bookmarkEnd w:id="23"/>
      <w:bookmarkEnd w:id="24"/>
    </w:p>
    <w:p>
      <w:pPr>
        <w:pStyle w:val="6"/>
        <w:spacing w:before="0" w:after="0" w:line="700" w:lineRule="exact"/>
        <w:rPr>
          <w:rFonts w:ascii="宋体" w:hAnsi="宋体" w:eastAsia="宋体"/>
          <w:bCs w:val="0"/>
          <w:sz w:val="28"/>
          <w:szCs w:val="28"/>
        </w:rPr>
      </w:pPr>
      <w:bookmarkStart w:id="25" w:name="_Toc495679407"/>
      <w:r>
        <w:rPr>
          <w:rFonts w:hint="eastAsia" w:ascii="宋体" w:hAnsi="宋体" w:eastAsia="宋体"/>
          <w:bCs w:val="0"/>
          <w:sz w:val="28"/>
          <w:szCs w:val="28"/>
        </w:rPr>
        <w:t>一、评审原则</w:t>
      </w:r>
      <w:bookmarkEnd w:id="25"/>
    </w:p>
    <w:p>
      <w:pPr>
        <w:tabs>
          <w:tab w:val="left" w:pos="360"/>
          <w:tab w:val="left" w:pos="720"/>
        </w:tabs>
        <w:spacing w:line="400" w:lineRule="exact"/>
        <w:ind w:firstLine="480" w:firstLineChars="200"/>
        <w:jc w:val="left"/>
        <w:rPr>
          <w:rFonts w:hAnsi="宋体"/>
          <w:sz w:val="24"/>
        </w:rPr>
      </w:pPr>
      <w:r>
        <w:rPr>
          <w:rFonts w:hint="eastAsia" w:hAnsi="宋体"/>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400" w:lineRule="exact"/>
        <w:ind w:firstLine="480" w:firstLineChars="200"/>
        <w:jc w:val="left"/>
        <w:rPr>
          <w:rFonts w:hAnsi="宋体"/>
          <w:sz w:val="24"/>
        </w:rPr>
      </w:pPr>
      <w:r>
        <w:rPr>
          <w:rFonts w:hint="eastAsia" w:hAnsi="宋体"/>
          <w:sz w:val="24"/>
        </w:rPr>
        <w:t>2. 本次评审是以磋商文件，磋商响应文件和磋商承诺文件和最后报价为依据，按公正、科学、客观、平等竞争的要求，推荐技术先进、报价合理、经验丰富、信誉良好、售后服务好、及综合实力强的成交供应商。</w:t>
      </w:r>
    </w:p>
    <w:p>
      <w:pPr>
        <w:tabs>
          <w:tab w:val="left" w:pos="360"/>
          <w:tab w:val="left" w:pos="720"/>
        </w:tabs>
        <w:spacing w:line="400" w:lineRule="exact"/>
        <w:ind w:firstLine="480" w:firstLineChars="200"/>
        <w:jc w:val="left"/>
        <w:rPr>
          <w:rFonts w:hAnsi="宋体"/>
          <w:sz w:val="24"/>
        </w:rPr>
      </w:pPr>
      <w:r>
        <w:rPr>
          <w:rFonts w:hint="eastAsia" w:hAnsi="宋体"/>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400" w:lineRule="exact"/>
        <w:ind w:firstLine="480" w:firstLineChars="200"/>
        <w:jc w:val="left"/>
        <w:rPr>
          <w:rFonts w:hAnsi="宋体"/>
          <w:sz w:val="24"/>
        </w:rPr>
      </w:pPr>
      <w:r>
        <w:rPr>
          <w:rFonts w:hint="eastAsia" w:hAnsi="宋体"/>
          <w:sz w:val="24"/>
        </w:rPr>
        <w:t>4. 本次采购采用综合评分法，是指磋商响应文件满足磋商文件全部实质性要求且按评审因素的量化指标评审得分最高的供应商为成交候选供应商的评审方法。</w:t>
      </w:r>
    </w:p>
    <w:p>
      <w:pPr>
        <w:tabs>
          <w:tab w:val="left" w:pos="360"/>
          <w:tab w:val="left" w:pos="720"/>
        </w:tabs>
        <w:spacing w:line="400" w:lineRule="exact"/>
        <w:ind w:firstLine="480" w:firstLineChars="200"/>
        <w:jc w:val="left"/>
        <w:rPr>
          <w:rFonts w:hAnsi="宋体"/>
          <w:sz w:val="24"/>
          <w:szCs w:val="24"/>
        </w:rPr>
      </w:pPr>
      <w:r>
        <w:rPr>
          <w:rFonts w:hint="eastAsia" w:hAnsi="宋体"/>
          <w:sz w:val="24"/>
        </w:rPr>
        <w:t>5.</w:t>
      </w:r>
      <w:bookmarkStart w:id="26" w:name="_Toc495679408"/>
      <w:r>
        <w:rPr>
          <w:rFonts w:hint="eastAsia" w:hAnsi="宋体"/>
          <w:sz w:val="24"/>
          <w:szCs w:val="24"/>
        </w:rPr>
        <w:t>评审执行财政部、工业和信息化部2012年1月1日颁布的《政府采购促进中小企业发展暂行办法》（财库[2011]181号）第五条规定，对小、微企业予以价格评分适当优惠。若供应商为小型或微型企业者，必须同时提供中小企业声明函及相关部门出具的证明材料（否则不能认定为小、微企业），其参与评分的投标报价取值按投标报价的94%计（即按投标报价扣除6%后计算）。（监狱企业视同小、微型企业）</w:t>
      </w:r>
    </w:p>
    <w:p>
      <w:pPr>
        <w:tabs>
          <w:tab w:val="left" w:pos="7665"/>
        </w:tabs>
        <w:spacing w:line="360" w:lineRule="auto"/>
        <w:ind w:firstLine="480" w:firstLineChars="200"/>
        <w:rPr>
          <w:sz w:val="24"/>
          <w:szCs w:val="24"/>
        </w:rPr>
      </w:pPr>
    </w:p>
    <w:p>
      <w:pPr>
        <w:tabs>
          <w:tab w:val="left" w:pos="360"/>
          <w:tab w:val="left" w:pos="720"/>
        </w:tabs>
        <w:spacing w:line="400" w:lineRule="exact"/>
        <w:ind w:firstLine="480" w:firstLineChars="200"/>
        <w:jc w:val="left"/>
        <w:rPr>
          <w:rFonts w:hAnsi="宋体"/>
          <w:sz w:val="24"/>
          <w:szCs w:val="24"/>
        </w:rPr>
      </w:pPr>
    </w:p>
    <w:p>
      <w:pPr>
        <w:rPr>
          <w:rFonts w:hAnsi="宋体"/>
          <w:sz w:val="28"/>
          <w:szCs w:val="28"/>
        </w:rPr>
      </w:pPr>
      <w:r>
        <w:rPr>
          <w:rFonts w:hint="eastAsia" w:hAnsi="宋体"/>
          <w:sz w:val="28"/>
          <w:szCs w:val="28"/>
        </w:rPr>
        <w:br w:type="page"/>
      </w:r>
    </w:p>
    <w:p>
      <w:pPr>
        <w:pStyle w:val="6"/>
        <w:spacing w:before="0" w:after="0" w:line="700" w:lineRule="exact"/>
        <w:rPr>
          <w:rFonts w:ascii="宋体" w:hAnsi="宋体" w:eastAsia="宋体"/>
          <w:bCs w:val="0"/>
          <w:sz w:val="28"/>
          <w:szCs w:val="28"/>
        </w:rPr>
      </w:pPr>
      <w:r>
        <w:rPr>
          <w:rFonts w:hint="eastAsia" w:ascii="宋体" w:hAnsi="宋体" w:eastAsia="宋体"/>
          <w:bCs w:val="0"/>
          <w:sz w:val="28"/>
          <w:szCs w:val="28"/>
        </w:rPr>
        <w:t>二、程序和评审方法</w:t>
      </w:r>
      <w:bookmarkEnd w:id="26"/>
    </w:p>
    <w:p>
      <w:pPr>
        <w:tabs>
          <w:tab w:val="left" w:pos="720"/>
        </w:tabs>
        <w:spacing w:line="400" w:lineRule="exact"/>
        <w:ind w:left="-779" w:leftChars="-229" w:right="-170" w:rightChars="-50" w:firstLine="549" w:firstLineChars="229"/>
        <w:rPr>
          <w:rFonts w:hAnsi="宋体"/>
          <w:sz w:val="24"/>
        </w:rPr>
      </w:pPr>
      <w:r>
        <w:rPr>
          <w:rFonts w:hint="eastAsia" w:hAnsi="宋体"/>
          <w:sz w:val="24"/>
        </w:rPr>
        <w:t xml:space="preserve">     评审流程如下：</w:t>
      </w:r>
    </w:p>
    <w:p>
      <w:pPr>
        <w:tabs>
          <w:tab w:val="left" w:pos="720"/>
        </w:tabs>
        <w:spacing w:line="400" w:lineRule="exact"/>
        <w:ind w:right="-170" w:rightChars="-50" w:firstLine="360" w:firstLineChars="150"/>
        <w:rPr>
          <w:rFonts w:hAnsi="宋体"/>
          <w:sz w:val="24"/>
        </w:rPr>
      </w:pPr>
      <w:r>
        <w:rPr>
          <w:rFonts w:hint="eastAsia" w:hAnsi="宋体"/>
          <w:sz w:val="24"/>
        </w:rPr>
        <w:t>1. 评标准备</w:t>
      </w:r>
    </w:p>
    <w:p>
      <w:pPr>
        <w:tabs>
          <w:tab w:val="left" w:pos="720"/>
        </w:tabs>
        <w:spacing w:line="400" w:lineRule="exact"/>
        <w:ind w:right="-170" w:rightChars="-50" w:firstLine="600" w:firstLineChars="250"/>
        <w:rPr>
          <w:rFonts w:hAnsi="宋体"/>
          <w:sz w:val="24"/>
        </w:rPr>
      </w:pPr>
      <w:r>
        <w:rPr>
          <w:rFonts w:hint="eastAsia" w:hAnsi="宋体"/>
          <w:sz w:val="24"/>
        </w:rPr>
        <w:t>磋商小组成员阅读竞争性磋商文件，了解本次招标的范围和需求，熟悉评标方法；</w:t>
      </w:r>
    </w:p>
    <w:p>
      <w:pPr>
        <w:spacing w:line="400" w:lineRule="exact"/>
        <w:ind w:firstLine="360" w:firstLineChars="150"/>
        <w:rPr>
          <w:rFonts w:hAnsi="宋体"/>
          <w:sz w:val="24"/>
        </w:rPr>
      </w:pPr>
      <w:r>
        <w:rPr>
          <w:rFonts w:hint="eastAsia" w:hAnsi="宋体" w:cs="Arial"/>
          <w:sz w:val="24"/>
        </w:rPr>
        <w:t>2. 磋商响应文件初步</w:t>
      </w:r>
      <w:r>
        <w:rPr>
          <w:rFonts w:hint="eastAsia" w:hAnsi="宋体"/>
          <w:sz w:val="24"/>
        </w:rPr>
        <w:t>评审</w:t>
      </w:r>
    </w:p>
    <w:p>
      <w:pPr>
        <w:spacing w:line="400" w:lineRule="exact"/>
        <w:ind w:firstLine="480" w:firstLineChars="200"/>
        <w:rPr>
          <w:rFonts w:hAnsi="宋体" w:cs="Arial"/>
          <w:sz w:val="24"/>
        </w:rPr>
      </w:pPr>
      <w:r>
        <w:rPr>
          <w:rFonts w:hint="eastAsia" w:hAnsi="宋体"/>
          <w:sz w:val="24"/>
        </w:rPr>
        <w:t>进入评审程序后，磋商小组先对供应商的磋商响应文件进行初步评审。</w:t>
      </w:r>
      <w:r>
        <w:rPr>
          <w:rFonts w:hint="eastAsia" w:hAnsi="宋体" w:cs="Arial"/>
          <w:sz w:val="24"/>
        </w:rPr>
        <w:t>磋商小组将根据评审办法的规定和附表1的内容，对</w:t>
      </w:r>
      <w:r>
        <w:rPr>
          <w:rFonts w:hint="eastAsia" w:hAnsi="宋体"/>
          <w:sz w:val="24"/>
        </w:rPr>
        <w:t>磋商响应</w:t>
      </w:r>
      <w:r>
        <w:rPr>
          <w:rFonts w:hint="eastAsia" w:hAnsi="宋体" w:cs="Arial"/>
          <w:sz w:val="24"/>
        </w:rPr>
        <w:t>文件进行初步评审。</w:t>
      </w:r>
    </w:p>
    <w:p>
      <w:pPr>
        <w:tabs>
          <w:tab w:val="left" w:pos="720"/>
          <w:tab w:val="left" w:pos="3675"/>
        </w:tabs>
        <w:spacing w:line="400" w:lineRule="exact"/>
        <w:ind w:firstLine="480" w:firstLineChars="200"/>
        <w:rPr>
          <w:rFonts w:hAnsi="宋体" w:cs="Arial"/>
          <w:sz w:val="24"/>
        </w:rPr>
      </w:pPr>
      <w:r>
        <w:rPr>
          <w:rFonts w:hint="eastAsia" w:hAnsi="宋体" w:cs="Arial"/>
          <w:sz w:val="24"/>
        </w:rPr>
        <w:t>若出现以下情况，则</w:t>
      </w:r>
      <w:r>
        <w:rPr>
          <w:rFonts w:hint="eastAsia" w:hAnsi="宋体"/>
          <w:sz w:val="24"/>
        </w:rPr>
        <w:t>磋商响应</w:t>
      </w:r>
      <w:r>
        <w:rPr>
          <w:rFonts w:hint="eastAsia" w:hAnsi="宋体" w:cs="Arial"/>
          <w:sz w:val="24"/>
        </w:rPr>
        <w:t>文件将被认定为不满足采购需求</w:t>
      </w:r>
      <w:r>
        <w:rPr>
          <w:rFonts w:hint="eastAsia" w:hAnsi="宋体"/>
          <w:sz w:val="24"/>
        </w:rPr>
        <w:t>而不能通过初步审查</w:t>
      </w:r>
      <w:r>
        <w:rPr>
          <w:rFonts w:hint="eastAsia" w:hAnsi="宋体" w:cs="Arial"/>
          <w:sz w:val="24"/>
        </w:rPr>
        <w:t>：</w:t>
      </w:r>
    </w:p>
    <w:p>
      <w:pPr>
        <w:numPr>
          <w:ilvl w:val="0"/>
          <w:numId w:val="10"/>
        </w:numPr>
        <w:tabs>
          <w:tab w:val="left" w:pos="425"/>
          <w:tab w:val="left" w:pos="720"/>
        </w:tabs>
        <w:spacing w:line="400" w:lineRule="exact"/>
        <w:jc w:val="left"/>
        <w:rPr>
          <w:rFonts w:hAnsi="宋体"/>
          <w:bCs/>
          <w:sz w:val="24"/>
        </w:rPr>
      </w:pPr>
      <w:r>
        <w:rPr>
          <w:rFonts w:hint="eastAsia" w:hAnsi="宋体"/>
          <w:sz w:val="24"/>
        </w:rPr>
        <w:t>磋商响应</w:t>
      </w:r>
      <w:r>
        <w:rPr>
          <w:rFonts w:hint="eastAsia" w:hAnsi="宋体"/>
          <w:bCs/>
          <w:sz w:val="24"/>
        </w:rPr>
        <w:t>文件无法定代表人签字，或签字人未经法定代表人授权的；</w:t>
      </w:r>
    </w:p>
    <w:p>
      <w:pPr>
        <w:numPr>
          <w:ilvl w:val="0"/>
          <w:numId w:val="10"/>
        </w:numPr>
        <w:tabs>
          <w:tab w:val="left" w:pos="425"/>
          <w:tab w:val="left" w:pos="720"/>
        </w:tabs>
        <w:spacing w:line="400" w:lineRule="exact"/>
        <w:jc w:val="left"/>
        <w:rPr>
          <w:rFonts w:hAnsi="宋体"/>
          <w:bCs/>
          <w:sz w:val="24"/>
        </w:rPr>
      </w:pPr>
      <w:r>
        <w:rPr>
          <w:rFonts w:hint="eastAsia" w:hAnsi="宋体"/>
          <w:bCs/>
          <w:sz w:val="24"/>
        </w:rPr>
        <w:t>供应商未按磋商文件要求的金额提交磋商保证金的；</w:t>
      </w:r>
    </w:p>
    <w:p>
      <w:pPr>
        <w:numPr>
          <w:ilvl w:val="0"/>
          <w:numId w:val="10"/>
        </w:numPr>
        <w:tabs>
          <w:tab w:val="left" w:pos="425"/>
          <w:tab w:val="left" w:pos="720"/>
        </w:tabs>
        <w:spacing w:line="400" w:lineRule="exact"/>
        <w:jc w:val="left"/>
        <w:rPr>
          <w:rFonts w:hAnsi="宋体"/>
          <w:bCs/>
          <w:sz w:val="24"/>
        </w:rPr>
      </w:pPr>
      <w:r>
        <w:rPr>
          <w:rFonts w:hint="eastAsia" w:hAnsi="宋体"/>
          <w:bCs/>
          <w:sz w:val="24"/>
        </w:rPr>
        <w:t>超出经营范围报价的；</w:t>
      </w:r>
    </w:p>
    <w:p>
      <w:pPr>
        <w:numPr>
          <w:ilvl w:val="0"/>
          <w:numId w:val="10"/>
        </w:numPr>
        <w:tabs>
          <w:tab w:val="left" w:pos="425"/>
          <w:tab w:val="left" w:pos="720"/>
        </w:tabs>
        <w:spacing w:line="400" w:lineRule="exact"/>
        <w:jc w:val="left"/>
        <w:rPr>
          <w:rFonts w:hAnsi="宋体"/>
          <w:bCs/>
          <w:sz w:val="24"/>
        </w:rPr>
      </w:pPr>
      <w:r>
        <w:rPr>
          <w:rFonts w:hint="eastAsia" w:hAnsi="宋体"/>
          <w:bCs/>
          <w:sz w:val="24"/>
        </w:rPr>
        <w:t>投标有效期不足的；</w:t>
      </w:r>
    </w:p>
    <w:p>
      <w:pPr>
        <w:numPr>
          <w:ilvl w:val="0"/>
          <w:numId w:val="10"/>
        </w:numPr>
        <w:tabs>
          <w:tab w:val="left" w:pos="425"/>
          <w:tab w:val="left" w:pos="720"/>
        </w:tabs>
        <w:spacing w:line="400" w:lineRule="exact"/>
        <w:jc w:val="left"/>
        <w:rPr>
          <w:rFonts w:hAnsi="宋体"/>
          <w:bCs/>
          <w:sz w:val="24"/>
        </w:rPr>
      </w:pPr>
      <w:r>
        <w:rPr>
          <w:rFonts w:hint="eastAsia" w:hAnsi="宋体"/>
          <w:sz w:val="24"/>
        </w:rPr>
        <w:t>磋商小组根据磋商文件检查磋商响应文件提供的资格证明材料不齐全、不满足磋商文件的要求，并在磋商小组规定的时间未能补充齐全的；</w:t>
      </w:r>
    </w:p>
    <w:p>
      <w:pPr>
        <w:numPr>
          <w:ilvl w:val="0"/>
          <w:numId w:val="10"/>
        </w:numPr>
        <w:tabs>
          <w:tab w:val="left" w:pos="425"/>
          <w:tab w:val="left" w:pos="720"/>
        </w:tabs>
        <w:spacing w:line="400" w:lineRule="exact"/>
        <w:jc w:val="left"/>
        <w:rPr>
          <w:rFonts w:hAnsi="宋体"/>
          <w:bCs/>
          <w:sz w:val="24"/>
        </w:rPr>
      </w:pPr>
      <w:r>
        <w:rPr>
          <w:rFonts w:hint="eastAsia" w:hAnsi="宋体"/>
          <w:sz w:val="24"/>
        </w:rPr>
        <w:t>磋商小组根据磋商文件对磋商响应文件的商务和技术部分进行初步审查，检查磋商响应文件提交的内容不齐全、不能证明有能力承担本项目的任务、未按磋商文件的要求作出相应的承诺的</w:t>
      </w:r>
      <w:r>
        <w:rPr>
          <w:rFonts w:hint="eastAsia" w:hAnsi="宋体"/>
          <w:bCs/>
          <w:sz w:val="24"/>
        </w:rPr>
        <w:t>；</w:t>
      </w:r>
    </w:p>
    <w:p>
      <w:pPr>
        <w:numPr>
          <w:ilvl w:val="0"/>
          <w:numId w:val="10"/>
        </w:numPr>
        <w:tabs>
          <w:tab w:val="left" w:pos="425"/>
          <w:tab w:val="left" w:pos="720"/>
        </w:tabs>
        <w:spacing w:line="400" w:lineRule="exact"/>
        <w:jc w:val="left"/>
        <w:rPr>
          <w:rFonts w:hAnsi="宋体"/>
          <w:bCs/>
          <w:sz w:val="24"/>
        </w:rPr>
      </w:pPr>
      <w:r>
        <w:rPr>
          <w:rFonts w:hint="eastAsia" w:hAnsi="宋体"/>
          <w:sz w:val="24"/>
        </w:rPr>
        <w:t>报价过低，明显不合理，采购人认为无法保障质量而供应商不能合理说明的；</w:t>
      </w:r>
    </w:p>
    <w:p>
      <w:pPr>
        <w:numPr>
          <w:ilvl w:val="0"/>
          <w:numId w:val="10"/>
        </w:numPr>
        <w:tabs>
          <w:tab w:val="left" w:pos="425"/>
          <w:tab w:val="left" w:pos="720"/>
        </w:tabs>
        <w:spacing w:line="400" w:lineRule="exact"/>
        <w:jc w:val="left"/>
        <w:rPr>
          <w:rFonts w:hAnsi="宋体"/>
          <w:bCs/>
          <w:sz w:val="24"/>
        </w:rPr>
      </w:pPr>
      <w:r>
        <w:rPr>
          <w:rFonts w:hint="eastAsia" w:hAnsi="宋体"/>
          <w:sz w:val="24"/>
        </w:rPr>
        <w:t>主要技术规格和参数不满足技术参数的要求以及商务有重大负偏离的；</w:t>
      </w:r>
    </w:p>
    <w:p>
      <w:pPr>
        <w:numPr>
          <w:ilvl w:val="0"/>
          <w:numId w:val="10"/>
        </w:numPr>
        <w:tabs>
          <w:tab w:val="left" w:pos="425"/>
          <w:tab w:val="left" w:pos="720"/>
        </w:tabs>
        <w:spacing w:line="400" w:lineRule="exact"/>
        <w:jc w:val="left"/>
        <w:rPr>
          <w:rFonts w:hAnsi="宋体"/>
          <w:bCs/>
          <w:sz w:val="24"/>
        </w:rPr>
      </w:pPr>
      <w:r>
        <w:rPr>
          <w:rFonts w:hint="eastAsia" w:hAnsi="宋体"/>
          <w:sz w:val="24"/>
        </w:rPr>
        <w:t>磋商小组认为报价未实质性响应磋商文件的要求的；</w:t>
      </w:r>
    </w:p>
    <w:p>
      <w:pPr>
        <w:numPr>
          <w:ilvl w:val="0"/>
          <w:numId w:val="10"/>
        </w:numPr>
        <w:tabs>
          <w:tab w:val="left" w:pos="425"/>
          <w:tab w:val="left" w:pos="720"/>
        </w:tabs>
        <w:spacing w:line="400" w:lineRule="exact"/>
        <w:jc w:val="left"/>
        <w:rPr>
          <w:rFonts w:hAnsi="宋体"/>
          <w:bCs/>
          <w:sz w:val="24"/>
        </w:rPr>
      </w:pPr>
      <w:r>
        <w:rPr>
          <w:rFonts w:hint="eastAsia" w:hAnsi="宋体"/>
          <w:sz w:val="24"/>
        </w:rPr>
        <w:t>没有按时作最终报价或最终报价超过采购预算且采购人无法接受的；</w:t>
      </w:r>
    </w:p>
    <w:p>
      <w:pPr>
        <w:numPr>
          <w:ilvl w:val="0"/>
          <w:numId w:val="10"/>
        </w:numPr>
        <w:tabs>
          <w:tab w:val="left" w:pos="425"/>
          <w:tab w:val="left" w:pos="720"/>
        </w:tabs>
        <w:spacing w:line="400" w:lineRule="exact"/>
        <w:jc w:val="left"/>
        <w:rPr>
          <w:rFonts w:hAnsi="宋体"/>
          <w:bCs/>
          <w:sz w:val="24"/>
        </w:rPr>
      </w:pPr>
      <w:r>
        <w:rPr>
          <w:rFonts w:hint="eastAsia" w:hAnsi="宋体"/>
          <w:bCs/>
          <w:sz w:val="24"/>
        </w:rPr>
        <w:t>违反国家和地方政府采购法律法规的；</w:t>
      </w:r>
    </w:p>
    <w:p>
      <w:pPr>
        <w:numPr>
          <w:ilvl w:val="0"/>
          <w:numId w:val="10"/>
        </w:numPr>
        <w:tabs>
          <w:tab w:val="left" w:pos="425"/>
          <w:tab w:val="left" w:pos="720"/>
        </w:tabs>
        <w:spacing w:line="400" w:lineRule="exact"/>
        <w:jc w:val="left"/>
        <w:rPr>
          <w:rFonts w:hAnsi="宋体"/>
          <w:bCs/>
          <w:sz w:val="24"/>
        </w:rPr>
      </w:pPr>
      <w:r>
        <w:rPr>
          <w:rFonts w:hint="eastAsia" w:hAnsi="宋体"/>
          <w:bCs/>
          <w:sz w:val="24"/>
        </w:rPr>
        <w:t>不满足磋商文件规定的其它条件的。</w:t>
      </w:r>
    </w:p>
    <w:p>
      <w:pPr>
        <w:spacing w:line="400" w:lineRule="exact"/>
        <w:ind w:left="289" w:leftChars="85" w:firstLine="480" w:firstLineChars="200"/>
        <w:rPr>
          <w:rFonts w:hAnsi="宋体"/>
          <w:bCs/>
          <w:sz w:val="24"/>
        </w:rPr>
      </w:pPr>
      <w:r>
        <w:rPr>
          <w:rFonts w:hint="eastAsia" w:hAnsi="宋体"/>
          <w:bCs/>
          <w:sz w:val="24"/>
        </w:rPr>
        <w:t>初步评审采用</w:t>
      </w:r>
      <w:r>
        <w:rPr>
          <w:rFonts w:hint="eastAsia" w:hAnsi="宋体"/>
          <w:sz w:val="24"/>
        </w:rPr>
        <w:t>“一项否决”的原则，只有全部符合要求的才能通过初步评审。</w:t>
      </w:r>
    </w:p>
    <w:p>
      <w:pPr>
        <w:spacing w:line="400" w:lineRule="exact"/>
        <w:ind w:firstLine="360" w:firstLineChars="150"/>
        <w:rPr>
          <w:rFonts w:hAnsi="宋体"/>
          <w:sz w:val="24"/>
        </w:rPr>
      </w:pPr>
      <w:r>
        <w:rPr>
          <w:rFonts w:hint="eastAsia" w:hAnsi="宋体"/>
          <w:sz w:val="24"/>
        </w:rPr>
        <w:t>3. 磋商</w:t>
      </w:r>
    </w:p>
    <w:p>
      <w:pPr>
        <w:spacing w:line="400" w:lineRule="exact"/>
        <w:ind w:firstLine="600" w:firstLineChars="250"/>
        <w:rPr>
          <w:rFonts w:hAnsi="宋体"/>
          <w:sz w:val="24"/>
        </w:rPr>
      </w:pPr>
      <w:r>
        <w:rPr>
          <w:rFonts w:hint="eastAsia" w:hAnsi="宋体"/>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400" w:lineRule="exact"/>
        <w:rPr>
          <w:rFonts w:hAnsi="宋体"/>
          <w:sz w:val="24"/>
        </w:rPr>
      </w:pPr>
      <w:r>
        <w:rPr>
          <w:rFonts w:hint="eastAsia" w:hAnsi="宋体"/>
          <w:sz w:val="24"/>
        </w:rPr>
        <w:t xml:space="preserve">    对磋商文件作出的实质性变动是磋商文件的有效组成部分，磋商小组应当及 时以书面形式同时通知所有参加磋商的供应商。</w:t>
      </w:r>
    </w:p>
    <w:p>
      <w:pPr>
        <w:spacing w:line="400" w:lineRule="exact"/>
        <w:rPr>
          <w:rFonts w:hAnsi="宋体"/>
          <w:sz w:val="24"/>
        </w:rPr>
      </w:pPr>
      <w:r>
        <w:rPr>
          <w:rFonts w:hint="eastAsia" w:hAnsi="宋体"/>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400" w:lineRule="exact"/>
        <w:ind w:firstLine="480" w:firstLineChars="200"/>
        <w:rPr>
          <w:rFonts w:hAnsi="宋体"/>
          <w:sz w:val="24"/>
        </w:rPr>
      </w:pPr>
      <w:r>
        <w:rPr>
          <w:rFonts w:hint="eastAsia" w:hAnsi="宋体"/>
          <w:sz w:val="24"/>
        </w:rPr>
        <w:t>4. 最后报价</w:t>
      </w:r>
    </w:p>
    <w:p>
      <w:pPr>
        <w:spacing w:line="400" w:lineRule="exact"/>
        <w:rPr>
          <w:rFonts w:hAnsi="宋体"/>
          <w:sz w:val="24"/>
        </w:rPr>
      </w:pPr>
      <w:r>
        <w:rPr>
          <w:rFonts w:hint="eastAsia" w:hAnsi="宋体"/>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w:t>
      </w:r>
    </w:p>
    <w:p>
      <w:pPr>
        <w:spacing w:line="400" w:lineRule="exact"/>
        <w:ind w:firstLine="480" w:firstLineChars="200"/>
        <w:rPr>
          <w:rFonts w:hAnsi="宋体"/>
          <w:sz w:val="24"/>
        </w:rPr>
      </w:pPr>
      <w:r>
        <w:rPr>
          <w:rFonts w:hAnsi="宋体"/>
          <w:sz w:val="24"/>
        </w:rPr>
        <w:t xml:space="preserve">5. </w:t>
      </w:r>
      <w:r>
        <w:rPr>
          <w:rFonts w:hint="eastAsia" w:hAnsi="宋体"/>
          <w:sz w:val="24"/>
        </w:rPr>
        <w:t>综合评审</w:t>
      </w:r>
    </w:p>
    <w:p>
      <w:pPr>
        <w:spacing w:line="400" w:lineRule="exact"/>
        <w:rPr>
          <w:rFonts w:hAnsi="宋体"/>
          <w:sz w:val="24"/>
        </w:rPr>
      </w:pPr>
      <w:r>
        <w:rPr>
          <w:rFonts w:hint="eastAsia" w:hAnsi="宋体"/>
          <w:sz w:val="24"/>
        </w:rPr>
        <w:t>经磋商确定最终采购需求和提交最后报价的供应商后，由磋商小组采用综合评分法对提交最后报价的供应商的响应文件和最后报价进行综合评分。（评审标准详见第七条《评审细则》）</w:t>
      </w:r>
    </w:p>
    <w:p>
      <w:pPr>
        <w:spacing w:line="400" w:lineRule="exact"/>
        <w:ind w:firstLine="480" w:firstLineChars="200"/>
        <w:rPr>
          <w:rFonts w:hAnsi="宋体"/>
          <w:sz w:val="24"/>
        </w:rPr>
      </w:pPr>
      <w:r>
        <w:rPr>
          <w:rFonts w:hint="eastAsia" w:hAnsi="宋体"/>
          <w:sz w:val="24"/>
        </w:rPr>
        <w:t>6. 推荐成交供应商</w:t>
      </w:r>
    </w:p>
    <w:p>
      <w:pPr>
        <w:spacing w:line="400" w:lineRule="exact"/>
        <w:rPr>
          <w:rFonts w:hAnsi="宋体"/>
          <w:sz w:val="24"/>
        </w:rPr>
      </w:pPr>
      <w:r>
        <w:rPr>
          <w:rFonts w:hint="eastAsia" w:hAnsi="宋体"/>
          <w:sz w:val="24"/>
        </w:rPr>
        <w:t xml:space="preserve">    磋商小组应当根据综合评分情况，按照评审得分由高到低顺序推荐3名成交候选供应商，并编写评审报告。评审得分相同的，按照最后报价由低到高的顺序推荐。评审得分且最终报价相同的，按照技术指标优劣顺序推荐。</w:t>
      </w:r>
    </w:p>
    <w:p>
      <w:pPr>
        <w:pStyle w:val="6"/>
        <w:spacing w:before="0" w:after="0" w:line="700" w:lineRule="exact"/>
        <w:rPr>
          <w:rFonts w:ascii="宋体" w:hAnsi="宋体" w:eastAsia="宋体"/>
          <w:bCs w:val="0"/>
          <w:sz w:val="28"/>
          <w:szCs w:val="28"/>
        </w:rPr>
      </w:pPr>
      <w:bookmarkStart w:id="27" w:name="_Toc495679409"/>
      <w:r>
        <w:rPr>
          <w:rFonts w:hint="eastAsia" w:ascii="宋体" w:hAnsi="宋体" w:eastAsia="宋体"/>
          <w:bCs w:val="0"/>
          <w:sz w:val="28"/>
          <w:szCs w:val="28"/>
        </w:rPr>
        <w:t>三、磋商、评审过程的保密性</w:t>
      </w:r>
      <w:bookmarkEnd w:id="27"/>
    </w:p>
    <w:p>
      <w:pPr>
        <w:numPr>
          <w:ilvl w:val="0"/>
          <w:numId w:val="11"/>
        </w:numPr>
        <w:tabs>
          <w:tab w:val="left" w:pos="425"/>
          <w:tab w:val="left" w:pos="720"/>
        </w:tabs>
        <w:spacing w:line="400" w:lineRule="exact"/>
        <w:jc w:val="left"/>
        <w:rPr>
          <w:rFonts w:hAnsi="宋体"/>
          <w:sz w:val="24"/>
        </w:rPr>
      </w:pPr>
      <w:r>
        <w:rPr>
          <w:rFonts w:hint="eastAsia" w:hAnsi="宋体"/>
          <w:sz w:val="24"/>
        </w:rPr>
        <w:t>接受报价后，直至成交供应商与买方签订合同后止，凡与磋商、审查、澄清、评价、比较、确定成交人意见有关的内容，任何人均不得向供应商及与磋商评审无关的其他人透露。</w:t>
      </w:r>
    </w:p>
    <w:p>
      <w:pPr>
        <w:numPr>
          <w:ilvl w:val="0"/>
          <w:numId w:val="11"/>
        </w:numPr>
        <w:tabs>
          <w:tab w:val="left" w:pos="425"/>
          <w:tab w:val="left" w:pos="720"/>
        </w:tabs>
        <w:spacing w:line="400" w:lineRule="exact"/>
        <w:jc w:val="left"/>
        <w:rPr>
          <w:rFonts w:hAnsi="宋体"/>
          <w:sz w:val="24"/>
        </w:rPr>
      </w:pPr>
      <w:r>
        <w:rPr>
          <w:rFonts w:hint="eastAsia" w:hAnsi="宋体"/>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pStyle w:val="6"/>
        <w:spacing w:before="0" w:after="0" w:line="700" w:lineRule="exact"/>
        <w:rPr>
          <w:rFonts w:ascii="宋体" w:hAnsi="宋体" w:eastAsia="宋体"/>
          <w:bCs w:val="0"/>
          <w:sz w:val="28"/>
          <w:szCs w:val="28"/>
        </w:rPr>
      </w:pPr>
      <w:bookmarkStart w:id="28" w:name="_Toc495679410"/>
      <w:r>
        <w:rPr>
          <w:rFonts w:hint="eastAsia" w:ascii="宋体" w:hAnsi="宋体" w:eastAsia="宋体"/>
          <w:bCs w:val="0"/>
          <w:sz w:val="28"/>
          <w:szCs w:val="28"/>
        </w:rPr>
        <w:t>四、接受和拒绝任何或所有报价的权利</w:t>
      </w:r>
      <w:bookmarkEnd w:id="28"/>
    </w:p>
    <w:p>
      <w:pPr>
        <w:tabs>
          <w:tab w:val="left" w:pos="180"/>
          <w:tab w:val="left" w:pos="360"/>
        </w:tabs>
        <w:spacing w:line="400" w:lineRule="exact"/>
        <w:ind w:right="51" w:rightChars="15" w:firstLine="480" w:firstLineChars="200"/>
        <w:rPr>
          <w:rFonts w:hAnsi="宋体"/>
          <w:sz w:val="24"/>
        </w:rPr>
      </w:pPr>
      <w:r>
        <w:rPr>
          <w:rFonts w:hint="eastAsia" w:hAnsi="宋体"/>
          <w:sz w:val="24"/>
        </w:rPr>
        <w:t>采购人保留在成交之前任何时候接受或拒绝任何报价，以及宣布竞争性磋商无效或拒绝所有磋商响应文件的权力，对受影响的供应商不承担任何责任。</w:t>
      </w:r>
    </w:p>
    <w:p>
      <w:pPr>
        <w:pStyle w:val="6"/>
        <w:spacing w:before="0" w:after="0" w:line="700" w:lineRule="exact"/>
        <w:rPr>
          <w:rFonts w:ascii="宋体" w:hAnsi="宋体" w:eastAsia="宋体"/>
          <w:bCs w:val="0"/>
          <w:sz w:val="28"/>
          <w:szCs w:val="28"/>
        </w:rPr>
      </w:pPr>
      <w:bookmarkStart w:id="29" w:name="_Toc495679411"/>
      <w:r>
        <w:rPr>
          <w:rFonts w:hint="eastAsia" w:ascii="宋体" w:hAnsi="宋体" w:eastAsia="宋体"/>
          <w:bCs w:val="0"/>
          <w:sz w:val="28"/>
          <w:szCs w:val="28"/>
        </w:rPr>
        <w:t>五、变更技术方案的权利</w:t>
      </w:r>
      <w:bookmarkEnd w:id="29"/>
    </w:p>
    <w:p>
      <w:pPr>
        <w:spacing w:line="400" w:lineRule="exact"/>
        <w:ind w:right="680" w:rightChars="200" w:firstLine="480" w:firstLineChars="200"/>
        <w:rPr>
          <w:rFonts w:hAnsi="宋体"/>
          <w:sz w:val="24"/>
        </w:rPr>
      </w:pPr>
      <w:r>
        <w:rPr>
          <w:rFonts w:hint="eastAsia" w:hAnsi="宋体"/>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widowControl/>
        <w:jc w:val="left"/>
        <w:rPr>
          <w:rFonts w:hAnsi="宋体"/>
          <w:sz w:val="24"/>
        </w:rPr>
      </w:pPr>
      <w:r>
        <w:rPr>
          <w:rFonts w:hAnsi="宋体"/>
          <w:sz w:val="24"/>
        </w:rPr>
        <w:br w:type="page"/>
      </w:r>
    </w:p>
    <w:p>
      <w:pPr>
        <w:pStyle w:val="6"/>
        <w:spacing w:before="0" w:after="0" w:line="700" w:lineRule="exact"/>
        <w:rPr>
          <w:rFonts w:ascii="宋体" w:hAnsi="宋体" w:eastAsia="宋体"/>
          <w:bCs w:val="0"/>
          <w:sz w:val="28"/>
          <w:szCs w:val="28"/>
        </w:rPr>
      </w:pPr>
      <w:bookmarkStart w:id="30" w:name="_Toc495679412"/>
      <w:r>
        <w:rPr>
          <w:rFonts w:hint="eastAsia" w:ascii="宋体" w:hAnsi="宋体" w:eastAsia="宋体"/>
          <w:bCs w:val="0"/>
          <w:sz w:val="28"/>
          <w:szCs w:val="28"/>
        </w:rPr>
        <w:t>六、初步评审表</w:t>
      </w:r>
      <w:bookmarkEnd w:id="30"/>
    </w:p>
    <w:p>
      <w:pPr>
        <w:pStyle w:val="6"/>
        <w:spacing w:before="0" w:after="0" w:line="700" w:lineRule="exact"/>
        <w:jc w:val="center"/>
        <w:rPr>
          <w:rFonts w:ascii="黑体" w:hAnsi="黑体" w:cs="黑体"/>
        </w:rPr>
      </w:pPr>
      <w:bookmarkStart w:id="31" w:name="_Toc495679413"/>
      <w:r>
        <w:rPr>
          <w:rFonts w:hint="eastAsia" w:ascii="黑体" w:hAnsi="黑体" w:cs="黑体"/>
          <w:bCs w:val="0"/>
          <w:sz w:val="28"/>
          <w:szCs w:val="28"/>
        </w:rPr>
        <w:t>初步评审表</w:t>
      </w:r>
      <w:bookmarkEnd w:id="31"/>
    </w:p>
    <w:tbl>
      <w:tblPr>
        <w:tblStyle w:val="68"/>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96"/>
        <w:gridCol w:w="4700"/>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48" w:type="dxa"/>
            <w:vMerge w:val="restart"/>
            <w:tcBorders>
              <w:top w:val="single" w:color="auto" w:sz="4" w:space="0"/>
              <w:left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序号</w:t>
            </w:r>
          </w:p>
        </w:tc>
        <w:tc>
          <w:tcPr>
            <w:tcW w:w="1996" w:type="dxa"/>
            <w:vMerge w:val="restart"/>
            <w:tcBorders>
              <w:top w:val="single" w:color="auto" w:sz="4" w:space="0"/>
              <w:left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审查项目</w:t>
            </w:r>
          </w:p>
        </w:tc>
        <w:tc>
          <w:tcPr>
            <w:tcW w:w="4700" w:type="dxa"/>
            <w:vMerge w:val="restart"/>
            <w:tcBorders>
              <w:top w:val="single" w:color="auto" w:sz="4" w:space="0"/>
              <w:left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评议内容（无效投标认定条件）</w:t>
            </w:r>
          </w:p>
        </w:tc>
        <w:tc>
          <w:tcPr>
            <w:tcW w:w="191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8" w:type="dxa"/>
            <w:vMerge w:val="continue"/>
            <w:tcBorders>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p>
        </w:tc>
        <w:tc>
          <w:tcPr>
            <w:tcW w:w="1996" w:type="dxa"/>
            <w:vMerge w:val="continue"/>
            <w:tcBorders>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p>
        </w:tc>
        <w:tc>
          <w:tcPr>
            <w:tcW w:w="4700" w:type="dxa"/>
            <w:vMerge w:val="continue"/>
            <w:tcBorders>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2#</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1</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供应商的资格</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是否符合磋商公告中供应商的资格要求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2</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磋商响应文件的有效性</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磋商响应文件的正副本份数、式样、签署是否符合磋商文件要求，且内容完整无缺漏</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3</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保证金</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是否按要求提交缴纳磋商保证金的凭证</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4</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投标有效期</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是否满足磋商文件要求（60天）</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5</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投标报价</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投标报价是否满足磋商文件要求，</w:t>
            </w:r>
            <w:r>
              <w:rPr>
                <w:rFonts w:hint="eastAsia" w:hAnsi="宋体"/>
                <w:kern w:val="28"/>
                <w:sz w:val="24"/>
              </w:rPr>
              <w:t>不超出最高限价。</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6</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工期</w:t>
            </w:r>
          </w:p>
        </w:tc>
        <w:tc>
          <w:tcPr>
            <w:tcW w:w="4700" w:type="dxa"/>
            <w:tcBorders>
              <w:top w:val="single" w:color="auto" w:sz="4" w:space="0"/>
              <w:left w:val="single" w:color="auto" w:sz="4" w:space="0"/>
              <w:bottom w:val="single" w:color="auto" w:sz="4" w:space="0"/>
              <w:right w:val="single" w:color="auto" w:sz="4" w:space="0"/>
            </w:tcBorders>
            <w:vAlign w:val="center"/>
          </w:tcPr>
          <w:p>
            <w:pPr>
              <w:ind w:left="480" w:hanging="480" w:hangingChars="200"/>
              <w:rPr>
                <w:rFonts w:hAnsi="宋体"/>
                <w:sz w:val="24"/>
                <w:szCs w:val="24"/>
              </w:rPr>
            </w:pPr>
            <w:r>
              <w:rPr>
                <w:rFonts w:hint="eastAsia" w:hAnsi="宋体"/>
                <w:sz w:val="24"/>
                <w:szCs w:val="24"/>
              </w:rPr>
              <w:t>是否符合磋商文件要求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7</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其它</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无其他无效投标认定条件</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3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结论</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bl>
    <w:p>
      <w:pPr>
        <w:spacing w:line="276" w:lineRule="auto"/>
        <w:rPr>
          <w:rFonts w:hAnsi="宋体"/>
          <w:sz w:val="24"/>
          <w:szCs w:val="24"/>
        </w:rPr>
      </w:pPr>
      <w:r>
        <w:rPr>
          <w:rFonts w:hint="eastAsia" w:hAnsi="宋体"/>
          <w:sz w:val="24"/>
          <w:szCs w:val="24"/>
        </w:rPr>
        <w:t>1、在表中的各项只需填写“√/通过”或“×/不通过”；</w:t>
      </w:r>
    </w:p>
    <w:p>
      <w:pPr>
        <w:spacing w:line="276" w:lineRule="auto"/>
        <w:rPr>
          <w:rFonts w:hAnsi="宋体"/>
          <w:sz w:val="24"/>
          <w:szCs w:val="24"/>
        </w:rPr>
      </w:pPr>
      <w:r>
        <w:rPr>
          <w:rFonts w:hint="eastAsia" w:hAnsi="宋体"/>
          <w:sz w:val="24"/>
          <w:szCs w:val="24"/>
        </w:rPr>
        <w:t>2、在结论中按“一项否决”的原则，只有全部是√/通过的，填写“合格”；只要其中有一项是×/不通过的，填写“不合格”；</w:t>
      </w:r>
    </w:p>
    <w:p>
      <w:pPr>
        <w:spacing w:line="276" w:lineRule="auto"/>
        <w:rPr>
          <w:rFonts w:hAnsi="宋体"/>
          <w:sz w:val="24"/>
          <w:szCs w:val="24"/>
        </w:rPr>
      </w:pPr>
      <w:r>
        <w:rPr>
          <w:rFonts w:hint="eastAsia" w:hAnsi="宋体"/>
          <w:sz w:val="24"/>
          <w:szCs w:val="24"/>
        </w:rPr>
        <w:t>3、结论是合格的，才能进入下一轮；不合格的被淘汰。</w:t>
      </w:r>
    </w:p>
    <w:p>
      <w:pPr>
        <w:rPr>
          <w:rFonts w:hAnsi="宋体"/>
          <w:sz w:val="24"/>
          <w:szCs w:val="24"/>
        </w:rPr>
      </w:pPr>
    </w:p>
    <w:p>
      <w:pPr>
        <w:rPr>
          <w:rFonts w:hAnsi="宋体"/>
          <w:sz w:val="24"/>
          <w:szCs w:val="24"/>
        </w:rPr>
      </w:pPr>
    </w:p>
    <w:p>
      <w:pPr>
        <w:widowControl/>
        <w:jc w:val="left"/>
        <w:rPr>
          <w:rFonts w:hAnsi="宋体"/>
          <w:sz w:val="24"/>
          <w:szCs w:val="24"/>
        </w:rPr>
      </w:pPr>
      <w:r>
        <w:rPr>
          <w:rFonts w:hAnsi="宋体"/>
          <w:sz w:val="24"/>
          <w:szCs w:val="24"/>
        </w:rPr>
        <w:br w:type="page"/>
      </w:r>
    </w:p>
    <w:p>
      <w:pPr>
        <w:spacing w:line="360" w:lineRule="auto"/>
        <w:rPr>
          <w:rFonts w:hAnsi="宋体"/>
          <w:b/>
          <w:kern w:val="2"/>
          <w:sz w:val="28"/>
          <w:szCs w:val="28"/>
        </w:rPr>
      </w:pPr>
      <w:r>
        <w:rPr>
          <w:rFonts w:hint="eastAsia" w:hAnsi="宋体"/>
          <w:b/>
          <w:kern w:val="2"/>
          <w:sz w:val="28"/>
          <w:szCs w:val="28"/>
        </w:rPr>
        <w:t>七、评审细则</w:t>
      </w:r>
    </w:p>
    <w:tbl>
      <w:tblPr>
        <w:tblStyle w:val="68"/>
        <w:tblW w:w="1034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2693"/>
        <w:gridCol w:w="467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shd w:val="clear" w:color="auto" w:fill="auto"/>
            <w:vAlign w:val="center"/>
          </w:tcPr>
          <w:p>
            <w:pPr>
              <w:widowControl/>
              <w:jc w:val="center"/>
              <w:rPr>
                <w:rFonts w:hAnsi="宋体" w:cs="宋体"/>
                <w:b/>
                <w:bCs/>
                <w:sz w:val="21"/>
                <w:szCs w:val="21"/>
              </w:rPr>
            </w:pPr>
            <w:r>
              <w:rPr>
                <w:rFonts w:hint="eastAsia" w:hAnsi="宋体" w:cs="宋体"/>
                <w:b/>
                <w:bCs/>
                <w:sz w:val="21"/>
                <w:szCs w:val="21"/>
              </w:rPr>
              <w:t>序号</w:t>
            </w:r>
          </w:p>
        </w:tc>
        <w:tc>
          <w:tcPr>
            <w:tcW w:w="1276" w:type="dxa"/>
            <w:shd w:val="clear" w:color="auto" w:fill="auto"/>
            <w:vAlign w:val="center"/>
          </w:tcPr>
          <w:p>
            <w:pPr>
              <w:widowControl/>
              <w:jc w:val="center"/>
              <w:rPr>
                <w:rFonts w:hAnsi="宋体" w:cs="宋体"/>
                <w:b/>
                <w:bCs/>
                <w:sz w:val="21"/>
                <w:szCs w:val="21"/>
              </w:rPr>
            </w:pPr>
            <w:r>
              <w:rPr>
                <w:rFonts w:hint="eastAsia" w:hAnsi="宋体" w:cs="宋体"/>
                <w:b/>
                <w:bCs/>
                <w:sz w:val="21"/>
                <w:szCs w:val="21"/>
              </w:rPr>
              <w:t>类别</w:t>
            </w:r>
          </w:p>
        </w:tc>
        <w:tc>
          <w:tcPr>
            <w:tcW w:w="2693" w:type="dxa"/>
            <w:shd w:val="clear" w:color="auto" w:fill="auto"/>
            <w:vAlign w:val="center"/>
          </w:tcPr>
          <w:p>
            <w:pPr>
              <w:widowControl/>
              <w:jc w:val="center"/>
              <w:rPr>
                <w:rFonts w:hAnsi="宋体" w:cs="宋体"/>
                <w:b/>
                <w:bCs/>
                <w:sz w:val="21"/>
                <w:szCs w:val="21"/>
              </w:rPr>
            </w:pPr>
            <w:r>
              <w:rPr>
                <w:rFonts w:hint="eastAsia" w:hAnsi="宋体" w:cs="宋体"/>
                <w:b/>
                <w:bCs/>
                <w:sz w:val="21"/>
                <w:szCs w:val="21"/>
              </w:rPr>
              <w:t>评分内容</w:t>
            </w:r>
          </w:p>
        </w:tc>
        <w:tc>
          <w:tcPr>
            <w:tcW w:w="4678" w:type="dxa"/>
            <w:shd w:val="clear" w:color="auto" w:fill="auto"/>
            <w:vAlign w:val="center"/>
          </w:tcPr>
          <w:p>
            <w:pPr>
              <w:widowControl/>
              <w:jc w:val="center"/>
              <w:rPr>
                <w:rFonts w:hAnsi="宋体" w:cs="宋体"/>
                <w:b/>
                <w:bCs/>
                <w:sz w:val="21"/>
                <w:szCs w:val="21"/>
              </w:rPr>
            </w:pPr>
            <w:r>
              <w:rPr>
                <w:rFonts w:hint="eastAsia" w:hAnsi="宋体" w:cs="宋体"/>
                <w:b/>
                <w:bCs/>
                <w:sz w:val="21"/>
                <w:szCs w:val="21"/>
              </w:rPr>
              <w:t>评分标准</w:t>
            </w:r>
          </w:p>
        </w:tc>
        <w:tc>
          <w:tcPr>
            <w:tcW w:w="851" w:type="dxa"/>
            <w:shd w:val="clear" w:color="auto" w:fill="auto"/>
            <w:vAlign w:val="center"/>
          </w:tcPr>
          <w:p>
            <w:pPr>
              <w:widowControl/>
              <w:jc w:val="center"/>
              <w:rPr>
                <w:rFonts w:hAnsi="宋体" w:cs="宋体"/>
                <w:b/>
                <w:bCs/>
                <w:sz w:val="21"/>
                <w:szCs w:val="21"/>
              </w:rPr>
            </w:pPr>
            <w:r>
              <w:rPr>
                <w:rFonts w:hint="eastAsia" w:hAnsi="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restart"/>
            <w:shd w:val="clear" w:color="auto" w:fill="auto"/>
            <w:vAlign w:val="center"/>
          </w:tcPr>
          <w:p>
            <w:pPr>
              <w:widowControl/>
              <w:jc w:val="center"/>
              <w:rPr>
                <w:rFonts w:hAnsi="宋体" w:cs="宋体"/>
                <w:b w:val="0"/>
                <w:bCs w:val="0"/>
                <w:sz w:val="21"/>
                <w:szCs w:val="21"/>
              </w:rPr>
            </w:pPr>
            <w:r>
              <w:rPr>
                <w:rFonts w:hint="eastAsia" w:hAnsi="宋体" w:cs="宋体"/>
                <w:b w:val="0"/>
                <w:bCs w:val="0"/>
                <w:sz w:val="21"/>
                <w:szCs w:val="21"/>
              </w:rPr>
              <w:t>1</w:t>
            </w:r>
          </w:p>
        </w:tc>
        <w:tc>
          <w:tcPr>
            <w:tcW w:w="1276" w:type="dxa"/>
            <w:vMerge w:val="restart"/>
            <w:shd w:val="clear" w:color="auto" w:fill="auto"/>
            <w:vAlign w:val="center"/>
          </w:tcPr>
          <w:p>
            <w:pPr>
              <w:widowControl/>
              <w:jc w:val="center"/>
              <w:rPr>
                <w:rFonts w:hAnsi="宋体" w:cs="宋体"/>
                <w:b w:val="0"/>
                <w:bCs w:val="0"/>
                <w:sz w:val="21"/>
                <w:szCs w:val="21"/>
              </w:rPr>
            </w:pPr>
            <w:r>
              <w:rPr>
                <w:rFonts w:hint="eastAsia" w:hAnsi="宋体" w:cs="宋体"/>
                <w:b w:val="0"/>
                <w:bCs w:val="0"/>
                <w:sz w:val="21"/>
                <w:szCs w:val="21"/>
              </w:rPr>
              <w:t>施工组织设计评分标准（</w:t>
            </w:r>
            <w:r>
              <w:rPr>
                <w:rFonts w:hint="eastAsia" w:hAnsi="宋体" w:cs="宋体"/>
                <w:b w:val="0"/>
                <w:bCs w:val="0"/>
                <w:sz w:val="21"/>
                <w:szCs w:val="21"/>
                <w:lang w:val="en-US" w:eastAsia="zh-CN"/>
              </w:rPr>
              <w:t>35</w:t>
            </w:r>
            <w:r>
              <w:rPr>
                <w:rFonts w:hint="eastAsia" w:hAnsi="宋体" w:cs="宋体"/>
                <w:b w:val="0"/>
                <w:bCs w:val="0"/>
                <w:sz w:val="21"/>
                <w:szCs w:val="21"/>
              </w:rPr>
              <w:t>分）</w:t>
            </w:r>
          </w:p>
        </w:tc>
        <w:tc>
          <w:tcPr>
            <w:tcW w:w="2693" w:type="dxa"/>
            <w:shd w:val="clear" w:color="auto" w:fill="auto"/>
            <w:vAlign w:val="center"/>
          </w:tcPr>
          <w:p>
            <w:pPr>
              <w:widowControl/>
              <w:jc w:val="center"/>
              <w:rPr>
                <w:rFonts w:hAnsi="宋体" w:cs="宋体"/>
                <w:sz w:val="21"/>
                <w:szCs w:val="21"/>
              </w:rPr>
            </w:pPr>
            <w:r>
              <w:rPr>
                <w:rFonts w:hAnsi="宋体" w:cs="宋体"/>
                <w:sz w:val="21"/>
                <w:szCs w:val="21"/>
              </w:rPr>
              <w:t>内容完整性和编制水平</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施工方案与技术措施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质量管理体系与措施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安全管理体系与措施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int="eastAsia" w:hAnsi="宋体" w:cs="宋体"/>
                <w:sz w:val="21"/>
                <w:szCs w:val="21"/>
              </w:rPr>
              <w:t>环境保护管理体系与措施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工程进度计划与措施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资源配备计划</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trPr>
        <w:tc>
          <w:tcPr>
            <w:tcW w:w="851" w:type="dxa"/>
            <w:vMerge w:val="restart"/>
            <w:shd w:val="clear" w:color="auto" w:fill="auto"/>
            <w:vAlign w:val="center"/>
          </w:tcPr>
          <w:p>
            <w:pPr>
              <w:jc w:val="center"/>
              <w:rPr>
                <w:rFonts w:hAnsi="宋体" w:cs="宋体"/>
                <w:sz w:val="21"/>
                <w:szCs w:val="21"/>
                <w:highlight w:val="none"/>
              </w:rPr>
            </w:pPr>
            <w:r>
              <w:rPr>
                <w:rFonts w:hAnsi="宋体" w:cs="宋体"/>
                <w:sz w:val="21"/>
                <w:szCs w:val="21"/>
                <w:highlight w:val="none"/>
              </w:rPr>
              <w:t>2</w:t>
            </w:r>
          </w:p>
        </w:tc>
        <w:tc>
          <w:tcPr>
            <w:tcW w:w="1276" w:type="dxa"/>
            <w:vMerge w:val="restart"/>
            <w:shd w:val="clear" w:color="auto" w:fill="auto"/>
            <w:vAlign w:val="center"/>
          </w:tcPr>
          <w:p>
            <w:pPr>
              <w:widowControl/>
              <w:jc w:val="center"/>
              <w:rPr>
                <w:rFonts w:hAnsi="宋体" w:cs="宋体"/>
                <w:sz w:val="21"/>
                <w:szCs w:val="21"/>
                <w:highlight w:val="none"/>
              </w:rPr>
            </w:pPr>
            <w:r>
              <w:rPr>
                <w:rFonts w:hint="eastAsia" w:hAnsi="宋体" w:cs="宋体"/>
                <w:sz w:val="21"/>
                <w:szCs w:val="21"/>
                <w:highlight w:val="none"/>
              </w:rPr>
              <w:t>商务分（</w:t>
            </w:r>
            <w:r>
              <w:rPr>
                <w:rFonts w:hint="eastAsia" w:hAnsi="宋体" w:cs="宋体"/>
                <w:sz w:val="21"/>
                <w:szCs w:val="21"/>
                <w:highlight w:val="none"/>
                <w:lang w:val="en-US" w:eastAsia="zh-CN"/>
              </w:rPr>
              <w:t>25</w:t>
            </w:r>
            <w:r>
              <w:rPr>
                <w:rFonts w:hint="eastAsia" w:hAnsi="宋体" w:cs="宋体"/>
                <w:sz w:val="21"/>
                <w:szCs w:val="21"/>
                <w:highlight w:val="none"/>
              </w:rPr>
              <w:t>）</w:t>
            </w:r>
          </w:p>
        </w:tc>
        <w:tc>
          <w:tcPr>
            <w:tcW w:w="2693" w:type="dxa"/>
            <w:shd w:val="clear" w:color="auto" w:fill="auto"/>
            <w:vAlign w:val="center"/>
          </w:tcPr>
          <w:p>
            <w:pPr>
              <w:widowControl/>
              <w:jc w:val="center"/>
              <w:rPr>
                <w:rFonts w:hAnsi="宋体" w:cs="宋体"/>
                <w:sz w:val="21"/>
                <w:szCs w:val="21"/>
                <w:highlight w:val="none"/>
              </w:rPr>
            </w:pPr>
            <w:r>
              <w:rPr>
                <w:rFonts w:hint="eastAsia" w:hAnsi="宋体" w:cs="宋体"/>
                <w:sz w:val="21"/>
                <w:szCs w:val="21"/>
                <w:highlight w:val="none"/>
              </w:rPr>
              <w:t>人员</w:t>
            </w:r>
            <w:r>
              <w:rPr>
                <w:rFonts w:hint="eastAsia" w:hAnsi="宋体" w:cs="宋体"/>
                <w:sz w:val="21"/>
                <w:szCs w:val="21"/>
                <w:highlight w:val="none"/>
                <w:lang w:eastAsia="zh-CN"/>
              </w:rPr>
              <w:t>要求</w:t>
            </w:r>
          </w:p>
        </w:tc>
        <w:tc>
          <w:tcPr>
            <w:tcW w:w="4678" w:type="dxa"/>
            <w:shd w:val="clear" w:color="auto" w:fill="auto"/>
            <w:vAlign w:val="center"/>
          </w:tcPr>
          <w:p>
            <w:pPr>
              <w:widowControl/>
              <w:jc w:val="left"/>
              <w:rPr>
                <w:rFonts w:hint="eastAsia" w:hAnsi="宋体" w:cs="宋体"/>
                <w:sz w:val="21"/>
                <w:szCs w:val="21"/>
                <w:highlight w:val="none"/>
                <w:lang w:val="en-US" w:eastAsia="zh-CN"/>
              </w:rPr>
            </w:pPr>
            <w:r>
              <w:rPr>
                <w:rFonts w:hint="eastAsia" w:hAnsi="宋体" w:cs="宋体"/>
                <w:sz w:val="21"/>
                <w:szCs w:val="21"/>
                <w:highlight w:val="none"/>
                <w:lang w:val="en-US" w:eastAsia="zh-CN"/>
              </w:rPr>
              <w:t>1、项目技术负责人为公路工程相关专业中级职称得6分；满分6分。</w:t>
            </w:r>
          </w:p>
          <w:p>
            <w:pPr>
              <w:widowControl/>
              <w:jc w:val="left"/>
              <w:rPr>
                <w:rFonts w:hAnsi="宋体" w:cs="宋体"/>
                <w:sz w:val="21"/>
                <w:szCs w:val="21"/>
                <w:highlight w:val="none"/>
              </w:rPr>
            </w:pPr>
            <w:r>
              <w:rPr>
                <w:rFonts w:hint="eastAsia" w:hAnsi="宋体" w:cs="宋体"/>
                <w:sz w:val="21"/>
                <w:szCs w:val="21"/>
                <w:highlight w:val="none"/>
                <w:lang w:val="en-US" w:eastAsia="zh-CN"/>
              </w:rPr>
              <w:t>2、其他</w:t>
            </w:r>
            <w:r>
              <w:rPr>
                <w:rFonts w:hint="eastAsia" w:hAnsi="宋体" w:cs="宋体"/>
                <w:sz w:val="21"/>
                <w:szCs w:val="21"/>
                <w:highlight w:val="none"/>
              </w:rPr>
              <w:t>人员配备</w:t>
            </w:r>
            <w:r>
              <w:rPr>
                <w:rFonts w:hint="eastAsia" w:hAnsi="宋体" w:cs="宋体"/>
                <w:sz w:val="21"/>
                <w:szCs w:val="21"/>
                <w:highlight w:val="none"/>
                <w:lang w:val="en-US" w:eastAsia="zh-CN"/>
              </w:rPr>
              <w:t>:须具备施工员1名、安全员1名、质量员1名、资料员（可兼任）1名；</w:t>
            </w:r>
            <w:r>
              <w:rPr>
                <w:rFonts w:hint="eastAsia" w:hAnsi="宋体" w:cs="宋体"/>
                <w:sz w:val="21"/>
                <w:szCs w:val="21"/>
                <w:highlight w:val="none"/>
              </w:rPr>
              <w:t>配备齐全得</w:t>
            </w:r>
            <w:r>
              <w:rPr>
                <w:rFonts w:hAnsi="宋体" w:cs="宋体"/>
                <w:sz w:val="21"/>
                <w:szCs w:val="21"/>
                <w:highlight w:val="none"/>
              </w:rPr>
              <w:t>10</w:t>
            </w:r>
            <w:r>
              <w:rPr>
                <w:rFonts w:hint="eastAsia" w:hAnsi="宋体" w:cs="宋体"/>
                <w:sz w:val="21"/>
                <w:szCs w:val="21"/>
                <w:highlight w:val="none"/>
              </w:rPr>
              <w:t>分，每缺少一个扣</w:t>
            </w:r>
            <w:r>
              <w:rPr>
                <w:rFonts w:hint="eastAsia" w:hAnsi="宋体" w:cs="宋体"/>
                <w:sz w:val="21"/>
                <w:szCs w:val="21"/>
                <w:highlight w:val="none"/>
                <w:lang w:val="en-US" w:eastAsia="zh-CN"/>
              </w:rPr>
              <w:t>3</w:t>
            </w:r>
            <w:r>
              <w:rPr>
                <w:rFonts w:hint="eastAsia" w:hAnsi="宋体" w:cs="宋体"/>
                <w:sz w:val="21"/>
                <w:szCs w:val="21"/>
                <w:highlight w:val="none"/>
              </w:rPr>
              <w:t>分；</w:t>
            </w:r>
            <w:r>
              <w:rPr>
                <w:rFonts w:hint="eastAsia" w:hAnsi="宋体" w:cs="宋体"/>
                <w:sz w:val="21"/>
                <w:szCs w:val="21"/>
                <w:highlight w:val="none"/>
                <w:lang w:eastAsia="zh-CN"/>
              </w:rPr>
              <w:t>满分</w:t>
            </w:r>
            <w:r>
              <w:rPr>
                <w:rFonts w:hint="eastAsia" w:hAnsi="宋体" w:cs="宋体"/>
                <w:sz w:val="21"/>
                <w:szCs w:val="21"/>
                <w:highlight w:val="none"/>
                <w:lang w:val="en-US" w:eastAsia="zh-CN"/>
              </w:rPr>
              <w:t>10分</w:t>
            </w:r>
            <w:r>
              <w:rPr>
                <w:rFonts w:hint="eastAsia" w:hAnsi="宋体" w:cs="宋体"/>
                <w:sz w:val="21"/>
                <w:szCs w:val="21"/>
                <w:highlight w:val="none"/>
              </w:rPr>
              <w:t>。</w:t>
            </w:r>
          </w:p>
          <w:p>
            <w:pPr>
              <w:jc w:val="left"/>
              <w:rPr>
                <w:rFonts w:hAnsi="宋体" w:cs="宋体"/>
                <w:sz w:val="21"/>
                <w:szCs w:val="21"/>
                <w:highlight w:val="none"/>
              </w:rPr>
            </w:pPr>
            <w:r>
              <w:rPr>
                <w:rFonts w:hint="eastAsia" w:hAnsi="宋体" w:cs="宋体"/>
                <w:b/>
                <w:bCs/>
                <w:sz w:val="21"/>
                <w:szCs w:val="21"/>
                <w:highlight w:val="none"/>
              </w:rPr>
              <w:t>证明材料：投标文件中提供技术负责人职称证</w:t>
            </w:r>
            <w:r>
              <w:rPr>
                <w:rFonts w:hint="eastAsia" w:hAnsi="宋体" w:cs="宋体"/>
                <w:b/>
                <w:bCs/>
                <w:sz w:val="21"/>
                <w:szCs w:val="21"/>
                <w:highlight w:val="none"/>
                <w:lang w:eastAsia="zh-CN"/>
              </w:rPr>
              <w:t>，其他人员提供</w:t>
            </w:r>
            <w:r>
              <w:rPr>
                <w:rFonts w:hint="eastAsia" w:hAnsi="宋体" w:cs="宋体"/>
                <w:b/>
                <w:bCs/>
                <w:sz w:val="21"/>
                <w:szCs w:val="21"/>
                <w:highlight w:val="none"/>
              </w:rPr>
              <w:t>建设行政主管部门颁发的岗位证</w:t>
            </w:r>
            <w:r>
              <w:rPr>
                <w:rFonts w:hint="eastAsia" w:hAnsi="宋体" w:cs="宋体"/>
                <w:b/>
                <w:bCs/>
                <w:sz w:val="21"/>
                <w:szCs w:val="21"/>
                <w:highlight w:val="none"/>
                <w:lang w:eastAsia="zh-CN"/>
              </w:rPr>
              <w:t>及近</w:t>
            </w:r>
            <w:r>
              <w:rPr>
                <w:rFonts w:hint="eastAsia" w:hAnsi="宋体" w:cs="宋体"/>
                <w:b/>
                <w:bCs/>
                <w:sz w:val="21"/>
                <w:szCs w:val="21"/>
                <w:highlight w:val="none"/>
                <w:lang w:val="en-US" w:eastAsia="zh-CN"/>
              </w:rPr>
              <w:t>3个月人员社保缴纳证明</w:t>
            </w:r>
            <w:r>
              <w:rPr>
                <w:rFonts w:hint="eastAsia" w:hAnsi="宋体" w:cs="宋体"/>
                <w:b/>
                <w:bCs/>
                <w:sz w:val="21"/>
                <w:szCs w:val="21"/>
                <w:highlight w:val="none"/>
                <w:lang w:eastAsia="zh-CN"/>
              </w:rPr>
              <w:t>复印件并加盖公章</w:t>
            </w:r>
            <w:bookmarkStart w:id="60" w:name="_GoBack"/>
            <w:bookmarkEnd w:id="60"/>
            <w:r>
              <w:rPr>
                <w:rFonts w:hint="eastAsia" w:hAnsi="宋体" w:cs="宋体"/>
                <w:b/>
                <w:bCs/>
                <w:sz w:val="21"/>
                <w:szCs w:val="21"/>
                <w:highlight w:val="none"/>
                <w:lang w:eastAsia="zh-CN"/>
              </w:rPr>
              <w:t>。</w:t>
            </w:r>
          </w:p>
        </w:tc>
        <w:tc>
          <w:tcPr>
            <w:tcW w:w="851" w:type="dxa"/>
            <w:shd w:val="clear" w:color="auto" w:fill="auto"/>
            <w:vAlign w:val="center"/>
          </w:tcPr>
          <w:p>
            <w:pPr>
              <w:widowControl/>
              <w:jc w:val="center"/>
              <w:rPr>
                <w:rFonts w:hAnsi="宋体" w:cs="宋体"/>
                <w:sz w:val="21"/>
                <w:szCs w:val="21"/>
                <w:highlight w:val="none"/>
              </w:rPr>
            </w:pPr>
            <w:r>
              <w:rPr>
                <w:rFonts w:hAnsi="宋体" w:cs="宋体"/>
                <w:sz w:val="21"/>
                <w:szCs w:val="21"/>
                <w:highlight w:val="none"/>
              </w:rPr>
              <w:t>1</w:t>
            </w:r>
            <w:r>
              <w:rPr>
                <w:rFonts w:hint="eastAsia" w:hAnsi="宋体" w:cs="宋体"/>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rPr>
        <w:tc>
          <w:tcPr>
            <w:tcW w:w="851" w:type="dxa"/>
            <w:vMerge w:val="continue"/>
            <w:shd w:val="clear" w:color="auto" w:fill="auto"/>
            <w:vAlign w:val="center"/>
          </w:tcPr>
          <w:p>
            <w:pPr>
              <w:widowControl/>
              <w:jc w:val="center"/>
              <w:rPr>
                <w:rFonts w:hAnsi="宋体" w:cs="宋体"/>
                <w:sz w:val="21"/>
                <w:szCs w:val="21"/>
                <w:highlight w:val="none"/>
              </w:rPr>
            </w:pPr>
          </w:p>
        </w:tc>
        <w:tc>
          <w:tcPr>
            <w:tcW w:w="1276" w:type="dxa"/>
            <w:vMerge w:val="continue"/>
            <w:vAlign w:val="center"/>
          </w:tcPr>
          <w:p>
            <w:pPr>
              <w:widowControl/>
              <w:jc w:val="left"/>
              <w:rPr>
                <w:rFonts w:hAnsi="宋体" w:cs="宋体"/>
                <w:sz w:val="21"/>
                <w:szCs w:val="21"/>
                <w:highlight w:val="none"/>
              </w:rPr>
            </w:pPr>
          </w:p>
        </w:tc>
        <w:tc>
          <w:tcPr>
            <w:tcW w:w="2693" w:type="dxa"/>
            <w:shd w:val="clear" w:color="auto" w:fill="auto"/>
            <w:vAlign w:val="center"/>
          </w:tcPr>
          <w:p>
            <w:pPr>
              <w:widowControl/>
              <w:jc w:val="center"/>
              <w:rPr>
                <w:rFonts w:hAnsi="宋体" w:cs="宋体"/>
                <w:sz w:val="21"/>
                <w:szCs w:val="21"/>
                <w:highlight w:val="none"/>
              </w:rPr>
            </w:pPr>
            <w:r>
              <w:rPr>
                <w:rFonts w:hint="eastAsia" w:hAnsi="宋体" w:cs="宋体"/>
                <w:sz w:val="21"/>
                <w:szCs w:val="21"/>
                <w:highlight w:val="none"/>
              </w:rPr>
              <w:t>业绩</w:t>
            </w:r>
            <w:r>
              <w:rPr>
                <w:rFonts w:hint="eastAsia" w:hAnsi="宋体" w:cs="宋体"/>
                <w:sz w:val="21"/>
                <w:szCs w:val="21"/>
                <w:highlight w:val="none"/>
                <w:lang w:eastAsia="zh-CN"/>
              </w:rPr>
              <w:t>要求</w:t>
            </w:r>
          </w:p>
        </w:tc>
        <w:tc>
          <w:tcPr>
            <w:tcW w:w="4678" w:type="dxa"/>
            <w:shd w:val="clear" w:color="auto" w:fill="auto"/>
            <w:vAlign w:val="center"/>
          </w:tcPr>
          <w:p>
            <w:pPr>
              <w:widowControl/>
              <w:jc w:val="left"/>
              <w:rPr>
                <w:rFonts w:hAnsi="宋体" w:cs="宋体"/>
                <w:sz w:val="21"/>
                <w:szCs w:val="21"/>
                <w:highlight w:val="none"/>
              </w:rPr>
            </w:pPr>
            <w:r>
              <w:rPr>
                <w:rFonts w:hint="eastAsia" w:hAnsi="宋体" w:cs="宋体"/>
                <w:sz w:val="21"/>
                <w:szCs w:val="21"/>
                <w:highlight w:val="none"/>
              </w:rPr>
              <w:t>201</w:t>
            </w:r>
            <w:r>
              <w:rPr>
                <w:rFonts w:hint="eastAsia" w:hAnsi="宋体" w:cs="宋体"/>
                <w:sz w:val="21"/>
                <w:szCs w:val="21"/>
                <w:highlight w:val="none"/>
                <w:lang w:val="en-US" w:eastAsia="zh-CN"/>
              </w:rPr>
              <w:t>8</w:t>
            </w:r>
            <w:r>
              <w:rPr>
                <w:rFonts w:hint="eastAsia" w:hAnsi="宋体" w:cs="宋体"/>
                <w:sz w:val="21"/>
                <w:szCs w:val="21"/>
                <w:highlight w:val="none"/>
              </w:rPr>
              <w:t>年1月1日至今承担过</w:t>
            </w:r>
            <w:r>
              <w:rPr>
                <w:rFonts w:hint="eastAsia" w:hAnsi="宋体" w:cs="宋体"/>
                <w:sz w:val="21"/>
                <w:szCs w:val="21"/>
                <w:highlight w:val="none"/>
                <w:lang w:eastAsia="zh-CN"/>
              </w:rPr>
              <w:t>公路</w:t>
            </w:r>
            <w:r>
              <w:rPr>
                <w:rFonts w:hint="eastAsia" w:hAnsi="宋体" w:cs="宋体"/>
                <w:sz w:val="21"/>
                <w:szCs w:val="21"/>
                <w:highlight w:val="none"/>
              </w:rPr>
              <w:t>工程</w:t>
            </w:r>
            <w:r>
              <w:rPr>
                <w:rFonts w:hint="eastAsia" w:hAnsi="宋体" w:cs="宋体"/>
                <w:sz w:val="21"/>
                <w:szCs w:val="21"/>
                <w:highlight w:val="none"/>
                <w:lang w:eastAsia="zh-CN"/>
              </w:rPr>
              <w:t>或类似</w:t>
            </w:r>
            <w:r>
              <w:rPr>
                <w:rFonts w:hint="eastAsia" w:hAnsi="宋体" w:cs="宋体"/>
                <w:sz w:val="21"/>
                <w:szCs w:val="21"/>
                <w:highlight w:val="none"/>
              </w:rPr>
              <w:t>项目业绩，每项合同得</w:t>
            </w:r>
            <w:r>
              <w:rPr>
                <w:rFonts w:hint="eastAsia" w:hAnsi="宋体" w:cs="宋体"/>
                <w:sz w:val="21"/>
                <w:szCs w:val="21"/>
                <w:highlight w:val="none"/>
                <w:lang w:val="en-US" w:eastAsia="zh-CN"/>
              </w:rPr>
              <w:t>3</w:t>
            </w:r>
            <w:r>
              <w:rPr>
                <w:rFonts w:hint="eastAsia" w:hAnsi="宋体" w:cs="宋体"/>
                <w:sz w:val="21"/>
                <w:szCs w:val="21"/>
                <w:highlight w:val="none"/>
              </w:rPr>
              <w:t>分，满分</w:t>
            </w:r>
            <w:r>
              <w:rPr>
                <w:rFonts w:hint="eastAsia" w:hAnsi="宋体" w:cs="宋体"/>
                <w:sz w:val="21"/>
                <w:szCs w:val="21"/>
                <w:highlight w:val="none"/>
                <w:lang w:val="en-US" w:eastAsia="zh-CN"/>
              </w:rPr>
              <w:t>9</w:t>
            </w:r>
            <w:r>
              <w:rPr>
                <w:rFonts w:hint="eastAsia" w:hAnsi="宋体" w:cs="宋体"/>
                <w:sz w:val="21"/>
                <w:szCs w:val="21"/>
                <w:highlight w:val="none"/>
              </w:rPr>
              <w:t>分。</w:t>
            </w:r>
          </w:p>
          <w:p>
            <w:pPr>
              <w:widowControl/>
              <w:jc w:val="left"/>
              <w:rPr>
                <w:rFonts w:hAnsi="宋体" w:cs="宋体"/>
                <w:sz w:val="21"/>
                <w:szCs w:val="21"/>
                <w:highlight w:val="none"/>
              </w:rPr>
            </w:pPr>
            <w:r>
              <w:rPr>
                <w:rFonts w:hint="eastAsia" w:hAnsi="宋体" w:cs="宋体"/>
                <w:b/>
                <w:bCs/>
                <w:sz w:val="21"/>
                <w:szCs w:val="21"/>
                <w:highlight w:val="none"/>
              </w:rPr>
              <w:t>证明材料：</w:t>
            </w:r>
            <w:r>
              <w:rPr>
                <w:rFonts w:hint="eastAsia" w:hAnsi="宋体" w:cs="宋体"/>
                <w:b/>
                <w:bCs/>
                <w:sz w:val="21"/>
                <w:szCs w:val="21"/>
                <w:highlight w:val="none"/>
                <w:lang w:eastAsia="zh-CN"/>
              </w:rPr>
              <w:t>投标文件中</w:t>
            </w:r>
            <w:r>
              <w:rPr>
                <w:rFonts w:hint="eastAsia" w:hAnsi="宋体" w:cs="宋体"/>
                <w:b/>
                <w:bCs/>
                <w:sz w:val="21"/>
                <w:szCs w:val="21"/>
                <w:highlight w:val="none"/>
              </w:rPr>
              <w:t>提供中标通知书</w:t>
            </w:r>
            <w:r>
              <w:rPr>
                <w:rFonts w:hint="eastAsia" w:hAnsi="宋体" w:cs="宋体"/>
                <w:b/>
                <w:bCs/>
                <w:sz w:val="21"/>
                <w:szCs w:val="21"/>
                <w:highlight w:val="none"/>
                <w:lang w:eastAsia="zh-CN"/>
              </w:rPr>
              <w:t>及合</w:t>
            </w:r>
            <w:r>
              <w:rPr>
                <w:rFonts w:hint="eastAsia" w:hAnsi="宋体" w:cs="宋体"/>
                <w:b/>
                <w:bCs/>
                <w:sz w:val="21"/>
                <w:szCs w:val="21"/>
                <w:highlight w:val="none"/>
              </w:rPr>
              <w:t>同协议书（时间以合同签订时间为准）复印件并加盖公章</w:t>
            </w:r>
            <w:r>
              <w:rPr>
                <w:rFonts w:hint="eastAsia" w:hAnsi="宋体" w:cs="宋体"/>
                <w:b/>
                <w:bCs/>
                <w:sz w:val="21"/>
                <w:szCs w:val="21"/>
                <w:highlight w:val="none"/>
                <w:lang w:eastAsia="zh-CN"/>
              </w:rPr>
              <w:t>。</w:t>
            </w:r>
          </w:p>
        </w:tc>
        <w:tc>
          <w:tcPr>
            <w:tcW w:w="851" w:type="dxa"/>
            <w:shd w:val="clear" w:color="auto" w:fill="auto"/>
            <w:vAlign w:val="center"/>
          </w:tcPr>
          <w:p>
            <w:pPr>
              <w:widowControl/>
              <w:jc w:val="center"/>
              <w:rPr>
                <w:rFonts w:hint="eastAsia" w:hAnsi="宋体" w:eastAsia="宋体" w:cs="宋体"/>
                <w:sz w:val="21"/>
                <w:szCs w:val="21"/>
                <w:highlight w:val="none"/>
                <w:lang w:val="en-US" w:eastAsia="zh-CN"/>
              </w:rPr>
            </w:pPr>
            <w:r>
              <w:rPr>
                <w:rFonts w:hint="eastAsia" w:hAnsi="宋体" w:cs="宋体"/>
                <w:sz w:val="21"/>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trPr>
        <w:tc>
          <w:tcPr>
            <w:tcW w:w="851" w:type="dxa"/>
            <w:shd w:val="clear" w:color="auto" w:fill="auto"/>
            <w:vAlign w:val="center"/>
          </w:tcPr>
          <w:p>
            <w:pPr>
              <w:widowControl/>
              <w:jc w:val="center"/>
              <w:rPr>
                <w:rFonts w:hAnsi="宋体" w:cs="宋体"/>
                <w:sz w:val="21"/>
                <w:szCs w:val="21"/>
              </w:rPr>
            </w:pPr>
            <w:r>
              <w:rPr>
                <w:rFonts w:hAnsi="宋体" w:cs="宋体"/>
                <w:sz w:val="21"/>
                <w:szCs w:val="21"/>
              </w:rPr>
              <w:t>3</w:t>
            </w:r>
          </w:p>
        </w:tc>
        <w:tc>
          <w:tcPr>
            <w:tcW w:w="1276" w:type="dxa"/>
            <w:shd w:val="clear" w:color="auto" w:fill="auto"/>
            <w:vAlign w:val="center"/>
          </w:tcPr>
          <w:p>
            <w:pPr>
              <w:widowControl/>
              <w:jc w:val="center"/>
              <w:rPr>
                <w:rFonts w:hAnsi="宋体" w:cs="宋体"/>
                <w:sz w:val="21"/>
                <w:szCs w:val="21"/>
              </w:rPr>
            </w:pPr>
            <w:r>
              <w:rPr>
                <w:rFonts w:hint="eastAsia" w:hAnsi="宋体" w:cs="宋体"/>
                <w:sz w:val="21"/>
                <w:szCs w:val="21"/>
              </w:rPr>
              <w:t>报价分(</w:t>
            </w:r>
            <w:r>
              <w:rPr>
                <w:rFonts w:hint="eastAsia" w:hAnsi="宋体" w:cs="宋体"/>
                <w:sz w:val="21"/>
                <w:szCs w:val="21"/>
                <w:lang w:val="en-US" w:eastAsia="zh-CN"/>
              </w:rPr>
              <w:t>4</w:t>
            </w:r>
            <w:r>
              <w:rPr>
                <w:rFonts w:hint="eastAsia" w:hAnsi="宋体" w:cs="宋体"/>
                <w:sz w:val="21"/>
                <w:szCs w:val="21"/>
              </w:rPr>
              <w:t>0)</w:t>
            </w:r>
          </w:p>
        </w:tc>
        <w:tc>
          <w:tcPr>
            <w:tcW w:w="7371" w:type="dxa"/>
            <w:gridSpan w:val="2"/>
            <w:shd w:val="clear" w:color="auto" w:fill="auto"/>
            <w:vAlign w:val="center"/>
          </w:tcPr>
          <w:p>
            <w:pPr>
              <w:widowControl/>
              <w:jc w:val="left"/>
              <w:rPr>
                <w:rFonts w:hAnsi="宋体" w:cs="宋体"/>
                <w:sz w:val="21"/>
                <w:szCs w:val="21"/>
              </w:rPr>
            </w:pPr>
            <w:r>
              <w:rPr>
                <w:rFonts w:hAnsi="宋体" w:cs="宋体"/>
                <w:bCs/>
                <w:sz w:val="21"/>
                <w:szCs w:val="21"/>
              </w:rPr>
              <w:t>满足招标文件要求且价格最低的投标价为基准价，其价格分为满分。其他投标人的价格分统一按照下列公式计算：价格分=(基准价／投标报价)×价格权值×100</w:t>
            </w:r>
          </w:p>
        </w:tc>
        <w:tc>
          <w:tcPr>
            <w:tcW w:w="851" w:type="dxa"/>
            <w:shd w:val="clear" w:color="auto" w:fill="auto"/>
            <w:vAlign w:val="center"/>
          </w:tcPr>
          <w:p>
            <w:pPr>
              <w:widowControl/>
              <w:jc w:val="center"/>
              <w:rPr>
                <w:rFonts w:hAnsi="宋体" w:cs="宋体"/>
                <w:sz w:val="21"/>
                <w:szCs w:val="21"/>
              </w:rPr>
            </w:pPr>
            <w:r>
              <w:rPr>
                <w:rFonts w:hint="eastAsia" w:hAnsi="宋体" w:cs="宋体"/>
                <w:sz w:val="21"/>
                <w:szCs w:val="21"/>
                <w:lang w:val="en-US" w:eastAsia="zh-CN"/>
              </w:rPr>
              <w:t>4</w:t>
            </w:r>
            <w:r>
              <w:rPr>
                <w:rFonts w:hint="eastAsia" w:hAnsi="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851" w:type="dxa"/>
            <w:shd w:val="clear" w:color="auto" w:fill="auto"/>
            <w:vAlign w:val="center"/>
          </w:tcPr>
          <w:p>
            <w:pPr>
              <w:widowControl/>
              <w:jc w:val="center"/>
              <w:rPr>
                <w:rFonts w:hAnsi="宋体" w:cs="宋体"/>
                <w:sz w:val="21"/>
                <w:szCs w:val="21"/>
              </w:rPr>
            </w:pPr>
            <w:r>
              <w:rPr>
                <w:rFonts w:hAnsi="宋体" w:cs="宋体"/>
                <w:sz w:val="21"/>
                <w:szCs w:val="21"/>
              </w:rPr>
              <w:t>4</w:t>
            </w:r>
          </w:p>
        </w:tc>
        <w:tc>
          <w:tcPr>
            <w:tcW w:w="1276" w:type="dxa"/>
            <w:shd w:val="clear" w:color="auto" w:fill="auto"/>
            <w:vAlign w:val="center"/>
          </w:tcPr>
          <w:p>
            <w:pPr>
              <w:widowControl/>
              <w:jc w:val="center"/>
              <w:rPr>
                <w:rFonts w:hAnsi="宋体" w:cs="宋体"/>
                <w:sz w:val="21"/>
                <w:szCs w:val="21"/>
              </w:rPr>
            </w:pPr>
            <w:r>
              <w:rPr>
                <w:rFonts w:hint="eastAsia" w:hAnsi="宋体" w:cs="宋体"/>
                <w:sz w:val="21"/>
                <w:szCs w:val="21"/>
              </w:rPr>
              <w:t>　</w:t>
            </w:r>
          </w:p>
        </w:tc>
        <w:tc>
          <w:tcPr>
            <w:tcW w:w="7371" w:type="dxa"/>
            <w:gridSpan w:val="2"/>
            <w:shd w:val="clear" w:color="auto" w:fill="auto"/>
            <w:vAlign w:val="center"/>
          </w:tcPr>
          <w:p>
            <w:pPr>
              <w:widowControl/>
              <w:jc w:val="center"/>
              <w:rPr>
                <w:rFonts w:hAnsi="宋体" w:cs="宋体"/>
                <w:b/>
                <w:bCs/>
                <w:sz w:val="21"/>
                <w:szCs w:val="21"/>
              </w:rPr>
            </w:pPr>
            <w:r>
              <w:rPr>
                <w:rFonts w:hint="eastAsia" w:hAnsi="宋体" w:cs="宋体"/>
                <w:b/>
                <w:bCs/>
                <w:sz w:val="21"/>
                <w:szCs w:val="21"/>
              </w:rPr>
              <w:t>评比总得分（k满分100分）</w:t>
            </w:r>
          </w:p>
        </w:tc>
        <w:tc>
          <w:tcPr>
            <w:tcW w:w="851" w:type="dxa"/>
            <w:shd w:val="clear" w:color="auto" w:fill="auto"/>
            <w:vAlign w:val="center"/>
          </w:tcPr>
          <w:p>
            <w:pPr>
              <w:widowControl/>
              <w:jc w:val="center"/>
              <w:rPr>
                <w:rFonts w:hAnsi="宋体" w:cs="宋体"/>
                <w:sz w:val="21"/>
                <w:szCs w:val="21"/>
              </w:rPr>
            </w:pPr>
            <w:r>
              <w:rPr>
                <w:rFonts w:hint="eastAsia" w:hAnsi="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1" w:type="dxa"/>
            <w:shd w:val="clear" w:color="auto" w:fill="auto"/>
            <w:vAlign w:val="center"/>
          </w:tcPr>
          <w:p>
            <w:pPr>
              <w:widowControl/>
              <w:jc w:val="center"/>
              <w:rPr>
                <w:rFonts w:hAnsi="宋体" w:cs="宋体"/>
                <w:sz w:val="21"/>
                <w:szCs w:val="21"/>
              </w:rPr>
            </w:pPr>
            <w:r>
              <w:rPr>
                <w:rFonts w:hint="eastAsia" w:hAnsi="宋体" w:cs="宋体"/>
                <w:sz w:val="21"/>
                <w:szCs w:val="21"/>
              </w:rPr>
              <w:t>注</w:t>
            </w:r>
          </w:p>
        </w:tc>
        <w:tc>
          <w:tcPr>
            <w:tcW w:w="9498" w:type="dxa"/>
            <w:gridSpan w:val="4"/>
            <w:shd w:val="clear" w:color="auto" w:fill="auto"/>
            <w:vAlign w:val="center"/>
          </w:tcPr>
          <w:p>
            <w:pPr>
              <w:widowControl/>
              <w:jc w:val="left"/>
              <w:rPr>
                <w:rFonts w:hAnsi="宋体" w:cs="宋体"/>
                <w:sz w:val="21"/>
                <w:szCs w:val="21"/>
              </w:rPr>
            </w:pPr>
            <w:r>
              <w:rPr>
                <w:rFonts w:hint="eastAsia" w:hAnsi="宋体" w:cs="宋体"/>
                <w:sz w:val="21"/>
                <w:szCs w:val="21"/>
              </w:rPr>
              <w:t>1、 扫描件等同于复印件</w:t>
            </w:r>
          </w:p>
          <w:p>
            <w:pPr>
              <w:widowControl/>
              <w:jc w:val="left"/>
              <w:rPr>
                <w:rFonts w:hAnsi="宋体" w:cs="宋体"/>
                <w:sz w:val="21"/>
                <w:szCs w:val="21"/>
              </w:rPr>
            </w:pPr>
            <w:r>
              <w:rPr>
                <w:rFonts w:hint="eastAsia" w:hAnsi="宋体" w:cs="宋体"/>
                <w:b/>
                <w:sz w:val="21"/>
                <w:szCs w:val="21"/>
              </w:rPr>
              <w:t>2</w:t>
            </w:r>
            <w:r>
              <w:rPr>
                <w:rFonts w:hint="eastAsia" w:hAnsi="宋体" w:cs="宋体"/>
                <w:sz w:val="21"/>
                <w:szCs w:val="21"/>
              </w:rPr>
              <w:t>、投标供应商应保证所提供复印件材料真实有效。采购人保留进一步核实的权利。</w:t>
            </w:r>
          </w:p>
        </w:tc>
      </w:tr>
    </w:tbl>
    <w:p>
      <w:pPr>
        <w:rPr>
          <w:rFonts w:hAnsi="宋体"/>
          <w:b/>
          <w:kern w:val="2"/>
          <w:sz w:val="28"/>
          <w:szCs w:val="28"/>
        </w:rPr>
      </w:pPr>
      <w:r>
        <w:rPr>
          <w:rFonts w:hAnsi="宋体"/>
          <w:b/>
          <w:kern w:val="2"/>
          <w:sz w:val="28"/>
          <w:szCs w:val="28"/>
        </w:rPr>
        <w:br w:type="page"/>
      </w:r>
    </w:p>
    <w:p>
      <w:pPr>
        <w:pStyle w:val="38"/>
      </w:pPr>
    </w:p>
    <w:p>
      <w:pPr>
        <w:rPr>
          <w:rFonts w:hAnsi="宋体" w:cs="宋体"/>
          <w:sz w:val="24"/>
          <w:szCs w:val="24"/>
        </w:rPr>
      </w:pPr>
    </w:p>
    <w:p>
      <w:pPr>
        <w:numPr>
          <w:ilvl w:val="0"/>
          <w:numId w:val="12"/>
        </w:numPr>
        <w:spacing w:line="360" w:lineRule="exact"/>
        <w:rPr>
          <w:rFonts w:hAnsi="宋体" w:cs="宋体"/>
          <w:sz w:val="24"/>
          <w:szCs w:val="24"/>
        </w:rPr>
      </w:pPr>
      <w:r>
        <w:rPr>
          <w:rFonts w:hint="eastAsia" w:hAnsi="宋体" w:cs="宋体"/>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pPr>
        <w:numPr>
          <w:ilvl w:val="0"/>
          <w:numId w:val="12"/>
        </w:numPr>
        <w:spacing w:line="360" w:lineRule="exact"/>
        <w:rPr>
          <w:rFonts w:hAnsi="宋体" w:cs="宋体"/>
          <w:sz w:val="24"/>
          <w:szCs w:val="24"/>
        </w:rPr>
      </w:pPr>
      <w:r>
        <w:rPr>
          <w:rFonts w:hint="eastAsia" w:hAnsi="宋体" w:cs="宋体"/>
          <w:sz w:val="24"/>
          <w:szCs w:val="24"/>
        </w:rPr>
        <w:t>综合得分=商务技术得分+价格得分。按照综合得分由高到低的顺序推荐成交候选人。</w:t>
      </w:r>
    </w:p>
    <w:p>
      <w:pPr>
        <w:pStyle w:val="4"/>
        <w:pageBreakBefore/>
        <w:spacing w:line="360" w:lineRule="auto"/>
        <w:rPr>
          <w:rFonts w:hAnsi="宋体"/>
          <w:sz w:val="44"/>
          <w:szCs w:val="44"/>
        </w:rPr>
      </w:pPr>
      <w:bookmarkStart w:id="32" w:name="_Toc495679414"/>
      <w:bookmarkStart w:id="33" w:name="_Toc31360"/>
      <w:r>
        <w:rPr>
          <w:rFonts w:hint="eastAsia" w:hAnsi="宋体"/>
          <w:sz w:val="44"/>
          <w:szCs w:val="44"/>
        </w:rPr>
        <w:t>第五章  合同</w:t>
      </w:r>
      <w:bookmarkEnd w:id="32"/>
      <w:r>
        <w:rPr>
          <w:rFonts w:hint="eastAsia" w:hAnsi="宋体"/>
          <w:sz w:val="44"/>
          <w:szCs w:val="44"/>
        </w:rPr>
        <w:t>文本（参考）</w:t>
      </w:r>
      <w:bookmarkEnd w:id="33"/>
    </w:p>
    <w:p>
      <w:pPr>
        <w:pStyle w:val="5"/>
        <w:jc w:val="center"/>
      </w:pPr>
      <w:r>
        <w:rPr>
          <w:rFonts w:hint="eastAsia"/>
        </w:rPr>
        <w:t>参照《建设工程施工合同(示范文本)》(GF-2017-0201)执行。</w:t>
      </w:r>
    </w:p>
    <w:p>
      <w:pPr>
        <w:pStyle w:val="4"/>
        <w:pageBreakBefore/>
        <w:spacing w:before="0" w:after="0" w:line="360" w:lineRule="auto"/>
        <w:rPr>
          <w:rFonts w:hAnsi="宋体"/>
          <w:sz w:val="44"/>
          <w:szCs w:val="44"/>
        </w:rPr>
      </w:pPr>
      <w:bookmarkStart w:id="34" w:name="_Toc8147"/>
      <w:bookmarkStart w:id="35" w:name="_Toc495679415"/>
      <w:r>
        <w:rPr>
          <w:rFonts w:hint="eastAsia" w:hAnsi="宋体"/>
          <w:sz w:val="44"/>
          <w:szCs w:val="44"/>
        </w:rPr>
        <w:t>第六章  磋商响应文件格式</w:t>
      </w:r>
      <w:bookmarkEnd w:id="34"/>
      <w:bookmarkEnd w:id="35"/>
    </w:p>
    <w:p>
      <w:pPr>
        <w:keepNext/>
        <w:keepLines/>
        <w:spacing w:before="260" w:after="260" w:line="413" w:lineRule="auto"/>
        <w:rPr>
          <w:rFonts w:hAnsi="宋体" w:cs="宋体"/>
          <w:b/>
          <w:sz w:val="24"/>
        </w:rPr>
      </w:pPr>
      <w:bookmarkStart w:id="36" w:name="_Toc480942349"/>
      <w:bookmarkStart w:id="37" w:name="_Ref467988698"/>
      <w:bookmarkStart w:id="38" w:name="_Toc520356217"/>
      <w:r>
        <w:rPr>
          <w:rFonts w:hint="eastAsia" w:hAnsi="宋体" w:cs="宋体"/>
          <w:b/>
          <w:sz w:val="24"/>
        </w:rPr>
        <w:t>封面格式：以下为参考格式，报价人可自行排版，但必须包含下述参考格式中的内容。</w:t>
      </w:r>
    </w:p>
    <w:p>
      <w:pPr>
        <w:spacing w:line="360" w:lineRule="auto"/>
        <w:rPr>
          <w:rFonts w:hAnsi="宋体"/>
          <w:b/>
          <w:sz w:val="32"/>
          <w:szCs w:val="32"/>
        </w:rPr>
      </w:pPr>
    </w:p>
    <w:p>
      <w:pPr>
        <w:spacing w:line="360" w:lineRule="auto"/>
        <w:ind w:firstLine="482" w:firstLineChars="150"/>
        <w:rPr>
          <w:rFonts w:hAnsi="宋体"/>
          <w:b/>
          <w:sz w:val="32"/>
          <w:szCs w:val="32"/>
          <w:u w:val="single"/>
        </w:rPr>
      </w:pPr>
      <w:r>
        <w:rPr>
          <w:rFonts w:hint="eastAsia" w:hAnsi="宋体"/>
          <w:b/>
          <w:sz w:val="32"/>
          <w:szCs w:val="32"/>
        </w:rPr>
        <w:t xml:space="preserve">项目名称： </w:t>
      </w:r>
    </w:p>
    <w:p>
      <w:pPr>
        <w:spacing w:line="360" w:lineRule="auto"/>
        <w:ind w:firstLine="482" w:firstLineChars="150"/>
        <w:rPr>
          <w:rFonts w:hAnsi="宋体"/>
          <w:b/>
          <w:sz w:val="32"/>
          <w:szCs w:val="32"/>
          <w:u w:val="single"/>
        </w:rPr>
      </w:pPr>
      <w:r>
        <w:rPr>
          <w:rFonts w:hint="eastAsia" w:hAnsi="宋体"/>
          <w:b/>
          <w:sz w:val="32"/>
          <w:szCs w:val="32"/>
        </w:rPr>
        <w:t xml:space="preserve">项目编号： </w:t>
      </w:r>
    </w:p>
    <w:p>
      <w:pPr>
        <w:jc w:val="center"/>
        <w:rPr>
          <w:rFonts w:hAnsi="宋体"/>
          <w:b/>
          <w:bCs/>
          <w:sz w:val="84"/>
          <w:szCs w:val="84"/>
        </w:rPr>
      </w:pPr>
    </w:p>
    <w:p>
      <w:pPr>
        <w:jc w:val="center"/>
        <w:rPr>
          <w:rFonts w:hAnsi="宋体"/>
          <w:b/>
          <w:bCs/>
          <w:sz w:val="84"/>
          <w:szCs w:val="84"/>
        </w:rPr>
      </w:pPr>
    </w:p>
    <w:p>
      <w:pPr>
        <w:jc w:val="center"/>
        <w:rPr>
          <w:rFonts w:hAnsi="宋体"/>
          <w:b/>
          <w:bCs/>
          <w:sz w:val="84"/>
          <w:szCs w:val="84"/>
        </w:rPr>
      </w:pPr>
      <w:r>
        <w:rPr>
          <w:rFonts w:hint="eastAsia" w:hAnsi="宋体"/>
          <w:b/>
          <w:bCs/>
          <w:sz w:val="84"/>
          <w:szCs w:val="84"/>
        </w:rPr>
        <w:t>磋商响应文件</w:t>
      </w:r>
    </w:p>
    <w:p>
      <w:pPr>
        <w:jc w:val="center"/>
        <w:rPr>
          <w:rFonts w:hAnsi="宋体"/>
          <w:b/>
          <w:bCs/>
          <w:sz w:val="40"/>
          <w:szCs w:val="84"/>
        </w:rPr>
      </w:pPr>
      <w:r>
        <w:rPr>
          <w:rFonts w:hint="eastAsia" w:hAnsi="宋体"/>
          <w:b/>
          <w:bCs/>
          <w:sz w:val="40"/>
          <w:szCs w:val="84"/>
        </w:rPr>
        <w:t>【正本/副本】</w:t>
      </w:r>
    </w:p>
    <w:p>
      <w:pPr>
        <w:rPr>
          <w:rFonts w:hAnsi="宋体"/>
          <w:b/>
          <w:sz w:val="36"/>
          <w:szCs w:val="36"/>
          <w:u w:val="single"/>
        </w:rPr>
      </w:pPr>
    </w:p>
    <w:p>
      <w:pPr>
        <w:rPr>
          <w:rFonts w:hAnsi="宋体"/>
          <w:b/>
          <w:sz w:val="36"/>
          <w:szCs w:val="36"/>
          <w:u w:val="single"/>
        </w:rPr>
      </w:pPr>
    </w:p>
    <w:p>
      <w:pPr>
        <w:rPr>
          <w:rFonts w:hAnsi="宋体"/>
          <w:b/>
          <w:sz w:val="36"/>
          <w:szCs w:val="36"/>
          <w:u w:val="single"/>
        </w:rPr>
      </w:pPr>
    </w:p>
    <w:p>
      <w:pPr>
        <w:rPr>
          <w:rFonts w:hAnsi="宋体"/>
          <w:b/>
          <w:sz w:val="36"/>
          <w:szCs w:val="36"/>
          <w:u w:val="single"/>
        </w:rPr>
      </w:pPr>
    </w:p>
    <w:p>
      <w:pPr>
        <w:rPr>
          <w:rFonts w:hAnsi="宋体"/>
          <w:b/>
          <w:sz w:val="36"/>
          <w:szCs w:val="36"/>
        </w:rPr>
      </w:pPr>
    </w:p>
    <w:p>
      <w:pPr>
        <w:tabs>
          <w:tab w:val="left" w:pos="630"/>
        </w:tabs>
        <w:autoSpaceDE w:val="0"/>
        <w:autoSpaceDN w:val="0"/>
        <w:spacing w:line="360" w:lineRule="auto"/>
        <w:ind w:firstLine="482" w:firstLineChars="150"/>
        <w:textAlignment w:val="bottom"/>
        <w:rPr>
          <w:rFonts w:hAnsi="宋体"/>
          <w:b/>
          <w:sz w:val="32"/>
          <w:szCs w:val="32"/>
          <w:u w:val="single"/>
        </w:rPr>
      </w:pPr>
      <w:r>
        <w:rPr>
          <w:rFonts w:hint="eastAsia" w:hAnsi="宋体"/>
          <w:b/>
          <w:sz w:val="32"/>
          <w:szCs w:val="32"/>
        </w:rPr>
        <w:t xml:space="preserve">供应商名称（公章）： </w:t>
      </w:r>
    </w:p>
    <w:p>
      <w:pPr>
        <w:spacing w:line="360" w:lineRule="auto"/>
        <w:ind w:firstLine="482" w:firstLineChars="150"/>
        <w:rPr>
          <w:rFonts w:hAnsi="宋体"/>
          <w:b/>
          <w:sz w:val="32"/>
          <w:szCs w:val="32"/>
          <w:u w:val="single"/>
        </w:rPr>
      </w:pPr>
      <w:r>
        <w:rPr>
          <w:rFonts w:hint="eastAsia" w:hAnsi="宋体"/>
          <w:b/>
          <w:sz w:val="32"/>
          <w:szCs w:val="32"/>
        </w:rPr>
        <w:t>法定代表人或授权代表签字：</w:t>
      </w:r>
    </w:p>
    <w:p>
      <w:pPr>
        <w:spacing w:line="360" w:lineRule="auto"/>
        <w:ind w:firstLine="482" w:firstLineChars="150"/>
        <w:rPr>
          <w:rFonts w:hAnsi="宋体"/>
          <w:sz w:val="24"/>
        </w:rPr>
      </w:pPr>
      <w:r>
        <w:rPr>
          <w:rFonts w:hint="eastAsia" w:hAnsi="宋体"/>
          <w:b/>
          <w:sz w:val="32"/>
          <w:szCs w:val="32"/>
        </w:rPr>
        <w:t>磋商日期：       年   月   日</w:t>
      </w:r>
    </w:p>
    <w:p>
      <w:pPr>
        <w:tabs>
          <w:tab w:val="left" w:pos="900"/>
          <w:tab w:val="left" w:pos="5580"/>
        </w:tabs>
        <w:spacing w:line="360" w:lineRule="auto"/>
        <w:ind w:left="902" w:firstLine="480" w:firstLineChars="200"/>
        <w:rPr>
          <w:rFonts w:hAnsi="宋体"/>
          <w:sz w:val="24"/>
          <w:szCs w:val="24"/>
        </w:rPr>
      </w:pPr>
    </w:p>
    <w:p>
      <w:pPr>
        <w:tabs>
          <w:tab w:val="left" w:pos="900"/>
          <w:tab w:val="left" w:pos="5580"/>
        </w:tabs>
        <w:spacing w:line="360" w:lineRule="auto"/>
        <w:ind w:left="902" w:firstLine="480" w:firstLineChars="200"/>
        <w:rPr>
          <w:rFonts w:hAnsi="宋体"/>
          <w:sz w:val="24"/>
          <w:szCs w:val="24"/>
        </w:rPr>
      </w:pPr>
    </w:p>
    <w:p>
      <w:pPr>
        <w:rPr>
          <w:rFonts w:hAnsi="宋体"/>
          <w:sz w:val="24"/>
          <w:u w:val="single"/>
        </w:rPr>
      </w:pPr>
      <w:r>
        <w:rPr>
          <w:rFonts w:hint="eastAsia" w:hAnsi="宋体"/>
          <w:sz w:val="24"/>
          <w:u w:val="single"/>
        </w:rPr>
        <w:br w:type="page"/>
      </w:r>
    </w:p>
    <w:p>
      <w:pPr>
        <w:spacing w:line="360" w:lineRule="auto"/>
        <w:ind w:firstLine="480" w:firstLineChars="200"/>
        <w:rPr>
          <w:rFonts w:hAnsi="宋体"/>
          <w:sz w:val="24"/>
          <w:u w:val="single"/>
        </w:rPr>
      </w:pPr>
      <w:r>
        <w:rPr>
          <w:rFonts w:hint="eastAsia" w:hAnsi="宋体"/>
          <w:sz w:val="24"/>
          <w:u w:val="single"/>
        </w:rPr>
        <w:t>内容及格式要求：供应商提交的磋商响应文件应包括（但不限于）以下内容（或供应商认为有必要增加的其他内容），并按以下顺序胶装成册：</w:t>
      </w:r>
    </w:p>
    <w:p>
      <w:pPr>
        <w:tabs>
          <w:tab w:val="left" w:pos="900"/>
          <w:tab w:val="left" w:pos="5580"/>
        </w:tabs>
        <w:spacing w:line="360" w:lineRule="auto"/>
        <w:ind w:left="902" w:firstLine="480" w:firstLineChars="200"/>
        <w:rPr>
          <w:rFonts w:hAnsi="宋体"/>
          <w:sz w:val="24"/>
          <w:szCs w:val="24"/>
        </w:rPr>
      </w:pPr>
    </w:p>
    <w:p>
      <w:pPr>
        <w:spacing w:line="360" w:lineRule="auto"/>
        <w:ind w:left="-14" w:leftChars="-4" w:firstLine="188" w:firstLineChars="52"/>
        <w:jc w:val="center"/>
        <w:rPr>
          <w:rFonts w:hAnsi="宋体" w:cs="Arial"/>
          <w:b/>
          <w:bCs/>
          <w:sz w:val="36"/>
          <w:szCs w:val="36"/>
        </w:rPr>
      </w:pPr>
      <w:r>
        <w:rPr>
          <w:rFonts w:hint="eastAsia" w:hAnsi="宋体" w:cs="Arial"/>
          <w:b/>
          <w:bCs/>
          <w:sz w:val="36"/>
          <w:szCs w:val="36"/>
        </w:rPr>
        <w:t>目   录</w:t>
      </w:r>
    </w:p>
    <w:p>
      <w:pPr>
        <w:spacing w:line="360" w:lineRule="auto"/>
        <w:ind w:left="-14" w:leftChars="-4" w:firstLine="124" w:firstLineChars="52"/>
        <w:rPr>
          <w:rFonts w:hAnsi="宋体" w:cs="Arial"/>
          <w:sz w:val="24"/>
          <w:szCs w:val="24"/>
        </w:rPr>
      </w:pPr>
    </w:p>
    <w:p>
      <w:pPr>
        <w:spacing w:line="360" w:lineRule="auto"/>
        <w:ind w:left="-14" w:leftChars="-4" w:firstLine="124" w:firstLineChars="52"/>
        <w:rPr>
          <w:rFonts w:hAnsi="宋体" w:cs="Arial"/>
          <w:sz w:val="24"/>
          <w:szCs w:val="24"/>
        </w:rPr>
      </w:pPr>
      <w:r>
        <w:rPr>
          <w:rFonts w:hint="eastAsia" w:hAnsi="宋体" w:cs="Arial"/>
          <w:sz w:val="24"/>
          <w:szCs w:val="24"/>
        </w:rPr>
        <w:t>附件1投标函</w:t>
      </w:r>
    </w:p>
    <w:p>
      <w:pPr>
        <w:spacing w:line="360" w:lineRule="auto"/>
        <w:ind w:left="-14" w:leftChars="-4" w:firstLine="124" w:firstLineChars="52"/>
        <w:rPr>
          <w:rFonts w:hAnsi="宋体" w:cs="Arial"/>
          <w:sz w:val="24"/>
          <w:szCs w:val="24"/>
        </w:rPr>
      </w:pPr>
      <w:r>
        <w:rPr>
          <w:rFonts w:hint="eastAsia" w:hAnsi="宋体" w:cs="Arial"/>
          <w:sz w:val="24"/>
          <w:szCs w:val="24"/>
        </w:rPr>
        <w:t>附件2开标一览表</w:t>
      </w:r>
    </w:p>
    <w:p>
      <w:pPr>
        <w:spacing w:line="360" w:lineRule="auto"/>
        <w:ind w:left="-14" w:leftChars="-4" w:firstLine="124" w:firstLineChars="52"/>
        <w:rPr>
          <w:rFonts w:hAnsi="宋体" w:cs="Arial"/>
          <w:sz w:val="24"/>
          <w:szCs w:val="24"/>
        </w:rPr>
      </w:pPr>
      <w:r>
        <w:rPr>
          <w:rFonts w:hint="eastAsia"/>
          <w:sz w:val="24"/>
          <w:szCs w:val="24"/>
        </w:rPr>
        <w:t>附</w:t>
      </w:r>
      <w:r>
        <w:rPr>
          <w:rFonts w:hint="eastAsia" w:hAnsi="宋体" w:cs="Arial"/>
          <w:sz w:val="24"/>
          <w:szCs w:val="24"/>
        </w:rPr>
        <w:t>件3已标价工程量清单</w:t>
      </w:r>
    </w:p>
    <w:p>
      <w:pPr>
        <w:spacing w:line="360" w:lineRule="auto"/>
        <w:ind w:left="-14" w:leftChars="-4" w:firstLine="124" w:firstLineChars="52"/>
        <w:rPr>
          <w:rFonts w:hAnsi="宋体" w:cs="Arial"/>
          <w:sz w:val="24"/>
          <w:szCs w:val="24"/>
        </w:rPr>
      </w:pPr>
      <w:r>
        <w:rPr>
          <w:rFonts w:hint="eastAsia" w:hAnsi="宋体" w:cs="Arial"/>
          <w:sz w:val="24"/>
          <w:szCs w:val="24"/>
        </w:rPr>
        <w:t>附件4法定代表人证明书或法定代表人委托书</w:t>
      </w:r>
    </w:p>
    <w:p>
      <w:pPr>
        <w:spacing w:line="360" w:lineRule="auto"/>
        <w:ind w:left="-14" w:leftChars="-4" w:firstLine="124" w:firstLineChars="52"/>
        <w:rPr>
          <w:rFonts w:hAnsi="宋体" w:cs="Arial"/>
          <w:sz w:val="24"/>
          <w:szCs w:val="24"/>
        </w:rPr>
      </w:pPr>
      <w:r>
        <w:rPr>
          <w:rFonts w:hint="eastAsia" w:hAnsi="宋体" w:cs="Arial"/>
          <w:sz w:val="24"/>
          <w:szCs w:val="24"/>
        </w:rPr>
        <w:t>附件5</w:t>
      </w:r>
      <w:r>
        <w:rPr>
          <w:rFonts w:hAnsi="宋体" w:cs="Arial"/>
          <w:sz w:val="24"/>
          <w:szCs w:val="24"/>
        </w:rPr>
        <w:t>供应商基本情况表</w:t>
      </w:r>
    </w:p>
    <w:p>
      <w:pPr>
        <w:spacing w:line="360" w:lineRule="auto"/>
        <w:ind w:left="-14" w:leftChars="-4" w:firstLine="124" w:firstLineChars="52"/>
        <w:rPr>
          <w:rFonts w:hAnsi="宋体" w:cs="Arial"/>
          <w:sz w:val="24"/>
          <w:szCs w:val="24"/>
        </w:rPr>
      </w:pPr>
      <w:r>
        <w:rPr>
          <w:rFonts w:hint="eastAsia" w:hAnsi="宋体" w:cs="Arial"/>
          <w:sz w:val="24"/>
          <w:szCs w:val="24"/>
        </w:rPr>
        <w:t>附件6项目管理机构</w:t>
      </w:r>
    </w:p>
    <w:p>
      <w:pPr>
        <w:spacing w:line="360" w:lineRule="auto"/>
        <w:ind w:left="-14" w:leftChars="-4" w:firstLine="124" w:firstLineChars="52"/>
        <w:rPr>
          <w:rFonts w:hAnsi="宋体" w:cs="Arial"/>
          <w:sz w:val="24"/>
          <w:szCs w:val="24"/>
        </w:rPr>
      </w:pPr>
      <w:r>
        <w:rPr>
          <w:rFonts w:hint="eastAsia" w:hAnsi="宋体" w:cs="Arial"/>
          <w:sz w:val="24"/>
          <w:szCs w:val="24"/>
        </w:rPr>
        <w:t>附件7经营活动中没有重大违法记录的声明函</w:t>
      </w:r>
    </w:p>
    <w:p>
      <w:pPr>
        <w:spacing w:line="360" w:lineRule="auto"/>
        <w:ind w:left="-14" w:leftChars="-4" w:firstLine="124" w:firstLineChars="52"/>
        <w:rPr>
          <w:rFonts w:hAnsi="宋体" w:cs="Arial"/>
          <w:sz w:val="24"/>
          <w:szCs w:val="24"/>
        </w:rPr>
      </w:pPr>
      <w:r>
        <w:rPr>
          <w:rFonts w:hint="eastAsia" w:hAnsi="宋体" w:cs="Arial"/>
          <w:sz w:val="24"/>
          <w:szCs w:val="24"/>
        </w:rPr>
        <w:t>附件8类似业绩一览表（如有）</w:t>
      </w:r>
    </w:p>
    <w:p>
      <w:pPr>
        <w:spacing w:line="360" w:lineRule="auto"/>
        <w:ind w:left="-14" w:leftChars="-4" w:firstLine="124" w:firstLineChars="52"/>
        <w:rPr>
          <w:rFonts w:hAnsi="宋体" w:cs="Arial"/>
          <w:sz w:val="24"/>
          <w:szCs w:val="24"/>
        </w:rPr>
      </w:pPr>
      <w:r>
        <w:rPr>
          <w:rFonts w:hint="eastAsia" w:hAnsi="宋体" w:cs="Arial"/>
          <w:sz w:val="24"/>
          <w:szCs w:val="24"/>
        </w:rPr>
        <w:t>附件9 供应商对本磋商项目资格要求的响应资料</w:t>
      </w:r>
    </w:p>
    <w:p>
      <w:pPr>
        <w:spacing w:line="360" w:lineRule="auto"/>
        <w:ind w:left="-14" w:leftChars="-4" w:firstLine="124" w:firstLineChars="52"/>
        <w:rPr>
          <w:rFonts w:hAnsi="宋体" w:cs="Arial"/>
          <w:sz w:val="24"/>
          <w:szCs w:val="24"/>
        </w:rPr>
      </w:pPr>
      <w:r>
        <w:rPr>
          <w:rFonts w:hint="eastAsia" w:hAnsi="宋体" w:cs="Arial"/>
          <w:sz w:val="24"/>
          <w:szCs w:val="24"/>
        </w:rPr>
        <w:t>附件10中小企业声明函</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1</w:t>
      </w:r>
      <w:r>
        <w:rPr>
          <w:rFonts w:hint="eastAsia" w:hAnsi="宋体" w:cs="Arial"/>
          <w:sz w:val="24"/>
          <w:szCs w:val="24"/>
        </w:rPr>
        <w:t xml:space="preserve"> 施工组织设计</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2</w:t>
      </w:r>
      <w:r>
        <w:rPr>
          <w:rFonts w:hint="eastAsia" w:hAnsi="宋体" w:cs="Arial"/>
          <w:sz w:val="24"/>
          <w:szCs w:val="24"/>
        </w:rPr>
        <w:t>投标保证金</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3</w:t>
      </w:r>
      <w:r>
        <w:rPr>
          <w:rFonts w:hint="eastAsia" w:hAnsi="宋体" w:cs="Arial"/>
          <w:sz w:val="24"/>
          <w:szCs w:val="24"/>
        </w:rPr>
        <w:t>供应商认为可对响应文件进行补充解释说明的材料（如有）</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4</w:t>
      </w:r>
      <w:r>
        <w:rPr>
          <w:rFonts w:hint="eastAsia" w:hAnsi="宋体" w:cs="Arial"/>
          <w:sz w:val="24"/>
          <w:szCs w:val="24"/>
        </w:rPr>
        <w:t>最后磋商报价表（二次报价）</w:t>
      </w:r>
    </w:p>
    <w:p>
      <w:pPr>
        <w:spacing w:line="360" w:lineRule="auto"/>
        <w:ind w:left="-14" w:leftChars="-4" w:firstLine="124" w:firstLineChars="52"/>
        <w:rPr>
          <w:rFonts w:hAnsi="宋体" w:cs="Arial"/>
          <w:sz w:val="24"/>
          <w:szCs w:val="24"/>
        </w:rPr>
      </w:pPr>
      <w:r>
        <w:rPr>
          <w:rFonts w:hint="eastAsia" w:hAnsi="宋体" w:cs="Arial"/>
          <w:sz w:val="24"/>
          <w:szCs w:val="24"/>
        </w:rPr>
        <w:t>注：1、供应商编制上述文件时，本磋商响应文件第六章已提供格式的文件须按格式要求填写。</w:t>
      </w:r>
    </w:p>
    <w:p>
      <w:pPr>
        <w:spacing w:line="360" w:lineRule="auto"/>
        <w:ind w:left="-14" w:leftChars="-4" w:firstLine="124" w:firstLineChars="52"/>
        <w:rPr>
          <w:rFonts w:hAnsi="宋体" w:cs="Arial"/>
          <w:sz w:val="24"/>
          <w:szCs w:val="24"/>
        </w:rPr>
      </w:pPr>
      <w:r>
        <w:rPr>
          <w:rFonts w:hint="eastAsia" w:hAnsi="宋体" w:cs="Arial"/>
          <w:sz w:val="24"/>
          <w:szCs w:val="24"/>
        </w:rPr>
        <w:t>2、根据招标文件提出的服务内容及其工作要求，供应商先查看现场再编制磋商响应文件；供应商所提供的相关资料必须真实、一旦发现提供弄虚作假的证明材料，则取消中标资格，并按骗取中标行为通报给主管部门进行处罚。</w:t>
      </w:r>
    </w:p>
    <w:p>
      <w:pPr>
        <w:spacing w:line="360" w:lineRule="auto"/>
        <w:ind w:left="-14" w:leftChars="-4" w:firstLine="124" w:firstLineChars="52"/>
        <w:rPr>
          <w:rFonts w:hAnsi="宋体" w:cs="Arial"/>
          <w:sz w:val="24"/>
          <w:szCs w:val="24"/>
        </w:rPr>
      </w:pPr>
      <w:r>
        <w:rPr>
          <w:rFonts w:hint="eastAsia" w:hAnsi="宋体" w:cs="Arial"/>
          <w:sz w:val="24"/>
          <w:szCs w:val="24"/>
        </w:rPr>
        <w:t>3、磋商响应文件正本需每页加盖公章，副本可以是已签字盖章好的正本复印件。</w:t>
      </w:r>
    </w:p>
    <w:p>
      <w:pPr>
        <w:spacing w:line="360" w:lineRule="auto"/>
        <w:ind w:left="-14" w:leftChars="-4" w:firstLine="124" w:firstLineChars="52"/>
        <w:rPr>
          <w:rFonts w:hAnsi="宋体" w:cs="Arial"/>
          <w:sz w:val="24"/>
          <w:szCs w:val="24"/>
        </w:rPr>
      </w:pPr>
    </w:p>
    <w:p>
      <w:pPr>
        <w:snapToGrid w:val="0"/>
        <w:spacing w:line="360" w:lineRule="auto"/>
        <w:rPr>
          <w:rFonts w:hAnsi="宋体"/>
          <w:b/>
          <w:bCs/>
          <w:sz w:val="32"/>
          <w:szCs w:val="32"/>
        </w:rPr>
      </w:pPr>
    </w:p>
    <w:p>
      <w:pPr>
        <w:pStyle w:val="6"/>
        <w:pageBreakBefore/>
        <w:tabs>
          <w:tab w:val="left" w:pos="5580"/>
        </w:tabs>
        <w:spacing w:before="0" w:after="0" w:line="22" w:lineRule="atLeast"/>
        <w:rPr>
          <w:rFonts w:ascii="宋体" w:hAnsi="宋体" w:eastAsia="宋体"/>
          <w:sz w:val="28"/>
          <w:szCs w:val="28"/>
        </w:rPr>
      </w:pPr>
      <w:bookmarkStart w:id="39" w:name="_Toc495679416"/>
      <w:bookmarkStart w:id="40" w:name="_Toc183588697"/>
      <w:r>
        <w:rPr>
          <w:rFonts w:hint="eastAsia" w:ascii="宋体" w:hAnsi="宋体" w:eastAsia="宋体"/>
          <w:sz w:val="28"/>
          <w:szCs w:val="28"/>
        </w:rPr>
        <w:t>附件1  投标</w:t>
      </w:r>
      <w:bookmarkEnd w:id="36"/>
      <w:bookmarkEnd w:id="37"/>
      <w:bookmarkEnd w:id="38"/>
      <w:r>
        <w:rPr>
          <w:rFonts w:hint="eastAsia" w:ascii="宋体" w:hAnsi="宋体" w:eastAsia="宋体"/>
          <w:sz w:val="28"/>
          <w:szCs w:val="28"/>
        </w:rPr>
        <w:t>函</w:t>
      </w:r>
      <w:bookmarkEnd w:id="39"/>
      <w:bookmarkEnd w:id="40"/>
    </w:p>
    <w:p>
      <w:pPr>
        <w:snapToGrid w:val="0"/>
        <w:spacing w:line="360" w:lineRule="auto"/>
        <w:jc w:val="center"/>
        <w:rPr>
          <w:rFonts w:hAnsi="宋体"/>
          <w:b/>
          <w:bCs/>
          <w:sz w:val="32"/>
          <w:szCs w:val="32"/>
        </w:rPr>
      </w:pPr>
      <w:r>
        <w:rPr>
          <w:rFonts w:hint="eastAsia" w:hAnsi="宋体"/>
          <w:b/>
          <w:bCs/>
          <w:sz w:val="32"/>
          <w:szCs w:val="32"/>
        </w:rPr>
        <w:t>投 标 函</w:t>
      </w:r>
    </w:p>
    <w:p>
      <w:pPr>
        <w:snapToGrid w:val="0"/>
        <w:spacing w:line="440" w:lineRule="exact"/>
        <w:rPr>
          <w:rFonts w:hAnsi="宋体"/>
          <w:sz w:val="24"/>
          <w:szCs w:val="24"/>
        </w:rPr>
      </w:pPr>
      <w:r>
        <w:rPr>
          <w:rFonts w:hint="eastAsia" w:hAnsi="宋体"/>
          <w:sz w:val="24"/>
          <w:szCs w:val="24"/>
        </w:rPr>
        <w:t>致：兴建建设管理有限公司</w:t>
      </w:r>
    </w:p>
    <w:p>
      <w:pPr>
        <w:snapToGrid w:val="0"/>
        <w:spacing w:line="440" w:lineRule="exact"/>
        <w:ind w:firstLine="480" w:firstLineChars="200"/>
        <w:rPr>
          <w:rFonts w:hAnsi="宋体"/>
          <w:sz w:val="24"/>
          <w:szCs w:val="24"/>
        </w:rPr>
      </w:pPr>
      <w:r>
        <w:rPr>
          <w:rFonts w:hint="eastAsia" w:hAnsi="宋体"/>
          <w:sz w:val="24"/>
          <w:szCs w:val="24"/>
        </w:rPr>
        <w:t>贵公司</w:t>
      </w:r>
      <w:r>
        <w:rPr>
          <w:rFonts w:hint="eastAsia" w:hAnsi="宋体"/>
          <w:sz w:val="24"/>
          <w:szCs w:val="24"/>
          <w:u w:val="single"/>
        </w:rPr>
        <w:t>十月田镇南蛇水库至才地村生产路硬化工程</w:t>
      </w:r>
      <w:r>
        <w:rPr>
          <w:rFonts w:hint="eastAsia" w:hAnsi="宋体"/>
          <w:sz w:val="24"/>
          <w:szCs w:val="24"/>
          <w:highlight w:val="none"/>
          <w:u w:val="single"/>
        </w:rPr>
        <w:t>（XJ-HN-202</w:t>
      </w:r>
      <w:r>
        <w:rPr>
          <w:rFonts w:hint="eastAsia" w:hAnsi="宋体"/>
          <w:sz w:val="24"/>
          <w:szCs w:val="24"/>
          <w:highlight w:val="none"/>
          <w:u w:val="single"/>
          <w:lang w:val="en-US" w:eastAsia="zh-CN"/>
        </w:rPr>
        <w:t>1</w:t>
      </w:r>
      <w:r>
        <w:rPr>
          <w:rFonts w:hint="eastAsia" w:hAnsi="宋体"/>
          <w:sz w:val="24"/>
          <w:szCs w:val="24"/>
          <w:highlight w:val="none"/>
          <w:u w:val="single"/>
        </w:rPr>
        <w:t>-0</w:t>
      </w:r>
      <w:r>
        <w:rPr>
          <w:rFonts w:hint="eastAsia" w:hAnsi="宋体"/>
          <w:sz w:val="24"/>
          <w:szCs w:val="24"/>
          <w:highlight w:val="none"/>
          <w:u w:val="single"/>
          <w:lang w:val="en-US" w:eastAsia="zh-CN"/>
        </w:rPr>
        <w:t>37</w:t>
      </w:r>
      <w:r>
        <w:rPr>
          <w:rFonts w:hint="eastAsia" w:hAnsi="宋体"/>
          <w:sz w:val="24"/>
          <w:szCs w:val="24"/>
          <w:highlight w:val="none"/>
          <w:u w:val="single"/>
        </w:rPr>
        <w:t>）</w:t>
      </w:r>
      <w:r>
        <w:rPr>
          <w:rFonts w:hint="eastAsia" w:hAnsi="宋体"/>
          <w:sz w:val="24"/>
          <w:szCs w:val="24"/>
        </w:rPr>
        <w:t>磋商文件（包括更正公告，如有）收悉，我们经详细审阅和研究，现决定参加投标。我方正式授权(授权代表全名, 职务，身份证号)代表我方进行有关本投标的一切事宜。</w:t>
      </w:r>
    </w:p>
    <w:p>
      <w:pPr>
        <w:snapToGrid w:val="0"/>
        <w:spacing w:line="440" w:lineRule="exact"/>
        <w:ind w:firstLine="480" w:firstLineChars="200"/>
        <w:rPr>
          <w:rFonts w:hAnsi="宋体"/>
          <w:sz w:val="24"/>
          <w:szCs w:val="24"/>
        </w:rPr>
      </w:pPr>
      <w:r>
        <w:rPr>
          <w:rFonts w:hint="eastAsia" w:hAnsi="宋体"/>
          <w:sz w:val="24"/>
        </w:rPr>
        <w:t>在此提交的磋商响应文件, 正本份, 副本份和电子版份，磋商响应文件包括并不限于磋商文件要求的内容。我方已完全明白磋商文件的所有条款要求，并重申以下几点：</w:t>
      </w:r>
    </w:p>
    <w:p>
      <w:pPr>
        <w:snapToGrid w:val="0"/>
        <w:spacing w:line="440" w:lineRule="exact"/>
        <w:ind w:firstLine="480" w:firstLineChars="200"/>
        <w:rPr>
          <w:rFonts w:hAnsi="宋体"/>
          <w:sz w:val="24"/>
          <w:szCs w:val="24"/>
        </w:rPr>
      </w:pPr>
      <w:r>
        <w:rPr>
          <w:rFonts w:hint="eastAsia" w:hAnsi="宋体"/>
          <w:sz w:val="24"/>
          <w:szCs w:val="24"/>
        </w:rPr>
        <w:t>（1）我方满足《政府采购法》第二十二款的规定，在法律、财务和运作上符合磋商文件对咨询公司的资格要求，我方承诺提供满足“用户需求书”的相应服务，提交所有文件和全部说明是真实的和正确的。</w:t>
      </w:r>
    </w:p>
    <w:p>
      <w:pPr>
        <w:snapToGrid w:val="0"/>
        <w:spacing w:line="440" w:lineRule="exact"/>
        <w:ind w:firstLine="420"/>
        <w:rPr>
          <w:rFonts w:hAnsi="宋体"/>
          <w:sz w:val="24"/>
          <w:szCs w:val="24"/>
        </w:rPr>
      </w:pPr>
      <w:r>
        <w:rPr>
          <w:rFonts w:hint="eastAsia" w:hAnsi="宋体"/>
          <w:sz w:val="24"/>
          <w:szCs w:val="24"/>
        </w:rPr>
        <w:t>（2）我们接受磋商文件的所有的条款和规定。</w:t>
      </w:r>
    </w:p>
    <w:p>
      <w:pPr>
        <w:snapToGrid w:val="0"/>
        <w:spacing w:line="440" w:lineRule="exact"/>
        <w:ind w:firstLine="420"/>
        <w:rPr>
          <w:rFonts w:hAnsi="宋体"/>
          <w:sz w:val="24"/>
          <w:szCs w:val="24"/>
        </w:rPr>
      </w:pPr>
      <w:r>
        <w:rPr>
          <w:rFonts w:hint="eastAsia" w:hAnsi="宋体"/>
          <w:sz w:val="24"/>
          <w:szCs w:val="24"/>
        </w:rPr>
        <w:t>（3）我方本项目的投标总报价为：人民币</w:t>
      </w:r>
      <w:r>
        <w:rPr>
          <w:rFonts w:hint="eastAsia" w:hAnsi="宋体"/>
          <w:sz w:val="24"/>
          <w:szCs w:val="24"/>
          <w:u w:val="single"/>
        </w:rPr>
        <w:t xml:space="preserve">　  </w:t>
      </w:r>
      <w:r>
        <w:rPr>
          <w:rFonts w:hint="eastAsia" w:hAnsi="宋体"/>
          <w:b/>
          <w:sz w:val="24"/>
          <w:szCs w:val="24"/>
          <w:u w:val="single"/>
        </w:rPr>
        <w:t>（大写）</w:t>
      </w:r>
      <w:r>
        <w:rPr>
          <w:rFonts w:hint="eastAsia" w:hAnsi="宋体"/>
          <w:sz w:val="24"/>
          <w:szCs w:val="24"/>
          <w:u w:val="single"/>
        </w:rPr>
        <w:t>　</w:t>
      </w:r>
      <w:r>
        <w:rPr>
          <w:rFonts w:hint="eastAsia" w:hAnsi="宋体"/>
          <w:sz w:val="24"/>
          <w:szCs w:val="24"/>
        </w:rPr>
        <w:t>元（￥</w:t>
      </w:r>
      <w:r>
        <w:rPr>
          <w:rFonts w:hint="eastAsia" w:hAnsi="宋体"/>
          <w:b/>
          <w:sz w:val="24"/>
          <w:szCs w:val="24"/>
          <w:u w:val="single"/>
        </w:rPr>
        <w:t>（小写）</w:t>
      </w:r>
      <w:r>
        <w:rPr>
          <w:rFonts w:hint="eastAsia" w:hAnsi="宋体"/>
          <w:sz w:val="24"/>
          <w:szCs w:val="24"/>
        </w:rPr>
        <w:t>元）。</w:t>
      </w:r>
    </w:p>
    <w:p>
      <w:pPr>
        <w:snapToGrid w:val="0"/>
        <w:spacing w:line="440" w:lineRule="exact"/>
        <w:ind w:firstLine="420"/>
        <w:rPr>
          <w:rFonts w:hAnsi="宋体"/>
          <w:sz w:val="24"/>
          <w:szCs w:val="24"/>
        </w:rPr>
      </w:pPr>
      <w:r>
        <w:rPr>
          <w:rFonts w:hint="eastAsia" w:hAnsi="宋体"/>
          <w:sz w:val="24"/>
          <w:szCs w:val="24"/>
        </w:rPr>
        <w:t>（4）工期：</w:t>
      </w:r>
      <w:r>
        <w:rPr>
          <w:rFonts w:hint="eastAsia" w:hAnsi="宋体"/>
          <w:sz w:val="24"/>
          <w:szCs w:val="24"/>
          <w:u w:val="single"/>
        </w:rPr>
        <w:t xml:space="preserve">     </w:t>
      </w:r>
      <w:r>
        <w:rPr>
          <w:rFonts w:hint="eastAsia" w:hAnsi="宋体"/>
          <w:sz w:val="24"/>
          <w:szCs w:val="24"/>
        </w:rPr>
        <w:t>。</w:t>
      </w:r>
    </w:p>
    <w:p>
      <w:pPr>
        <w:snapToGrid w:val="0"/>
        <w:spacing w:line="440" w:lineRule="exact"/>
        <w:ind w:firstLine="420"/>
        <w:rPr>
          <w:rFonts w:hAnsi="宋体"/>
          <w:sz w:val="24"/>
          <w:szCs w:val="24"/>
        </w:rPr>
      </w:pPr>
      <w:r>
        <w:rPr>
          <w:rFonts w:hint="eastAsia" w:hAnsi="宋体"/>
          <w:sz w:val="24"/>
          <w:szCs w:val="24"/>
        </w:rPr>
        <w:t>（5）已按要求缴纳磋商保证金，金额为人民币</w:t>
      </w:r>
      <w:r>
        <w:rPr>
          <w:rFonts w:hint="eastAsia" w:hAnsi="宋体"/>
          <w:sz w:val="24"/>
          <w:szCs w:val="24"/>
          <w:u w:val="single"/>
        </w:rPr>
        <w:t>　</w:t>
      </w:r>
      <w:r>
        <w:rPr>
          <w:rFonts w:hint="eastAsia" w:hAnsi="宋体"/>
          <w:b/>
          <w:sz w:val="24"/>
          <w:szCs w:val="24"/>
          <w:u w:val="single"/>
        </w:rPr>
        <w:t>（大写）</w:t>
      </w:r>
      <w:r>
        <w:rPr>
          <w:rFonts w:hint="eastAsia" w:hAnsi="宋体"/>
          <w:sz w:val="24"/>
          <w:szCs w:val="24"/>
        </w:rPr>
        <w:t>元（￥</w:t>
      </w:r>
      <w:r>
        <w:rPr>
          <w:rFonts w:hint="eastAsia" w:hAnsi="宋体"/>
          <w:b/>
          <w:sz w:val="24"/>
          <w:szCs w:val="24"/>
          <w:u w:val="single"/>
        </w:rPr>
        <w:t>（小写）</w:t>
      </w:r>
      <w:r>
        <w:rPr>
          <w:rFonts w:hint="eastAsia" w:hAnsi="宋体"/>
          <w:sz w:val="24"/>
          <w:szCs w:val="24"/>
        </w:rPr>
        <w:t>元）。</w:t>
      </w:r>
    </w:p>
    <w:p>
      <w:pPr>
        <w:snapToGrid w:val="0"/>
        <w:spacing w:line="440" w:lineRule="exact"/>
        <w:ind w:firstLine="420"/>
        <w:rPr>
          <w:rFonts w:hAnsi="宋体"/>
          <w:sz w:val="24"/>
          <w:szCs w:val="24"/>
        </w:rPr>
      </w:pPr>
      <w:r>
        <w:rPr>
          <w:rFonts w:hint="eastAsia" w:hAnsi="宋体"/>
          <w:sz w:val="24"/>
          <w:szCs w:val="24"/>
        </w:rPr>
        <w:t>（</w:t>
      </w:r>
      <w:r>
        <w:rPr>
          <w:rFonts w:hAnsi="宋体"/>
          <w:sz w:val="24"/>
          <w:szCs w:val="24"/>
        </w:rPr>
        <w:t>6）我们同意按照</w:t>
      </w:r>
      <w:r>
        <w:rPr>
          <w:rFonts w:hint="eastAsia" w:hAnsi="宋体"/>
          <w:sz w:val="24"/>
          <w:szCs w:val="24"/>
        </w:rPr>
        <w:t>磋商文件第三章“供应商须知前附表”第</w:t>
      </w:r>
      <w:r>
        <w:rPr>
          <w:rFonts w:hAnsi="宋体"/>
          <w:sz w:val="24"/>
          <w:szCs w:val="24"/>
        </w:rPr>
        <w:t>11项的规定</w:t>
      </w:r>
      <w:r>
        <w:rPr>
          <w:rFonts w:hint="eastAsia" w:hAnsi="宋体"/>
          <w:sz w:val="24"/>
          <w:szCs w:val="24"/>
        </w:rPr>
        <w:t>，本磋商响应文件的有效期为开标之日起计算的六十天，在此期间，本磋商响应文件将始终对我们具有约束力，并可随时被接受。如果我们中标，本磋商响应文件在此期间之后将继续保持有效。</w:t>
      </w:r>
    </w:p>
    <w:p>
      <w:pPr>
        <w:snapToGrid w:val="0"/>
        <w:spacing w:line="440" w:lineRule="exact"/>
        <w:rPr>
          <w:rFonts w:hAnsi="宋体"/>
          <w:sz w:val="24"/>
          <w:szCs w:val="24"/>
        </w:rPr>
      </w:pPr>
      <w:r>
        <w:rPr>
          <w:rFonts w:hint="eastAsia" w:hAnsi="宋体"/>
          <w:sz w:val="24"/>
          <w:szCs w:val="24"/>
        </w:rPr>
        <w:t xml:space="preserve">    （7）我们同意提供采购人要求的有关本次采购的所有资料。</w:t>
      </w:r>
    </w:p>
    <w:p>
      <w:pPr>
        <w:snapToGrid w:val="0"/>
        <w:spacing w:line="440" w:lineRule="exact"/>
        <w:rPr>
          <w:rFonts w:hAnsi="宋体"/>
          <w:sz w:val="24"/>
          <w:szCs w:val="24"/>
        </w:rPr>
      </w:pPr>
      <w:r>
        <w:rPr>
          <w:rFonts w:hint="eastAsia" w:hAnsi="宋体"/>
          <w:sz w:val="24"/>
          <w:szCs w:val="24"/>
        </w:rPr>
        <w:t xml:space="preserve">    （8）我们理解，你们无义务必须接受投标价最低的投标，并有权拒绝所有的投标。同时也理解你们不承担我们本次投标的费用。</w:t>
      </w:r>
    </w:p>
    <w:p>
      <w:pPr>
        <w:snapToGrid w:val="0"/>
        <w:spacing w:line="440" w:lineRule="exact"/>
        <w:rPr>
          <w:rFonts w:hAnsi="宋体"/>
          <w:sz w:val="24"/>
          <w:szCs w:val="24"/>
        </w:rPr>
      </w:pPr>
      <w:r>
        <w:rPr>
          <w:rFonts w:hint="eastAsia" w:hAnsi="宋体"/>
          <w:sz w:val="24"/>
          <w:szCs w:val="24"/>
        </w:rPr>
        <w:t xml:space="preserve">    （9）如果我们中标，为执行合同，我们将按采购有关要求提供必要的履约保证金。</w:t>
      </w:r>
    </w:p>
    <w:p>
      <w:pPr>
        <w:pStyle w:val="32"/>
        <w:tabs>
          <w:tab w:val="left" w:pos="5580"/>
        </w:tabs>
        <w:spacing w:line="440" w:lineRule="exact"/>
        <w:ind w:left="180"/>
        <w:rPr>
          <w:rFonts w:hAnsi="宋体"/>
          <w:sz w:val="24"/>
          <w:szCs w:val="24"/>
        </w:rPr>
      </w:pPr>
      <w:r>
        <w:rPr>
          <w:rFonts w:hint="eastAsia" w:hAnsi="宋体"/>
          <w:sz w:val="24"/>
          <w:szCs w:val="24"/>
        </w:rPr>
        <w:t>与本投标有关的一切正式往来信函请寄：</w:t>
      </w:r>
    </w:p>
    <w:p>
      <w:pPr>
        <w:pStyle w:val="32"/>
        <w:tabs>
          <w:tab w:val="left" w:pos="5580"/>
        </w:tabs>
        <w:spacing w:line="500" w:lineRule="exact"/>
        <w:ind w:left="420"/>
        <w:rPr>
          <w:rFonts w:hAnsi="宋体"/>
          <w:sz w:val="24"/>
          <w:szCs w:val="24"/>
        </w:rPr>
      </w:pPr>
      <w:r>
        <w:rPr>
          <w:rFonts w:hint="eastAsia" w:hAnsi="宋体"/>
          <w:sz w:val="24"/>
          <w:szCs w:val="24"/>
        </w:rPr>
        <w:t>地址_________________________    传真____________________________</w:t>
      </w:r>
    </w:p>
    <w:p>
      <w:pPr>
        <w:pStyle w:val="32"/>
        <w:tabs>
          <w:tab w:val="left" w:pos="5580"/>
        </w:tabs>
        <w:spacing w:line="500" w:lineRule="exact"/>
        <w:ind w:left="420"/>
        <w:rPr>
          <w:rFonts w:hAnsi="宋体"/>
          <w:sz w:val="24"/>
          <w:szCs w:val="24"/>
        </w:rPr>
      </w:pPr>
      <w:r>
        <w:rPr>
          <w:rFonts w:hint="eastAsia" w:hAnsi="宋体"/>
          <w:sz w:val="24"/>
          <w:szCs w:val="24"/>
        </w:rPr>
        <w:t>电话_________________________    电子函件________________________</w:t>
      </w:r>
    </w:p>
    <w:p>
      <w:pPr>
        <w:pStyle w:val="32"/>
        <w:tabs>
          <w:tab w:val="left" w:pos="5580"/>
        </w:tabs>
        <w:spacing w:line="500" w:lineRule="exact"/>
        <w:ind w:left="420"/>
        <w:rPr>
          <w:rFonts w:hAnsi="宋体"/>
          <w:sz w:val="24"/>
          <w:szCs w:val="24"/>
          <w:u w:val="single"/>
        </w:rPr>
      </w:pPr>
      <w:r>
        <w:rPr>
          <w:rFonts w:hint="eastAsia" w:hAnsi="宋体"/>
          <w:sz w:val="24"/>
          <w:szCs w:val="24"/>
        </w:rPr>
        <w:t>供应商授权代表签字：</w:t>
      </w:r>
    </w:p>
    <w:p>
      <w:pPr>
        <w:pStyle w:val="32"/>
        <w:tabs>
          <w:tab w:val="left" w:pos="5580"/>
        </w:tabs>
        <w:spacing w:line="500" w:lineRule="exact"/>
        <w:ind w:left="420"/>
        <w:rPr>
          <w:rFonts w:hAnsi="宋体"/>
          <w:sz w:val="24"/>
          <w:szCs w:val="24"/>
        </w:rPr>
      </w:pPr>
      <w:r>
        <w:rPr>
          <w:rFonts w:hint="eastAsia" w:hAnsi="宋体"/>
          <w:sz w:val="24"/>
          <w:szCs w:val="24"/>
        </w:rPr>
        <w:t>供应商名称（全称）（公章）：</w:t>
      </w:r>
    </w:p>
    <w:p>
      <w:pPr>
        <w:pStyle w:val="32"/>
        <w:tabs>
          <w:tab w:val="left" w:pos="5580"/>
        </w:tabs>
        <w:spacing w:line="500" w:lineRule="exact"/>
        <w:ind w:left="420"/>
        <w:rPr>
          <w:rFonts w:hAnsi="宋体"/>
          <w:sz w:val="24"/>
          <w:szCs w:val="24"/>
        </w:rPr>
      </w:pPr>
      <w:r>
        <w:rPr>
          <w:rFonts w:hint="eastAsia" w:hAnsi="宋体"/>
          <w:sz w:val="24"/>
          <w:szCs w:val="24"/>
        </w:rPr>
        <w:t>供应商开户银行（全称）</w:t>
      </w:r>
      <w:r>
        <w:rPr>
          <w:rFonts w:hint="eastAsia" w:hAnsi="宋体"/>
          <w:sz w:val="24"/>
          <w:szCs w:val="24"/>
          <w:u w:val="single"/>
        </w:rPr>
        <w:t>　　　　　　</w:t>
      </w:r>
      <w:r>
        <w:rPr>
          <w:rFonts w:hint="eastAsia" w:hAnsi="宋体"/>
          <w:sz w:val="24"/>
          <w:szCs w:val="24"/>
        </w:rPr>
        <w:t>供应商银行帐号</w:t>
      </w:r>
      <w:r>
        <w:rPr>
          <w:rFonts w:hint="eastAsia" w:hAnsi="宋体"/>
          <w:sz w:val="24"/>
          <w:szCs w:val="24"/>
          <w:u w:val="single"/>
        </w:rPr>
        <w:t>　　　　　　　　　　</w:t>
      </w:r>
    </w:p>
    <w:p>
      <w:pPr>
        <w:pStyle w:val="32"/>
        <w:tabs>
          <w:tab w:val="left" w:pos="5580"/>
        </w:tabs>
        <w:spacing w:line="500" w:lineRule="exact"/>
        <w:jc w:val="right"/>
        <w:rPr>
          <w:rFonts w:hAnsi="宋体"/>
          <w:sz w:val="24"/>
          <w:szCs w:val="24"/>
        </w:rPr>
      </w:pPr>
      <w:r>
        <w:rPr>
          <w:rFonts w:hint="eastAsia" w:hAnsi="宋体"/>
          <w:sz w:val="24"/>
          <w:szCs w:val="24"/>
        </w:rPr>
        <w:t>日 期：     年  月  日</w:t>
      </w:r>
    </w:p>
    <w:p>
      <w:pPr>
        <w:pStyle w:val="6"/>
        <w:pageBreakBefore/>
        <w:tabs>
          <w:tab w:val="left" w:pos="5580"/>
        </w:tabs>
        <w:spacing w:before="0" w:after="0" w:line="22" w:lineRule="atLeast"/>
        <w:rPr>
          <w:rFonts w:ascii="宋体" w:hAnsi="宋体" w:eastAsia="宋体"/>
          <w:sz w:val="28"/>
          <w:szCs w:val="28"/>
        </w:rPr>
      </w:pPr>
      <w:bookmarkStart w:id="41" w:name="_Toc495679417"/>
      <w:r>
        <w:rPr>
          <w:rFonts w:hint="eastAsia" w:ascii="宋体" w:hAnsi="宋体" w:eastAsia="宋体"/>
          <w:sz w:val="28"/>
          <w:szCs w:val="28"/>
        </w:rPr>
        <w:t>附件2  开标一览表</w:t>
      </w:r>
      <w:bookmarkEnd w:id="41"/>
    </w:p>
    <w:p>
      <w:pPr>
        <w:ind w:left="1080" w:hanging="1080" w:hangingChars="450"/>
        <w:rPr>
          <w:rFonts w:hAnsi="宋体"/>
          <w:sz w:val="24"/>
          <w:szCs w:val="24"/>
        </w:rPr>
      </w:pPr>
      <w:r>
        <w:rPr>
          <w:rFonts w:hint="eastAsia" w:hAnsi="宋体"/>
          <w:sz w:val="24"/>
          <w:szCs w:val="24"/>
        </w:rPr>
        <w:t>项目名称：十月田镇南蛇水库至才地村生产路硬化工程</w:t>
      </w:r>
    </w:p>
    <w:p>
      <w:pPr>
        <w:rPr>
          <w:rFonts w:hAnsi="宋体"/>
          <w:sz w:val="24"/>
          <w:szCs w:val="24"/>
          <w:highlight w:val="none"/>
          <w:lang w:val="en-US"/>
        </w:rPr>
      </w:pPr>
      <w:r>
        <w:rPr>
          <w:rFonts w:hint="eastAsia" w:hAnsi="宋体"/>
          <w:sz w:val="24"/>
          <w:szCs w:val="24"/>
          <w:highlight w:val="none"/>
        </w:rPr>
        <w:t>项目编号：XJ-HN-202</w:t>
      </w:r>
      <w:r>
        <w:rPr>
          <w:rFonts w:hint="eastAsia" w:hAnsi="宋体"/>
          <w:sz w:val="24"/>
          <w:szCs w:val="24"/>
          <w:highlight w:val="none"/>
          <w:lang w:val="en-US" w:eastAsia="zh-CN"/>
        </w:rPr>
        <w:t>1</w:t>
      </w:r>
      <w:r>
        <w:rPr>
          <w:rFonts w:hint="eastAsia" w:hAnsi="宋体"/>
          <w:sz w:val="24"/>
          <w:szCs w:val="24"/>
          <w:highlight w:val="none"/>
        </w:rPr>
        <w:t>-0</w:t>
      </w:r>
      <w:r>
        <w:rPr>
          <w:rFonts w:hint="eastAsia" w:hAnsi="宋体"/>
          <w:sz w:val="24"/>
          <w:szCs w:val="24"/>
          <w:highlight w:val="none"/>
          <w:lang w:val="en-US" w:eastAsia="zh-CN"/>
        </w:rPr>
        <w:t>37</w:t>
      </w:r>
    </w:p>
    <w:tbl>
      <w:tblPr>
        <w:tblStyle w:val="68"/>
        <w:tblW w:w="73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0"/>
        <w:gridCol w:w="6"/>
        <w:gridCol w:w="5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1846" w:type="dxa"/>
            <w:gridSpan w:val="2"/>
            <w:tcBorders>
              <w:right w:val="single" w:color="auto" w:sz="4" w:space="0"/>
            </w:tcBorders>
            <w:vAlign w:val="center"/>
          </w:tcPr>
          <w:p>
            <w:pPr>
              <w:spacing w:before="240" w:beforeLines="100" w:after="240" w:afterLines="100"/>
              <w:jc w:val="center"/>
              <w:rPr>
                <w:rFonts w:hAnsi="宋体" w:cs="宋体"/>
                <w:b/>
                <w:bCs/>
                <w:sz w:val="24"/>
                <w:lang w:val="en-GB"/>
              </w:rPr>
            </w:pPr>
            <w:r>
              <w:rPr>
                <w:rFonts w:hint="eastAsia" w:hAnsi="宋体" w:cs="宋体"/>
                <w:b/>
                <w:bCs/>
                <w:sz w:val="24"/>
                <w:lang w:val="en-GB"/>
              </w:rPr>
              <w:t>采购项目内容</w:t>
            </w:r>
          </w:p>
        </w:tc>
        <w:tc>
          <w:tcPr>
            <w:tcW w:w="5511" w:type="dxa"/>
            <w:tcBorders>
              <w:left w:val="single" w:color="auto" w:sz="4" w:space="0"/>
            </w:tcBorders>
            <w:vAlign w:val="center"/>
          </w:tcPr>
          <w:p>
            <w:pPr>
              <w:spacing w:before="240" w:beforeLines="100" w:after="240" w:afterLines="100"/>
              <w:rPr>
                <w:rFonts w:hAnsi="宋体" w:cs="宋体"/>
                <w:bCs/>
                <w:sz w:val="24"/>
                <w:lang w:val="en-GB"/>
              </w:rPr>
            </w:pPr>
            <w:r>
              <w:rPr>
                <w:rFonts w:hint="eastAsia" w:hAnsi="宋体" w:cs="宋体"/>
                <w:bCs/>
                <w:sz w:val="24"/>
                <w:lang w:val="en-GB"/>
              </w:rPr>
              <w:t>工程量清单包含的所有内容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1840" w:type="dxa"/>
            <w:vAlign w:val="center"/>
          </w:tcPr>
          <w:p>
            <w:pPr>
              <w:spacing w:before="240" w:beforeLines="100" w:after="240" w:afterLines="100" w:line="440" w:lineRule="exact"/>
              <w:jc w:val="center"/>
              <w:rPr>
                <w:rFonts w:hAnsi="宋体" w:cs="宋体"/>
                <w:b/>
                <w:bCs/>
                <w:sz w:val="24"/>
                <w:lang w:val="en-GB"/>
              </w:rPr>
            </w:pPr>
            <w:r>
              <w:rPr>
                <w:rFonts w:hint="eastAsia" w:hAnsi="宋体" w:cs="宋体"/>
                <w:b/>
                <w:bCs/>
                <w:sz w:val="24"/>
                <w:lang w:val="en-GB"/>
              </w:rPr>
              <w:t>投标报价总计</w:t>
            </w:r>
          </w:p>
        </w:tc>
        <w:tc>
          <w:tcPr>
            <w:tcW w:w="5517" w:type="dxa"/>
            <w:gridSpan w:val="2"/>
          </w:tcPr>
          <w:p>
            <w:pPr>
              <w:spacing w:before="240" w:beforeLines="100" w:after="240" w:afterLines="100" w:line="440" w:lineRule="exact"/>
              <w:rPr>
                <w:rFonts w:hAnsi="宋体" w:cs="宋体"/>
                <w:sz w:val="24"/>
                <w:u w:val="single"/>
                <w:lang w:val="en-GB"/>
              </w:rPr>
            </w:pPr>
            <w:r>
              <w:rPr>
                <w:rFonts w:hint="eastAsia" w:hAnsi="宋体" w:cs="宋体"/>
                <w:sz w:val="24"/>
                <w:lang w:val="en-GB"/>
              </w:rPr>
              <w:t>（小写）：</w:t>
            </w:r>
            <w:r>
              <w:rPr>
                <w:rFonts w:hint="eastAsia" w:hAnsi="宋体" w:cs="宋体"/>
                <w:sz w:val="24"/>
                <w:u w:val="single"/>
              </w:rPr>
              <w:t xml:space="preserve"> </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 xml:space="preserve">        </w:t>
            </w:r>
          </w:p>
          <w:p>
            <w:pPr>
              <w:spacing w:before="240" w:beforeLines="100" w:after="240" w:afterLines="100" w:line="440" w:lineRule="exact"/>
              <w:rPr>
                <w:rFonts w:hAnsi="宋体" w:cs="宋体"/>
                <w:sz w:val="24"/>
                <w:lang w:val="en-GB"/>
              </w:rPr>
            </w:pPr>
            <w:r>
              <w:rPr>
                <w:rFonts w:hint="eastAsia" w:hAnsi="宋体" w:cs="宋体"/>
                <w:sz w:val="24"/>
                <w:lang w:val="en-GB"/>
              </w:rPr>
              <w:t>（大写）：</w:t>
            </w:r>
            <w:r>
              <w:rPr>
                <w:rFonts w:hint="eastAsia" w:hAnsi="宋体" w:cs="宋体"/>
                <w:sz w:val="24"/>
                <w:u w:val="single"/>
                <w:lang w:val="en-GB"/>
              </w:rPr>
              <w:t xml:space="preserve">   </w:t>
            </w:r>
            <w:r>
              <w:rPr>
                <w:rFonts w:hint="eastAsia"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840" w:type="dxa"/>
            <w:vAlign w:val="center"/>
          </w:tcPr>
          <w:p>
            <w:pPr>
              <w:spacing w:before="120" w:beforeLines="50" w:after="120" w:afterLines="50" w:line="440" w:lineRule="exact"/>
              <w:jc w:val="center"/>
              <w:rPr>
                <w:rFonts w:hAnsi="宋体" w:cs="宋体"/>
                <w:b/>
                <w:bCs/>
                <w:sz w:val="24"/>
                <w:lang w:val="en-GB"/>
              </w:rPr>
            </w:pPr>
            <w:r>
              <w:rPr>
                <w:rFonts w:hint="eastAsia" w:hAnsi="宋体" w:cs="宋体"/>
                <w:b/>
                <w:bCs/>
                <w:sz w:val="24"/>
                <w:lang w:val="en-GB"/>
              </w:rPr>
              <w:t>工期</w:t>
            </w:r>
          </w:p>
        </w:tc>
        <w:tc>
          <w:tcPr>
            <w:tcW w:w="5517" w:type="dxa"/>
            <w:gridSpan w:val="2"/>
          </w:tcPr>
          <w:p>
            <w:pPr>
              <w:spacing w:before="120" w:beforeLines="50" w:after="120" w:afterLines="50" w:line="440" w:lineRule="exact"/>
              <w:rPr>
                <w:rFonts w:hAnsi="宋体" w:cs="宋体"/>
                <w:sz w:val="24"/>
                <w:lang w:val="en-GB"/>
              </w:rPr>
            </w:pPr>
            <w:r>
              <w:rPr>
                <w:rFonts w:hint="eastAsia" w:hAnsi="宋体" w:cs="宋体"/>
                <w:sz w:val="24"/>
                <w:lang w:val="en-GB"/>
              </w:rPr>
              <w:t xml:space="preserve">          </w:t>
            </w:r>
            <w:r>
              <w:rPr>
                <w:rFonts w:hint="eastAsia" w:hAnsi="宋体" w:cs="宋体"/>
                <w:sz w:val="24"/>
                <w:u w:val="single"/>
                <w:lang w:val="en-GB"/>
              </w:rPr>
              <w:t xml:space="preserve">       </w:t>
            </w:r>
            <w:r>
              <w:rPr>
                <w:rFonts w:hint="eastAsia" w:hAnsi="宋体" w:cs="宋体"/>
                <w:sz w:val="24"/>
                <w:lang w:val="en-GB"/>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840" w:type="dxa"/>
            <w:vAlign w:val="center"/>
          </w:tcPr>
          <w:p>
            <w:pPr>
              <w:spacing w:before="120" w:beforeLines="50" w:after="120" w:afterLines="50" w:line="440" w:lineRule="exact"/>
              <w:jc w:val="center"/>
              <w:rPr>
                <w:rFonts w:hAnsi="宋体" w:cs="宋体"/>
                <w:b/>
                <w:bCs/>
                <w:sz w:val="24"/>
                <w:lang w:val="en-GB"/>
              </w:rPr>
            </w:pPr>
            <w:r>
              <w:rPr>
                <w:rFonts w:hint="eastAsia" w:hAnsi="宋体" w:cs="宋体"/>
                <w:b/>
                <w:bCs/>
                <w:sz w:val="24"/>
                <w:lang w:val="en-GB"/>
              </w:rPr>
              <w:t>质量要求</w:t>
            </w:r>
          </w:p>
        </w:tc>
        <w:tc>
          <w:tcPr>
            <w:tcW w:w="5517" w:type="dxa"/>
            <w:gridSpan w:val="2"/>
          </w:tcPr>
          <w:p>
            <w:pPr>
              <w:spacing w:before="120" w:beforeLines="50" w:after="120" w:afterLines="50" w:line="400" w:lineRule="exact"/>
              <w:rPr>
                <w:rFonts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840" w:type="dxa"/>
            <w:vAlign w:val="center"/>
          </w:tcPr>
          <w:p>
            <w:pPr>
              <w:spacing w:line="440" w:lineRule="exact"/>
              <w:jc w:val="center"/>
              <w:rPr>
                <w:rFonts w:hAnsi="宋体" w:cs="宋体"/>
                <w:b/>
                <w:bCs/>
                <w:sz w:val="24"/>
                <w:lang w:val="en-GB"/>
              </w:rPr>
            </w:pPr>
            <w:r>
              <w:rPr>
                <w:rFonts w:hint="eastAsia" w:hAnsi="宋体" w:cs="宋体"/>
                <w:b/>
                <w:bCs/>
                <w:sz w:val="24"/>
                <w:lang w:val="en-GB"/>
              </w:rPr>
              <w:t>备</w:t>
            </w:r>
            <w:r>
              <w:rPr>
                <w:rFonts w:hint="eastAsia" w:hAnsi="宋体" w:cs="宋体"/>
                <w:b/>
                <w:bCs/>
                <w:sz w:val="24"/>
              </w:rPr>
              <w:t xml:space="preserve">    </w:t>
            </w:r>
            <w:r>
              <w:rPr>
                <w:rFonts w:hint="eastAsia" w:hAnsi="宋体" w:cs="宋体"/>
                <w:b/>
                <w:bCs/>
                <w:sz w:val="24"/>
                <w:lang w:val="en-GB"/>
              </w:rPr>
              <w:t>注</w:t>
            </w:r>
          </w:p>
        </w:tc>
        <w:tc>
          <w:tcPr>
            <w:tcW w:w="5517" w:type="dxa"/>
            <w:gridSpan w:val="2"/>
          </w:tcPr>
          <w:p>
            <w:pPr>
              <w:spacing w:before="120" w:beforeLines="50" w:after="120" w:afterLines="50" w:line="440" w:lineRule="exact"/>
              <w:rPr>
                <w:rFonts w:hAnsi="宋体" w:cs="宋体"/>
                <w:sz w:val="24"/>
                <w:lang w:val="en-GB"/>
              </w:rPr>
            </w:pPr>
          </w:p>
        </w:tc>
      </w:tr>
    </w:tbl>
    <w:p>
      <w:pPr>
        <w:rPr>
          <w:rFonts w:hAnsi="宋体"/>
          <w:sz w:val="24"/>
          <w:szCs w:val="24"/>
        </w:rPr>
      </w:pPr>
    </w:p>
    <w:p>
      <w:pPr>
        <w:rPr>
          <w:rFonts w:hAnsi="宋体"/>
          <w:sz w:val="24"/>
          <w:szCs w:val="24"/>
        </w:rPr>
      </w:pPr>
    </w:p>
    <w:p>
      <w:pPr>
        <w:spacing w:line="400" w:lineRule="exact"/>
        <w:rPr>
          <w:rFonts w:hAnsi="宋体"/>
          <w:b/>
          <w:sz w:val="24"/>
          <w:szCs w:val="24"/>
        </w:rPr>
      </w:pPr>
      <w:r>
        <w:rPr>
          <w:rFonts w:hint="eastAsia" w:hAnsi="宋体"/>
          <w:b/>
          <w:sz w:val="24"/>
          <w:szCs w:val="24"/>
        </w:rPr>
        <w:t>注：本次采购的服务报价货币为：人民币。</w:t>
      </w:r>
    </w:p>
    <w:p>
      <w:pPr>
        <w:widowControl/>
        <w:autoSpaceDE w:val="0"/>
        <w:autoSpaceDN w:val="0"/>
        <w:ind w:firstLine="360" w:firstLineChars="150"/>
        <w:jc w:val="left"/>
        <w:textAlignment w:val="bottom"/>
        <w:rPr>
          <w:rFonts w:hAnsi="宋体"/>
          <w:sz w:val="24"/>
          <w:szCs w:val="24"/>
        </w:rPr>
      </w:pPr>
    </w:p>
    <w:p>
      <w:pPr>
        <w:widowControl/>
        <w:autoSpaceDE w:val="0"/>
        <w:autoSpaceDN w:val="0"/>
        <w:spacing w:line="360" w:lineRule="auto"/>
        <w:jc w:val="left"/>
        <w:textAlignment w:val="bottom"/>
        <w:rPr>
          <w:rFonts w:hAnsi="宋体"/>
          <w:sz w:val="24"/>
          <w:szCs w:val="24"/>
        </w:rPr>
      </w:pPr>
      <w:r>
        <w:rPr>
          <w:rFonts w:hint="eastAsia" w:hAnsi="宋体"/>
          <w:sz w:val="24"/>
          <w:szCs w:val="24"/>
        </w:rPr>
        <w:t>注:1、磋商报价应包括磋商文件所规定的采购范围的全部内容；</w:t>
      </w:r>
    </w:p>
    <w:p>
      <w:pPr>
        <w:widowControl/>
        <w:numPr>
          <w:ilvl w:val="0"/>
          <w:numId w:val="13"/>
        </w:numPr>
        <w:autoSpaceDE w:val="0"/>
        <w:autoSpaceDN w:val="0"/>
        <w:spacing w:line="360" w:lineRule="auto"/>
        <w:ind w:firstLine="360" w:firstLineChars="150"/>
        <w:jc w:val="left"/>
        <w:textAlignment w:val="bottom"/>
        <w:rPr>
          <w:rFonts w:hAnsi="宋体" w:cs="宋体"/>
          <w:sz w:val="24"/>
          <w:szCs w:val="24"/>
        </w:rPr>
      </w:pPr>
      <w:r>
        <w:rPr>
          <w:rFonts w:hint="eastAsia" w:hAnsi="宋体" w:cs="宋体"/>
          <w:sz w:val="24"/>
          <w:szCs w:val="24"/>
        </w:rPr>
        <w:t>磋商小组</w:t>
      </w:r>
      <w:r>
        <w:rPr>
          <w:rFonts w:hAnsi="宋体" w:cs="宋体"/>
          <w:sz w:val="24"/>
          <w:szCs w:val="24"/>
        </w:rPr>
        <w:t>发现</w:t>
      </w:r>
      <w:r>
        <w:rPr>
          <w:rFonts w:hint="eastAsia" w:hAnsi="宋体" w:cs="宋体"/>
          <w:sz w:val="24"/>
          <w:szCs w:val="24"/>
        </w:rPr>
        <w:t>供应商</w:t>
      </w:r>
      <w:r>
        <w:rPr>
          <w:rFonts w:hAnsi="宋体" w:cs="宋体"/>
          <w:sz w:val="24"/>
          <w:szCs w:val="24"/>
        </w:rPr>
        <w:t>的报价明显低于其他</w:t>
      </w:r>
      <w:r>
        <w:rPr>
          <w:rFonts w:hint="eastAsia" w:hAnsi="宋体" w:cs="宋体"/>
          <w:sz w:val="24"/>
          <w:szCs w:val="24"/>
        </w:rPr>
        <w:t>磋商报价</w:t>
      </w:r>
      <w:r>
        <w:rPr>
          <w:rFonts w:hAnsi="宋体" w:cs="宋体"/>
          <w:sz w:val="24"/>
          <w:szCs w:val="24"/>
        </w:rPr>
        <w:t>，或者其</w:t>
      </w:r>
      <w:r>
        <w:rPr>
          <w:rFonts w:hint="eastAsia" w:hAnsi="宋体" w:cs="宋体"/>
          <w:sz w:val="24"/>
          <w:szCs w:val="24"/>
        </w:rPr>
        <w:t>磋商报价</w:t>
      </w:r>
      <w:r>
        <w:rPr>
          <w:rFonts w:hAnsi="宋体" w:cs="宋体"/>
          <w:sz w:val="24"/>
          <w:szCs w:val="24"/>
        </w:rPr>
        <w:t>可能低于其成本的，应当要求该</w:t>
      </w:r>
      <w:r>
        <w:rPr>
          <w:rFonts w:hint="eastAsia" w:hAnsi="宋体" w:cs="宋体"/>
          <w:sz w:val="24"/>
          <w:szCs w:val="24"/>
        </w:rPr>
        <w:t>供应商</w:t>
      </w:r>
      <w:r>
        <w:rPr>
          <w:rFonts w:hAnsi="宋体" w:cs="宋体"/>
          <w:sz w:val="24"/>
          <w:szCs w:val="24"/>
        </w:rPr>
        <w:t>作出书面说明并提供相应的证明材料。</w:t>
      </w:r>
      <w:r>
        <w:rPr>
          <w:rFonts w:hint="eastAsia" w:hAnsi="宋体" w:cs="宋体"/>
          <w:sz w:val="24"/>
          <w:szCs w:val="24"/>
        </w:rPr>
        <w:t>供应商</w:t>
      </w:r>
      <w:r>
        <w:rPr>
          <w:rFonts w:hAnsi="宋体" w:cs="宋体"/>
          <w:sz w:val="24"/>
          <w:szCs w:val="24"/>
        </w:rPr>
        <w:t>不能合理说明或者不能提供相应证明材料的，由</w:t>
      </w:r>
      <w:r>
        <w:rPr>
          <w:rFonts w:hint="eastAsia" w:hAnsi="宋体" w:cs="宋体"/>
          <w:sz w:val="24"/>
          <w:szCs w:val="24"/>
        </w:rPr>
        <w:t>磋商小组</w:t>
      </w:r>
      <w:r>
        <w:rPr>
          <w:rFonts w:hAnsi="宋体" w:cs="宋体"/>
          <w:sz w:val="24"/>
          <w:szCs w:val="24"/>
        </w:rPr>
        <w:t>认定该</w:t>
      </w:r>
      <w:r>
        <w:rPr>
          <w:rFonts w:hint="eastAsia" w:hAnsi="宋体" w:cs="宋体"/>
          <w:sz w:val="24"/>
          <w:szCs w:val="24"/>
        </w:rPr>
        <w:t>供应商</w:t>
      </w:r>
      <w:r>
        <w:rPr>
          <w:rFonts w:hAnsi="宋体" w:cs="宋体"/>
          <w:sz w:val="24"/>
          <w:szCs w:val="24"/>
        </w:rPr>
        <w:t>以低于成本报价竞标，其投标作废标处理。</w:t>
      </w:r>
    </w:p>
    <w:p>
      <w:pPr>
        <w:widowControl/>
        <w:autoSpaceDE w:val="0"/>
        <w:autoSpaceDN w:val="0"/>
        <w:spacing w:line="360" w:lineRule="auto"/>
        <w:jc w:val="left"/>
        <w:textAlignment w:val="bottom"/>
        <w:rPr>
          <w:rFonts w:hAnsi="宋体" w:cs="宋体"/>
          <w:sz w:val="24"/>
          <w:szCs w:val="24"/>
        </w:rPr>
      </w:pPr>
    </w:p>
    <w:p>
      <w:pPr>
        <w:pStyle w:val="32"/>
        <w:tabs>
          <w:tab w:val="left" w:pos="5580"/>
        </w:tabs>
        <w:spacing w:line="400" w:lineRule="exact"/>
        <w:rPr>
          <w:rFonts w:hAnsi="宋体"/>
          <w:sz w:val="24"/>
          <w:szCs w:val="24"/>
        </w:rPr>
      </w:pPr>
      <w:r>
        <w:rPr>
          <w:rFonts w:hint="eastAsia" w:hAnsi="宋体"/>
          <w:sz w:val="24"/>
          <w:szCs w:val="24"/>
        </w:rPr>
        <w:t>供应商名称（盖章）：</w:t>
      </w:r>
    </w:p>
    <w:p>
      <w:pPr>
        <w:pStyle w:val="32"/>
        <w:tabs>
          <w:tab w:val="left" w:pos="5580"/>
        </w:tabs>
        <w:spacing w:line="400" w:lineRule="exact"/>
        <w:rPr>
          <w:rFonts w:hAnsi="宋体"/>
          <w:sz w:val="24"/>
          <w:szCs w:val="24"/>
          <w:u w:val="single"/>
        </w:rPr>
      </w:pPr>
      <w:r>
        <w:rPr>
          <w:rFonts w:hint="eastAsia" w:hAnsi="宋体"/>
          <w:sz w:val="24"/>
          <w:szCs w:val="24"/>
        </w:rPr>
        <w:t>供应商授权代表(签字):</w:t>
      </w:r>
      <w:r>
        <w:rPr>
          <w:rFonts w:hAnsi="宋体"/>
          <w:sz w:val="24"/>
          <w:szCs w:val="24"/>
          <w:u w:val="single"/>
        </w:rPr>
        <w:tab/>
      </w:r>
    </w:p>
    <w:p>
      <w:pPr>
        <w:pStyle w:val="32"/>
        <w:tabs>
          <w:tab w:val="left" w:pos="5580"/>
        </w:tabs>
        <w:spacing w:line="400" w:lineRule="exact"/>
        <w:rPr>
          <w:rFonts w:hAnsi="宋体"/>
          <w:sz w:val="24"/>
          <w:szCs w:val="24"/>
        </w:rPr>
      </w:pPr>
      <w:r>
        <w:rPr>
          <w:rFonts w:hint="eastAsia" w:hAnsi="宋体"/>
          <w:sz w:val="24"/>
          <w:szCs w:val="24"/>
        </w:rPr>
        <w:t>日期：     年   月   日</w:t>
      </w: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pStyle w:val="6"/>
        <w:pageBreakBefore/>
        <w:tabs>
          <w:tab w:val="left" w:pos="5580"/>
        </w:tabs>
        <w:spacing w:before="0" w:after="0" w:line="22" w:lineRule="atLeast"/>
        <w:jc w:val="center"/>
        <w:rPr>
          <w:rFonts w:ascii="宋体" w:hAnsi="宋体" w:eastAsia="宋体"/>
          <w:sz w:val="28"/>
          <w:szCs w:val="28"/>
        </w:rPr>
      </w:pPr>
      <w:r>
        <w:rPr>
          <w:rFonts w:hint="eastAsia" w:ascii="宋体" w:hAnsi="宋体" w:eastAsia="宋体"/>
          <w:sz w:val="28"/>
          <w:szCs w:val="28"/>
        </w:rPr>
        <w:t>附件3 已标价工程量清单</w:t>
      </w:r>
    </w:p>
    <w:p>
      <w:pPr>
        <w:spacing w:line="360" w:lineRule="auto"/>
        <w:ind w:firstLine="560" w:firstLineChars="200"/>
        <w:rPr>
          <w:rFonts w:hAnsi="宋体"/>
          <w:sz w:val="28"/>
          <w:szCs w:val="28"/>
        </w:rPr>
      </w:pPr>
    </w:p>
    <w:p>
      <w:pPr>
        <w:pStyle w:val="6"/>
        <w:pageBreakBefore/>
        <w:tabs>
          <w:tab w:val="left" w:pos="5580"/>
        </w:tabs>
        <w:spacing w:before="0" w:after="0" w:line="22" w:lineRule="atLeast"/>
        <w:rPr>
          <w:rFonts w:ascii="宋体" w:hAnsi="宋体" w:eastAsia="宋体"/>
          <w:sz w:val="28"/>
          <w:szCs w:val="28"/>
        </w:rPr>
      </w:pPr>
      <w:bookmarkStart w:id="42" w:name="_Toc495679418"/>
      <w:r>
        <w:rPr>
          <w:rFonts w:hint="eastAsia" w:ascii="宋体" w:hAnsi="宋体" w:eastAsia="宋体"/>
          <w:sz w:val="28"/>
          <w:szCs w:val="28"/>
        </w:rPr>
        <w:t>附件4法定代表人证明书或法定代表人委托书</w:t>
      </w:r>
      <w:bookmarkEnd w:id="42"/>
      <w:bookmarkStart w:id="43" w:name="_Toc183588706"/>
      <w:bookmarkStart w:id="44" w:name="_Ref467990100"/>
      <w:bookmarkStart w:id="45" w:name="_Toc480942357"/>
      <w:bookmarkStart w:id="46" w:name="_Toc520125062"/>
      <w:bookmarkStart w:id="47" w:name="_Toc520356229"/>
      <w:bookmarkStart w:id="48" w:name="_Ref467988471"/>
      <w:bookmarkStart w:id="49" w:name="_Toc520356228"/>
      <w:bookmarkStart w:id="50" w:name="_Ref467990058"/>
      <w:bookmarkStart w:id="51" w:name="_Toc520125061"/>
      <w:bookmarkStart w:id="52" w:name="_Ref467988479"/>
      <w:bookmarkStart w:id="53" w:name="_Toc480942358"/>
      <w:bookmarkStart w:id="54" w:name="_Ref467990064"/>
      <w:bookmarkStart w:id="55" w:name="_Ref467988485"/>
      <w:bookmarkStart w:id="56" w:name="_Ref467990101"/>
    </w:p>
    <w:bookmarkEnd w:id="43"/>
    <w:p>
      <w:pPr>
        <w:pStyle w:val="5"/>
        <w:rPr>
          <w:rFonts w:hAnsi="宋体"/>
          <w:sz w:val="21"/>
          <w:szCs w:val="21"/>
        </w:rPr>
      </w:pPr>
    </w:p>
    <w:p>
      <w:pPr>
        <w:spacing w:line="560" w:lineRule="exact"/>
        <w:jc w:val="center"/>
        <w:rPr>
          <w:rFonts w:hAnsi="宋体"/>
          <w:b/>
          <w:sz w:val="32"/>
          <w:szCs w:val="32"/>
        </w:rPr>
      </w:pPr>
    </w:p>
    <w:p>
      <w:pPr>
        <w:spacing w:line="560" w:lineRule="exact"/>
        <w:jc w:val="center"/>
        <w:rPr>
          <w:rFonts w:hAnsi="宋体"/>
          <w:b/>
          <w:sz w:val="32"/>
          <w:szCs w:val="32"/>
        </w:rPr>
      </w:pPr>
      <w:r>
        <w:rPr>
          <w:rFonts w:hint="eastAsia" w:hAnsi="宋体"/>
          <w:b/>
          <w:sz w:val="32"/>
          <w:szCs w:val="32"/>
        </w:rPr>
        <w:t>法定代表人身份证明书</w:t>
      </w:r>
    </w:p>
    <w:p>
      <w:pPr>
        <w:spacing w:line="360" w:lineRule="auto"/>
        <w:ind w:firstLine="560" w:firstLineChars="200"/>
        <w:rPr>
          <w:rFonts w:hAnsi="宋体"/>
          <w:sz w:val="28"/>
          <w:szCs w:val="28"/>
          <w:u w:val="single"/>
        </w:rPr>
      </w:pPr>
      <w:r>
        <w:rPr>
          <w:rFonts w:hint="eastAsia" w:hAnsi="宋体"/>
          <w:sz w:val="28"/>
          <w:szCs w:val="28"/>
        </w:rPr>
        <w:t>单位名称：</w:t>
      </w:r>
    </w:p>
    <w:p>
      <w:pPr>
        <w:spacing w:line="360" w:lineRule="auto"/>
        <w:ind w:firstLine="560" w:firstLineChars="200"/>
        <w:rPr>
          <w:rFonts w:hAnsi="宋体"/>
          <w:sz w:val="28"/>
          <w:szCs w:val="28"/>
        </w:rPr>
      </w:pPr>
      <w:r>
        <w:rPr>
          <w:rFonts w:hint="eastAsia" w:hAnsi="宋体"/>
          <w:sz w:val="28"/>
          <w:szCs w:val="28"/>
        </w:rPr>
        <w:t>单位性质：</w:t>
      </w:r>
    </w:p>
    <w:p>
      <w:pPr>
        <w:spacing w:line="360" w:lineRule="auto"/>
        <w:ind w:firstLine="560" w:firstLineChars="200"/>
        <w:rPr>
          <w:rFonts w:hAnsi="宋体"/>
          <w:sz w:val="28"/>
          <w:szCs w:val="28"/>
        </w:rPr>
      </w:pPr>
      <w:r>
        <w:rPr>
          <w:rFonts w:hint="eastAsia" w:hAnsi="宋体"/>
          <w:sz w:val="28"/>
          <w:szCs w:val="28"/>
        </w:rPr>
        <w:t>地    址：</w:t>
      </w:r>
    </w:p>
    <w:p>
      <w:pPr>
        <w:spacing w:line="360" w:lineRule="auto"/>
        <w:ind w:firstLine="560" w:firstLineChars="200"/>
        <w:rPr>
          <w:rFonts w:hAnsi="宋体"/>
          <w:sz w:val="28"/>
          <w:szCs w:val="28"/>
        </w:rPr>
      </w:pPr>
      <w:r>
        <w:rPr>
          <w:rFonts w:hint="eastAsia" w:hAnsi="宋体"/>
          <w:sz w:val="28"/>
          <w:szCs w:val="28"/>
        </w:rPr>
        <w:t>成立时间：年月日</w:t>
      </w:r>
    </w:p>
    <w:p>
      <w:pPr>
        <w:spacing w:line="360" w:lineRule="auto"/>
        <w:ind w:firstLine="560" w:firstLineChars="200"/>
        <w:rPr>
          <w:rFonts w:hAnsi="宋体"/>
          <w:sz w:val="28"/>
          <w:szCs w:val="28"/>
          <w:u w:val="single"/>
        </w:rPr>
      </w:pPr>
      <w:r>
        <w:rPr>
          <w:rFonts w:hint="eastAsia" w:hAnsi="宋体"/>
          <w:sz w:val="28"/>
          <w:szCs w:val="28"/>
        </w:rPr>
        <w:t>经营期限：</w:t>
      </w:r>
    </w:p>
    <w:p>
      <w:pPr>
        <w:spacing w:line="360" w:lineRule="auto"/>
        <w:ind w:firstLine="560" w:firstLineChars="200"/>
        <w:rPr>
          <w:rFonts w:hAnsi="宋体"/>
          <w:sz w:val="28"/>
          <w:szCs w:val="28"/>
          <w:u w:val="single"/>
        </w:rPr>
      </w:pPr>
      <w:r>
        <w:rPr>
          <w:rFonts w:hint="eastAsia" w:hAnsi="宋体"/>
          <w:sz w:val="28"/>
          <w:szCs w:val="28"/>
        </w:rPr>
        <w:t>姓    名： 性 别：</w:t>
      </w:r>
    </w:p>
    <w:p>
      <w:pPr>
        <w:spacing w:line="360" w:lineRule="auto"/>
        <w:ind w:firstLine="560" w:firstLineChars="200"/>
        <w:rPr>
          <w:rFonts w:hAnsi="宋体"/>
          <w:sz w:val="28"/>
          <w:szCs w:val="28"/>
          <w:u w:val="single"/>
        </w:rPr>
      </w:pPr>
      <w:r>
        <w:rPr>
          <w:rFonts w:hint="eastAsia" w:hAnsi="宋体"/>
          <w:sz w:val="28"/>
          <w:szCs w:val="28"/>
        </w:rPr>
        <w:t>年    龄： 职 务：</w:t>
      </w:r>
    </w:p>
    <w:p>
      <w:pPr>
        <w:spacing w:line="360" w:lineRule="auto"/>
        <w:ind w:firstLine="560" w:firstLineChars="200"/>
        <w:rPr>
          <w:rFonts w:hAnsi="宋体"/>
          <w:sz w:val="28"/>
          <w:szCs w:val="28"/>
        </w:rPr>
      </w:pPr>
      <w:r>
        <w:rPr>
          <w:rFonts w:hint="eastAsia" w:hAnsi="宋体"/>
          <w:sz w:val="28"/>
          <w:szCs w:val="28"/>
        </w:rPr>
        <w:t>系</w:t>
      </w:r>
      <w:r>
        <w:rPr>
          <w:rFonts w:hint="eastAsia" w:hAnsi="宋体"/>
          <w:sz w:val="28"/>
          <w:szCs w:val="28"/>
          <w:u w:val="single"/>
        </w:rPr>
        <w:t xml:space="preserve">             （供应商单位名称）        </w:t>
      </w:r>
      <w:r>
        <w:rPr>
          <w:rFonts w:hint="eastAsia" w:hAnsi="宋体"/>
          <w:sz w:val="28"/>
          <w:szCs w:val="28"/>
        </w:rPr>
        <w:t>的法定代表人。</w:t>
      </w:r>
    </w:p>
    <w:p>
      <w:pPr>
        <w:spacing w:line="360" w:lineRule="auto"/>
        <w:ind w:firstLine="560" w:firstLineChars="200"/>
        <w:rPr>
          <w:rFonts w:hAnsi="宋体"/>
          <w:sz w:val="28"/>
          <w:szCs w:val="28"/>
        </w:rPr>
      </w:pPr>
    </w:p>
    <w:p>
      <w:pPr>
        <w:spacing w:line="360" w:lineRule="auto"/>
        <w:ind w:firstLine="560" w:firstLineChars="200"/>
        <w:rPr>
          <w:rFonts w:hAnsi="宋体"/>
          <w:sz w:val="28"/>
          <w:szCs w:val="28"/>
        </w:rPr>
      </w:pPr>
      <w:r>
        <w:rPr>
          <w:rFonts w:hint="eastAsia" w:hAnsi="宋体"/>
          <w:sz w:val="28"/>
          <w:szCs w:val="28"/>
        </w:rPr>
        <w:t>特此证明。</w:t>
      </w:r>
    </w:p>
    <w:p>
      <w:pPr>
        <w:spacing w:line="360" w:lineRule="auto"/>
        <w:ind w:firstLine="3920" w:firstLineChars="1400"/>
        <w:rPr>
          <w:rFonts w:hAnsi="宋体"/>
          <w:sz w:val="28"/>
          <w:szCs w:val="28"/>
        </w:rPr>
      </w:pPr>
    </w:p>
    <w:p>
      <w:pPr>
        <w:spacing w:line="360" w:lineRule="auto"/>
        <w:ind w:firstLine="3920" w:firstLineChars="1400"/>
        <w:rPr>
          <w:rFonts w:hAnsi="宋体"/>
          <w:sz w:val="28"/>
          <w:szCs w:val="28"/>
        </w:rPr>
      </w:pPr>
      <w:r>
        <w:rPr>
          <w:rFonts w:hint="eastAsia" w:hAnsi="宋体"/>
          <w:sz w:val="28"/>
          <w:szCs w:val="28"/>
        </w:rPr>
        <w:t>供应商：（盖单位章）</w:t>
      </w:r>
    </w:p>
    <w:p>
      <w:pPr>
        <w:spacing w:line="360" w:lineRule="auto"/>
        <w:ind w:firstLine="3920" w:firstLineChars="1400"/>
        <w:rPr>
          <w:rFonts w:hAnsi="宋体"/>
          <w:sz w:val="28"/>
          <w:szCs w:val="28"/>
        </w:rPr>
      </w:pPr>
      <w:r>
        <w:rPr>
          <w:rFonts w:hint="eastAsia" w:hAnsi="宋体"/>
          <w:sz w:val="28"/>
          <w:szCs w:val="28"/>
        </w:rPr>
        <w:t>日  期：年月日</w:t>
      </w:r>
    </w:p>
    <w:p>
      <w:pPr>
        <w:spacing w:line="420" w:lineRule="exact"/>
        <w:ind w:right="74"/>
        <w:jc w:val="left"/>
        <w:rPr>
          <w:rFonts w:hAnsi="宋体"/>
          <w:bCs/>
          <w:sz w:val="21"/>
          <w:szCs w:val="21"/>
        </w:rPr>
      </w:pPr>
      <w:r>
        <w:rPr>
          <w:rFonts w:hAnsi="宋体"/>
          <w:bCs/>
          <w:sz w:val="21"/>
          <w:szCs w:val="21"/>
        </w:rPr>
        <w:pict>
          <v:shape id="Text Box 4" o:spid="_x0000_s1026" o:spt="202" type="#_x0000_t202" style="position:absolute;left:0pt;margin-left:29.25pt;margin-top:19.3pt;height:171.6pt;width:345.7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">
            <v:path/>
            <v:fill focussize="0,0"/>
            <v:stroke joinstyle="miter"/>
            <v:imagedata o:title=""/>
            <o:lock v:ext="edit"/>
            <v:textbox>
              <w:txbxContent>
                <w:p>
                  <w:pPr>
                    <w:jc w:val="center"/>
                  </w:pPr>
                </w:p>
                <w:p>
                  <w:pPr>
                    <w:jc w:val="center"/>
                  </w:pPr>
                </w:p>
                <w:p>
                  <w:pPr>
                    <w:jc w:val="center"/>
                    <w:rPr>
                      <w:sz w:val="28"/>
                      <w:szCs w:val="28"/>
                    </w:rPr>
                  </w:pPr>
                </w:p>
                <w:p>
                  <w:pPr>
                    <w:jc w:val="center"/>
                    <w:rPr>
                      <w:sz w:val="28"/>
                      <w:szCs w:val="28"/>
                    </w:rPr>
                  </w:pPr>
                  <w:r>
                    <w:rPr>
                      <w:rFonts w:hint="eastAsia"/>
                      <w:sz w:val="28"/>
                      <w:szCs w:val="28"/>
                    </w:rPr>
                    <w:t>法人代表人身份证复印件</w:t>
                  </w:r>
                </w:p>
              </w:txbxContent>
            </v:textbox>
          </v:shape>
        </w:pict>
      </w:r>
    </w:p>
    <w:p>
      <w:pPr>
        <w:pStyle w:val="32"/>
        <w:tabs>
          <w:tab w:val="left" w:pos="5580"/>
        </w:tabs>
        <w:spacing w:line="360" w:lineRule="auto"/>
        <w:rPr>
          <w:rFonts w:hAnsi="宋体"/>
          <w:sz w:val="24"/>
          <w:szCs w:val="24"/>
          <w:u w:val="single"/>
        </w:rPr>
      </w:pPr>
    </w:p>
    <w:p>
      <w:pPr>
        <w:widowControl/>
        <w:jc w:val="left"/>
        <w:rPr>
          <w:rFonts w:hAnsi="宋体"/>
          <w:sz w:val="24"/>
          <w:szCs w:val="24"/>
        </w:rPr>
      </w:pPr>
      <w:r>
        <w:rPr>
          <w:rFonts w:hAnsi="宋体"/>
          <w:sz w:val="24"/>
          <w:szCs w:val="24"/>
        </w:rPr>
        <w:br w:type="page"/>
      </w:r>
    </w:p>
    <w:p>
      <w:pPr>
        <w:pStyle w:val="32"/>
        <w:tabs>
          <w:tab w:val="left" w:pos="5580"/>
        </w:tabs>
        <w:spacing w:line="360" w:lineRule="auto"/>
        <w:rPr>
          <w:rFonts w:hAnsi="宋体"/>
          <w:sz w:val="24"/>
          <w:szCs w:val="24"/>
        </w:rPr>
      </w:pPr>
    </w:p>
    <w:p>
      <w:pPr>
        <w:spacing w:line="440" w:lineRule="exact"/>
        <w:jc w:val="center"/>
        <w:rPr>
          <w:rFonts w:hint="eastAsia" w:ascii="宋体" w:hAnsi="宋体" w:cs="宋体"/>
          <w:b/>
          <w:sz w:val="32"/>
          <w:szCs w:val="32"/>
          <w:lang w:val="en-GB"/>
        </w:rPr>
      </w:pPr>
      <w:r>
        <w:rPr>
          <w:rFonts w:hint="eastAsia" w:ascii="宋体" w:hAnsi="宋体" w:cs="宋体"/>
          <w:b/>
          <w:sz w:val="32"/>
          <w:szCs w:val="32"/>
          <w:lang w:val="en-GB"/>
        </w:rPr>
        <w:t>法定代表人</w:t>
      </w:r>
      <w:r>
        <w:rPr>
          <w:rFonts w:hint="eastAsia" w:ascii="宋体" w:hAnsi="宋体" w:cs="宋体"/>
          <w:b/>
          <w:sz w:val="32"/>
          <w:szCs w:val="32"/>
          <w:lang w:val="en-GB" w:eastAsia="zh-CN"/>
        </w:rPr>
        <w:t>（或负责人</w:t>
      </w:r>
      <w:r>
        <w:rPr>
          <w:rFonts w:hint="eastAsia" w:ascii="宋体" w:hAnsi="宋体" w:cs="宋体"/>
          <w:b/>
          <w:sz w:val="32"/>
          <w:szCs w:val="32"/>
          <w:lang w:val="en-US" w:eastAsia="zh-CN"/>
        </w:rPr>
        <w:t>）</w:t>
      </w:r>
      <w:r>
        <w:rPr>
          <w:rFonts w:hint="eastAsia" w:ascii="宋体" w:hAnsi="宋体" w:cs="宋体"/>
          <w:b/>
          <w:sz w:val="32"/>
          <w:szCs w:val="32"/>
          <w:lang w:val="en-GB"/>
        </w:rPr>
        <w:t>授权委托书</w:t>
      </w:r>
    </w:p>
    <w:p>
      <w:pPr>
        <w:spacing w:before="156" w:beforeLines="50" w:line="440" w:lineRule="exact"/>
        <w:rPr>
          <w:rFonts w:hint="eastAsia" w:ascii="宋体" w:hAnsi="宋体" w:cs="宋体"/>
          <w:b/>
          <w:bCs/>
          <w:sz w:val="24"/>
          <w:lang w:val="en-GB"/>
        </w:rPr>
      </w:pPr>
      <w:r>
        <w:rPr>
          <w:rFonts w:hint="eastAsia" w:ascii="宋体" w:hAnsi="宋体" w:cs="宋体"/>
          <w:b/>
          <w:bCs/>
          <w:sz w:val="24"/>
          <w:lang w:val="zh-CN"/>
        </w:rPr>
        <w:t>致：兴建建设管理有限公司</w:t>
      </w:r>
    </w:p>
    <w:p>
      <w:pPr>
        <w:spacing w:line="440" w:lineRule="exact"/>
        <w:ind w:firstLine="482" w:firstLineChars="200"/>
        <w:rPr>
          <w:rFonts w:hint="eastAsia" w:ascii="宋体" w:hAnsi="宋体" w:cs="宋体"/>
          <w:sz w:val="24"/>
          <w:lang w:val="en-GB"/>
        </w:rPr>
      </w:pPr>
      <w:r>
        <w:rPr>
          <w:rFonts w:hint="eastAsia" w:ascii="宋体" w:hAnsi="宋体" w:cs="宋体"/>
          <w:b/>
          <w:bCs/>
          <w:sz w:val="24"/>
          <w:u w:val="single"/>
          <w:lang w:val="zh-CN"/>
        </w:rPr>
        <w:t>（供应商名称）</w:t>
      </w:r>
      <w:r>
        <w:rPr>
          <w:rFonts w:hint="eastAsia" w:ascii="宋体" w:hAnsi="宋体" w:cs="宋体"/>
          <w:sz w:val="24"/>
          <w:lang w:val="zh-CN"/>
        </w:rPr>
        <w:t>在下面签字的</w:t>
      </w:r>
      <w:r>
        <w:rPr>
          <w:rFonts w:hint="eastAsia" w:ascii="宋体" w:hAnsi="宋体" w:cs="宋体"/>
          <w:sz w:val="24"/>
          <w:u w:val="single"/>
          <w:lang w:val="zh-CN"/>
        </w:rPr>
        <w:t>（法定代表人（或负责人））</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为本公司的合法代理人，</w:t>
      </w:r>
      <w:r>
        <w:rPr>
          <w:rFonts w:hint="eastAsia" w:ascii="宋体" w:hAnsi="宋体" w:cs="宋体"/>
          <w:sz w:val="24"/>
          <w:highlight w:val="none"/>
          <w:lang w:val="zh-CN"/>
        </w:rPr>
        <w:t>就</w:t>
      </w:r>
      <w:r>
        <w:rPr>
          <w:rFonts w:hint="eastAsia" w:ascii="宋体" w:hAnsi="宋体" w:cs="宋体"/>
          <w:b/>
          <w:bCs/>
          <w:sz w:val="24"/>
          <w:highlight w:val="none"/>
          <w:u w:val="single"/>
          <w:lang w:val="zh-CN"/>
        </w:rPr>
        <w:t>昌江黎族自治县十月田镇人民政府</w:t>
      </w:r>
      <w:r>
        <w:rPr>
          <w:rFonts w:hint="eastAsia" w:ascii="宋体" w:hAnsi="宋体" w:cs="宋体"/>
          <w:sz w:val="24"/>
          <w:highlight w:val="none"/>
          <w:lang w:val="zh-CN"/>
        </w:rPr>
        <w:t>的</w:t>
      </w:r>
      <w:r>
        <w:rPr>
          <w:rFonts w:hint="eastAsia" w:ascii="宋体" w:hAnsi="宋体" w:cs="宋体"/>
          <w:b/>
          <w:bCs/>
          <w:sz w:val="24"/>
          <w:highlight w:val="none"/>
          <w:u w:val="single"/>
          <w:lang w:val="zh-CN"/>
        </w:rPr>
        <w:t>十月田镇南蛇水库至才地村生产路硬化工程（项目编号：XJ-HN-202</w:t>
      </w:r>
      <w:r>
        <w:rPr>
          <w:rFonts w:hint="eastAsia" w:hAnsi="宋体" w:cs="宋体"/>
          <w:b/>
          <w:bCs/>
          <w:sz w:val="24"/>
          <w:highlight w:val="none"/>
          <w:u w:val="single"/>
          <w:lang w:val="en-US" w:eastAsia="zh-CN"/>
        </w:rPr>
        <w:t>1</w:t>
      </w:r>
      <w:r>
        <w:rPr>
          <w:rFonts w:hint="eastAsia" w:ascii="宋体" w:hAnsi="宋体" w:cs="宋体"/>
          <w:b/>
          <w:bCs/>
          <w:sz w:val="24"/>
          <w:highlight w:val="none"/>
          <w:u w:val="single"/>
          <w:lang w:val="zh-CN"/>
        </w:rPr>
        <w:t>-0</w:t>
      </w:r>
      <w:r>
        <w:rPr>
          <w:rFonts w:hint="eastAsia" w:hAnsi="宋体" w:cs="宋体"/>
          <w:b/>
          <w:bCs/>
          <w:sz w:val="24"/>
          <w:highlight w:val="none"/>
          <w:u w:val="single"/>
          <w:lang w:val="en-US" w:eastAsia="zh-CN"/>
        </w:rPr>
        <w:t>37</w:t>
      </w:r>
      <w:r>
        <w:rPr>
          <w:rFonts w:hint="eastAsia" w:ascii="宋体" w:hAnsi="宋体" w:cs="宋体"/>
          <w:b/>
          <w:bCs/>
          <w:sz w:val="24"/>
          <w:highlight w:val="none"/>
          <w:u w:val="single"/>
          <w:lang w:val="zh-CN"/>
        </w:rPr>
        <w:t>）</w:t>
      </w:r>
      <w:r>
        <w:rPr>
          <w:rFonts w:hint="eastAsia" w:ascii="宋体" w:hAnsi="宋体" w:cs="宋体"/>
          <w:sz w:val="24"/>
          <w:lang w:val="zh-CN"/>
        </w:rPr>
        <w:t>进行响应，以本公司的名义处理一切与之相关的事务</w:t>
      </w:r>
      <w:r>
        <w:rPr>
          <w:rFonts w:hint="eastAsia" w:ascii="宋体" w:hAnsi="宋体" w:cs="宋体"/>
          <w:sz w:val="24"/>
          <w:lang w:val="en-GB"/>
        </w:rPr>
        <w:t>。</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本授权书自</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日至</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日内签字有效，特此声明。</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营业执照号码：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法定代表人</w:t>
      </w:r>
      <w:r>
        <w:rPr>
          <w:rFonts w:hint="eastAsia" w:ascii="宋体" w:hAnsi="宋体" w:cs="宋体"/>
          <w:sz w:val="24"/>
          <w:lang w:val="en-GB" w:eastAsia="zh-CN"/>
        </w:rPr>
        <w:t>（或负责人）</w:t>
      </w:r>
      <w:r>
        <w:rPr>
          <w:rFonts w:hint="eastAsia" w:ascii="宋体" w:hAnsi="宋体" w:cs="宋体"/>
          <w:sz w:val="24"/>
          <w:lang w:val="en-GB"/>
        </w:rPr>
        <w:t>：</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生效日期：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pict>
          <v:rect id="Rectangle 2" o:spid="_x0000_s1028" o:spt="1" style="position:absolute;left:0pt;margin-left:235.45pt;margin-top:10.85pt;height:158pt;width:243.35pt;z-index:251664384;mso-width-relative:page;mso-height-relative:page;" coordsize="21600,21600">
            <v:path/>
            <v:fill focussize="0,0"/>
            <v:stroke/>
            <v:imagedata o:title=""/>
            <o:lock v:ext="edit" grouping="f" rotation="f" text="f"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hint="eastAsia" w:ascii="宋体" w:hAnsi="宋体"/>
                      <w:b/>
                      <w:sz w:val="28"/>
                    </w:rPr>
                  </w:pPr>
                  <w:r>
                    <w:rPr>
                      <w:rFonts w:hint="eastAsia" w:ascii="宋体" w:hAnsi="宋体"/>
                      <w:b/>
                      <w:sz w:val="28"/>
                    </w:rPr>
                    <w:t>居民身份证复印件粘贴处</w:t>
                  </w:r>
                </w:p>
                <w:p>
                  <w:pPr>
                    <w:jc w:val="center"/>
                    <w:rPr>
                      <w:rFonts w:hint="eastAsia" w:ascii="宋体" w:hAnsi="宋体"/>
                      <w:b/>
                      <w:sz w:val="28"/>
                    </w:rPr>
                  </w:pPr>
                  <w:r>
                    <w:rPr>
                      <w:rFonts w:hint="eastAsia" w:ascii="宋体" w:hAnsi="宋体"/>
                      <w:b/>
                      <w:color w:val="FF0000"/>
                      <w:sz w:val="28"/>
                    </w:rPr>
                    <w:t>（正反两面）</w:t>
                  </w:r>
                </w:p>
              </w:txbxContent>
            </v:textbox>
          </v:rect>
        </w:pict>
      </w:r>
      <w:r>
        <w:rPr>
          <w:rFonts w:hint="eastAsia" w:ascii="宋体" w:hAnsi="宋体" w:cs="宋体"/>
          <w:sz w:val="24"/>
          <w:lang w:val="en-GB"/>
        </w:rPr>
        <w:pict>
          <v:rect id="Rectangle 3" o:spid="_x0000_s1029" o:spt="1" style="position:absolute;left:0pt;margin-left:-28pt;margin-top:11.55pt;height:157.5pt;width:247.1pt;z-index:251663360;mso-width-relative:page;mso-height-relative:page;" coordsize="21600,21600">
            <v:path/>
            <v:fill focussize="0,0"/>
            <v:stroke/>
            <v:imagedata o:title=""/>
            <o:lock v:ext="edit" grouping="f" rotation="f" text="f" aspectratio="f"/>
            <v:textbox>
              <w:txbxContent>
                <w:p>
                  <w:pPr>
                    <w:ind w:left="-1079" w:leftChars="-514"/>
                    <w:jc w:val="right"/>
                    <w:rPr>
                      <w:rFonts w:eastAsia="黑体"/>
                      <w:b/>
                      <w:sz w:val="30"/>
                    </w:rPr>
                  </w:pPr>
                </w:p>
                <w:p>
                  <w:pPr>
                    <w:ind w:left="-1079" w:leftChars="-514"/>
                    <w:jc w:val="center"/>
                    <w:rPr>
                      <w:rFonts w:hint="eastAsia" w:ascii="宋体" w:hAnsi="宋体" w:eastAsia="宋体"/>
                      <w:b/>
                      <w:sz w:val="28"/>
                      <w:lang w:eastAsia="zh-CN"/>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r>
                    <w:rPr>
                      <w:rFonts w:hint="eastAsia" w:ascii="宋体" w:hAnsi="宋体"/>
                      <w:b/>
                      <w:sz w:val="28"/>
                      <w:lang w:eastAsia="zh-CN"/>
                    </w:rPr>
                    <w:t>（或负责人）</w:t>
                  </w:r>
                </w:p>
                <w:p>
                  <w:pPr>
                    <w:ind w:left="-1079" w:leftChars="-514"/>
                    <w:jc w:val="center"/>
                    <w:rPr>
                      <w:rFonts w:hint="eastAsia"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hint="eastAsia"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rPr>
          <w:rFonts w:hint="eastAsia" w:ascii="宋体" w:hAnsi="宋体" w:cs="宋体"/>
          <w:b/>
          <w:bCs/>
          <w:sz w:val="24"/>
          <w:lang w:val="en-GB"/>
        </w:rPr>
      </w:pPr>
    </w:p>
    <w:p>
      <w:pPr>
        <w:spacing w:line="440" w:lineRule="exact"/>
        <w:jc w:val="center"/>
        <w:rPr>
          <w:rFonts w:hint="eastAsia" w:ascii="宋体" w:hAnsi="宋体" w:cs="宋体"/>
          <w:b/>
          <w:bCs/>
          <w:sz w:val="24"/>
        </w:rPr>
      </w:pPr>
      <w:r>
        <w:rPr>
          <w:rFonts w:hint="eastAsia" w:ascii="宋体" w:hAnsi="宋体" w:cs="宋体"/>
          <w:b/>
          <w:bCs/>
          <w:sz w:val="24"/>
          <w:lang w:val="en-GB"/>
        </w:rPr>
        <w:t>注：本授权书内容不得擅自修改。</w:t>
      </w:r>
    </w:p>
    <w:p>
      <w:pPr>
        <w:pStyle w:val="32"/>
        <w:tabs>
          <w:tab w:val="left" w:pos="5580"/>
        </w:tabs>
        <w:spacing w:line="360" w:lineRule="auto"/>
        <w:rPr>
          <w:rFonts w:ascii="黑体" w:hAnsi="宋体" w:eastAsia="黑体"/>
          <w:b/>
          <w:sz w:val="36"/>
          <w:szCs w:val="36"/>
        </w:rPr>
      </w:pPr>
      <w:r>
        <w:rPr>
          <w:rFonts w:ascii="黑体" w:hAnsi="宋体" w:eastAsia="黑体"/>
          <w:b/>
          <w:sz w:val="36"/>
          <w:szCs w:val="36"/>
        </w:rPr>
        <w:br w:type="page"/>
      </w:r>
    </w:p>
    <w:p>
      <w:pPr>
        <w:pStyle w:val="6"/>
        <w:rPr>
          <w:rFonts w:ascii="宋体" w:hAnsi="宋体" w:eastAsia="宋体"/>
          <w:bCs w:val="0"/>
          <w:sz w:val="28"/>
          <w:szCs w:val="28"/>
        </w:rPr>
      </w:pPr>
      <w:r>
        <w:rPr>
          <w:rFonts w:hint="eastAsia" w:ascii="宋体" w:hAnsi="宋体" w:eastAsia="宋体"/>
          <w:sz w:val="28"/>
          <w:szCs w:val="28"/>
        </w:rPr>
        <w:t>附件5</w:t>
      </w:r>
      <w:r>
        <w:rPr>
          <w:rFonts w:ascii="宋体" w:hAnsi="宋体" w:eastAsia="宋体"/>
          <w:bCs w:val="0"/>
          <w:sz w:val="28"/>
          <w:szCs w:val="28"/>
        </w:rPr>
        <w:t>供应商基本情况表</w:t>
      </w:r>
    </w:p>
    <w:p>
      <w:pPr>
        <w:autoSpaceDE w:val="0"/>
        <w:autoSpaceDN w:val="0"/>
        <w:adjustRightInd w:val="0"/>
        <w:jc w:val="center"/>
        <w:rPr>
          <w:sz w:val="24"/>
          <w:szCs w:val="24"/>
        </w:rPr>
      </w:pPr>
    </w:p>
    <w:tbl>
      <w:tblPr>
        <w:tblStyle w:val="68"/>
        <w:tblW w:w="8835" w:type="dxa"/>
        <w:tblInd w:w="108" w:type="dxa"/>
        <w:shd w:val="clear" w:color="auto" w:fill="FFFFFF" w:themeFill="background1"/>
        <w:tblLayout w:type="fixed"/>
        <w:tblCellMar>
          <w:top w:w="0" w:type="dxa"/>
          <w:left w:w="108" w:type="dxa"/>
          <w:bottom w:w="0" w:type="dxa"/>
          <w:right w:w="108" w:type="dxa"/>
        </w:tblCellMar>
      </w:tblPr>
      <w:tblGrid>
        <w:gridCol w:w="1503"/>
        <w:gridCol w:w="972"/>
        <w:gridCol w:w="1206"/>
        <w:gridCol w:w="1332"/>
        <w:gridCol w:w="1332"/>
        <w:gridCol w:w="397"/>
        <w:gridCol w:w="1017"/>
        <w:gridCol w:w="1076"/>
      </w:tblGrid>
      <w:tr>
        <w:tblPrEx>
          <w:shd w:val="clear" w:color="auto" w:fill="FFFFFF" w:themeFill="background1"/>
          <w:tblLayout w:type="fixed"/>
          <w:tblCellMar>
            <w:top w:w="0" w:type="dxa"/>
            <w:left w:w="108" w:type="dxa"/>
            <w:bottom w:w="0" w:type="dxa"/>
            <w:right w:w="108" w:type="dxa"/>
          </w:tblCellMar>
        </w:tblPrEx>
        <w:trPr>
          <w:trHeight w:val="757" w:hRule="atLeast"/>
        </w:trPr>
        <w:tc>
          <w:tcPr>
            <w:tcW w:w="1503" w:type="dxa"/>
            <w:tcBorders>
              <w:top w:val="single" w:color="000000" w:sz="18" w:space="0"/>
              <w:left w:val="single" w:color="000000" w:sz="18" w:space="0"/>
              <w:bottom w:val="single" w:color="auto" w:sz="4"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供应商名称</w:t>
            </w:r>
          </w:p>
        </w:tc>
        <w:tc>
          <w:tcPr>
            <w:tcW w:w="7332" w:type="dxa"/>
            <w:gridSpan w:val="7"/>
            <w:tcBorders>
              <w:top w:val="single" w:color="000000" w:sz="18" w:space="0"/>
              <w:left w:val="single" w:color="000000" w:sz="6" w:space="0"/>
              <w:bottom w:val="single" w:color="auto" w:sz="4"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757" w:hRule="atLeast"/>
        </w:trPr>
        <w:tc>
          <w:tcPr>
            <w:tcW w:w="1503" w:type="dxa"/>
            <w:tcBorders>
              <w:top w:val="single" w:color="auto" w:sz="4"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注册地址</w:t>
            </w:r>
          </w:p>
        </w:tc>
        <w:tc>
          <w:tcPr>
            <w:tcW w:w="7332" w:type="dxa"/>
            <w:gridSpan w:val="7"/>
            <w:tcBorders>
              <w:top w:val="single" w:color="auto" w:sz="4"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99"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联系方式</w:t>
            </w:r>
          </w:p>
        </w:tc>
        <w:tc>
          <w:tcPr>
            <w:tcW w:w="97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联系人</w:t>
            </w:r>
          </w:p>
        </w:tc>
        <w:tc>
          <w:tcPr>
            <w:tcW w:w="2538"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33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电话</w:t>
            </w:r>
          </w:p>
        </w:tc>
        <w:tc>
          <w:tcPr>
            <w:tcW w:w="2490" w:type="dxa"/>
            <w:gridSpan w:val="3"/>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95"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法定代表人</w:t>
            </w:r>
          </w:p>
        </w:tc>
        <w:tc>
          <w:tcPr>
            <w:tcW w:w="97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姓名</w:t>
            </w:r>
          </w:p>
        </w:tc>
        <w:tc>
          <w:tcPr>
            <w:tcW w:w="1206"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33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技术职称</w:t>
            </w:r>
          </w:p>
        </w:tc>
        <w:tc>
          <w:tcPr>
            <w:tcW w:w="133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414"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电话</w:t>
            </w:r>
          </w:p>
        </w:tc>
        <w:tc>
          <w:tcPr>
            <w:tcW w:w="1076" w:type="dxa"/>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91"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成立时间</w:t>
            </w:r>
          </w:p>
        </w:tc>
        <w:tc>
          <w:tcPr>
            <w:tcW w:w="2178"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5154" w:type="dxa"/>
            <w:gridSpan w:val="5"/>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员工总人数：</w:t>
            </w:r>
          </w:p>
        </w:tc>
      </w:tr>
      <w:tr>
        <w:tblPrEx>
          <w:tblLayout w:type="fixed"/>
          <w:tblCellMar>
            <w:top w:w="0" w:type="dxa"/>
            <w:left w:w="108" w:type="dxa"/>
            <w:bottom w:w="0" w:type="dxa"/>
            <w:right w:w="108" w:type="dxa"/>
          </w:tblCellMar>
        </w:tblPrEx>
        <w:trPr>
          <w:trHeight w:val="701"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统一社会信用代码</w:t>
            </w:r>
          </w:p>
        </w:tc>
        <w:tc>
          <w:tcPr>
            <w:tcW w:w="2178"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332" w:type="dxa"/>
            <w:vMerge w:val="restart"/>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729"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高级职称人员</w:t>
            </w:r>
          </w:p>
        </w:tc>
        <w:tc>
          <w:tcPr>
            <w:tcW w:w="2093" w:type="dxa"/>
            <w:gridSpan w:val="2"/>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83"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注册资金</w:t>
            </w:r>
          </w:p>
        </w:tc>
        <w:tc>
          <w:tcPr>
            <w:tcW w:w="2178"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332" w:type="dxa"/>
            <w:vMerge w:val="continue"/>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729"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中级职称人员</w:t>
            </w:r>
          </w:p>
        </w:tc>
        <w:tc>
          <w:tcPr>
            <w:tcW w:w="2093" w:type="dxa"/>
            <w:gridSpan w:val="2"/>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83"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开户行</w:t>
            </w:r>
          </w:p>
        </w:tc>
        <w:tc>
          <w:tcPr>
            <w:tcW w:w="7332" w:type="dxa"/>
            <w:gridSpan w:val="7"/>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83"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账号</w:t>
            </w:r>
          </w:p>
        </w:tc>
        <w:tc>
          <w:tcPr>
            <w:tcW w:w="7332" w:type="dxa"/>
            <w:gridSpan w:val="7"/>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3082" w:hRule="atLeast"/>
        </w:trPr>
        <w:tc>
          <w:tcPr>
            <w:tcW w:w="1503" w:type="dxa"/>
            <w:tcBorders>
              <w:top w:val="single" w:color="000000" w:sz="6" w:space="0"/>
              <w:left w:val="single" w:color="000000" w:sz="18" w:space="0"/>
              <w:bottom w:val="single" w:color="000000" w:sz="18"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供应商简介</w:t>
            </w:r>
          </w:p>
        </w:tc>
        <w:tc>
          <w:tcPr>
            <w:tcW w:w="7332" w:type="dxa"/>
            <w:gridSpan w:val="7"/>
            <w:tcBorders>
              <w:top w:val="single" w:color="000000" w:sz="6" w:space="0"/>
              <w:left w:val="single" w:color="000000" w:sz="6" w:space="0"/>
              <w:bottom w:val="single" w:color="000000" w:sz="18" w:space="0"/>
              <w:right w:val="single" w:color="000000" w:sz="18" w:space="0"/>
            </w:tcBorders>
            <w:shd w:val="clear" w:color="auto" w:fill="FFFFFF" w:themeFill="background1"/>
            <w:tcMar>
              <w:top w:w="0" w:type="dxa"/>
              <w:left w:w="108" w:type="dxa"/>
              <w:bottom w:w="0" w:type="dxa"/>
              <w:right w:w="108" w:type="dxa"/>
            </w:tcMa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c>
          <w:tcPr>
            <w:tcW w:w="1503" w:type="dxa"/>
            <w:shd w:val="clear" w:color="auto" w:fill="FFFFFF" w:themeFill="background1"/>
            <w:vAlign w:val="center"/>
          </w:tcPr>
          <w:p>
            <w:pPr>
              <w:autoSpaceDE w:val="0"/>
              <w:autoSpaceDN w:val="0"/>
              <w:adjustRightInd w:val="0"/>
              <w:jc w:val="center"/>
              <w:rPr>
                <w:sz w:val="24"/>
                <w:szCs w:val="24"/>
              </w:rPr>
            </w:pPr>
          </w:p>
        </w:tc>
        <w:tc>
          <w:tcPr>
            <w:tcW w:w="972" w:type="dxa"/>
            <w:shd w:val="clear" w:color="auto" w:fill="FFFFFF" w:themeFill="background1"/>
            <w:vAlign w:val="center"/>
          </w:tcPr>
          <w:p>
            <w:pPr>
              <w:autoSpaceDE w:val="0"/>
              <w:autoSpaceDN w:val="0"/>
              <w:adjustRightInd w:val="0"/>
              <w:jc w:val="center"/>
              <w:rPr>
                <w:sz w:val="24"/>
                <w:szCs w:val="24"/>
              </w:rPr>
            </w:pPr>
          </w:p>
        </w:tc>
        <w:tc>
          <w:tcPr>
            <w:tcW w:w="1206" w:type="dxa"/>
            <w:shd w:val="clear" w:color="auto" w:fill="FFFFFF" w:themeFill="background1"/>
            <w:vAlign w:val="center"/>
          </w:tcPr>
          <w:p>
            <w:pPr>
              <w:autoSpaceDE w:val="0"/>
              <w:autoSpaceDN w:val="0"/>
              <w:adjustRightInd w:val="0"/>
              <w:jc w:val="center"/>
              <w:rPr>
                <w:sz w:val="24"/>
                <w:szCs w:val="24"/>
              </w:rPr>
            </w:pPr>
          </w:p>
        </w:tc>
        <w:tc>
          <w:tcPr>
            <w:tcW w:w="1332" w:type="dxa"/>
            <w:shd w:val="clear" w:color="auto" w:fill="FFFFFF" w:themeFill="background1"/>
            <w:vAlign w:val="center"/>
          </w:tcPr>
          <w:p>
            <w:pPr>
              <w:autoSpaceDE w:val="0"/>
              <w:autoSpaceDN w:val="0"/>
              <w:adjustRightInd w:val="0"/>
              <w:jc w:val="center"/>
              <w:rPr>
                <w:sz w:val="24"/>
                <w:szCs w:val="24"/>
              </w:rPr>
            </w:pPr>
          </w:p>
        </w:tc>
        <w:tc>
          <w:tcPr>
            <w:tcW w:w="1332" w:type="dxa"/>
            <w:shd w:val="clear" w:color="auto" w:fill="FFFFFF" w:themeFill="background1"/>
            <w:vAlign w:val="center"/>
          </w:tcPr>
          <w:p>
            <w:pPr>
              <w:autoSpaceDE w:val="0"/>
              <w:autoSpaceDN w:val="0"/>
              <w:adjustRightInd w:val="0"/>
              <w:jc w:val="center"/>
              <w:rPr>
                <w:sz w:val="24"/>
                <w:szCs w:val="24"/>
              </w:rPr>
            </w:pPr>
          </w:p>
        </w:tc>
        <w:tc>
          <w:tcPr>
            <w:tcW w:w="397" w:type="dxa"/>
            <w:shd w:val="clear" w:color="auto" w:fill="FFFFFF" w:themeFill="background1"/>
            <w:vAlign w:val="center"/>
          </w:tcPr>
          <w:p>
            <w:pPr>
              <w:autoSpaceDE w:val="0"/>
              <w:autoSpaceDN w:val="0"/>
              <w:adjustRightInd w:val="0"/>
              <w:jc w:val="center"/>
              <w:rPr>
                <w:sz w:val="24"/>
                <w:szCs w:val="24"/>
              </w:rPr>
            </w:pPr>
          </w:p>
        </w:tc>
        <w:tc>
          <w:tcPr>
            <w:tcW w:w="1017" w:type="dxa"/>
            <w:shd w:val="clear" w:color="auto" w:fill="FFFFFF" w:themeFill="background1"/>
            <w:vAlign w:val="center"/>
          </w:tcPr>
          <w:p>
            <w:pPr>
              <w:autoSpaceDE w:val="0"/>
              <w:autoSpaceDN w:val="0"/>
              <w:adjustRightInd w:val="0"/>
              <w:jc w:val="center"/>
              <w:rPr>
                <w:sz w:val="24"/>
                <w:szCs w:val="24"/>
              </w:rPr>
            </w:pPr>
          </w:p>
        </w:tc>
        <w:tc>
          <w:tcPr>
            <w:tcW w:w="1076" w:type="dxa"/>
            <w:shd w:val="clear" w:color="auto" w:fill="FFFFFF" w:themeFill="background1"/>
            <w:vAlign w:val="center"/>
          </w:tcPr>
          <w:p>
            <w:pPr>
              <w:autoSpaceDE w:val="0"/>
              <w:autoSpaceDN w:val="0"/>
              <w:adjustRightInd w:val="0"/>
              <w:jc w:val="center"/>
              <w:rPr>
                <w:sz w:val="24"/>
                <w:szCs w:val="24"/>
              </w:rPr>
            </w:pPr>
          </w:p>
        </w:tc>
      </w:tr>
    </w:tbl>
    <w:p>
      <w:pPr>
        <w:autoSpaceDE w:val="0"/>
        <w:autoSpaceDN w:val="0"/>
        <w:adjustRightInd w:val="0"/>
        <w:jc w:val="center"/>
        <w:rPr>
          <w:sz w:val="24"/>
          <w:szCs w:val="24"/>
        </w:rPr>
      </w:pPr>
      <w:r>
        <w:rPr>
          <w:rFonts w:hint="eastAsia"/>
          <w:sz w:val="24"/>
          <w:szCs w:val="24"/>
        </w:rPr>
        <w:t>附：供应商的营业执照副本复印件、税务登记证副本复印件、组织机构代码证副本复印件或三证合一的营业执照副本复印件。</w:t>
      </w:r>
    </w:p>
    <w:p>
      <w:pPr>
        <w:autoSpaceDE w:val="0"/>
        <w:autoSpaceDN w:val="0"/>
        <w:adjustRightInd w:val="0"/>
        <w:jc w:val="center"/>
        <w:rPr>
          <w:sz w:val="24"/>
          <w:szCs w:val="24"/>
        </w:rPr>
      </w:pPr>
    </w:p>
    <w:p>
      <w:pPr>
        <w:autoSpaceDE w:val="0"/>
        <w:autoSpaceDN w:val="0"/>
        <w:adjustRightInd w:val="0"/>
        <w:jc w:val="center"/>
        <w:rPr>
          <w:sz w:val="24"/>
          <w:szCs w:val="24"/>
        </w:rPr>
      </w:pPr>
      <w:r>
        <w:rPr>
          <w:rFonts w:hint="eastAsia"/>
          <w:sz w:val="24"/>
          <w:szCs w:val="24"/>
        </w:rPr>
        <w:t>供应商名称：        （盖章）</w:t>
      </w:r>
    </w:p>
    <w:p>
      <w:pPr>
        <w:autoSpaceDE w:val="0"/>
        <w:autoSpaceDN w:val="0"/>
        <w:adjustRightInd w:val="0"/>
        <w:jc w:val="center"/>
        <w:rPr>
          <w:sz w:val="24"/>
          <w:szCs w:val="24"/>
        </w:rPr>
      </w:pPr>
      <w:r>
        <w:rPr>
          <w:rFonts w:hint="eastAsia"/>
          <w:sz w:val="24"/>
          <w:szCs w:val="24"/>
        </w:rPr>
        <w:t>法定代表人或授权代表（签字）：</w:t>
      </w:r>
    </w:p>
    <w:p>
      <w:pPr>
        <w:autoSpaceDE w:val="0"/>
        <w:autoSpaceDN w:val="0"/>
        <w:adjustRightInd w:val="0"/>
        <w:jc w:val="center"/>
        <w:rPr>
          <w:sz w:val="24"/>
          <w:szCs w:val="24"/>
        </w:rPr>
      </w:pPr>
      <w:r>
        <w:rPr>
          <w:rFonts w:hint="eastAsia"/>
          <w:sz w:val="24"/>
          <w:szCs w:val="24"/>
        </w:rPr>
        <w:t>投标日期:</w:t>
      </w:r>
    </w:p>
    <w:p>
      <w:pPr>
        <w:pStyle w:val="32"/>
        <w:tabs>
          <w:tab w:val="left" w:pos="5580"/>
        </w:tabs>
        <w:spacing w:line="360" w:lineRule="auto"/>
        <w:rPr>
          <w:rFonts w:ascii="黑体" w:hAnsi="宋体" w:eastAsia="黑体"/>
          <w:b/>
          <w:sz w:val="36"/>
          <w:szCs w:val="36"/>
        </w:rPr>
      </w:pPr>
    </w:p>
    <w:p>
      <w:pPr>
        <w:pStyle w:val="6"/>
        <w:rPr>
          <w:rFonts w:ascii="宋体" w:hAnsi="宋体" w:eastAsia="宋体"/>
          <w:bCs w:val="0"/>
          <w:sz w:val="28"/>
          <w:szCs w:val="28"/>
        </w:rPr>
      </w:pPr>
      <w:r>
        <w:rPr>
          <w:rFonts w:hint="eastAsia" w:ascii="宋体" w:hAnsi="宋体" w:eastAsia="宋体"/>
          <w:bCs w:val="0"/>
          <w:sz w:val="28"/>
          <w:szCs w:val="28"/>
        </w:rPr>
        <w:t>附件6项目管理机构</w:t>
      </w:r>
    </w:p>
    <w:tbl>
      <w:tblPr>
        <w:tblStyle w:val="68"/>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29"/>
        <w:gridCol w:w="1004"/>
        <w:gridCol w:w="1283"/>
        <w:gridCol w:w="1147"/>
        <w:gridCol w:w="1385"/>
        <w:gridCol w:w="1601"/>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vAlign w:val="center"/>
          </w:tcPr>
          <w:p>
            <w:pPr>
              <w:autoSpaceDE w:val="0"/>
              <w:autoSpaceDN w:val="0"/>
              <w:adjustRightInd w:val="0"/>
              <w:jc w:val="center"/>
              <w:rPr>
                <w:rFonts w:cs="宋体"/>
                <w:sz w:val="24"/>
                <w:szCs w:val="24"/>
              </w:rPr>
            </w:pPr>
            <w:r>
              <w:rPr>
                <w:rFonts w:hint="eastAsia" w:cs="宋体"/>
                <w:sz w:val="24"/>
                <w:szCs w:val="24"/>
              </w:rPr>
              <w:t>姓名</w:t>
            </w:r>
          </w:p>
        </w:tc>
        <w:tc>
          <w:tcPr>
            <w:tcW w:w="829" w:type="dxa"/>
            <w:vMerge w:val="restart"/>
            <w:vAlign w:val="center"/>
          </w:tcPr>
          <w:p>
            <w:pPr>
              <w:autoSpaceDE w:val="0"/>
              <w:autoSpaceDN w:val="0"/>
              <w:adjustRightInd w:val="0"/>
              <w:jc w:val="center"/>
              <w:rPr>
                <w:rFonts w:cs="宋体"/>
                <w:sz w:val="24"/>
                <w:szCs w:val="24"/>
              </w:rPr>
            </w:pPr>
            <w:r>
              <w:rPr>
                <w:rFonts w:hint="eastAsia" w:cs="宋体"/>
                <w:sz w:val="24"/>
                <w:szCs w:val="24"/>
              </w:rPr>
              <w:t>职务</w:t>
            </w:r>
          </w:p>
        </w:tc>
        <w:tc>
          <w:tcPr>
            <w:tcW w:w="1004" w:type="dxa"/>
            <w:vMerge w:val="restart"/>
            <w:vAlign w:val="center"/>
          </w:tcPr>
          <w:p>
            <w:pPr>
              <w:autoSpaceDE w:val="0"/>
              <w:autoSpaceDN w:val="0"/>
              <w:adjustRightInd w:val="0"/>
              <w:jc w:val="center"/>
              <w:rPr>
                <w:rFonts w:hint="eastAsia" w:eastAsia="宋体" w:cs="宋体"/>
                <w:sz w:val="24"/>
                <w:szCs w:val="24"/>
                <w:lang w:eastAsia="zh-CN"/>
              </w:rPr>
            </w:pPr>
            <w:r>
              <w:rPr>
                <w:rFonts w:hint="eastAsia" w:cs="宋体"/>
                <w:sz w:val="24"/>
                <w:szCs w:val="24"/>
                <w:lang w:eastAsia="zh-CN"/>
              </w:rPr>
              <w:t>岗位证</w:t>
            </w:r>
          </w:p>
        </w:tc>
        <w:tc>
          <w:tcPr>
            <w:tcW w:w="5416" w:type="dxa"/>
            <w:gridSpan w:val="4"/>
            <w:vAlign w:val="center"/>
          </w:tcPr>
          <w:p>
            <w:pPr>
              <w:autoSpaceDE w:val="0"/>
              <w:autoSpaceDN w:val="0"/>
              <w:adjustRightInd w:val="0"/>
              <w:jc w:val="center"/>
              <w:rPr>
                <w:rFonts w:cs="宋体"/>
                <w:sz w:val="24"/>
                <w:szCs w:val="24"/>
              </w:rPr>
            </w:pPr>
            <w:r>
              <w:rPr>
                <w:rFonts w:hint="eastAsia" w:cs="宋体"/>
                <w:sz w:val="24"/>
                <w:szCs w:val="24"/>
              </w:rPr>
              <w:t>资格证明</w:t>
            </w:r>
          </w:p>
        </w:tc>
        <w:tc>
          <w:tcPr>
            <w:tcW w:w="1046" w:type="dxa"/>
            <w:vMerge w:val="restart"/>
            <w:vAlign w:val="center"/>
          </w:tcPr>
          <w:p>
            <w:pPr>
              <w:autoSpaceDE w:val="0"/>
              <w:autoSpaceDN w:val="0"/>
              <w:adjustRightInd w:val="0"/>
              <w:jc w:val="center"/>
              <w:rPr>
                <w:sz w:val="24"/>
                <w:szCs w:val="24"/>
              </w:rPr>
            </w:pPr>
            <w:r>
              <w:rPr>
                <w:rFonts w:hint="eastAsia"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vAlign w:val="center"/>
          </w:tcPr>
          <w:p>
            <w:pPr>
              <w:autoSpaceDE w:val="0"/>
              <w:autoSpaceDN w:val="0"/>
              <w:adjustRightInd w:val="0"/>
              <w:jc w:val="center"/>
              <w:rPr>
                <w:rFonts w:cs="宋体"/>
                <w:sz w:val="24"/>
                <w:szCs w:val="24"/>
              </w:rPr>
            </w:pPr>
          </w:p>
        </w:tc>
        <w:tc>
          <w:tcPr>
            <w:tcW w:w="829" w:type="dxa"/>
            <w:vMerge w:val="continue"/>
            <w:vAlign w:val="center"/>
          </w:tcPr>
          <w:p>
            <w:pPr>
              <w:autoSpaceDE w:val="0"/>
              <w:autoSpaceDN w:val="0"/>
              <w:adjustRightInd w:val="0"/>
              <w:jc w:val="center"/>
              <w:rPr>
                <w:rFonts w:cs="宋体"/>
                <w:sz w:val="24"/>
                <w:szCs w:val="24"/>
              </w:rPr>
            </w:pPr>
          </w:p>
        </w:tc>
        <w:tc>
          <w:tcPr>
            <w:tcW w:w="1004" w:type="dxa"/>
            <w:vMerge w:val="continue"/>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r>
              <w:rPr>
                <w:rFonts w:hint="eastAsia" w:cs="宋体"/>
                <w:sz w:val="24"/>
                <w:szCs w:val="24"/>
              </w:rPr>
              <w:t>证书名称</w:t>
            </w:r>
          </w:p>
        </w:tc>
        <w:tc>
          <w:tcPr>
            <w:tcW w:w="1147" w:type="dxa"/>
            <w:vAlign w:val="center"/>
          </w:tcPr>
          <w:p>
            <w:pPr>
              <w:autoSpaceDE w:val="0"/>
              <w:autoSpaceDN w:val="0"/>
              <w:adjustRightInd w:val="0"/>
              <w:jc w:val="center"/>
              <w:rPr>
                <w:rFonts w:cs="宋体"/>
                <w:sz w:val="24"/>
                <w:szCs w:val="24"/>
              </w:rPr>
            </w:pPr>
            <w:r>
              <w:rPr>
                <w:rFonts w:hint="eastAsia" w:cs="宋体"/>
                <w:sz w:val="24"/>
                <w:szCs w:val="24"/>
              </w:rPr>
              <w:t>级别</w:t>
            </w:r>
          </w:p>
        </w:tc>
        <w:tc>
          <w:tcPr>
            <w:tcW w:w="1385" w:type="dxa"/>
            <w:vAlign w:val="center"/>
          </w:tcPr>
          <w:p>
            <w:pPr>
              <w:autoSpaceDE w:val="0"/>
              <w:autoSpaceDN w:val="0"/>
              <w:adjustRightInd w:val="0"/>
              <w:jc w:val="center"/>
              <w:rPr>
                <w:rFonts w:cs="宋体"/>
                <w:sz w:val="24"/>
                <w:szCs w:val="24"/>
              </w:rPr>
            </w:pPr>
            <w:r>
              <w:rPr>
                <w:rFonts w:hint="eastAsia" w:cs="宋体"/>
                <w:sz w:val="24"/>
                <w:szCs w:val="24"/>
              </w:rPr>
              <w:t>证号</w:t>
            </w:r>
          </w:p>
        </w:tc>
        <w:tc>
          <w:tcPr>
            <w:tcW w:w="1601" w:type="dxa"/>
            <w:vAlign w:val="center"/>
          </w:tcPr>
          <w:p>
            <w:pPr>
              <w:autoSpaceDE w:val="0"/>
              <w:autoSpaceDN w:val="0"/>
              <w:adjustRightInd w:val="0"/>
              <w:jc w:val="center"/>
              <w:rPr>
                <w:rFonts w:cs="宋体"/>
                <w:sz w:val="24"/>
                <w:szCs w:val="24"/>
              </w:rPr>
            </w:pPr>
            <w:r>
              <w:rPr>
                <w:rFonts w:hint="eastAsia" w:cs="宋体"/>
                <w:sz w:val="24"/>
                <w:szCs w:val="24"/>
              </w:rPr>
              <w:t>专业</w:t>
            </w:r>
          </w:p>
        </w:tc>
        <w:tc>
          <w:tcPr>
            <w:tcW w:w="1046" w:type="dxa"/>
            <w:vMerge w:val="continue"/>
            <w:vAlign w:val="center"/>
          </w:tcPr>
          <w:p>
            <w:pPr>
              <w:autoSpaceDE w:val="0"/>
              <w:autoSpaceDN w:val="0"/>
              <w:adjustRightInd w:val="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r>
              <w:rPr>
                <w:rFonts w:hint="eastAsia" w:cs="宋体"/>
                <w:sz w:val="24"/>
                <w:szCs w:val="24"/>
              </w:rPr>
              <w:t>……</w:t>
            </w: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r>
              <w:rPr>
                <w:rFonts w:hint="eastAsia" w:cs="宋体"/>
                <w:sz w:val="24"/>
                <w:szCs w:val="24"/>
              </w:rPr>
              <w:t>注</w:t>
            </w:r>
          </w:p>
        </w:tc>
        <w:tc>
          <w:tcPr>
            <w:tcW w:w="8295" w:type="dxa"/>
            <w:gridSpan w:val="7"/>
            <w:vAlign w:val="center"/>
          </w:tcPr>
          <w:p>
            <w:pPr>
              <w:autoSpaceDE w:val="0"/>
              <w:autoSpaceDN w:val="0"/>
              <w:adjustRightInd w:val="0"/>
              <w:jc w:val="center"/>
              <w:rPr>
                <w:rFonts w:cs="宋体"/>
                <w:sz w:val="24"/>
                <w:szCs w:val="24"/>
              </w:rPr>
            </w:pPr>
            <w:r>
              <w:rPr>
                <w:rFonts w:hint="eastAsia" w:cs="宋体"/>
                <w:sz w:val="24"/>
                <w:szCs w:val="24"/>
              </w:rPr>
              <w:t>附以上人员身份证、</w:t>
            </w:r>
            <w:r>
              <w:rPr>
                <w:rFonts w:hint="eastAsia" w:cs="宋体"/>
                <w:sz w:val="24"/>
                <w:szCs w:val="24"/>
                <w:lang w:eastAsia="zh-CN"/>
              </w:rPr>
              <w:t>岗位证</w:t>
            </w:r>
            <w:r>
              <w:rPr>
                <w:rFonts w:hint="eastAsia" w:cs="宋体"/>
                <w:sz w:val="24"/>
                <w:szCs w:val="24"/>
              </w:rPr>
              <w:t>、社保证明复印件等</w:t>
            </w:r>
          </w:p>
        </w:tc>
      </w:tr>
    </w:tbl>
    <w:p>
      <w:pPr>
        <w:pStyle w:val="32"/>
        <w:tabs>
          <w:tab w:val="left" w:pos="5580"/>
        </w:tabs>
        <w:spacing w:line="360" w:lineRule="auto"/>
        <w:rPr>
          <w:rFonts w:hAnsi="宋体"/>
          <w:sz w:val="24"/>
          <w:szCs w:val="24"/>
        </w:rPr>
      </w:pPr>
    </w:p>
    <w:bookmarkEnd w:id="44"/>
    <w:bookmarkEnd w:id="45"/>
    <w:bookmarkEnd w:id="46"/>
    <w:bookmarkEnd w:id="47"/>
    <w:bookmarkEnd w:id="48"/>
    <w:bookmarkEnd w:id="49"/>
    <w:bookmarkEnd w:id="50"/>
    <w:bookmarkEnd w:id="51"/>
    <w:bookmarkEnd w:id="52"/>
    <w:bookmarkEnd w:id="53"/>
    <w:bookmarkEnd w:id="54"/>
    <w:bookmarkEnd w:id="55"/>
    <w:bookmarkEnd w:id="56"/>
    <w:p>
      <w:pPr>
        <w:pStyle w:val="6"/>
        <w:pageBreakBefore/>
        <w:tabs>
          <w:tab w:val="left" w:pos="5580"/>
        </w:tabs>
        <w:spacing w:before="0" w:after="0" w:line="22" w:lineRule="atLeast"/>
        <w:rPr>
          <w:rFonts w:hAnsi="宋体"/>
          <w:sz w:val="24"/>
        </w:rPr>
      </w:pPr>
      <w:bookmarkStart w:id="57" w:name="_Toc495679419"/>
      <w:r>
        <w:rPr>
          <w:rFonts w:hint="eastAsia" w:ascii="宋体" w:hAnsi="宋体" w:eastAsia="宋体"/>
          <w:sz w:val="30"/>
          <w:szCs w:val="30"/>
        </w:rPr>
        <w:t>附件7</w:t>
      </w:r>
      <w:r>
        <w:rPr>
          <w:rFonts w:hint="eastAsia" w:ascii="宋体" w:hAnsi="宋体" w:eastAsia="宋体"/>
          <w:sz w:val="28"/>
          <w:szCs w:val="28"/>
        </w:rPr>
        <w:t>经营活动中没有重大违法记录的声明函</w:t>
      </w:r>
      <w:bookmarkEnd w:id="57"/>
      <w:bookmarkStart w:id="58" w:name="_Toc183588718"/>
    </w:p>
    <w:tbl>
      <w:tblPr>
        <w:tblStyle w:val="68"/>
        <w:tblpPr w:leftFromText="180" w:rightFromText="180" w:vertAnchor="text" w:horzAnchor="page" w:tblpX="1643" w:tblpY="583"/>
        <w:tblOverlap w:val="never"/>
        <w:tblW w:w="8820" w:type="dxa"/>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2940"/>
        <w:gridCol w:w="2940"/>
        <w:gridCol w:w="2940"/>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8820" w:type="dxa"/>
            <w:gridSpan w:val="3"/>
            <w:tcBorders>
              <w:top w:val="double" w:color="auto" w:sz="4" w:space="0"/>
            </w:tcBorders>
            <w:vAlign w:val="center"/>
          </w:tcPr>
          <w:p>
            <w:pPr>
              <w:spacing w:line="900" w:lineRule="exact"/>
              <w:rPr>
                <w:b/>
                <w:sz w:val="24"/>
                <w:szCs w:val="24"/>
              </w:rPr>
            </w:pPr>
            <w:r>
              <w:rPr>
                <w:rFonts w:hint="eastAsia"/>
                <w:sz w:val="24"/>
                <w:szCs w:val="24"/>
              </w:rPr>
              <w:t>致：兴建建设管理有限公司</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4797" w:hRule="atLeast"/>
        </w:trPr>
        <w:tc>
          <w:tcPr>
            <w:tcW w:w="8820" w:type="dxa"/>
            <w:gridSpan w:val="3"/>
            <w:tcBorders>
              <w:bottom w:val="double" w:color="auto" w:sz="4" w:space="0"/>
            </w:tcBorders>
            <w:vAlign w:val="center"/>
          </w:tcPr>
          <w:p>
            <w:pPr>
              <w:spacing w:line="440" w:lineRule="exact"/>
              <w:ind w:firstLine="480" w:firstLineChars="200"/>
              <w:rPr>
                <w:sz w:val="24"/>
                <w:szCs w:val="24"/>
              </w:rPr>
            </w:pPr>
            <w:r>
              <w:rPr>
                <w:rFonts w:hint="eastAsia"/>
                <w:sz w:val="24"/>
                <w:szCs w:val="24"/>
              </w:rPr>
              <w:t>作为参加贵单位组织的招标采购项目的供应商，本公司郑重承诺：</w:t>
            </w:r>
          </w:p>
          <w:p>
            <w:pPr>
              <w:spacing w:line="440" w:lineRule="exact"/>
              <w:ind w:firstLine="480" w:firstLineChars="200"/>
              <w:rPr>
                <w:sz w:val="24"/>
                <w:szCs w:val="24"/>
              </w:rPr>
            </w:pPr>
            <w:r>
              <w:rPr>
                <w:rFonts w:hint="eastAsia"/>
                <w:sz w:val="24"/>
                <w:szCs w:val="24"/>
              </w:rPr>
              <w:t>一、本公司在参加本项目招标之前不存在被依法禁止经营行为、财产被接管或冻结的情况。</w:t>
            </w:r>
          </w:p>
          <w:p>
            <w:pPr>
              <w:spacing w:line="440" w:lineRule="exact"/>
              <w:ind w:firstLine="480" w:firstLineChars="200"/>
              <w:rPr>
                <w:sz w:val="24"/>
                <w:szCs w:val="24"/>
              </w:rPr>
            </w:pPr>
            <w:r>
              <w:rPr>
                <w:rFonts w:hint="eastAsia"/>
                <w:sz w:val="24"/>
                <w:szCs w:val="24"/>
              </w:rPr>
              <w:t>二、近三年受到有关行政主管部门的行政处理、不良行为记录为 次（没有填0）。</w:t>
            </w:r>
          </w:p>
          <w:p>
            <w:pPr>
              <w:spacing w:line="440" w:lineRule="exact"/>
              <w:ind w:firstLine="480" w:firstLineChars="200"/>
              <w:rPr>
                <w:sz w:val="24"/>
                <w:szCs w:val="24"/>
              </w:rPr>
            </w:pPr>
            <w:r>
              <w:rPr>
                <w:rFonts w:hint="eastAsia"/>
                <w:sz w:val="24"/>
                <w:szCs w:val="24"/>
              </w:rPr>
              <w:t>三、近三年因产品供货问题（假冒品、替代品、次品、翻新品等）的不法行为记录为 次（没有填0）。</w:t>
            </w:r>
          </w:p>
          <w:p>
            <w:pPr>
              <w:spacing w:line="440" w:lineRule="exact"/>
              <w:ind w:firstLine="480" w:firstLineChars="200"/>
              <w:rPr>
                <w:sz w:val="24"/>
                <w:szCs w:val="24"/>
              </w:rPr>
            </w:pPr>
            <w:r>
              <w:rPr>
                <w:rFonts w:hint="eastAsia"/>
                <w:sz w:val="24"/>
                <w:szCs w:val="24"/>
              </w:rPr>
              <w:t>四、本次投标标的物均为符合国家规定的相应技术标准、环保标准和安全标准的合格产品。</w:t>
            </w:r>
          </w:p>
          <w:p>
            <w:pPr>
              <w:spacing w:line="440" w:lineRule="exact"/>
              <w:ind w:firstLine="480" w:firstLineChars="200"/>
              <w:rPr>
                <w:sz w:val="24"/>
                <w:szCs w:val="24"/>
              </w:rPr>
            </w:pPr>
            <w:r>
              <w:rPr>
                <w:rFonts w:hint="eastAsia"/>
                <w:sz w:val="24"/>
                <w:szCs w:val="24"/>
              </w:rPr>
              <w:t>五、我公司提供本项目的整体解决方案，能实现与招标文件的全部技术要求，并如期完成工程。</w:t>
            </w:r>
          </w:p>
          <w:p>
            <w:pPr>
              <w:spacing w:line="440" w:lineRule="exact"/>
              <w:ind w:firstLine="480" w:firstLineChars="200"/>
              <w:rPr>
                <w:sz w:val="24"/>
                <w:szCs w:val="24"/>
              </w:rPr>
            </w:pPr>
            <w:r>
              <w:rPr>
                <w:rFonts w:hint="eastAsia"/>
                <w:sz w:val="24"/>
                <w:szCs w:val="24"/>
              </w:rPr>
              <w:t>六、用户有权根据需要，对中标候选人就投标响应内容，参考技术规格要求，进行验证性测试，如不通过则取消其中标候选人资格。</w:t>
            </w:r>
          </w:p>
          <w:p>
            <w:pPr>
              <w:spacing w:line="440" w:lineRule="exact"/>
              <w:ind w:firstLine="600" w:firstLineChars="250"/>
              <w:rPr>
                <w:sz w:val="24"/>
                <w:szCs w:val="24"/>
              </w:rPr>
            </w:pPr>
            <w:r>
              <w:rPr>
                <w:rFonts w:hint="eastAsia"/>
                <w:sz w:val="24"/>
                <w:szCs w:val="24"/>
              </w:rPr>
              <w:t>若采购人在本项目预中选公示期间，查核我公司有与上述承诺不符合、不满足、不响应的情况，我公司将自愿放弃预中选资格，并愿承担一切责任及后果。</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980" w:hRule="atLeast"/>
        </w:trPr>
        <w:tc>
          <w:tcPr>
            <w:tcW w:w="2940" w:type="dxa"/>
            <w:tcBorders>
              <w:top w:val="double" w:color="auto" w:sz="4" w:space="0"/>
              <w:right w:val="single" w:color="auto" w:sz="4" w:space="0"/>
            </w:tcBorders>
            <w:vAlign w:val="center"/>
          </w:tcPr>
          <w:p>
            <w:pPr>
              <w:spacing w:line="400" w:lineRule="exact"/>
              <w:jc w:val="center"/>
              <w:rPr>
                <w:sz w:val="24"/>
                <w:szCs w:val="24"/>
              </w:rPr>
            </w:pPr>
            <w:r>
              <w:rPr>
                <w:rFonts w:hint="eastAsia"/>
                <w:sz w:val="24"/>
                <w:szCs w:val="24"/>
              </w:rPr>
              <w:t>供应商</w:t>
            </w:r>
          </w:p>
        </w:tc>
        <w:tc>
          <w:tcPr>
            <w:tcW w:w="2940" w:type="dxa"/>
            <w:tcBorders>
              <w:top w:val="double" w:color="auto" w:sz="4" w:space="0"/>
              <w:left w:val="single" w:color="auto" w:sz="4" w:space="0"/>
              <w:right w:val="single" w:color="auto" w:sz="4" w:space="0"/>
            </w:tcBorders>
            <w:vAlign w:val="center"/>
          </w:tcPr>
          <w:p>
            <w:pPr>
              <w:spacing w:line="400" w:lineRule="exact"/>
              <w:jc w:val="center"/>
              <w:rPr>
                <w:sz w:val="24"/>
                <w:szCs w:val="24"/>
              </w:rPr>
            </w:pPr>
            <w:r>
              <w:rPr>
                <w:rFonts w:hint="eastAsia"/>
                <w:sz w:val="24"/>
                <w:szCs w:val="24"/>
              </w:rPr>
              <w:t>法定代表人</w:t>
            </w:r>
          </w:p>
        </w:tc>
        <w:tc>
          <w:tcPr>
            <w:tcW w:w="2940" w:type="dxa"/>
            <w:tcBorders>
              <w:top w:val="double" w:color="auto" w:sz="4" w:space="0"/>
              <w:left w:val="single" w:color="auto" w:sz="4" w:space="0"/>
            </w:tcBorders>
            <w:vAlign w:val="center"/>
          </w:tcPr>
          <w:p>
            <w:pPr>
              <w:spacing w:line="400" w:lineRule="exact"/>
              <w:jc w:val="center"/>
              <w:rPr>
                <w:sz w:val="24"/>
                <w:szCs w:val="24"/>
              </w:rPr>
            </w:pPr>
            <w:r>
              <w:rPr>
                <w:rFonts w:hint="eastAsia"/>
                <w:sz w:val="24"/>
                <w:szCs w:val="24"/>
              </w:rPr>
              <w:t>日   期</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2448" w:hRule="atLeast"/>
        </w:trPr>
        <w:tc>
          <w:tcPr>
            <w:tcW w:w="2940" w:type="dxa"/>
            <w:tcBorders>
              <w:bottom w:val="double" w:color="auto" w:sz="4" w:space="0"/>
              <w:right w:val="single" w:color="auto" w:sz="4" w:space="0"/>
            </w:tcBorders>
            <w:vAlign w:val="center"/>
          </w:tcPr>
          <w:p>
            <w:pPr>
              <w:spacing w:line="400" w:lineRule="exact"/>
              <w:jc w:val="center"/>
              <w:rPr>
                <w:sz w:val="24"/>
                <w:szCs w:val="24"/>
              </w:rPr>
            </w:pPr>
            <w:r>
              <w:rPr>
                <w:rFonts w:hint="eastAsia"/>
                <w:sz w:val="24"/>
                <w:szCs w:val="24"/>
              </w:rPr>
              <w:t>（公司公章）</w:t>
            </w:r>
          </w:p>
        </w:tc>
        <w:tc>
          <w:tcPr>
            <w:tcW w:w="2940" w:type="dxa"/>
            <w:tcBorders>
              <w:left w:val="single" w:color="auto" w:sz="4" w:space="0"/>
              <w:bottom w:val="double" w:color="auto" w:sz="4" w:space="0"/>
              <w:right w:val="single" w:color="auto" w:sz="4" w:space="0"/>
            </w:tcBorders>
            <w:vAlign w:val="center"/>
          </w:tcPr>
          <w:p>
            <w:pPr>
              <w:spacing w:line="400" w:lineRule="exact"/>
              <w:jc w:val="center"/>
              <w:rPr>
                <w:sz w:val="24"/>
                <w:szCs w:val="24"/>
              </w:rPr>
            </w:pPr>
            <w:r>
              <w:rPr>
                <w:rFonts w:hint="eastAsia"/>
                <w:sz w:val="24"/>
                <w:szCs w:val="24"/>
              </w:rPr>
              <w:t>（签字或盖章）</w:t>
            </w:r>
          </w:p>
        </w:tc>
        <w:tc>
          <w:tcPr>
            <w:tcW w:w="2940" w:type="dxa"/>
            <w:tcBorders>
              <w:left w:val="single" w:color="auto" w:sz="4" w:space="0"/>
              <w:bottom w:val="double" w:color="auto" w:sz="4" w:space="0"/>
            </w:tcBorders>
            <w:vAlign w:val="center"/>
          </w:tcPr>
          <w:p>
            <w:pPr>
              <w:spacing w:line="400" w:lineRule="exact"/>
              <w:jc w:val="center"/>
              <w:rPr>
                <w:sz w:val="24"/>
                <w:szCs w:val="24"/>
              </w:rPr>
            </w:pPr>
            <w:r>
              <w:rPr>
                <w:rFonts w:hint="eastAsia"/>
                <w:sz w:val="24"/>
                <w:szCs w:val="24"/>
              </w:rPr>
              <w:t>年   月   日</w:t>
            </w:r>
          </w:p>
        </w:tc>
      </w:tr>
    </w:tbl>
    <w:p>
      <w:pPr>
        <w:pStyle w:val="32"/>
        <w:tabs>
          <w:tab w:val="left" w:pos="5580"/>
        </w:tabs>
        <w:spacing w:line="360" w:lineRule="auto"/>
        <w:rPr>
          <w:rFonts w:hAnsi="宋体"/>
          <w:sz w:val="24"/>
          <w:szCs w:val="24"/>
        </w:rPr>
      </w:pPr>
    </w:p>
    <w:p>
      <w:pPr>
        <w:pStyle w:val="32"/>
        <w:tabs>
          <w:tab w:val="left" w:pos="5580"/>
        </w:tabs>
        <w:spacing w:line="360" w:lineRule="auto"/>
        <w:rPr>
          <w:rFonts w:hAnsi="宋体"/>
          <w:sz w:val="24"/>
          <w:szCs w:val="24"/>
        </w:rPr>
      </w:pPr>
    </w:p>
    <w:p>
      <w:pPr>
        <w:pStyle w:val="32"/>
        <w:tabs>
          <w:tab w:val="left" w:pos="5580"/>
        </w:tabs>
        <w:spacing w:line="360" w:lineRule="auto"/>
        <w:rPr>
          <w:rFonts w:hAnsi="宋体"/>
          <w:sz w:val="24"/>
          <w:szCs w:val="24"/>
        </w:rPr>
      </w:pPr>
    </w:p>
    <w:p>
      <w:pPr>
        <w:pStyle w:val="32"/>
        <w:tabs>
          <w:tab w:val="left" w:pos="5580"/>
        </w:tabs>
        <w:spacing w:line="360" w:lineRule="auto"/>
        <w:rPr>
          <w:rFonts w:hAnsi="宋体"/>
          <w:sz w:val="24"/>
          <w:szCs w:val="24"/>
        </w:rPr>
      </w:pPr>
    </w:p>
    <w:p>
      <w:pPr>
        <w:pStyle w:val="32"/>
        <w:tabs>
          <w:tab w:val="left" w:pos="5580"/>
        </w:tabs>
        <w:spacing w:line="360" w:lineRule="auto"/>
        <w:rPr>
          <w:rFonts w:hAnsi="宋体"/>
          <w:sz w:val="24"/>
          <w:szCs w:val="24"/>
        </w:rPr>
      </w:pP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30"/>
          <w:szCs w:val="30"/>
        </w:rPr>
        <w:t>附件8</w:t>
      </w:r>
      <w:r>
        <w:rPr>
          <w:rFonts w:hint="eastAsia" w:ascii="宋体" w:hAnsi="宋体" w:eastAsia="宋体"/>
          <w:sz w:val="28"/>
          <w:szCs w:val="28"/>
        </w:rPr>
        <w:t>类似业绩一览表</w:t>
      </w:r>
    </w:p>
    <w:p>
      <w:pPr>
        <w:shd w:val="solid" w:color="FFFFFF" w:fill="auto"/>
        <w:autoSpaceDN w:val="0"/>
        <w:spacing w:line="400" w:lineRule="exact"/>
        <w:rPr>
          <w:rFonts w:hAnsi="宋体"/>
          <w:sz w:val="24"/>
          <w:shd w:val="clear" w:color="auto" w:fill="FFFFFF"/>
        </w:rPr>
      </w:pPr>
    </w:p>
    <w:tbl>
      <w:tblPr>
        <w:tblStyle w:val="68"/>
        <w:tblW w:w="870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2160"/>
        <w:gridCol w:w="1320"/>
        <w:gridCol w:w="1161"/>
        <w:gridCol w:w="1260"/>
        <w:gridCol w:w="1730"/>
        <w:gridCol w:w="10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2160" w:type="dxa"/>
            <w:tcBorders>
              <w:top w:val="single" w:color="auto" w:sz="4" w:space="0"/>
            </w:tcBorders>
            <w:vAlign w:val="center"/>
          </w:tcPr>
          <w:p>
            <w:pPr>
              <w:spacing w:line="400" w:lineRule="exact"/>
              <w:jc w:val="center"/>
              <w:rPr>
                <w:rFonts w:hAnsi="宋体" w:cs="Arial"/>
                <w:b/>
                <w:sz w:val="24"/>
                <w:szCs w:val="24"/>
              </w:rPr>
            </w:pPr>
            <w:r>
              <w:rPr>
                <w:rFonts w:hAnsi="宋体" w:cs="Arial"/>
                <w:b/>
                <w:sz w:val="24"/>
                <w:szCs w:val="24"/>
              </w:rPr>
              <w:t>项目名称</w:t>
            </w:r>
          </w:p>
        </w:tc>
        <w:tc>
          <w:tcPr>
            <w:tcW w:w="1320" w:type="dxa"/>
            <w:vAlign w:val="center"/>
          </w:tcPr>
          <w:p>
            <w:pPr>
              <w:spacing w:line="400" w:lineRule="exact"/>
              <w:jc w:val="center"/>
              <w:rPr>
                <w:rFonts w:hAnsi="宋体" w:cs="Arial"/>
                <w:b/>
                <w:sz w:val="24"/>
                <w:szCs w:val="24"/>
              </w:rPr>
            </w:pPr>
            <w:r>
              <w:rPr>
                <w:rFonts w:hint="eastAsia" w:hAnsi="宋体" w:cs="Arial"/>
                <w:b/>
                <w:sz w:val="24"/>
                <w:szCs w:val="24"/>
              </w:rPr>
              <w:t>建设单位</w:t>
            </w:r>
          </w:p>
        </w:tc>
        <w:tc>
          <w:tcPr>
            <w:tcW w:w="1161" w:type="dxa"/>
            <w:vAlign w:val="center"/>
          </w:tcPr>
          <w:p>
            <w:pPr>
              <w:spacing w:line="400" w:lineRule="exact"/>
              <w:jc w:val="center"/>
              <w:rPr>
                <w:rFonts w:hAnsi="宋体" w:cs="Arial"/>
                <w:b/>
                <w:sz w:val="24"/>
                <w:szCs w:val="24"/>
              </w:rPr>
            </w:pPr>
            <w:r>
              <w:rPr>
                <w:rFonts w:hAnsi="宋体" w:cs="Arial"/>
                <w:b/>
                <w:sz w:val="24"/>
                <w:szCs w:val="24"/>
              </w:rPr>
              <w:t>完成时间</w:t>
            </w:r>
          </w:p>
        </w:tc>
        <w:tc>
          <w:tcPr>
            <w:tcW w:w="1260" w:type="dxa"/>
            <w:vAlign w:val="center"/>
          </w:tcPr>
          <w:p>
            <w:pPr>
              <w:spacing w:line="400" w:lineRule="exact"/>
              <w:jc w:val="center"/>
              <w:rPr>
                <w:rFonts w:hAnsi="宋体" w:cs="Arial"/>
                <w:b/>
                <w:sz w:val="24"/>
                <w:szCs w:val="24"/>
              </w:rPr>
            </w:pPr>
            <w:r>
              <w:rPr>
                <w:rFonts w:hAnsi="宋体" w:cs="Arial"/>
                <w:b/>
                <w:sz w:val="24"/>
                <w:szCs w:val="24"/>
              </w:rPr>
              <w:t>合同金额</w:t>
            </w:r>
          </w:p>
        </w:tc>
        <w:tc>
          <w:tcPr>
            <w:tcW w:w="1730" w:type="dxa"/>
            <w:tcBorders>
              <w:right w:val="single" w:color="auto" w:sz="4" w:space="0"/>
            </w:tcBorders>
            <w:vAlign w:val="center"/>
          </w:tcPr>
          <w:p>
            <w:pPr>
              <w:spacing w:line="400" w:lineRule="exact"/>
              <w:ind w:firstLine="120" w:firstLineChars="50"/>
              <w:jc w:val="center"/>
              <w:rPr>
                <w:rFonts w:hAnsi="宋体" w:cs="Arial"/>
                <w:b/>
                <w:sz w:val="24"/>
                <w:szCs w:val="24"/>
              </w:rPr>
            </w:pPr>
            <w:r>
              <w:rPr>
                <w:rFonts w:hint="eastAsia" w:hAnsi="宋体" w:cs="Arial"/>
                <w:b/>
                <w:sz w:val="24"/>
                <w:szCs w:val="24"/>
              </w:rPr>
              <w:t>完成项目质量</w:t>
            </w:r>
          </w:p>
        </w:tc>
        <w:tc>
          <w:tcPr>
            <w:tcW w:w="1077" w:type="dxa"/>
            <w:tcBorders>
              <w:left w:val="single" w:color="auto" w:sz="4" w:space="0"/>
            </w:tcBorders>
            <w:vAlign w:val="center"/>
          </w:tcPr>
          <w:p>
            <w:pPr>
              <w:spacing w:line="400" w:lineRule="exact"/>
              <w:jc w:val="center"/>
              <w:rPr>
                <w:rFonts w:hAnsi="宋体" w:cs="Arial"/>
                <w:b/>
                <w:sz w:val="24"/>
                <w:szCs w:val="24"/>
              </w:rPr>
            </w:pPr>
            <w:r>
              <w:rPr>
                <w:rFonts w:hint="eastAsia" w:hAnsi="宋体" w:cs="Arial"/>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2160" w:type="dxa"/>
            <w:vAlign w:val="center"/>
          </w:tcPr>
          <w:p>
            <w:pPr>
              <w:spacing w:line="400" w:lineRule="exact"/>
              <w:jc w:val="center"/>
              <w:rPr>
                <w:rFonts w:hAnsi="宋体" w:cs="Arial"/>
                <w:sz w:val="24"/>
                <w:szCs w:val="24"/>
              </w:rPr>
            </w:pPr>
          </w:p>
        </w:tc>
        <w:tc>
          <w:tcPr>
            <w:tcW w:w="1320" w:type="dxa"/>
            <w:vAlign w:val="center"/>
          </w:tcPr>
          <w:p>
            <w:pPr>
              <w:spacing w:line="400" w:lineRule="exact"/>
              <w:jc w:val="center"/>
              <w:rPr>
                <w:rFonts w:hAnsi="宋体" w:cs="Arial"/>
                <w:sz w:val="24"/>
                <w:szCs w:val="24"/>
              </w:rPr>
            </w:pPr>
          </w:p>
        </w:tc>
        <w:tc>
          <w:tcPr>
            <w:tcW w:w="1161" w:type="dxa"/>
            <w:vAlign w:val="center"/>
          </w:tcPr>
          <w:p>
            <w:pPr>
              <w:spacing w:line="400" w:lineRule="exact"/>
              <w:jc w:val="center"/>
              <w:rPr>
                <w:rFonts w:hAnsi="宋体" w:cs="Arial"/>
                <w:sz w:val="24"/>
                <w:szCs w:val="24"/>
              </w:rPr>
            </w:pPr>
          </w:p>
        </w:tc>
        <w:tc>
          <w:tcPr>
            <w:tcW w:w="1260" w:type="dxa"/>
            <w:vAlign w:val="center"/>
          </w:tcPr>
          <w:p>
            <w:pPr>
              <w:spacing w:line="400" w:lineRule="exact"/>
              <w:jc w:val="center"/>
              <w:rPr>
                <w:rFonts w:hAnsi="宋体" w:cs="Arial"/>
                <w:sz w:val="24"/>
                <w:szCs w:val="24"/>
              </w:rPr>
            </w:pPr>
          </w:p>
        </w:tc>
        <w:tc>
          <w:tcPr>
            <w:tcW w:w="1730" w:type="dxa"/>
            <w:tcBorders>
              <w:right w:val="single" w:color="auto" w:sz="4" w:space="0"/>
            </w:tcBorders>
            <w:vAlign w:val="center"/>
          </w:tcPr>
          <w:p>
            <w:pPr>
              <w:spacing w:line="400" w:lineRule="exact"/>
              <w:jc w:val="center"/>
              <w:rPr>
                <w:rFonts w:hAnsi="宋体" w:cs="Arial"/>
                <w:sz w:val="24"/>
                <w:szCs w:val="24"/>
              </w:rPr>
            </w:pPr>
          </w:p>
        </w:tc>
        <w:tc>
          <w:tcPr>
            <w:tcW w:w="1077" w:type="dxa"/>
            <w:tcBorders>
              <w:left w:val="single" w:color="auto" w:sz="4" w:space="0"/>
            </w:tcBorders>
            <w:vAlign w:val="center"/>
          </w:tcPr>
          <w:p>
            <w:pPr>
              <w:spacing w:line="400" w:lineRule="exact"/>
              <w:jc w:val="center"/>
              <w:rPr>
                <w:rFonts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2160" w:type="dxa"/>
            <w:vAlign w:val="center"/>
          </w:tcPr>
          <w:p>
            <w:pPr>
              <w:spacing w:line="400" w:lineRule="exact"/>
              <w:jc w:val="center"/>
              <w:rPr>
                <w:rFonts w:hAnsi="宋体" w:cs="Arial"/>
                <w:sz w:val="24"/>
                <w:szCs w:val="24"/>
              </w:rPr>
            </w:pPr>
          </w:p>
        </w:tc>
        <w:tc>
          <w:tcPr>
            <w:tcW w:w="1320" w:type="dxa"/>
            <w:vAlign w:val="center"/>
          </w:tcPr>
          <w:p>
            <w:pPr>
              <w:spacing w:line="400" w:lineRule="exact"/>
              <w:jc w:val="center"/>
              <w:rPr>
                <w:rFonts w:hAnsi="宋体" w:cs="Arial"/>
                <w:sz w:val="24"/>
                <w:szCs w:val="24"/>
              </w:rPr>
            </w:pPr>
          </w:p>
        </w:tc>
        <w:tc>
          <w:tcPr>
            <w:tcW w:w="1161" w:type="dxa"/>
            <w:vAlign w:val="center"/>
          </w:tcPr>
          <w:p>
            <w:pPr>
              <w:spacing w:line="400" w:lineRule="exact"/>
              <w:jc w:val="center"/>
              <w:rPr>
                <w:rFonts w:hAnsi="宋体" w:cs="Arial"/>
                <w:sz w:val="24"/>
                <w:szCs w:val="24"/>
              </w:rPr>
            </w:pPr>
          </w:p>
        </w:tc>
        <w:tc>
          <w:tcPr>
            <w:tcW w:w="1260" w:type="dxa"/>
            <w:vAlign w:val="center"/>
          </w:tcPr>
          <w:p>
            <w:pPr>
              <w:spacing w:line="400" w:lineRule="exact"/>
              <w:jc w:val="center"/>
              <w:rPr>
                <w:rFonts w:hAnsi="宋体" w:cs="Arial"/>
                <w:sz w:val="24"/>
                <w:szCs w:val="24"/>
              </w:rPr>
            </w:pPr>
          </w:p>
        </w:tc>
        <w:tc>
          <w:tcPr>
            <w:tcW w:w="1730" w:type="dxa"/>
            <w:tcBorders>
              <w:right w:val="single" w:color="auto" w:sz="4" w:space="0"/>
            </w:tcBorders>
            <w:vAlign w:val="center"/>
          </w:tcPr>
          <w:p>
            <w:pPr>
              <w:spacing w:line="400" w:lineRule="exact"/>
              <w:jc w:val="center"/>
              <w:rPr>
                <w:rFonts w:hAnsi="宋体" w:cs="Arial"/>
                <w:sz w:val="24"/>
                <w:szCs w:val="24"/>
              </w:rPr>
            </w:pPr>
          </w:p>
        </w:tc>
        <w:tc>
          <w:tcPr>
            <w:tcW w:w="1077" w:type="dxa"/>
            <w:tcBorders>
              <w:left w:val="single" w:color="auto" w:sz="4" w:space="0"/>
            </w:tcBorders>
            <w:vAlign w:val="center"/>
          </w:tcPr>
          <w:p>
            <w:pPr>
              <w:spacing w:line="400" w:lineRule="exact"/>
              <w:jc w:val="center"/>
              <w:rPr>
                <w:rFonts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2160" w:type="dxa"/>
            <w:vAlign w:val="center"/>
          </w:tcPr>
          <w:p>
            <w:pPr>
              <w:spacing w:line="400" w:lineRule="exact"/>
              <w:jc w:val="center"/>
              <w:rPr>
                <w:rFonts w:hAnsi="宋体" w:cs="Arial"/>
                <w:sz w:val="24"/>
                <w:szCs w:val="24"/>
              </w:rPr>
            </w:pPr>
            <w:r>
              <w:rPr>
                <w:rFonts w:hint="eastAsia" w:hAnsi="宋体" w:cs="Arial"/>
                <w:sz w:val="24"/>
                <w:szCs w:val="24"/>
              </w:rPr>
              <w:t>……根据需要自行添加表格</w:t>
            </w:r>
          </w:p>
        </w:tc>
        <w:tc>
          <w:tcPr>
            <w:tcW w:w="1320" w:type="dxa"/>
            <w:vAlign w:val="center"/>
          </w:tcPr>
          <w:p>
            <w:pPr>
              <w:spacing w:line="400" w:lineRule="exact"/>
              <w:jc w:val="center"/>
              <w:rPr>
                <w:rFonts w:hAnsi="宋体" w:cs="Arial"/>
                <w:sz w:val="24"/>
                <w:szCs w:val="24"/>
              </w:rPr>
            </w:pPr>
          </w:p>
        </w:tc>
        <w:tc>
          <w:tcPr>
            <w:tcW w:w="1161" w:type="dxa"/>
            <w:vAlign w:val="center"/>
          </w:tcPr>
          <w:p>
            <w:pPr>
              <w:spacing w:line="400" w:lineRule="exact"/>
              <w:jc w:val="center"/>
              <w:rPr>
                <w:rFonts w:hAnsi="宋体" w:cs="Arial"/>
                <w:sz w:val="24"/>
                <w:szCs w:val="24"/>
              </w:rPr>
            </w:pPr>
          </w:p>
        </w:tc>
        <w:tc>
          <w:tcPr>
            <w:tcW w:w="1260" w:type="dxa"/>
            <w:vAlign w:val="center"/>
          </w:tcPr>
          <w:p>
            <w:pPr>
              <w:spacing w:line="400" w:lineRule="exact"/>
              <w:jc w:val="center"/>
              <w:rPr>
                <w:rFonts w:hAnsi="宋体" w:cs="Arial"/>
                <w:sz w:val="24"/>
                <w:szCs w:val="24"/>
              </w:rPr>
            </w:pPr>
          </w:p>
        </w:tc>
        <w:tc>
          <w:tcPr>
            <w:tcW w:w="1730" w:type="dxa"/>
            <w:tcBorders>
              <w:right w:val="single" w:color="auto" w:sz="4" w:space="0"/>
            </w:tcBorders>
            <w:vAlign w:val="center"/>
          </w:tcPr>
          <w:p>
            <w:pPr>
              <w:spacing w:line="400" w:lineRule="exact"/>
              <w:jc w:val="center"/>
              <w:rPr>
                <w:rFonts w:hAnsi="宋体" w:cs="Arial"/>
                <w:sz w:val="24"/>
                <w:szCs w:val="24"/>
              </w:rPr>
            </w:pPr>
          </w:p>
        </w:tc>
        <w:tc>
          <w:tcPr>
            <w:tcW w:w="1077" w:type="dxa"/>
            <w:tcBorders>
              <w:left w:val="single" w:color="auto" w:sz="4" w:space="0"/>
            </w:tcBorders>
            <w:vAlign w:val="center"/>
          </w:tcPr>
          <w:p>
            <w:pPr>
              <w:spacing w:line="400" w:lineRule="exact"/>
              <w:jc w:val="center"/>
              <w:rPr>
                <w:rFonts w:hAnsi="宋体" w:cs="Arial"/>
                <w:sz w:val="24"/>
                <w:szCs w:val="24"/>
              </w:rPr>
            </w:pPr>
          </w:p>
        </w:tc>
      </w:tr>
    </w:tbl>
    <w:p>
      <w:pPr>
        <w:shd w:val="solid" w:color="FFFFFF" w:fill="auto"/>
        <w:autoSpaceDN w:val="0"/>
        <w:spacing w:line="400" w:lineRule="exact"/>
        <w:rPr>
          <w:rFonts w:hAnsi="宋体"/>
          <w:shd w:val="clear" w:color="auto" w:fill="FFFFFF"/>
        </w:rPr>
      </w:pPr>
    </w:p>
    <w:p>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left="359" w:firstLine="241" w:firstLineChars="100"/>
        <w:rPr>
          <w:rFonts w:hAnsi="宋体"/>
          <w:b/>
          <w:shd w:val="clear" w:color="auto" w:fill="FFFFFF"/>
        </w:rPr>
      </w:pPr>
      <w:r>
        <w:rPr>
          <w:rFonts w:hint="eastAsia" w:hAnsi="宋体"/>
          <w:b/>
          <w:sz w:val="24"/>
          <w:shd w:val="clear" w:color="auto" w:fill="FFFFFF"/>
        </w:rPr>
        <w:t>附：</w:t>
      </w:r>
      <w:r>
        <w:rPr>
          <w:rFonts w:hAnsi="宋体"/>
          <w:b/>
          <w:sz w:val="24"/>
          <w:shd w:val="clear" w:color="auto" w:fill="FFFFFF"/>
        </w:rPr>
        <w:t>以上业绩</w:t>
      </w:r>
      <w:r>
        <w:rPr>
          <w:rFonts w:hint="eastAsia" w:hAnsi="宋体"/>
          <w:b/>
          <w:sz w:val="24"/>
          <w:shd w:val="clear" w:color="auto" w:fill="FFFFFF"/>
        </w:rPr>
        <w:t>的合同复印件及</w:t>
      </w:r>
      <w:r>
        <w:rPr>
          <w:rFonts w:hAnsi="宋体"/>
          <w:b/>
          <w:sz w:val="24"/>
          <w:shd w:val="clear" w:color="auto" w:fill="FFFFFF"/>
        </w:rPr>
        <w:t>有关书面证明材料。</w:t>
      </w:r>
    </w:p>
    <w:p>
      <w:pPr>
        <w:shd w:val="solid" w:color="FFFFFF" w:fill="auto"/>
        <w:autoSpaceDN w:val="0"/>
        <w:spacing w:line="480" w:lineRule="auto"/>
        <w:ind w:firstLine="680" w:firstLineChars="200"/>
        <w:rPr>
          <w:rFonts w:hAnsi="宋体"/>
          <w:shd w:val="clear" w:color="auto" w:fill="FFFFFF"/>
        </w:rPr>
      </w:pPr>
    </w:p>
    <w:p>
      <w:pPr>
        <w:shd w:val="solid" w:color="FFFFFF" w:fill="auto"/>
        <w:autoSpaceDN w:val="0"/>
        <w:spacing w:line="480" w:lineRule="auto"/>
        <w:ind w:firstLine="480" w:firstLineChars="200"/>
        <w:rPr>
          <w:rFonts w:hAnsi="宋体"/>
          <w:shd w:val="clear" w:color="auto" w:fill="FFFFFF"/>
        </w:rPr>
      </w:pPr>
      <w:r>
        <w:rPr>
          <w:rFonts w:hAnsi="宋体"/>
          <w:sz w:val="24"/>
          <w:shd w:val="clear" w:color="auto" w:fill="FFFFFF"/>
        </w:rPr>
        <w:t>供应商名称（盖章）</w:t>
      </w:r>
      <w:r>
        <w:rPr>
          <w:rFonts w:hint="eastAsia" w:hAnsi="宋体"/>
          <w:sz w:val="24"/>
          <w:shd w:val="clear" w:color="auto" w:fill="FFFFFF"/>
        </w:rPr>
        <w:t>：</w:t>
      </w:r>
    </w:p>
    <w:p>
      <w:pPr>
        <w:shd w:val="solid" w:color="FFFFFF" w:fill="auto"/>
        <w:autoSpaceDN w:val="0"/>
        <w:spacing w:line="480" w:lineRule="auto"/>
        <w:ind w:firstLine="480" w:firstLineChars="200"/>
        <w:rPr>
          <w:rFonts w:hAnsi="宋体"/>
          <w:shd w:val="clear" w:color="auto" w:fill="FFFFFF"/>
        </w:rPr>
      </w:pPr>
      <w:r>
        <w:rPr>
          <w:rFonts w:hAnsi="宋体"/>
          <w:sz w:val="24"/>
          <w:shd w:val="clear" w:color="auto" w:fill="FFFFFF"/>
        </w:rPr>
        <w:t>法定代表人或授权代表（签字）：</w:t>
      </w:r>
    </w:p>
    <w:p>
      <w:pPr>
        <w:shd w:val="solid" w:color="FFFFFF" w:fill="auto"/>
        <w:autoSpaceDN w:val="0"/>
        <w:spacing w:line="480" w:lineRule="auto"/>
        <w:ind w:firstLine="480" w:firstLineChars="200"/>
        <w:rPr>
          <w:rFonts w:hAnsi="宋体"/>
          <w:shd w:val="clear" w:color="auto" w:fill="FFFFFF"/>
        </w:rPr>
      </w:pPr>
      <w:r>
        <w:rPr>
          <w:rFonts w:hAnsi="宋体"/>
          <w:sz w:val="24"/>
          <w:shd w:val="clear" w:color="auto" w:fill="FFFFFF"/>
        </w:rPr>
        <w:t>投标日期:</w:t>
      </w:r>
    </w:p>
    <w:p>
      <w:pPr>
        <w:pStyle w:val="6"/>
        <w:rPr>
          <w:rFonts w:ascii="宋体" w:hAnsi="宋体" w:eastAsia="宋体"/>
          <w:sz w:val="30"/>
          <w:szCs w:val="30"/>
        </w:rPr>
      </w:pPr>
    </w:p>
    <w:p>
      <w:pPr>
        <w:jc w:val="center"/>
        <w:rPr>
          <w:rFonts w:hAnsi="宋体"/>
          <w:b/>
          <w:sz w:val="28"/>
          <w:szCs w:val="28"/>
        </w:rPr>
      </w:pPr>
    </w:p>
    <w:p>
      <w:pPr>
        <w:pStyle w:val="32"/>
        <w:tabs>
          <w:tab w:val="left" w:pos="5580"/>
        </w:tabs>
        <w:spacing w:line="360" w:lineRule="auto"/>
        <w:rPr>
          <w:rFonts w:hAnsi="宋体"/>
          <w:sz w:val="24"/>
          <w:szCs w:val="24"/>
        </w:rPr>
      </w:pPr>
    </w:p>
    <w:p>
      <w:pPr>
        <w:pStyle w:val="32"/>
        <w:tabs>
          <w:tab w:val="left" w:pos="5580"/>
        </w:tabs>
        <w:spacing w:line="320" w:lineRule="exact"/>
        <w:ind w:firstLine="1181" w:firstLineChars="490"/>
        <w:rPr>
          <w:rFonts w:hAnsi="宋体"/>
          <w:b/>
          <w:sz w:val="24"/>
        </w:rPr>
      </w:pPr>
    </w:p>
    <w:bookmarkEnd w:id="6"/>
    <w:bookmarkEnd w:id="7"/>
    <w:bookmarkEnd w:id="58"/>
    <w:p>
      <w:pPr>
        <w:pStyle w:val="6"/>
        <w:pageBreakBefore/>
        <w:tabs>
          <w:tab w:val="left" w:pos="5580"/>
        </w:tabs>
        <w:spacing w:before="0" w:after="0" w:line="22" w:lineRule="atLeast"/>
        <w:rPr>
          <w:rFonts w:ascii="宋体" w:hAnsi="宋体" w:eastAsia="宋体"/>
          <w:sz w:val="28"/>
          <w:szCs w:val="28"/>
        </w:rPr>
      </w:pPr>
      <w:bookmarkStart w:id="59" w:name="_Toc495679423"/>
      <w:r>
        <w:rPr>
          <w:rFonts w:hint="eastAsia" w:ascii="宋体" w:hAnsi="宋体" w:eastAsia="宋体"/>
          <w:sz w:val="28"/>
          <w:szCs w:val="28"/>
        </w:rPr>
        <w:t>附件9  供应商对本磋商项目资格要求的响应资料</w:t>
      </w:r>
    </w:p>
    <w:p>
      <w:pPr>
        <w:rPr>
          <w:rFonts w:hAnsi="宋体"/>
          <w:sz w:val="28"/>
          <w:szCs w:val="28"/>
        </w:rPr>
      </w:pPr>
    </w:p>
    <w:p>
      <w:pPr>
        <w:jc w:val="center"/>
        <w:rPr>
          <w:rFonts w:hAnsi="宋体"/>
          <w:sz w:val="28"/>
          <w:szCs w:val="28"/>
        </w:rPr>
      </w:pPr>
      <w:r>
        <w:rPr>
          <w:rFonts w:hint="eastAsia" w:hAnsi="宋体"/>
          <w:sz w:val="28"/>
          <w:szCs w:val="28"/>
        </w:rPr>
        <w:t>(按序张贴相关资料复印件)</w:t>
      </w:r>
    </w:p>
    <w:p>
      <w:pPr>
        <w:jc w:val="center"/>
        <w:rPr>
          <w:rFonts w:hAnsi="宋体"/>
          <w:sz w:val="28"/>
          <w:szCs w:val="28"/>
        </w:rPr>
      </w:pP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附件10中小企业声明函</w:t>
      </w:r>
    </w:p>
    <w:p>
      <w:pPr>
        <w:spacing w:after="120" w:afterLines="50" w:line="440" w:lineRule="exact"/>
        <w:jc w:val="center"/>
        <w:rPr>
          <w:rStyle w:val="57"/>
          <w:sz w:val="30"/>
          <w:szCs w:val="30"/>
        </w:rPr>
      </w:pPr>
    </w:p>
    <w:p>
      <w:pPr>
        <w:spacing w:after="120" w:afterLines="50" w:line="440" w:lineRule="exact"/>
        <w:jc w:val="center"/>
        <w:rPr>
          <w:rFonts w:cs="宋体"/>
          <w:b/>
          <w:bCs/>
          <w:sz w:val="30"/>
          <w:szCs w:val="30"/>
        </w:rPr>
      </w:pPr>
      <w:r>
        <w:rPr>
          <w:rStyle w:val="57"/>
          <w:rFonts w:hint="eastAsia"/>
          <w:sz w:val="30"/>
          <w:szCs w:val="30"/>
        </w:rPr>
        <w:t>中小企业声明函</w:t>
      </w:r>
    </w:p>
    <w:p>
      <w:pPr>
        <w:pStyle w:val="53"/>
        <w:spacing w:line="440" w:lineRule="exact"/>
        <w:ind w:firstLine="480"/>
      </w:pPr>
      <w:r>
        <w:rPr>
          <w:rFonts w:hint="eastAsia"/>
        </w:rPr>
        <w:t>本公司郑重声明，根据《政府采购促进中小企业发展暂行办法》（财库〔</w:t>
      </w:r>
      <w:r>
        <w:t>2011</w:t>
      </w:r>
      <w:r>
        <w:rPr>
          <w:rFonts w:hint="eastAsia"/>
        </w:rPr>
        <w:t>〕</w:t>
      </w:r>
      <w:r>
        <w:t>181</w:t>
      </w:r>
      <w:r>
        <w:rPr>
          <w:rFonts w:hint="eastAsia"/>
        </w:rPr>
        <w:t>号）的规定，本公司为</w:t>
      </w:r>
      <w:r>
        <w:t>______</w:t>
      </w:r>
      <w:r>
        <w:rPr>
          <w:rFonts w:hint="eastAsia"/>
        </w:rPr>
        <w:t>（请填写：中型、小型、微型）企业。即，本公司同时满足以下条件：</w:t>
      </w:r>
      <w:r>
        <w:br w:type="textWrapping"/>
      </w:r>
      <w:r>
        <w:rPr>
          <w:rFonts w:hint="eastAsia"/>
        </w:rPr>
        <w:t>　　</w:t>
      </w:r>
      <w:r>
        <w:t>1.</w:t>
      </w:r>
      <w:r>
        <w:rPr>
          <w:rFonts w:hint="eastAsia"/>
        </w:rPr>
        <w:t>根据《工业和信息化部、国家统计局、国家发展和改革委员会、财政部关于印发中小企业划型标准规定的通知》（工信部联企业〔</w:t>
      </w:r>
      <w:r>
        <w:t>2011</w:t>
      </w:r>
      <w:r>
        <w:rPr>
          <w:rFonts w:hint="eastAsia"/>
        </w:rPr>
        <w:t>〕</w:t>
      </w:r>
      <w:r>
        <w:t>300</w:t>
      </w:r>
      <w:r>
        <w:rPr>
          <w:rFonts w:hint="eastAsia"/>
        </w:rPr>
        <w:t>号）规定的划分标准，本公司为</w:t>
      </w:r>
      <w:r>
        <w:t>______</w:t>
      </w:r>
      <w:r>
        <w:rPr>
          <w:rFonts w:hint="eastAsia"/>
        </w:rPr>
        <w:t>（请填写：中型、小型、微型）企业。</w:t>
      </w:r>
      <w:r>
        <w:br w:type="textWrapping"/>
      </w:r>
      <w:r>
        <w:rPr>
          <w:rFonts w:hint="eastAsia"/>
        </w:rPr>
        <w:t>　　</w:t>
      </w:r>
      <w:r>
        <w:t>2.</w:t>
      </w:r>
      <w:r>
        <w:rPr>
          <w:rFonts w:hint="eastAsia"/>
        </w:rPr>
        <w:t>本公司参加</w:t>
      </w:r>
      <w:r>
        <w:t>______</w:t>
      </w:r>
      <w:r>
        <w:rPr>
          <w:rFonts w:hint="eastAsia"/>
        </w:rPr>
        <w:t>单位的</w:t>
      </w:r>
      <w:r>
        <w:t>______</w:t>
      </w:r>
      <w:r>
        <w:rPr>
          <w:rFonts w:hint="eastAsia"/>
        </w:rPr>
        <w:t>项目采购活动提供本企业制造的货物，由本企业承担工程、提供服务，或者提供其他</w:t>
      </w:r>
      <w:r>
        <w:t>______</w:t>
      </w:r>
      <w:r>
        <w:rPr>
          <w:rFonts w:hint="eastAsia"/>
        </w:rPr>
        <w:t>（请填写：中型、小型、微型）企业制造的货物。本条所称货物不包括使用大型企业注册商标的货物。</w:t>
      </w:r>
      <w:r>
        <w:br w:type="textWrapping"/>
      </w:r>
      <w:r>
        <w:rPr>
          <w:rFonts w:hint="eastAsia"/>
        </w:rPr>
        <w:t>　　本公司对上述声明的真实性负责。如有虚假，将依法承担相应责任。</w:t>
      </w:r>
      <w:r>
        <w:br w:type="textWrapping"/>
      </w:r>
      <w:r>
        <w:rPr>
          <w:rFonts w:hint="eastAsia"/>
        </w:rPr>
        <w:t>　　</w:t>
      </w:r>
    </w:p>
    <w:p>
      <w:pPr>
        <w:pStyle w:val="53"/>
        <w:spacing w:line="440" w:lineRule="exact"/>
        <w:ind w:firstLine="480"/>
      </w:pPr>
      <w:r>
        <w:rPr>
          <w:rFonts w:hint="eastAsia"/>
        </w:rPr>
        <w:t>企业名称（盖章）：</w:t>
      </w:r>
      <w:r>
        <w:br w:type="textWrapping"/>
      </w:r>
      <w:r>
        <w:rPr>
          <w:rFonts w:hint="eastAsia"/>
        </w:rPr>
        <w:t>　　</w:t>
      </w:r>
    </w:p>
    <w:p>
      <w:pPr>
        <w:pStyle w:val="53"/>
        <w:spacing w:line="440" w:lineRule="exact"/>
        <w:ind w:firstLine="480"/>
        <w:rPr>
          <w:u w:val="single"/>
        </w:rPr>
      </w:pPr>
      <w:r>
        <w:rPr>
          <w:rFonts w:hint="eastAsia"/>
        </w:rPr>
        <w:t>日期：</w:t>
      </w:r>
    </w:p>
    <w:p>
      <w:pPr>
        <w:pStyle w:val="53"/>
        <w:spacing w:line="440" w:lineRule="exact"/>
        <w:ind w:firstLine="480"/>
        <w:rPr>
          <w:u w:val="single"/>
        </w:rPr>
      </w:pPr>
    </w:p>
    <w:p>
      <w:pPr>
        <w:pStyle w:val="53"/>
        <w:spacing w:line="440" w:lineRule="exact"/>
        <w:ind w:firstLine="480"/>
        <w:rPr>
          <w:u w:val="single"/>
        </w:rPr>
      </w:pP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w:t>
      </w:r>
      <w:r>
        <w:rPr>
          <w:rFonts w:ascii="宋体" w:hAnsi="宋体" w:eastAsia="宋体"/>
          <w:sz w:val="28"/>
          <w:szCs w:val="28"/>
        </w:rPr>
        <w:t>1</w:t>
      </w:r>
      <w:r>
        <w:rPr>
          <w:rFonts w:hint="eastAsia" w:ascii="宋体" w:hAnsi="宋体" w:eastAsia="宋体"/>
          <w:sz w:val="28"/>
          <w:szCs w:val="28"/>
        </w:rPr>
        <w:t xml:space="preserve">    施工组织设计 </w:t>
      </w:r>
    </w:p>
    <w:p>
      <w:pPr>
        <w:rPr>
          <w:sz w:val="24"/>
          <w:szCs w:val="24"/>
        </w:rPr>
      </w:pPr>
    </w:p>
    <w:p>
      <w:pPr>
        <w:rPr>
          <w:sz w:val="24"/>
          <w:szCs w:val="24"/>
        </w:rPr>
      </w:pPr>
      <w:r>
        <w:rPr>
          <w:rFonts w:hint="eastAsia"/>
          <w:sz w:val="24"/>
          <w:szCs w:val="24"/>
        </w:rPr>
        <w:t>（格式自拟）</w:t>
      </w:r>
    </w:p>
    <w:p>
      <w:pPr>
        <w:rPr>
          <w:sz w:val="24"/>
          <w:szCs w:val="24"/>
        </w:rPr>
      </w:pPr>
    </w:p>
    <w:p>
      <w:pPr>
        <w:rPr>
          <w:sz w:val="24"/>
          <w:szCs w:val="24"/>
        </w:rPr>
      </w:pPr>
    </w:p>
    <w:p>
      <w:pPr>
        <w:rPr>
          <w:sz w:val="24"/>
          <w:szCs w:val="24"/>
        </w:rPr>
      </w:pP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w:t>
      </w:r>
      <w:r>
        <w:rPr>
          <w:rFonts w:ascii="宋体" w:hAnsi="宋体" w:eastAsia="宋体"/>
          <w:sz w:val="28"/>
          <w:szCs w:val="28"/>
        </w:rPr>
        <w:t>2</w:t>
      </w:r>
      <w:r>
        <w:rPr>
          <w:rFonts w:hint="eastAsia" w:ascii="宋体" w:hAnsi="宋体" w:eastAsia="宋体"/>
          <w:sz w:val="28"/>
          <w:szCs w:val="28"/>
        </w:rPr>
        <w:t>投标保证金</w:t>
      </w:r>
    </w:p>
    <w:p>
      <w:pPr/>
    </w:p>
    <w:p>
      <w:pPr>
        <w:rPr>
          <w:sz w:val="24"/>
          <w:szCs w:val="24"/>
        </w:rPr>
      </w:pPr>
      <w:r>
        <w:rPr>
          <w:rFonts w:hint="eastAsia"/>
          <w:sz w:val="24"/>
          <w:szCs w:val="24"/>
        </w:rPr>
        <w:t>（此处张贴投标保证金缴款凭证及供应商银行基本户证明文件）</w:t>
      </w: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w:t>
      </w:r>
      <w:r>
        <w:rPr>
          <w:rFonts w:ascii="宋体" w:hAnsi="宋体" w:eastAsia="宋体"/>
          <w:sz w:val="28"/>
          <w:szCs w:val="28"/>
        </w:rPr>
        <w:t>3</w:t>
      </w:r>
      <w:r>
        <w:rPr>
          <w:rFonts w:hint="eastAsia" w:ascii="宋体" w:hAnsi="宋体" w:eastAsia="宋体"/>
          <w:sz w:val="28"/>
          <w:szCs w:val="28"/>
        </w:rPr>
        <w:t>供应商认为可对响应文件进行补充解释说明的材料（如有）</w:t>
      </w: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w:t>
      </w:r>
      <w:bookmarkEnd w:id="59"/>
      <w:r>
        <w:rPr>
          <w:rFonts w:ascii="宋体" w:hAnsi="宋体" w:eastAsia="宋体"/>
          <w:sz w:val="28"/>
          <w:szCs w:val="28"/>
        </w:rPr>
        <w:t>4</w:t>
      </w:r>
      <w:r>
        <w:rPr>
          <w:rFonts w:hint="eastAsia" w:ascii="宋体" w:hAnsi="宋体" w:eastAsia="宋体"/>
          <w:sz w:val="28"/>
          <w:szCs w:val="28"/>
        </w:rPr>
        <w:t>最后磋商报价表（二次报价）</w:t>
      </w:r>
    </w:p>
    <w:p>
      <w:pPr>
        <w:spacing w:line="360" w:lineRule="auto"/>
        <w:rPr>
          <w:rFonts w:hAnsi="宋体"/>
          <w:sz w:val="24"/>
          <w:szCs w:val="24"/>
        </w:rPr>
      </w:pPr>
    </w:p>
    <w:p>
      <w:pPr>
        <w:spacing w:line="360" w:lineRule="auto"/>
        <w:rPr>
          <w:rFonts w:hAnsi="宋体"/>
          <w:sz w:val="24"/>
          <w:szCs w:val="24"/>
        </w:rPr>
      </w:pPr>
    </w:p>
    <w:p>
      <w:pPr>
        <w:spacing w:line="360" w:lineRule="auto"/>
        <w:jc w:val="center"/>
        <w:rPr>
          <w:rFonts w:hAnsi="宋体"/>
          <w:b/>
          <w:sz w:val="40"/>
          <w:szCs w:val="24"/>
        </w:rPr>
      </w:pPr>
      <w:r>
        <w:rPr>
          <w:rFonts w:hint="eastAsia" w:hAnsi="宋体"/>
          <w:b/>
          <w:sz w:val="44"/>
          <w:szCs w:val="28"/>
        </w:rPr>
        <w:t>最后磋商报价表（二次报价）</w:t>
      </w:r>
    </w:p>
    <w:p>
      <w:pPr>
        <w:spacing w:line="360" w:lineRule="exact"/>
        <w:rPr>
          <w:rFonts w:hint="eastAsia" w:hAnsi="宋体"/>
          <w:sz w:val="24"/>
          <w:szCs w:val="24"/>
        </w:rPr>
      </w:pPr>
      <w:r>
        <w:rPr>
          <w:rFonts w:hint="eastAsia" w:hAnsi="宋体"/>
          <w:sz w:val="24"/>
          <w:szCs w:val="24"/>
        </w:rPr>
        <w:t>项目名称：十月田镇南蛇水库至才地村生产路硬化工程</w:t>
      </w:r>
    </w:p>
    <w:p>
      <w:pPr>
        <w:spacing w:line="360" w:lineRule="exact"/>
        <w:rPr>
          <w:rFonts w:hAnsi="宋体"/>
          <w:sz w:val="24"/>
          <w:szCs w:val="24"/>
          <w:highlight w:val="none"/>
        </w:rPr>
      </w:pPr>
      <w:r>
        <w:rPr>
          <w:rFonts w:hint="eastAsia" w:hAnsi="宋体"/>
          <w:sz w:val="24"/>
          <w:szCs w:val="24"/>
          <w:highlight w:val="none"/>
        </w:rPr>
        <w:t>项目编号：</w:t>
      </w:r>
      <w:r>
        <w:rPr>
          <w:rFonts w:ascii="宋体" w:hAnsi="宋体" w:eastAsia="宋体" w:cs="宋体"/>
          <w:sz w:val="24"/>
          <w:szCs w:val="24"/>
        </w:rPr>
        <w:t>XJ-HN-202</w:t>
      </w:r>
      <w:r>
        <w:rPr>
          <w:rFonts w:hint="eastAsia" w:hAnsi="宋体" w:cs="宋体"/>
          <w:sz w:val="24"/>
          <w:szCs w:val="24"/>
          <w:lang w:val="en-US" w:eastAsia="zh-CN"/>
        </w:rPr>
        <w:t>1</w:t>
      </w:r>
      <w:r>
        <w:rPr>
          <w:rFonts w:ascii="宋体" w:hAnsi="宋体" w:eastAsia="宋体" w:cs="宋体"/>
          <w:sz w:val="24"/>
          <w:szCs w:val="24"/>
        </w:rPr>
        <w:t>-</w:t>
      </w:r>
      <w:r>
        <w:rPr>
          <w:rFonts w:hint="eastAsia" w:hAnsi="宋体" w:cs="宋体"/>
          <w:sz w:val="24"/>
          <w:szCs w:val="24"/>
          <w:lang w:val="en-US" w:eastAsia="zh-CN"/>
        </w:rPr>
        <w:t>037</w:t>
      </w:r>
    </w:p>
    <w:tbl>
      <w:tblPr>
        <w:tblStyle w:val="68"/>
        <w:tblW w:w="9244" w:type="dxa"/>
        <w:jc w:val="center"/>
        <w:tblInd w:w="0" w:type="dxa"/>
        <w:tblLayout w:type="fixed"/>
        <w:tblCellMar>
          <w:top w:w="0" w:type="dxa"/>
          <w:left w:w="30" w:type="dxa"/>
          <w:bottom w:w="0" w:type="dxa"/>
          <w:right w:w="30" w:type="dxa"/>
        </w:tblCellMar>
      </w:tblPr>
      <w:tblGrid>
        <w:gridCol w:w="3914"/>
        <w:gridCol w:w="5330"/>
      </w:tblGrid>
      <w:tr>
        <w:tblPrEx>
          <w:tblLayout w:type="fixed"/>
          <w:tblCellMar>
            <w:top w:w="0" w:type="dxa"/>
            <w:left w:w="30" w:type="dxa"/>
            <w:bottom w:w="0" w:type="dxa"/>
            <w:right w:w="30" w:type="dxa"/>
          </w:tblCellMar>
        </w:tblPrEx>
        <w:trPr>
          <w:cantSplit/>
          <w:trHeight w:val="974" w:hRule="atLeast"/>
          <w:jc w:val="center"/>
        </w:trPr>
        <w:tc>
          <w:tcPr>
            <w:tcW w:w="391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hAnsi="宋体"/>
                <w:b/>
                <w:sz w:val="24"/>
                <w:szCs w:val="24"/>
              </w:rPr>
            </w:pPr>
            <w:r>
              <w:rPr>
                <w:rFonts w:hint="eastAsia" w:hAnsi="宋体"/>
                <w:b/>
                <w:sz w:val="24"/>
                <w:szCs w:val="24"/>
              </w:rPr>
              <w:t>磋商报价总价</w:t>
            </w:r>
          </w:p>
        </w:tc>
        <w:tc>
          <w:tcPr>
            <w:tcW w:w="5330" w:type="dxa"/>
            <w:tcBorders>
              <w:top w:val="single" w:color="auto" w:sz="6" w:space="0"/>
              <w:left w:val="single" w:color="auto" w:sz="6" w:space="0"/>
              <w:bottom w:val="single" w:color="auto" w:sz="6" w:space="0"/>
              <w:right w:val="single" w:color="auto" w:sz="6" w:space="0"/>
            </w:tcBorders>
          </w:tcPr>
          <w:p>
            <w:pPr>
              <w:rPr>
                <w:rFonts w:hAnsi="宋体"/>
                <w:b/>
                <w:sz w:val="24"/>
                <w:szCs w:val="24"/>
              </w:rPr>
            </w:pPr>
            <w:r>
              <w:rPr>
                <w:rFonts w:hAnsi="宋体"/>
                <w:b/>
                <w:sz w:val="24"/>
                <w:szCs w:val="24"/>
              </w:rPr>
              <w:t>（小写）</w:t>
            </w:r>
            <w:r>
              <w:rPr>
                <w:rFonts w:hint="eastAsia" w:hAnsi="宋体"/>
                <w:b/>
                <w:sz w:val="24"/>
                <w:szCs w:val="24"/>
              </w:rPr>
              <w:t>：</w:t>
            </w:r>
          </w:p>
        </w:tc>
      </w:tr>
      <w:tr>
        <w:tblPrEx>
          <w:tblLayout w:type="fixed"/>
          <w:tblCellMar>
            <w:top w:w="0" w:type="dxa"/>
            <w:left w:w="30" w:type="dxa"/>
            <w:bottom w:w="0" w:type="dxa"/>
            <w:right w:w="30" w:type="dxa"/>
          </w:tblCellMar>
        </w:tblPrEx>
        <w:trPr>
          <w:cantSplit/>
          <w:trHeight w:val="985" w:hRule="atLeast"/>
          <w:jc w:val="center"/>
        </w:trPr>
        <w:tc>
          <w:tcPr>
            <w:tcW w:w="3914"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hAnsi="宋体"/>
                <w:b/>
                <w:sz w:val="24"/>
                <w:szCs w:val="24"/>
              </w:rPr>
            </w:pPr>
          </w:p>
        </w:tc>
        <w:tc>
          <w:tcPr>
            <w:tcW w:w="5330" w:type="dxa"/>
            <w:tcBorders>
              <w:top w:val="single" w:color="auto" w:sz="6" w:space="0"/>
              <w:left w:val="single" w:color="auto" w:sz="6" w:space="0"/>
              <w:bottom w:val="single" w:color="auto" w:sz="6" w:space="0"/>
              <w:right w:val="single" w:color="auto" w:sz="6" w:space="0"/>
            </w:tcBorders>
          </w:tcPr>
          <w:p>
            <w:pPr>
              <w:rPr>
                <w:rFonts w:hAnsi="宋体"/>
                <w:b/>
                <w:sz w:val="24"/>
                <w:szCs w:val="24"/>
              </w:rPr>
            </w:pPr>
            <w:r>
              <w:rPr>
                <w:rFonts w:hAnsi="宋体"/>
                <w:b/>
                <w:sz w:val="24"/>
                <w:szCs w:val="24"/>
              </w:rPr>
              <w:t>（大写）</w:t>
            </w:r>
            <w:r>
              <w:rPr>
                <w:rFonts w:hint="eastAsia" w:hAnsi="宋体"/>
                <w:b/>
                <w:sz w:val="24"/>
                <w:szCs w:val="24"/>
              </w:rPr>
              <w:t xml:space="preserve">：                     </w:t>
            </w:r>
          </w:p>
        </w:tc>
      </w:tr>
      <w:tr>
        <w:tblPrEx>
          <w:tblLayout w:type="fixed"/>
          <w:tblCellMar>
            <w:top w:w="0" w:type="dxa"/>
            <w:left w:w="30" w:type="dxa"/>
            <w:bottom w:w="0" w:type="dxa"/>
            <w:right w:w="30" w:type="dxa"/>
          </w:tblCellMar>
        </w:tblPrEx>
        <w:trPr>
          <w:cantSplit/>
          <w:trHeight w:val="985" w:hRule="atLeast"/>
          <w:jc w:val="center"/>
        </w:trPr>
        <w:tc>
          <w:tcPr>
            <w:tcW w:w="9244" w:type="dxa"/>
            <w:gridSpan w:val="2"/>
            <w:tcBorders>
              <w:left w:val="single" w:color="auto" w:sz="6" w:space="0"/>
              <w:bottom w:val="single" w:color="auto" w:sz="4" w:space="0"/>
              <w:right w:val="single" w:color="auto" w:sz="6" w:space="0"/>
            </w:tcBorders>
            <w:vAlign w:val="center"/>
          </w:tcPr>
          <w:p>
            <w:pPr>
              <w:rPr>
                <w:rFonts w:hAnsi="宋体"/>
                <w:b/>
                <w:sz w:val="24"/>
                <w:szCs w:val="24"/>
              </w:rPr>
            </w:pPr>
            <w:r>
              <w:rPr>
                <w:rFonts w:hint="eastAsia" w:hAnsi="宋体"/>
                <w:b/>
                <w:sz w:val="24"/>
                <w:szCs w:val="24"/>
              </w:rPr>
              <w:t>供应商：（盖章）</w:t>
            </w:r>
          </w:p>
        </w:tc>
      </w:tr>
      <w:tr>
        <w:tblPrEx>
          <w:tblLayout w:type="fixed"/>
          <w:tblCellMar>
            <w:top w:w="0" w:type="dxa"/>
            <w:left w:w="30" w:type="dxa"/>
            <w:bottom w:w="0" w:type="dxa"/>
            <w:right w:w="30" w:type="dxa"/>
          </w:tblCellMar>
        </w:tblPrEx>
        <w:trPr>
          <w:cantSplit/>
          <w:trHeight w:val="985" w:hRule="atLeast"/>
          <w:jc w:val="center"/>
        </w:trPr>
        <w:tc>
          <w:tcPr>
            <w:tcW w:w="9244" w:type="dxa"/>
            <w:gridSpan w:val="2"/>
            <w:tcBorders>
              <w:top w:val="single" w:color="auto" w:sz="4" w:space="0"/>
              <w:left w:val="single" w:color="auto" w:sz="6" w:space="0"/>
              <w:bottom w:val="single" w:color="auto" w:sz="6" w:space="0"/>
              <w:right w:val="single" w:color="auto" w:sz="6" w:space="0"/>
            </w:tcBorders>
            <w:vAlign w:val="center"/>
          </w:tcPr>
          <w:p>
            <w:pPr>
              <w:rPr>
                <w:rFonts w:hAnsi="宋体"/>
                <w:b/>
                <w:sz w:val="24"/>
                <w:szCs w:val="24"/>
              </w:rPr>
            </w:pPr>
            <w:r>
              <w:rPr>
                <w:rFonts w:hint="eastAsia" w:hAnsi="宋体"/>
                <w:b/>
                <w:sz w:val="24"/>
                <w:szCs w:val="24"/>
              </w:rPr>
              <w:t>投标单位代表（法人或受委托人）：（签名）</w:t>
            </w:r>
          </w:p>
        </w:tc>
      </w:tr>
    </w:tbl>
    <w:p>
      <w:pPr>
        <w:rPr>
          <w:rFonts w:hAnsi="宋体"/>
          <w:b/>
          <w:sz w:val="24"/>
          <w:szCs w:val="24"/>
        </w:rPr>
      </w:pPr>
    </w:p>
    <w:p>
      <w:pPr>
        <w:widowControl/>
        <w:autoSpaceDE w:val="0"/>
        <w:autoSpaceDN w:val="0"/>
        <w:spacing w:line="360" w:lineRule="auto"/>
        <w:jc w:val="left"/>
        <w:textAlignment w:val="bottom"/>
        <w:rPr>
          <w:rFonts w:hAnsi="宋体"/>
          <w:sz w:val="24"/>
          <w:szCs w:val="24"/>
        </w:rPr>
      </w:pPr>
      <w:r>
        <w:rPr>
          <w:rFonts w:hint="eastAsia" w:hAnsi="宋体"/>
          <w:sz w:val="24"/>
          <w:szCs w:val="24"/>
        </w:rPr>
        <w:t>注:1、磋商报价应包括磋商文件所规定的采购范围的全部内容；</w:t>
      </w:r>
    </w:p>
    <w:p>
      <w:pPr>
        <w:widowControl/>
        <w:autoSpaceDE w:val="0"/>
        <w:autoSpaceDN w:val="0"/>
        <w:spacing w:line="360" w:lineRule="auto"/>
        <w:ind w:firstLine="360" w:firstLineChars="150"/>
        <w:jc w:val="left"/>
        <w:textAlignment w:val="bottom"/>
        <w:rPr>
          <w:rFonts w:hAnsi="宋体"/>
          <w:sz w:val="24"/>
          <w:szCs w:val="24"/>
        </w:rPr>
      </w:pPr>
      <w:r>
        <w:rPr>
          <w:rFonts w:hint="eastAsia" w:hAnsi="宋体" w:cs="宋体"/>
          <w:sz w:val="24"/>
          <w:szCs w:val="24"/>
        </w:rPr>
        <w:t>2、磋商小组</w:t>
      </w:r>
      <w:r>
        <w:rPr>
          <w:rFonts w:hAnsi="宋体" w:cs="宋体"/>
          <w:sz w:val="24"/>
          <w:szCs w:val="24"/>
        </w:rPr>
        <w:t>发现</w:t>
      </w:r>
      <w:r>
        <w:rPr>
          <w:rFonts w:hint="eastAsia" w:hAnsi="宋体" w:cs="宋体"/>
          <w:sz w:val="24"/>
          <w:szCs w:val="24"/>
        </w:rPr>
        <w:t>供应商</w:t>
      </w:r>
      <w:r>
        <w:rPr>
          <w:rFonts w:hAnsi="宋体" w:cs="宋体"/>
          <w:sz w:val="24"/>
          <w:szCs w:val="24"/>
        </w:rPr>
        <w:t>的报价明显低于其他</w:t>
      </w:r>
      <w:r>
        <w:rPr>
          <w:rFonts w:hint="eastAsia" w:hAnsi="宋体" w:cs="宋体"/>
          <w:sz w:val="24"/>
          <w:szCs w:val="24"/>
        </w:rPr>
        <w:t>磋商报价</w:t>
      </w:r>
      <w:r>
        <w:rPr>
          <w:rFonts w:hAnsi="宋体" w:cs="宋体"/>
          <w:sz w:val="24"/>
          <w:szCs w:val="24"/>
        </w:rPr>
        <w:t>，或者其</w:t>
      </w:r>
      <w:r>
        <w:rPr>
          <w:rFonts w:hint="eastAsia" w:hAnsi="宋体" w:cs="宋体"/>
          <w:sz w:val="24"/>
          <w:szCs w:val="24"/>
        </w:rPr>
        <w:t>磋商报价</w:t>
      </w:r>
      <w:r>
        <w:rPr>
          <w:rFonts w:hAnsi="宋体" w:cs="宋体"/>
          <w:sz w:val="24"/>
          <w:szCs w:val="24"/>
        </w:rPr>
        <w:t>可能低于其成本的，应当要求该</w:t>
      </w:r>
      <w:r>
        <w:rPr>
          <w:rFonts w:hint="eastAsia" w:hAnsi="宋体" w:cs="宋体"/>
          <w:sz w:val="24"/>
          <w:szCs w:val="24"/>
        </w:rPr>
        <w:t>供应商</w:t>
      </w:r>
      <w:r>
        <w:rPr>
          <w:rFonts w:hAnsi="宋体" w:cs="宋体"/>
          <w:sz w:val="24"/>
          <w:szCs w:val="24"/>
        </w:rPr>
        <w:t>作出书面说明并提供相应的证明材料。</w:t>
      </w:r>
      <w:r>
        <w:rPr>
          <w:rFonts w:hint="eastAsia" w:hAnsi="宋体" w:cs="宋体"/>
          <w:sz w:val="24"/>
          <w:szCs w:val="24"/>
        </w:rPr>
        <w:t>供应商</w:t>
      </w:r>
      <w:r>
        <w:rPr>
          <w:rFonts w:hAnsi="宋体" w:cs="宋体"/>
          <w:sz w:val="24"/>
          <w:szCs w:val="24"/>
        </w:rPr>
        <w:t>不能合理说明或者不能提供相应证明材料的，由</w:t>
      </w:r>
      <w:r>
        <w:rPr>
          <w:rFonts w:hint="eastAsia" w:hAnsi="宋体" w:cs="宋体"/>
          <w:sz w:val="24"/>
          <w:szCs w:val="24"/>
        </w:rPr>
        <w:t>磋商小组</w:t>
      </w:r>
      <w:r>
        <w:rPr>
          <w:rFonts w:hAnsi="宋体" w:cs="宋体"/>
          <w:sz w:val="24"/>
          <w:szCs w:val="24"/>
        </w:rPr>
        <w:t>认定该</w:t>
      </w:r>
      <w:r>
        <w:rPr>
          <w:rFonts w:hint="eastAsia" w:hAnsi="宋体" w:cs="宋体"/>
          <w:sz w:val="24"/>
          <w:szCs w:val="24"/>
        </w:rPr>
        <w:t>供应商</w:t>
      </w:r>
      <w:r>
        <w:rPr>
          <w:rFonts w:hAnsi="宋体" w:cs="宋体"/>
          <w:sz w:val="24"/>
          <w:szCs w:val="24"/>
        </w:rPr>
        <w:t>以低于成本报价竞标，其投标作废标处理。</w:t>
      </w:r>
    </w:p>
    <w:p>
      <w:pPr>
        <w:spacing w:line="360" w:lineRule="auto"/>
        <w:rPr>
          <w:rFonts w:hAnsi="宋体"/>
          <w:b/>
          <w:sz w:val="24"/>
          <w:szCs w:val="24"/>
        </w:rPr>
      </w:pPr>
      <w:r>
        <w:rPr>
          <w:rFonts w:hint="eastAsia" w:hAnsi="宋体"/>
          <w:b/>
          <w:sz w:val="24"/>
          <w:szCs w:val="24"/>
        </w:rPr>
        <w:t xml:space="preserve">   3、本表不用装订在响应文件里，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pPr>
        <w:pStyle w:val="32"/>
        <w:tabs>
          <w:tab w:val="left" w:pos="5580"/>
        </w:tabs>
        <w:spacing w:line="360" w:lineRule="auto"/>
        <w:rPr>
          <w:rFonts w:hAnsi="宋体"/>
          <w:sz w:val="24"/>
          <w:szCs w:val="24"/>
        </w:rPr>
      </w:pPr>
      <w:r>
        <w:rPr>
          <w:rFonts w:hint="eastAsia" w:hAnsi="宋体"/>
          <w:sz w:val="24"/>
          <w:szCs w:val="24"/>
        </w:rPr>
        <w:t>供应商名称（盖章）：</w:t>
      </w:r>
    </w:p>
    <w:p>
      <w:pPr>
        <w:pStyle w:val="32"/>
        <w:tabs>
          <w:tab w:val="left" w:pos="5580"/>
        </w:tabs>
        <w:spacing w:line="360" w:lineRule="auto"/>
        <w:rPr>
          <w:rFonts w:hAnsi="宋体"/>
          <w:sz w:val="24"/>
          <w:szCs w:val="24"/>
          <w:u w:val="single"/>
        </w:rPr>
      </w:pPr>
      <w:r>
        <w:rPr>
          <w:rFonts w:hint="eastAsia" w:hAnsi="宋体"/>
          <w:sz w:val="24"/>
          <w:szCs w:val="24"/>
        </w:rPr>
        <w:t>供应商授权代表(签字):</w:t>
      </w:r>
      <w:r>
        <w:rPr>
          <w:rFonts w:hAnsi="宋体"/>
          <w:sz w:val="24"/>
          <w:szCs w:val="24"/>
          <w:u w:val="single"/>
        </w:rPr>
        <w:tab/>
      </w:r>
    </w:p>
    <w:p>
      <w:pPr>
        <w:pStyle w:val="32"/>
        <w:tabs>
          <w:tab w:val="left" w:pos="5580"/>
        </w:tabs>
        <w:spacing w:line="360" w:lineRule="auto"/>
      </w:pPr>
      <w:r>
        <w:rPr>
          <w:rFonts w:hint="eastAsia" w:hAnsi="宋体"/>
          <w:sz w:val="24"/>
          <w:szCs w:val="24"/>
        </w:rPr>
        <w:t>日期：     年   月   日</w:t>
      </w:r>
    </w:p>
    <w:sectPr>
      <w:footerReference r:id="rId5" w:type="first"/>
      <w:footerReference r:id="rId4" w:type="default"/>
      <w:pgSz w:w="11906" w:h="16838"/>
      <w:pgMar w:top="993" w:right="1274" w:bottom="1259" w:left="1701" w:header="851" w:footer="992"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仿宋_GB2312">
    <w:altName w:val="仿宋"/>
    <w:panose1 w:val="00000000000000000000"/>
    <w:charset w:val="7A"/>
    <w:family w:val="decorative"/>
    <w:pitch w:val="default"/>
    <w:sig w:usb0="00000000" w:usb1="00000000" w:usb2="00000010" w:usb3="00000000" w:csb0="00040000" w:csb1="00000000"/>
  </w:font>
  <w:font w:name="Courier New">
    <w:panose1 w:val="02070309020205020404"/>
    <w:charset w:val="00"/>
    <w:family w:val="decorative"/>
    <w:pitch w:val="default"/>
    <w:sig w:usb0="E0002AFF" w:usb1="C0007843" w:usb2="00000009" w:usb3="00000000" w:csb0="400001FF" w:csb1="FFFF0000"/>
  </w:font>
  <w:font w:name="Arial Unicode MS">
    <w:altName w:val="宋体"/>
    <w:panose1 w:val="020B0604020202020204"/>
    <w:charset w:val="86"/>
    <w:family w:val="roman"/>
    <w:pitch w:val="default"/>
    <w:sig w:usb0="00000000" w:usb1="00000000" w:usb2="0000003F" w:usb3="00000000" w:csb0="003F01FF" w:csb1="00000000"/>
  </w:font>
  <w:font w:name="华文彩云">
    <w:altName w:val="微软雅黑"/>
    <w:panose1 w:val="02010800040101010101"/>
    <w:charset w:val="86"/>
    <w:family w:val="auto"/>
    <w:pitch w:val="default"/>
    <w:sig w:usb0="00000000" w:usb1="00000000" w:usb2="00000010" w:usb3="00000000" w:csb0="00040000" w:csb1="00000000"/>
  </w:font>
  <w:font w:name="Century Gothic">
    <w:altName w:val="NumberOnly"/>
    <w:panose1 w:val="020B0502020202020204"/>
    <w:charset w:val="00"/>
    <w:family w:val="roman"/>
    <w:pitch w:val="default"/>
    <w:sig w:usb0="00000000" w:usb1="00000000" w:usb2="00000000" w:usb3="00000000" w:csb0="0000009F" w:csb1="00000000"/>
  </w:font>
  <w:font w:name="楷体">
    <w:panose1 w:val="02010609060101010101"/>
    <w:charset w:val="86"/>
    <w:family w:val="decorative"/>
    <w:pitch w:val="default"/>
    <w:sig w:usb0="800002BF" w:usb1="38CF7CFA" w:usb2="00000016" w:usb3="00000000" w:csb0="00040001" w:csb1="00000000"/>
  </w:font>
  <w:font w:name="Consolas">
    <w:panose1 w:val="020B0609020204030204"/>
    <w:charset w:val="00"/>
    <w:family w:val="decorative"/>
    <w:pitch w:val="default"/>
    <w:sig w:usb0="E10002FF" w:usb1="4000FCFF" w:usb2="00000009" w:usb3="00000000" w:csb0="6000019F" w:csb1="DFD70000"/>
  </w:font>
  <w:font w:name="Verdana">
    <w:panose1 w:val="020B0604030504040204"/>
    <w:charset w:val="00"/>
    <w:family w:val="roman"/>
    <w:pitch w:val="default"/>
    <w:sig w:usb0="A10006FF" w:usb1="4000205B" w:usb2="00000010" w:usb3="00000000" w:csb0="2000019F" w:csb1="00000000"/>
  </w:font>
  <w:font w:name="Futura Bk">
    <w:altName w:val="Corbel"/>
    <w:panose1 w:val="00000000000000000000"/>
    <w:charset w:val="00"/>
    <w:family w:val="auto"/>
    <w:pitch w:val="default"/>
    <w:sig w:usb0="00000000" w:usb1="00000000" w:usb2="00000000" w:usb3="00000000" w:csb0="00000001" w:csb1="00000000"/>
  </w:font>
  <w:font w:name="Tahoma">
    <w:panose1 w:val="020B0604030504040204"/>
    <w:charset w:val="00"/>
    <w:family w:val="roman"/>
    <w:pitch w:val="default"/>
    <w:sig w:usb0="E1002EFF" w:usb1="C000605B" w:usb2="00000029" w:usb3="00000000" w:csb0="200101FF" w:csb1="20280000"/>
  </w:font>
  <w:font w:name="ˎ̥">
    <w:altName w:val="Times New Roman"/>
    <w:panose1 w:val="00000000000000000000"/>
    <w:charset w:val="00"/>
    <w:family w:val="swiss"/>
    <w:pitch w:val="default"/>
    <w:sig w:usb0="00000000" w:usb1="00000000" w:usb2="00000000" w:usb3="00000000" w:csb0="00040001" w:csb1="00000000"/>
  </w:font>
  <w:font w:name="Arial,BoldItalic">
    <w:altName w:val="Arial"/>
    <w:panose1 w:val="00000000000000000000"/>
    <w:charset w:val="00"/>
    <w:family w:val="auto"/>
    <w:pitch w:val="default"/>
    <w:sig w:usb0="00000000" w:usb1="00000000" w:usb2="00000000" w:usb3="00000000" w:csb0="00000001" w:csb1="00000000"/>
  </w:font>
  <w:font w:name="New Century Schlbk">
    <w:altName w:val="Segoe Print"/>
    <w:panose1 w:val="00000000000000000000"/>
    <w:charset w:val="00"/>
    <w:family w:val="auto"/>
    <w:pitch w:val="default"/>
    <w:sig w:usb0="00000000" w:usb1="00000000" w:usb2="00000000" w:usb3="00000000" w:csb0="00000001" w:csb1="00000000"/>
  </w:font>
  <w:font w:name="楷体_GB2312">
    <w:altName w:val="楷体"/>
    <w:panose1 w:val="00000000000000000000"/>
    <w:charset w:val="7A"/>
    <w:family w:val="decorative"/>
    <w:pitch w:val="default"/>
    <w:sig w:usb0="00000000" w:usb1="00000000" w:usb2="00000010" w:usb3="00000000" w:csb0="00040000" w:csb1="00000000"/>
  </w:font>
  <w:font w:name="隶书_GB2312">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roman"/>
    <w:pitch w:val="default"/>
    <w:sig w:usb0="00000000" w:usb1="00000000" w:usb2="00000009" w:usb3="00000000" w:csb0="000001FF" w:csb1="00000000"/>
  </w:font>
  <w:font w:name="新宋体">
    <w:panose1 w:val="02010609030101010101"/>
    <w:charset w:val="86"/>
    <w:family w:val="decorative"/>
    <w:pitch w:val="default"/>
    <w:sig w:usb0="00000003" w:usb1="288F0000" w:usb2="0000000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CG Times">
    <w:altName w:val="Segoe Print"/>
    <w:panose1 w:val="00000000000000000000"/>
    <w:charset w:val="00"/>
    <w:family w:val="swiss"/>
    <w:pitch w:val="default"/>
    <w:sig w:usb0="00000000" w:usb1="00000000" w:usb2="00000000" w:usb3="00000000" w:csb0="00000093" w:csb1="00000000"/>
  </w:font>
  <w:font w:name="Times New Roman;Symbol;Arial;婼">
    <w:altName w:val="黑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decorative"/>
    <w:pitch w:val="default"/>
    <w:sig w:usb0="00000000" w:usb1="00000000" w:usb2="00000010" w:usb3="00000000" w:csb0="00040000" w:csb1="00000000"/>
  </w:font>
  <w:font w:name="Garamond">
    <w:altName w:val="PMingLiU-ExtB"/>
    <w:panose1 w:val="02020404030301010803"/>
    <w:charset w:val="00"/>
    <w:family w:val="swiss"/>
    <w:pitch w:val="default"/>
    <w:sig w:usb0="00000000" w:usb1="00000000" w:usb2="00000000" w:usb3="00000000" w:csb0="0000009F" w:csb1="00000000"/>
  </w:font>
  <w:font w:name="Arial Black">
    <w:panose1 w:val="020B0A04020102020204"/>
    <w:charset w:val="00"/>
    <w:family w:val="roman"/>
    <w:pitch w:val="default"/>
    <w:sig w:usb0="00000287" w:usb1="00000000" w:usb2="00000000" w:usb3="00000000" w:csb0="2000009F" w:csb1="DFD70000"/>
  </w:font>
  <w:font w:name="Geneva">
    <w:altName w:val="Arial"/>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roman"/>
    <w:pitch w:val="default"/>
    <w:sig w:usb0="80000287" w:usb1="280F3C52" w:usb2="00000016" w:usb3="00000000" w:csb0="0004001F" w:csb1="00000000"/>
  </w:font>
  <w:font w:name="FontAweso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7A"/>
    <w:family w:val="decorative"/>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decorative"/>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仿宋_GB2312">
    <w:altName w:val="仿宋"/>
    <w:panose1 w:val="00000000000000000000"/>
    <w:charset w:val="7A"/>
    <w:family w:val="roman"/>
    <w:pitch w:val="default"/>
    <w:sig w:usb0="00000000" w:usb1="00000000" w:usb2="00000010" w:usb3="00000000" w:csb0="00040000" w:csb1="00000000"/>
  </w:font>
  <w:font w:name="Courier New">
    <w:panose1 w:val="02070309020205020404"/>
    <w:charset w:val="00"/>
    <w:family w:val="roman"/>
    <w:pitch w:val="default"/>
    <w:sig w:usb0="E0002AFF" w:usb1="C0007843" w:usb2="00000009" w:usb3="00000000" w:csb0="400001FF" w:csb1="FFFF0000"/>
  </w:font>
  <w:font w:name="Arial Unicode MS">
    <w:altName w:val="宋体"/>
    <w:panose1 w:val="020B0604020202020204"/>
    <w:charset w:val="86"/>
    <w:family w:val="modern"/>
    <w:pitch w:val="default"/>
    <w:sig w:usb0="00000000" w:usb1="00000000" w:usb2="0000003F" w:usb3="00000000" w:csb0="003F01FF" w:csb1="00000000"/>
  </w:font>
  <w:font w:name="Century Gothic">
    <w:altName w:val="NumberOnly"/>
    <w:panose1 w:val="020B0502020202020204"/>
    <w:charset w:val="00"/>
    <w:family w:val="modern"/>
    <w:pitch w:val="default"/>
    <w:sig w:usb0="00000000" w:usb1="00000000" w:usb2="00000000" w:usb3="00000000" w:csb0="0000009F" w:csb1="00000000"/>
  </w:font>
  <w:font w:name="楷体">
    <w:panose1 w:val="02010609060101010101"/>
    <w:charset w:val="86"/>
    <w:family w:val="roman"/>
    <w:pitch w:val="default"/>
    <w:sig w:usb0="800002BF" w:usb1="38CF7CFA" w:usb2="00000016" w:usb3="00000000" w:csb0="00040001" w:csb1="00000000"/>
  </w:font>
  <w:font w:name="Consolas">
    <w:panose1 w:val="020B0609020204030204"/>
    <w:charset w:val="00"/>
    <w:family w:val="roman"/>
    <w:pitch w:val="default"/>
    <w:sig w:usb0="E10002FF" w:usb1="4000FCFF" w:usb2="00000009" w:usb3="00000000" w:csb0="6000019F" w:csb1="DFD70000"/>
  </w:font>
  <w:font w:name="Verdana">
    <w:panose1 w:val="020B0604030504040204"/>
    <w:charset w:val="00"/>
    <w:family w:val="modern"/>
    <w:pitch w:val="default"/>
    <w:sig w:usb0="A10006FF" w:usb1="4000205B" w:usb2="00000010" w:usb3="00000000" w:csb0="2000019F" w:csb1="00000000"/>
  </w:font>
  <w:font w:name="Tahoma">
    <w:panose1 w:val="020B0604030504040204"/>
    <w:charset w:val="00"/>
    <w:family w:val="modern"/>
    <w:pitch w:val="default"/>
    <w:sig w:usb0="E1002EFF" w:usb1="C000605B" w:usb2="00000029" w:usb3="00000000" w:csb0="200101FF" w:csb1="20280000"/>
  </w:font>
  <w:font w:name="ˎ̥">
    <w:altName w:val="Times New Roman"/>
    <w:panose1 w:val="00000000000000000000"/>
    <w:charset w:val="00"/>
    <w:family w:val="decorative"/>
    <w:pitch w:val="default"/>
    <w:sig w:usb0="00000000" w:usb1="00000000" w:usb2="00000000" w:usb3="00000000" w:csb0="00040001" w:csb1="00000000"/>
  </w:font>
  <w:font w:name="楷体_GB2312">
    <w:altName w:val="楷体"/>
    <w:panose1 w:val="00000000000000000000"/>
    <w:charset w:val="7A"/>
    <w:family w:val="roman"/>
    <w:pitch w:val="default"/>
    <w:sig w:usb0="00000000" w:usb1="00000000" w:usb2="00000010" w:usb3="00000000" w:csb0="00040000" w:csb1="00000000"/>
  </w:font>
  <w:font w:name="Helvetica">
    <w:altName w:val="Arial"/>
    <w:panose1 w:val="020B0604020202020204"/>
    <w:charset w:val="00"/>
    <w:family w:val="modern"/>
    <w:pitch w:val="default"/>
    <w:sig w:usb0="00000000" w:usb1="00000000" w:usb2="00000009" w:usb3="00000000" w:csb0="000001FF" w:csb1="00000000"/>
  </w:font>
  <w:font w:name="新宋体">
    <w:panose1 w:val="02010609030101010101"/>
    <w:charset w:val="86"/>
    <w:family w:val="roman"/>
    <w:pitch w:val="default"/>
    <w:sig w:usb0="00000003" w:usb1="288F0000" w:usb2="00000006" w:usb3="00000000" w:csb0="00040001" w:csb1="00000000"/>
  </w:font>
  <w:font w:name="CG Times">
    <w:altName w:val="Segoe Print"/>
    <w:panose1 w:val="00000000000000000000"/>
    <w:charset w:val="00"/>
    <w:family w:val="decorative"/>
    <w:pitch w:val="default"/>
    <w:sig w:usb0="00000000" w:usb1="00000000" w:usb2="00000000" w:usb3="00000000" w:csb0="00000093" w:csb1="00000000"/>
  </w:font>
  <w:font w:name="幼圆">
    <w:altName w:val="宋体"/>
    <w:panose1 w:val="02010509060101010101"/>
    <w:charset w:val="86"/>
    <w:family w:val="roman"/>
    <w:pitch w:val="default"/>
    <w:sig w:usb0="00000000" w:usb1="00000000" w:usb2="00000010" w:usb3="00000000" w:csb0="00040000" w:csb1="00000000"/>
  </w:font>
  <w:font w:name="Garamond">
    <w:altName w:val="PMingLiU-ExtB"/>
    <w:panose1 w:val="02020404030301010803"/>
    <w:charset w:val="00"/>
    <w:family w:val="decorative"/>
    <w:pitch w:val="default"/>
    <w:sig w:usb0="00000000" w:usb1="00000000" w:usb2="00000000" w:usb3="00000000" w:csb0="0000009F" w:csb1="00000000"/>
  </w:font>
  <w:font w:name="Arial Black">
    <w:panose1 w:val="020B0A04020102020204"/>
    <w:charset w:val="00"/>
    <w:family w:val="modern"/>
    <w:pitch w:val="default"/>
    <w:sig w:usb0="00000287" w:usb1="00000000" w:usb2="00000000" w:usb3="00000000" w:csb0="2000009F" w:csb1="DFD7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7A"/>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7A"/>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entury Gothic">
    <w:altName w:val="NumberOnly"/>
    <w:panose1 w:val="020B0502020202020204"/>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7A"/>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CG Times">
    <w:altName w:val="Segoe Print"/>
    <w:panose1 w:val="00000000000000000000"/>
    <w:charset w:val="00"/>
    <w:family w:val="roman"/>
    <w:pitch w:val="default"/>
    <w:sig w:usb0="00000000" w:usb1="00000000" w:usb2="00000000" w:usb3="00000000" w:csb0="00000093" w:csb1="00000000"/>
  </w:font>
  <w:font w:name="幼圆">
    <w:altName w:val="宋体"/>
    <w:panose1 w:val="02010509060101010101"/>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Arial Black">
    <w:panose1 w:val="020B0A04020102020204"/>
    <w:charset w:val="00"/>
    <w:family w:val="swiss"/>
    <w:pitch w:val="default"/>
    <w:sig w:usb0="00000287" w:usb1="00000000" w:usb2="00000000" w:usb3="00000000" w:csb0="2000009F" w:csb1="DFD70000"/>
  </w:font>
  <w:font w:name="仿宋">
    <w:panose1 w:val="02010609060101010101"/>
    <w:charset w:val="7A"/>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0000000000000000000"/>
    <w:charset w:val="7A"/>
    <w:family w:val="swiss"/>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Arial Unicode MS">
    <w:altName w:val="宋体"/>
    <w:panose1 w:val="020B0604020202020204"/>
    <w:charset w:val="86"/>
    <w:family w:val="decorative"/>
    <w:pitch w:val="default"/>
    <w:sig w:usb0="00000000" w:usb1="00000000" w:usb2="0000003F" w:usb3="00000000" w:csb0="003F01FF" w:csb1="00000000"/>
  </w:font>
  <w:font w:name="Century Gothic">
    <w:altName w:val="NumberOnly"/>
    <w:panose1 w:val="020B0502020202020204"/>
    <w:charset w:val="00"/>
    <w:family w:val="decorative"/>
    <w:pitch w:val="default"/>
    <w:sig w:usb0="00000000" w:usb1="00000000" w:usb2="00000000" w:usb3="00000000" w:csb0="0000009F" w:csb1="00000000"/>
  </w:font>
  <w:font w:name="楷体">
    <w:panose1 w:val="02010609060101010101"/>
    <w:charset w:val="86"/>
    <w:family w:val="swiss"/>
    <w:pitch w:val="default"/>
    <w:sig w:usb0="800002BF" w:usb1="38CF7CFA" w:usb2="00000016" w:usb3="00000000" w:csb0="00040001" w:csb1="00000000"/>
  </w:font>
  <w:font w:name="Consolas">
    <w:panose1 w:val="020B0609020204030204"/>
    <w:charset w:val="00"/>
    <w:family w:val="swiss"/>
    <w:pitch w:val="default"/>
    <w:sig w:usb0="E10002FF" w:usb1="4000FCFF" w:usb2="00000009" w:usb3="00000000" w:csb0="6000019F" w:csb1="DFD70000"/>
  </w:font>
  <w:font w:name="Verdana">
    <w:panose1 w:val="020B0604030504040204"/>
    <w:charset w:val="00"/>
    <w:family w:val="decorative"/>
    <w:pitch w:val="default"/>
    <w:sig w:usb0="A10006FF" w:usb1="4000205B" w:usb2="00000010" w:usb3="00000000" w:csb0="2000019F" w:csb1="00000000"/>
  </w:font>
  <w:font w:name="Tahoma">
    <w:panose1 w:val="020B0604030504040204"/>
    <w:charset w:val="00"/>
    <w:family w:val="decorative"/>
    <w:pitch w:val="default"/>
    <w:sig w:usb0="E1002EFF" w:usb1="C000605B" w:usb2="00000029" w:usb3="00000000" w:csb0="200101FF" w:csb1="20280000"/>
  </w:font>
  <w:font w:name="ˎ̥">
    <w:altName w:val="Times New Roman"/>
    <w:panose1 w:val="00000000000000000000"/>
    <w:charset w:val="00"/>
    <w:family w:val="modern"/>
    <w:pitch w:val="default"/>
    <w:sig w:usb0="00000000" w:usb1="00000000" w:usb2="00000000" w:usb3="00000000" w:csb0="00040001" w:csb1="00000000"/>
  </w:font>
  <w:font w:name="楷体_GB2312">
    <w:altName w:val="楷体"/>
    <w:panose1 w:val="00000000000000000000"/>
    <w:charset w:val="7A"/>
    <w:family w:val="swiss"/>
    <w:pitch w:val="default"/>
    <w:sig w:usb0="00000000" w:usb1="00000000" w:usb2="00000010" w:usb3="00000000" w:csb0="00040000" w:csb1="00000000"/>
  </w:font>
  <w:font w:name="Helvetica">
    <w:altName w:val="Arial"/>
    <w:panose1 w:val="020B0604020202020204"/>
    <w:charset w:val="00"/>
    <w:family w:val="decorative"/>
    <w:pitch w:val="default"/>
    <w:sig w:usb0="00000000" w:usb1="00000000" w:usb2="00000009" w:usb3="00000000" w:csb0="000001FF" w:csb1="00000000"/>
  </w:font>
  <w:font w:name="新宋体">
    <w:panose1 w:val="02010609030101010101"/>
    <w:charset w:val="86"/>
    <w:family w:val="swiss"/>
    <w:pitch w:val="default"/>
    <w:sig w:usb0="00000003" w:usb1="288F0000" w:usb2="00000006" w:usb3="00000000" w:csb0="00040001" w:csb1="00000000"/>
  </w:font>
  <w:font w:name="CG Times">
    <w:altName w:val="Segoe Print"/>
    <w:panose1 w:val="00000000000000000000"/>
    <w:charset w:val="00"/>
    <w:family w:val="modern"/>
    <w:pitch w:val="default"/>
    <w:sig w:usb0="00000000" w:usb1="00000000" w:usb2="00000000" w:usb3="00000000" w:csb0="00000093" w:csb1="00000000"/>
  </w:font>
  <w:font w:name="幼圆">
    <w:altName w:val="宋体"/>
    <w:panose1 w:val="02010509060101010101"/>
    <w:charset w:val="86"/>
    <w:family w:val="swiss"/>
    <w:pitch w:val="default"/>
    <w:sig w:usb0="00000000" w:usb1="00000000" w:usb2="00000010" w:usb3="00000000" w:csb0="00040000" w:csb1="00000000"/>
  </w:font>
  <w:font w:name="Garamond">
    <w:altName w:val="PMingLiU-ExtB"/>
    <w:panose1 w:val="02020404030301010803"/>
    <w:charset w:val="00"/>
    <w:family w:val="modern"/>
    <w:pitch w:val="default"/>
    <w:sig w:usb0="00000000" w:usb1="00000000" w:usb2="00000000" w:usb3="00000000" w:csb0="0000009F" w:csb1="00000000"/>
  </w:font>
  <w:font w:name="Arial Black">
    <w:panose1 w:val="020B0A04020102020204"/>
    <w:charset w:val="00"/>
    <w:family w:val="decorative"/>
    <w:pitch w:val="default"/>
    <w:sig w:usb0="00000287" w:usb1="00000000" w:usb2="00000000" w:usb3="00000000" w:csb0="2000009F" w:csb1="DFD70000"/>
  </w:font>
  <w:font w:name="仿宋">
    <w:panose1 w:val="02010609060101010101"/>
    <w:charset w:val="7A"/>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MingLiU">
    <w:panose1 w:val="02020509000000000000"/>
    <w:charset w:val="88"/>
    <w:family w:val="roman"/>
    <w:pitch w:val="default"/>
    <w:sig w:usb0="A00002FF" w:usb1="28CFFCFA" w:usb2="00000016" w:usb3="00000000" w:csb0="00100001" w:csb1="00000000"/>
  </w:font>
  <w:font w:name="TimesNewRomanPSMT">
    <w:altName w:val="Times New Roman"/>
    <w:panose1 w:val="00000000000000000000"/>
    <w:charset w:val="00"/>
    <w:family w:val="decorative"/>
    <w:pitch w:val="default"/>
    <w:sig w:usb0="00000000" w:usb1="00000000" w:usb2="00000000"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TimesNewRomanPSMT">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MingLiU">
    <w:panose1 w:val="02020509000000000000"/>
    <w:charset w:val="88"/>
    <w:family w:val="swiss"/>
    <w:pitch w:val="default"/>
    <w:sig w:usb0="A00002FF" w:usb1="28CFFCFA" w:usb2="00000016" w:usb3="00000000" w:csb0="00100001" w:csb1="00000000"/>
  </w:font>
  <w:font w:name="TimesNewRomanPSMT">
    <w:altName w:val="Times New Roman"/>
    <w:panose1 w:val="00000000000000000000"/>
    <w:charset w:val="00"/>
    <w:family w:val="modern"/>
    <w:pitch w:val="default"/>
    <w:sig w:usb0="00000000" w:usb1="00000000" w:usb2="00000000"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MingLiU">
    <w:panose1 w:val="02020509000000000000"/>
    <w:charset w:val="88"/>
    <w:family w:val="decorative"/>
    <w:pitch w:val="default"/>
    <w:sig w:usb0="A00002FF" w:usb1="28CFFCFA" w:usb2="00000016" w:usb3="00000000" w:csb0="00100001" w:csb1="00000000"/>
  </w:font>
  <w:font w:name="TimesNewRomanPSMT">
    <w:altName w:val="Times New Roman"/>
    <w:panose1 w:val="00000000000000000000"/>
    <w:charset w:val="00"/>
    <w:family w:val="swiss"/>
    <w:pitch w:val="default"/>
    <w:sig w:usb0="00000000" w:usb1="00000000" w:usb2="00000000"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文鼎CS长宋">
    <w:altName w:val="宋体"/>
    <w:panose1 w:val="00000000000000000000"/>
    <w:charset w:val="86"/>
    <w:family w:val="modern"/>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文鼎CS长宋">
    <w:altName w:val="宋体"/>
    <w:panose1 w:val="00000000000000000000"/>
    <w:charset w:val="86"/>
    <w:family w:val="swiss"/>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文鼎CS长宋">
    <w:altName w:val="宋体"/>
    <w:panose1 w:val="00000000000000000000"/>
    <w:charset w:val="86"/>
    <w:family w:val="decorative"/>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文鼎CS长宋">
    <w:altName w:val="宋体"/>
    <w:panose1 w:val="00000000000000000000"/>
    <w:charset w:val="86"/>
    <w:family w:val="roma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7A"/>
    <w:family w:val="decorative"/>
    <w:pitch w:val="default"/>
    <w:sig w:usb0="800002BF" w:usb1="38CF7CFA" w:usb2="00000016" w:usb3="00000000" w:csb0="00040001" w:csb1="00000000"/>
  </w:font>
  <w:font w:name="楷体">
    <w:panose1 w:val="02010609060101010101"/>
    <w:charset w:val="7A"/>
    <w:family w:val="roman"/>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 w:name="楷体">
    <w:panose1 w:val="02010609060101010101"/>
    <w:charset w:val="7A"/>
    <w:family w:val="swiss"/>
    <w:pitch w:val="default"/>
    <w:sig w:usb0="800002BF" w:usb1="38CF7CFA" w:usb2="00000016" w:usb3="00000000" w:csb0="00040001" w:csb1="00000000"/>
  </w:font>
  <w:font w:name="Segoe Print">
    <w:panose1 w:val="02000600000000000000"/>
    <w:charset w:val="00"/>
    <w:family w:val="swiss"/>
    <w:pitch w:val="default"/>
    <w:sig w:usb0="0000028F" w:usb1="00000000" w:usb2="00000000" w:usb3="00000000" w:csb0="2000009F" w:csb1="47010000"/>
  </w:font>
  <w:font w:name="Segoe Print">
    <w:panose1 w:val="02000600000000000000"/>
    <w:charset w:val="00"/>
    <w:family w:val="decorative"/>
    <w:pitch w:val="default"/>
    <w:sig w:usb0="0000028F" w:usb1="00000000" w:usb2="00000000" w:usb3="00000000" w:csb0="2000009F" w:csb1="47010000"/>
  </w:font>
  <w:font w:name="Segoe Print">
    <w:panose1 w:val="02000600000000000000"/>
    <w:charset w:val="00"/>
    <w:family w:val="roman"/>
    <w:pitch w:val="default"/>
    <w:sig w:usb0="0000028F" w:usb1="00000000" w:usb2="00000000" w:usb3="00000000" w:csb0="2000009F" w:csb1="47010000"/>
  </w:font>
  <w:font w:name="Segoe Print">
    <w:panose1 w:val="02000600000000000000"/>
    <w:charset w:val="00"/>
    <w:family w:val="modern"/>
    <w:pitch w:val="default"/>
    <w:sig w:usb0="0000028F" w:usb1="00000000" w:usb2="00000000" w:usb3="00000000" w:csb0="2000009F" w:csb1="47010000"/>
  </w:font>
  <w:font w:name="隶书">
    <w:altName w:val="微软雅黑"/>
    <w:panose1 w:val="02010509060101010101"/>
    <w:charset w:val="86"/>
    <w:family w:val="roma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隶书">
    <w:altName w:val="微软雅黑"/>
    <w:panose1 w:val="02010509060101010101"/>
    <w:charset w:val="86"/>
    <w:family w:val="swiss"/>
    <w:pitch w:val="default"/>
    <w:sig w:usb0="00000000" w:usb1="00000000" w:usb2="00000000" w:usb3="00000000" w:csb0="00040000" w:csb1="00000000"/>
  </w:font>
  <w:font w:name="隶书">
    <w:altName w:val="微软雅黑"/>
    <w:panose1 w:val="0201050906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PAGE   \* MERGEFORMAT</w:instrText>
    </w:r>
    <w:r>
      <w:fldChar w:fldCharType="separate"/>
    </w:r>
    <w:r>
      <w:rPr>
        <w:lang w:val="zh-CN"/>
      </w:rPr>
      <w:t>17</w:t>
    </w:r>
    <w: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pict>
        <v:shape id="Text Box 1" o:spid="_x0000_s2051" o:spt="202" type="#_x0000_t202" style="position:absolute;left:0pt;margin-top:0pt;height:11.65pt;width:27.0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">
          <v:path/>
          <v:fill on="f" focussize="0,0"/>
          <v:stroke on="f" weight="1.25pt" joinstyle="miter"/>
          <v:imagedata o:title=""/>
          <o:lock v:ext="edit"/>
          <v:textbox inset="0mm,0mm,0mm,0mm" style="mso-fit-shape-to-text:t;">
            <w:txbxContent>
              <w:p>
                <w:pPr>
                  <w:pStyle w:val="37"/>
                  <w:jc w:val="center"/>
                </w:pPr>
                <w:r>
                  <w:fldChar w:fldCharType="begin"/>
                </w:r>
                <w:r>
                  <w:instrText xml:space="preserve">PAGE   \* MERGEFORMAT</w:instrText>
                </w:r>
                <w:r>
                  <w:fldChar w:fldCharType="separate"/>
                </w:r>
                <w:r>
                  <w:rPr>
                    <w:lang w:val="zh-CN"/>
                  </w:rPr>
                  <w:t>-</w:t>
                </w:r>
                <w:r>
                  <w:t xml:space="preserve"> 34 -</w:t>
                </w:r>
                <w:r>
                  <w:fldChar w:fldCharType="end"/>
                </w:r>
              </w:p>
            </w:txbxContent>
          </v:textbox>
        </v:shape>
      </w:pict>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pict>
        <v:shape id="Text Box 2" o:spid="_x0000_s2050" o:spt="202" type="#_x0000_t202" style="position:absolute;left:0pt;margin-top:0pt;height:11.65pt;width:27.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">
          <v:path/>
          <v:fill on="f" focussize="0,0"/>
          <v:stroke on="f" weight="1.25pt" joinstyle="miter"/>
          <v:imagedata o:title=""/>
          <o:lock v:ext="edit"/>
          <v:textbox inset="0mm,0mm,0mm,0mm" style="mso-fit-shape-to-text:t;">
            <w:txbxContent>
              <w:p>
                <w:pPr>
                  <w:pStyle w:val="37"/>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
    <w:nsid w:val="00000011"/>
    <w:multiLevelType w:val="multilevel"/>
    <w:tmpl w:val="00000011"/>
    <w:lvl w:ilvl="0" w:tentative="1">
      <w:start w:val="1"/>
      <w:numFmt w:val="decimal"/>
      <w:pStyle w:val="12"/>
      <w:lvlText w:val="%1."/>
      <w:lvlJc w:val="left"/>
      <w:pPr>
        <w:tabs>
          <w:tab w:val="left" w:pos="420"/>
        </w:tabs>
        <w:ind w:left="420" w:hanging="420"/>
      </w:pPr>
      <w:rPr>
        <w:rFonts w:hint="eastAsia"/>
        <w:b w:val="0"/>
        <w:i w:val="0"/>
        <w:sz w:val="24"/>
      </w:rPr>
    </w:lvl>
    <w:lvl w:ilvl="1" w:tentative="1">
      <w:start w:val="0"/>
      <w:numFmt w:val="none"/>
      <w:lvlText w:val=""/>
      <w:lvlJc w:val="left"/>
      <w:pPr>
        <w:tabs>
          <w:tab w:val="left" w:pos="360"/>
        </w:tabs>
      </w:pPr>
    </w:lvl>
    <w:lvl w:ilvl="2" w:tentative="1">
      <w:start w:val="0"/>
      <w:numFmt w:val="none"/>
      <w:lvlText w:val=""/>
      <w:lvlJc w:val="left"/>
      <w:pPr>
        <w:tabs>
          <w:tab w:val="left" w:pos="360"/>
        </w:tabs>
      </w:pPr>
    </w:lvl>
    <w:lvl w:ilvl="3" w:tentative="1">
      <w:start w:val="0"/>
      <w:numFmt w:val="none"/>
      <w:lvlText w:val=""/>
      <w:lvlJc w:val="left"/>
      <w:pPr>
        <w:tabs>
          <w:tab w:val="left" w:pos="360"/>
        </w:tabs>
      </w:pPr>
    </w:lvl>
    <w:lvl w:ilvl="4" w:tentative="1">
      <w:start w:val="0"/>
      <w:numFmt w:val="none"/>
      <w:lvlText w:val=""/>
      <w:lvlJc w:val="left"/>
      <w:pPr>
        <w:tabs>
          <w:tab w:val="left" w:pos="360"/>
        </w:tabs>
      </w:pPr>
    </w:lvl>
    <w:lvl w:ilvl="5" w:tentative="1">
      <w:start w:val="0"/>
      <w:numFmt w:val="none"/>
      <w:lvlText w:val=""/>
      <w:lvlJc w:val="left"/>
      <w:pPr>
        <w:tabs>
          <w:tab w:val="left" w:pos="360"/>
        </w:tabs>
      </w:pPr>
    </w:lvl>
    <w:lvl w:ilvl="6" w:tentative="1">
      <w:start w:val="0"/>
      <w:numFmt w:val="none"/>
      <w:lvlText w:val=""/>
      <w:lvlJc w:val="left"/>
      <w:pPr>
        <w:tabs>
          <w:tab w:val="left" w:pos="360"/>
        </w:tabs>
      </w:pPr>
    </w:lvl>
    <w:lvl w:ilvl="7" w:tentative="1">
      <w:start w:val="0"/>
      <w:numFmt w:val="none"/>
      <w:lvlText w:val=""/>
      <w:lvlJc w:val="left"/>
      <w:pPr>
        <w:tabs>
          <w:tab w:val="left" w:pos="360"/>
        </w:tabs>
      </w:pPr>
    </w:lvl>
    <w:lvl w:ilvl="8" w:tentative="1">
      <w:start w:val="0"/>
      <w:numFmt w:val="none"/>
      <w:lvlText w:val=""/>
      <w:lvlJc w:val="left"/>
      <w:pPr>
        <w:tabs>
          <w:tab w:val="left" w:pos="360"/>
        </w:tabs>
      </w:pPr>
    </w:lvl>
  </w:abstractNum>
  <w:abstractNum w:abstractNumId="14">
    <w:nsid w:val="0000000E"/>
    <w:multiLevelType w:val="multilevel"/>
    <w:tmpl w:val="0000000E"/>
    <w:lvl w:ilvl="0" w:tentative="1">
      <w:start w:val="1"/>
      <w:numFmt w:val="decimal"/>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hint="eastAsia"/>
      </w:rPr>
    </w:lvl>
    <w:lvl w:ilvl="2" w:tentative="1">
      <w:start w:val="1"/>
      <w:numFmt w:val="decimal"/>
      <w:lvlText w:val="%1.%2.%3."/>
      <w:lvlJc w:val="left"/>
      <w:pPr>
        <w:tabs>
          <w:tab w:val="left" w:pos="425"/>
        </w:tabs>
        <w:ind w:left="425" w:hanging="425"/>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pStyle w:val="13"/>
      <w:lvlText w:val="%1.%2.%3.%4.%5.%6.%7.%8.%9."/>
      <w:lvlJc w:val="left"/>
      <w:pPr>
        <w:tabs>
          <w:tab w:val="left" w:pos="1559"/>
        </w:tabs>
        <w:ind w:left="1559" w:hanging="1559"/>
      </w:pPr>
      <w:rPr>
        <w:rFonts w:hint="eastAsia"/>
      </w:rPr>
    </w:lvl>
  </w:abstractNum>
  <w:abstractNum w:abstractNumId="12">
    <w:nsid w:val="0000000C"/>
    <w:multiLevelType w:val="multilevel"/>
    <w:tmpl w:val="0000000C"/>
    <w:lvl w:ilvl="0" w:tentative="1">
      <w:start w:val="1"/>
      <w:numFmt w:val="chineseCountingThousand"/>
      <w:pStyle w:val="668"/>
      <w:lvlText w:val="%1"/>
      <w:lvlJc w:val="left"/>
      <w:pPr>
        <w:ind w:left="0" w:firstLine="0"/>
      </w:pPr>
      <w:rPr>
        <w:rFonts w:hint="eastAsia"/>
      </w:rPr>
    </w:lvl>
    <w:lvl w:ilvl="1" w:tentative="1">
      <w:start w:val="1"/>
      <w:numFmt w:val="decimal"/>
      <w:pStyle w:val="670"/>
      <w:isLgl/>
      <w:lvlText w:val="%1.%2"/>
      <w:lvlJc w:val="left"/>
      <w:pPr>
        <w:ind w:left="142" w:firstLine="0"/>
      </w:pPr>
      <w:rPr>
        <w:rFonts w:hint="eastAsia"/>
      </w:rPr>
    </w:lvl>
    <w:lvl w:ilvl="2" w:tentative="1">
      <w:start w:val="1"/>
      <w:numFmt w:val="decimal"/>
      <w:isLgl/>
      <w:lvlText w:val="%1.%2.%3"/>
      <w:lvlJc w:val="left"/>
      <w:pPr>
        <w:ind w:left="114" w:firstLine="0"/>
      </w:pPr>
      <w:rPr>
        <w:rFonts w:hint="eastAsia"/>
        <w:sz w:val="28"/>
        <w:szCs w:val="28"/>
        <w:lang w:val="en-US"/>
      </w:rPr>
    </w:lvl>
    <w:lvl w:ilvl="3" w:tentative="1">
      <w:start w:val="1"/>
      <w:numFmt w:val="decimal"/>
      <w:isLgl/>
      <w:lvlText w:val="%1.%2.%3.%4"/>
      <w:lvlJc w:val="left"/>
      <w:pPr>
        <w:tabs>
          <w:tab w:val="left" w:pos="454"/>
        </w:tabs>
        <w:ind w:left="171" w:firstLine="0"/>
      </w:pPr>
      <w:rPr>
        <w:rFonts w:hint="eastAsia"/>
        <w:lang w:val="en-US"/>
      </w:rPr>
    </w:lvl>
    <w:lvl w:ilvl="4" w:tentative="1">
      <w:start w:val="1"/>
      <w:numFmt w:val="decimal"/>
      <w:isLgl/>
      <w:lvlText w:val="%1.%2.%3.%4.%5"/>
      <w:lvlJc w:val="left"/>
      <w:pPr>
        <w:ind w:left="228" w:firstLine="0"/>
      </w:pPr>
      <w:rPr>
        <w:rFonts w:hint="eastAsia"/>
      </w:rPr>
    </w:lvl>
    <w:lvl w:ilvl="5" w:tentative="1">
      <w:start w:val="1"/>
      <w:numFmt w:val="decimal"/>
      <w:lvlText w:val="%1.%2.%3.%4.%5.%6"/>
      <w:lvlJc w:val="left"/>
      <w:pPr>
        <w:ind w:left="285" w:firstLine="0"/>
      </w:pPr>
      <w:rPr>
        <w:rFonts w:hint="eastAsia"/>
      </w:rPr>
    </w:lvl>
    <w:lvl w:ilvl="6" w:tentative="1">
      <w:start w:val="1"/>
      <w:numFmt w:val="decimal"/>
      <w:lvlText w:val="%1.%2.%3.%4.%5.%6.%7"/>
      <w:lvlJc w:val="left"/>
      <w:pPr>
        <w:ind w:left="342" w:firstLine="0"/>
      </w:pPr>
      <w:rPr>
        <w:rFonts w:hint="eastAsia"/>
      </w:rPr>
    </w:lvl>
    <w:lvl w:ilvl="7" w:tentative="1">
      <w:start w:val="1"/>
      <w:numFmt w:val="decimal"/>
      <w:lvlText w:val="%1.%2.%3.%4.%5.%6.%7.%8"/>
      <w:lvlJc w:val="left"/>
      <w:pPr>
        <w:ind w:left="399" w:firstLine="0"/>
      </w:pPr>
      <w:rPr>
        <w:rFonts w:hint="eastAsia"/>
      </w:rPr>
    </w:lvl>
    <w:lvl w:ilvl="8" w:tentative="1">
      <w:start w:val="1"/>
      <w:numFmt w:val="decimal"/>
      <w:lvlText w:val="%1.%2.%3.%4.%5.%6.%7.%8.%9"/>
      <w:lvlJc w:val="left"/>
      <w:pPr>
        <w:ind w:left="456" w:firstLine="0"/>
      </w:pPr>
      <w:rPr>
        <w:rFonts w:hint="eastAsia"/>
      </w:rPr>
    </w:lvl>
  </w:abstractNum>
  <w:abstractNum w:abstractNumId="11">
    <w:nsid w:val="0000000B"/>
    <w:multiLevelType w:val="multilevel"/>
    <w:tmpl w:val="0000000B"/>
    <w:lvl w:ilvl="0" w:tentative="1">
      <w:start w:val="1"/>
      <w:numFmt w:val="decimal"/>
      <w:lvlText w:val="%1."/>
      <w:lvlJc w:val="left"/>
      <w:pPr>
        <w:tabs>
          <w:tab w:val="left" w:pos="855"/>
        </w:tabs>
        <w:ind w:left="855"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69072544">
    <w:nsid w:val="579044A0"/>
    <w:multiLevelType w:val="singleLevel"/>
    <w:tmpl w:val="579044A0"/>
    <w:lvl w:ilvl="0" w:tentative="1">
      <w:start w:val="2"/>
      <w:numFmt w:val="decimal"/>
      <w:suff w:val="space"/>
      <w:lvlText w:val="%1."/>
      <w:lvlJc w:val="left"/>
    </w:lvl>
  </w:abstractNum>
  <w:abstractNum w:abstractNumId="22">
    <w:nsid w:val="00000016"/>
    <w:multiLevelType w:val="multilevel"/>
    <w:tmpl w:val="00000016"/>
    <w:lvl w:ilvl="0" w:tentative="1">
      <w:start w:val="2"/>
      <w:numFmt w:val="decimal"/>
      <w:lvlText w:val="%1"/>
      <w:lvlJc w:val="left"/>
      <w:pPr>
        <w:tabs>
          <w:tab w:val="left" w:pos="360"/>
        </w:tabs>
        <w:ind w:left="360" w:hanging="360"/>
      </w:pPr>
      <w:rPr>
        <w:rFonts w:hint="default"/>
      </w:rPr>
    </w:lvl>
    <w:lvl w:ilvl="1" w:tentative="1">
      <w:start w:val="1"/>
      <w:numFmt w:val="decimal"/>
      <w:lvlText w:val="%1.%2"/>
      <w:lvlJc w:val="left"/>
      <w:pPr>
        <w:tabs>
          <w:tab w:val="left" w:pos="360"/>
        </w:tabs>
        <w:ind w:left="360" w:hanging="360"/>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1080"/>
        </w:tabs>
        <w:ind w:left="1080" w:hanging="1080"/>
      </w:pPr>
      <w:rPr>
        <w:rFonts w:hint="default"/>
      </w:rPr>
    </w:lvl>
    <w:lvl w:ilvl="4" w:tentative="1">
      <w:start w:val="1"/>
      <w:numFmt w:val="decimal"/>
      <w:lvlText w:val="%1.%2.%3.%4.%5"/>
      <w:lvlJc w:val="left"/>
      <w:pPr>
        <w:tabs>
          <w:tab w:val="left" w:pos="1080"/>
        </w:tabs>
        <w:ind w:left="1080" w:hanging="1080"/>
      </w:pPr>
      <w:rPr>
        <w:rFonts w:hint="default"/>
      </w:rPr>
    </w:lvl>
    <w:lvl w:ilvl="5" w:tentative="1">
      <w:start w:val="1"/>
      <w:numFmt w:val="decimal"/>
      <w:lvlText w:val="%1.%2.%3.%4.%5.%6"/>
      <w:lvlJc w:val="left"/>
      <w:pPr>
        <w:tabs>
          <w:tab w:val="left" w:pos="1440"/>
        </w:tabs>
        <w:ind w:left="1440" w:hanging="144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800"/>
        </w:tabs>
        <w:ind w:left="1800" w:hanging="180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26">
    <w:nsid w:val="0000001A"/>
    <w:multiLevelType w:val="multilevel"/>
    <w:tmpl w:val="0000001A"/>
    <w:lvl w:ilvl="0" w:tentative="1">
      <w:start w:val="1"/>
      <w:numFmt w:val="decimal"/>
      <w:lvlText w:val="%1"/>
      <w:lvlJc w:val="left"/>
      <w:pPr>
        <w:tabs>
          <w:tab w:val="left" w:pos="1134"/>
        </w:tabs>
        <w:ind w:left="1134" w:hanging="567"/>
      </w:pPr>
      <w:rPr>
        <w:rFonts w:hint="eastAsia" w:ascii="宋体" w:eastAsia="宋体"/>
        <w:b w:val="0"/>
        <w:i w:val="0"/>
        <w:sz w:val="21"/>
      </w:rPr>
    </w:lvl>
    <w:lvl w:ilvl="1" w:tentative="1">
      <w:start w:val="2"/>
      <w:numFmt w:val="japaneseCounting"/>
      <w:lvlText w:val="%2、"/>
      <w:lvlJc w:val="left"/>
      <w:pPr>
        <w:tabs>
          <w:tab w:val="left" w:pos="720"/>
        </w:tabs>
        <w:ind w:left="720" w:hanging="720"/>
      </w:pPr>
      <w:rPr>
        <w:rFonts w:hint="default"/>
      </w:rPr>
    </w:lvl>
    <w:lvl w:ilvl="2" w:tentative="1">
      <w:start w:val="3"/>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90755842">
    <w:nsid w:val="58DB2102"/>
    <w:multiLevelType w:val="singleLevel"/>
    <w:tmpl w:val="58DB2102"/>
    <w:lvl w:ilvl="0" w:tentative="1">
      <w:start w:val="1"/>
      <w:numFmt w:val="chineseCounting"/>
      <w:suff w:val="space"/>
      <w:lvlText w:val="第%1章"/>
      <w:lvlJc w:val="left"/>
    </w:lvl>
  </w:abstractNum>
  <w:abstractNum w:abstractNumId="1469074616">
    <w:nsid w:val="57904CB8"/>
    <w:multiLevelType w:val="singleLevel"/>
    <w:tmpl w:val="57904CB8"/>
    <w:lvl w:ilvl="0" w:tentative="1">
      <w:start w:val="32"/>
      <w:numFmt w:val="decimal"/>
      <w:suff w:val="space"/>
      <w:lvlText w:val="%1."/>
      <w:lvlJc w:val="left"/>
    </w:lvl>
  </w:abstractNum>
  <w:abstractNum w:abstractNumId="1469078570">
    <w:nsid w:val="57905C2A"/>
    <w:multiLevelType w:val="singleLevel"/>
    <w:tmpl w:val="57905C2A"/>
    <w:lvl w:ilvl="0" w:tentative="1">
      <w:start w:val="1"/>
      <w:numFmt w:val="decimal"/>
      <w:lvlText w:val="%1)"/>
      <w:lvlJc w:val="left"/>
      <w:pPr>
        <w:tabs>
          <w:tab w:val="left" w:pos="425"/>
        </w:tabs>
        <w:ind w:left="425" w:hanging="425"/>
      </w:pPr>
      <w:rPr>
        <w:rFonts w:hint="default"/>
      </w:rPr>
    </w:lvl>
  </w:abstractNum>
  <w:abstractNum w:abstractNumId="1469078663">
    <w:nsid w:val="57905C87"/>
    <w:multiLevelType w:val="singleLevel"/>
    <w:tmpl w:val="57905C87"/>
    <w:lvl w:ilvl="0" w:tentative="1">
      <w:start w:val="1"/>
      <w:numFmt w:val="decimal"/>
      <w:lvlText w:val="%1."/>
      <w:lvlJc w:val="left"/>
      <w:pPr>
        <w:tabs>
          <w:tab w:val="left" w:pos="425"/>
        </w:tabs>
        <w:ind w:left="425" w:hanging="425"/>
      </w:pPr>
      <w:rPr>
        <w:rFonts w:hint="default"/>
      </w:rPr>
    </w:lvl>
  </w:abstractNum>
  <w:abstractNum w:abstractNumId="1724064403">
    <w:nsid w:val="66C32293"/>
    <w:multiLevelType w:val="multilevel"/>
    <w:tmpl w:val="66C32293"/>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90785195">
    <w:nsid w:val="58DB93AB"/>
    <w:multiLevelType w:val="singleLevel"/>
    <w:tmpl w:val="58DB93AB"/>
    <w:lvl w:ilvl="0" w:tentative="1">
      <w:start w:val="2"/>
      <w:numFmt w:val="decimal"/>
      <w:suff w:val="nothing"/>
      <w:lvlText w:val="%1、"/>
      <w:lvlJc w:val="left"/>
    </w:lvl>
  </w:abstractNum>
  <w:num w:numId="1">
    <w:abstractNumId w:val="17"/>
  </w:num>
  <w:num w:numId="2">
    <w:abstractNumId w:val="14"/>
  </w:num>
  <w:num w:numId="3">
    <w:abstractNumId w:val="12"/>
  </w:num>
  <w:num w:numId="4">
    <w:abstractNumId w:val="11"/>
  </w:num>
  <w:num w:numId="5">
    <w:abstractNumId w:val="1469072544"/>
  </w:num>
  <w:num w:numId="6">
    <w:abstractNumId w:val="22"/>
  </w:num>
  <w:num w:numId="7">
    <w:abstractNumId w:val="26"/>
  </w:num>
  <w:num w:numId="8">
    <w:abstractNumId w:val="1490755842"/>
  </w:num>
  <w:num w:numId="9">
    <w:abstractNumId w:val="1469074616"/>
  </w:num>
  <w:num w:numId="10">
    <w:abstractNumId w:val="1469078570"/>
  </w:num>
  <w:num w:numId="11">
    <w:abstractNumId w:val="1469078663"/>
  </w:num>
  <w:num w:numId="12">
    <w:abstractNumId w:val="1724064403"/>
  </w:num>
  <w:num w:numId="13">
    <w:abstractNumId w:val="14907851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9A9"/>
    <w:rsid w:val="000104AB"/>
    <w:rsid w:val="00017335"/>
    <w:rsid w:val="0002319F"/>
    <w:rsid w:val="00025A1E"/>
    <w:rsid w:val="00030535"/>
    <w:rsid w:val="00031CD7"/>
    <w:rsid w:val="000323C8"/>
    <w:rsid w:val="00032766"/>
    <w:rsid w:val="00035640"/>
    <w:rsid w:val="0004312B"/>
    <w:rsid w:val="00043B4E"/>
    <w:rsid w:val="00047E9E"/>
    <w:rsid w:val="000516AA"/>
    <w:rsid w:val="00056882"/>
    <w:rsid w:val="0005723F"/>
    <w:rsid w:val="00061C15"/>
    <w:rsid w:val="00067E70"/>
    <w:rsid w:val="000710C0"/>
    <w:rsid w:val="00071DAF"/>
    <w:rsid w:val="00077F6A"/>
    <w:rsid w:val="00083294"/>
    <w:rsid w:val="0008428D"/>
    <w:rsid w:val="00085138"/>
    <w:rsid w:val="000858FA"/>
    <w:rsid w:val="00087BD2"/>
    <w:rsid w:val="00087D77"/>
    <w:rsid w:val="000900E3"/>
    <w:rsid w:val="00093CA3"/>
    <w:rsid w:val="00093DA4"/>
    <w:rsid w:val="00095A93"/>
    <w:rsid w:val="0009734E"/>
    <w:rsid w:val="000974A7"/>
    <w:rsid w:val="000A1837"/>
    <w:rsid w:val="000A19E8"/>
    <w:rsid w:val="000A4030"/>
    <w:rsid w:val="000A4719"/>
    <w:rsid w:val="000A5A4F"/>
    <w:rsid w:val="000A66A4"/>
    <w:rsid w:val="000A7487"/>
    <w:rsid w:val="000A7C60"/>
    <w:rsid w:val="000B0992"/>
    <w:rsid w:val="000B1E92"/>
    <w:rsid w:val="000B4A1E"/>
    <w:rsid w:val="000B5A52"/>
    <w:rsid w:val="000B5E22"/>
    <w:rsid w:val="000C17B9"/>
    <w:rsid w:val="000C2682"/>
    <w:rsid w:val="000C422D"/>
    <w:rsid w:val="000C69C0"/>
    <w:rsid w:val="000C707D"/>
    <w:rsid w:val="000D1446"/>
    <w:rsid w:val="000D2C37"/>
    <w:rsid w:val="000D690F"/>
    <w:rsid w:val="000E2907"/>
    <w:rsid w:val="000E3479"/>
    <w:rsid w:val="000E6DA3"/>
    <w:rsid w:val="000F7BB9"/>
    <w:rsid w:val="00100EF9"/>
    <w:rsid w:val="00104A46"/>
    <w:rsid w:val="001068DA"/>
    <w:rsid w:val="0011025F"/>
    <w:rsid w:val="00110C7F"/>
    <w:rsid w:val="00111E84"/>
    <w:rsid w:val="00113493"/>
    <w:rsid w:val="00114579"/>
    <w:rsid w:val="00115D0C"/>
    <w:rsid w:val="00117A75"/>
    <w:rsid w:val="00124309"/>
    <w:rsid w:val="001252A4"/>
    <w:rsid w:val="00125891"/>
    <w:rsid w:val="00134184"/>
    <w:rsid w:val="00135A8B"/>
    <w:rsid w:val="00135BB4"/>
    <w:rsid w:val="00136154"/>
    <w:rsid w:val="00141383"/>
    <w:rsid w:val="00141A67"/>
    <w:rsid w:val="00142BD0"/>
    <w:rsid w:val="00143D46"/>
    <w:rsid w:val="00144A0A"/>
    <w:rsid w:val="001456EF"/>
    <w:rsid w:val="0014701D"/>
    <w:rsid w:val="00147D93"/>
    <w:rsid w:val="00154207"/>
    <w:rsid w:val="0015540F"/>
    <w:rsid w:val="0015687E"/>
    <w:rsid w:val="00160A66"/>
    <w:rsid w:val="00160D90"/>
    <w:rsid w:val="00165FFC"/>
    <w:rsid w:val="00170E6E"/>
    <w:rsid w:val="00172189"/>
    <w:rsid w:val="00172478"/>
    <w:rsid w:val="00172A27"/>
    <w:rsid w:val="00176B7D"/>
    <w:rsid w:val="001771DB"/>
    <w:rsid w:val="001820FF"/>
    <w:rsid w:val="00182580"/>
    <w:rsid w:val="00183ACC"/>
    <w:rsid w:val="001918FB"/>
    <w:rsid w:val="00196FAA"/>
    <w:rsid w:val="00197A4D"/>
    <w:rsid w:val="001A4665"/>
    <w:rsid w:val="001A4BE7"/>
    <w:rsid w:val="001A63B2"/>
    <w:rsid w:val="001B2928"/>
    <w:rsid w:val="001B5603"/>
    <w:rsid w:val="001B6776"/>
    <w:rsid w:val="001C60BB"/>
    <w:rsid w:val="001C70E5"/>
    <w:rsid w:val="001D54CB"/>
    <w:rsid w:val="001E4A05"/>
    <w:rsid w:val="0020014A"/>
    <w:rsid w:val="002007DA"/>
    <w:rsid w:val="00201028"/>
    <w:rsid w:val="002144EF"/>
    <w:rsid w:val="00217A05"/>
    <w:rsid w:val="00221221"/>
    <w:rsid w:val="002219E8"/>
    <w:rsid w:val="00222690"/>
    <w:rsid w:val="00224BD3"/>
    <w:rsid w:val="00225A6A"/>
    <w:rsid w:val="0022760C"/>
    <w:rsid w:val="00227DB0"/>
    <w:rsid w:val="00234CC7"/>
    <w:rsid w:val="00235A88"/>
    <w:rsid w:val="002378ED"/>
    <w:rsid w:val="00241912"/>
    <w:rsid w:val="002431C8"/>
    <w:rsid w:val="00243852"/>
    <w:rsid w:val="0024687E"/>
    <w:rsid w:val="002472E6"/>
    <w:rsid w:val="00251D67"/>
    <w:rsid w:val="00255334"/>
    <w:rsid w:val="002622F6"/>
    <w:rsid w:val="00266164"/>
    <w:rsid w:val="00273476"/>
    <w:rsid w:val="00273A79"/>
    <w:rsid w:val="00280BBC"/>
    <w:rsid w:val="002833D8"/>
    <w:rsid w:val="002851BC"/>
    <w:rsid w:val="0028740F"/>
    <w:rsid w:val="002906F2"/>
    <w:rsid w:val="00291ED4"/>
    <w:rsid w:val="0029428A"/>
    <w:rsid w:val="0029439D"/>
    <w:rsid w:val="002A200B"/>
    <w:rsid w:val="002A43EB"/>
    <w:rsid w:val="002A5988"/>
    <w:rsid w:val="002A6961"/>
    <w:rsid w:val="002B0E79"/>
    <w:rsid w:val="002B3897"/>
    <w:rsid w:val="002B4137"/>
    <w:rsid w:val="002B4AFE"/>
    <w:rsid w:val="002C1BF8"/>
    <w:rsid w:val="002C716C"/>
    <w:rsid w:val="002D3942"/>
    <w:rsid w:val="002D6E80"/>
    <w:rsid w:val="002E050D"/>
    <w:rsid w:val="002E1AC0"/>
    <w:rsid w:val="002E1DD4"/>
    <w:rsid w:val="002E613F"/>
    <w:rsid w:val="002E791F"/>
    <w:rsid w:val="002F0CD6"/>
    <w:rsid w:val="002F260D"/>
    <w:rsid w:val="002F3614"/>
    <w:rsid w:val="002F5000"/>
    <w:rsid w:val="00302809"/>
    <w:rsid w:val="0030495B"/>
    <w:rsid w:val="00305D2A"/>
    <w:rsid w:val="003109D9"/>
    <w:rsid w:val="003176BB"/>
    <w:rsid w:val="00322F8D"/>
    <w:rsid w:val="0033009A"/>
    <w:rsid w:val="00330910"/>
    <w:rsid w:val="003329BD"/>
    <w:rsid w:val="00335480"/>
    <w:rsid w:val="003406FA"/>
    <w:rsid w:val="00342514"/>
    <w:rsid w:val="00347372"/>
    <w:rsid w:val="00350C53"/>
    <w:rsid w:val="003521C9"/>
    <w:rsid w:val="003525DA"/>
    <w:rsid w:val="00355C0F"/>
    <w:rsid w:val="003740DA"/>
    <w:rsid w:val="0037696F"/>
    <w:rsid w:val="00385E02"/>
    <w:rsid w:val="003866D7"/>
    <w:rsid w:val="00390119"/>
    <w:rsid w:val="00390B0A"/>
    <w:rsid w:val="003913B1"/>
    <w:rsid w:val="00391D1F"/>
    <w:rsid w:val="003944B2"/>
    <w:rsid w:val="00396CC8"/>
    <w:rsid w:val="003A0B36"/>
    <w:rsid w:val="003A225D"/>
    <w:rsid w:val="003A265A"/>
    <w:rsid w:val="003A7112"/>
    <w:rsid w:val="003B3CCD"/>
    <w:rsid w:val="003B554C"/>
    <w:rsid w:val="003B5588"/>
    <w:rsid w:val="003C0CDA"/>
    <w:rsid w:val="003C544A"/>
    <w:rsid w:val="003D7E36"/>
    <w:rsid w:val="003F0199"/>
    <w:rsid w:val="003F19F8"/>
    <w:rsid w:val="003F366A"/>
    <w:rsid w:val="00401939"/>
    <w:rsid w:val="00401E52"/>
    <w:rsid w:val="00403D71"/>
    <w:rsid w:val="004066B4"/>
    <w:rsid w:val="00410A31"/>
    <w:rsid w:val="00411BE7"/>
    <w:rsid w:val="00413A50"/>
    <w:rsid w:val="00413F68"/>
    <w:rsid w:val="00416D5E"/>
    <w:rsid w:val="00421C79"/>
    <w:rsid w:val="0042305E"/>
    <w:rsid w:val="00424391"/>
    <w:rsid w:val="00435199"/>
    <w:rsid w:val="00441730"/>
    <w:rsid w:val="004454AD"/>
    <w:rsid w:val="00447C5A"/>
    <w:rsid w:val="00452DF1"/>
    <w:rsid w:val="00456207"/>
    <w:rsid w:val="004562BD"/>
    <w:rsid w:val="00457153"/>
    <w:rsid w:val="00465C3A"/>
    <w:rsid w:val="004806C5"/>
    <w:rsid w:val="00481BEE"/>
    <w:rsid w:val="00483C1D"/>
    <w:rsid w:val="00490AF4"/>
    <w:rsid w:val="00492F89"/>
    <w:rsid w:val="004945E5"/>
    <w:rsid w:val="00496D93"/>
    <w:rsid w:val="004A3250"/>
    <w:rsid w:val="004A63F4"/>
    <w:rsid w:val="004B3624"/>
    <w:rsid w:val="004B5C85"/>
    <w:rsid w:val="004C1808"/>
    <w:rsid w:val="004C219D"/>
    <w:rsid w:val="004C280C"/>
    <w:rsid w:val="004D0086"/>
    <w:rsid w:val="004D205C"/>
    <w:rsid w:val="004D3C55"/>
    <w:rsid w:val="004E11B9"/>
    <w:rsid w:val="004E12FD"/>
    <w:rsid w:val="004E7623"/>
    <w:rsid w:val="004F0AA4"/>
    <w:rsid w:val="004F1270"/>
    <w:rsid w:val="004F1718"/>
    <w:rsid w:val="004F5AEC"/>
    <w:rsid w:val="004F73AE"/>
    <w:rsid w:val="00500546"/>
    <w:rsid w:val="00502BE0"/>
    <w:rsid w:val="005032F2"/>
    <w:rsid w:val="0050475B"/>
    <w:rsid w:val="00511B18"/>
    <w:rsid w:val="00516AE5"/>
    <w:rsid w:val="00521F6D"/>
    <w:rsid w:val="00522607"/>
    <w:rsid w:val="00526E40"/>
    <w:rsid w:val="005274D5"/>
    <w:rsid w:val="005304ED"/>
    <w:rsid w:val="005358BF"/>
    <w:rsid w:val="005369D9"/>
    <w:rsid w:val="005436F2"/>
    <w:rsid w:val="00545B0A"/>
    <w:rsid w:val="00550CB4"/>
    <w:rsid w:val="005523BC"/>
    <w:rsid w:val="00555D82"/>
    <w:rsid w:val="005563A7"/>
    <w:rsid w:val="0056195F"/>
    <w:rsid w:val="00563477"/>
    <w:rsid w:val="00563556"/>
    <w:rsid w:val="00564283"/>
    <w:rsid w:val="005671ED"/>
    <w:rsid w:val="00581C76"/>
    <w:rsid w:val="00584378"/>
    <w:rsid w:val="00586A9B"/>
    <w:rsid w:val="00587055"/>
    <w:rsid w:val="00592378"/>
    <w:rsid w:val="00597F4F"/>
    <w:rsid w:val="005A1408"/>
    <w:rsid w:val="005A4CCE"/>
    <w:rsid w:val="005A67BB"/>
    <w:rsid w:val="005B2B6E"/>
    <w:rsid w:val="005C5184"/>
    <w:rsid w:val="005C6C84"/>
    <w:rsid w:val="005D13E5"/>
    <w:rsid w:val="005D23B7"/>
    <w:rsid w:val="005E0224"/>
    <w:rsid w:val="005E2AE6"/>
    <w:rsid w:val="005F2441"/>
    <w:rsid w:val="005F5A6D"/>
    <w:rsid w:val="005F6DDB"/>
    <w:rsid w:val="00600DA4"/>
    <w:rsid w:val="006045CC"/>
    <w:rsid w:val="00605984"/>
    <w:rsid w:val="00612D1B"/>
    <w:rsid w:val="00614CAA"/>
    <w:rsid w:val="0061755F"/>
    <w:rsid w:val="006211C6"/>
    <w:rsid w:val="00633C7D"/>
    <w:rsid w:val="00633C98"/>
    <w:rsid w:val="006341B2"/>
    <w:rsid w:val="00635250"/>
    <w:rsid w:val="00636806"/>
    <w:rsid w:val="00637AD6"/>
    <w:rsid w:val="00640D3D"/>
    <w:rsid w:val="006410FE"/>
    <w:rsid w:val="0064636C"/>
    <w:rsid w:val="00646390"/>
    <w:rsid w:val="00651771"/>
    <w:rsid w:val="00654F40"/>
    <w:rsid w:val="00655132"/>
    <w:rsid w:val="00657996"/>
    <w:rsid w:val="006606FD"/>
    <w:rsid w:val="00661130"/>
    <w:rsid w:val="006614F8"/>
    <w:rsid w:val="006620EC"/>
    <w:rsid w:val="00662B29"/>
    <w:rsid w:val="00664D8D"/>
    <w:rsid w:val="006816DA"/>
    <w:rsid w:val="0068260D"/>
    <w:rsid w:val="0068382C"/>
    <w:rsid w:val="00697860"/>
    <w:rsid w:val="006A72F2"/>
    <w:rsid w:val="006B0CF2"/>
    <w:rsid w:val="006B1079"/>
    <w:rsid w:val="006B510F"/>
    <w:rsid w:val="006B728D"/>
    <w:rsid w:val="006C0F69"/>
    <w:rsid w:val="006C6EFC"/>
    <w:rsid w:val="006D17DE"/>
    <w:rsid w:val="006D2C0E"/>
    <w:rsid w:val="006D6A30"/>
    <w:rsid w:val="006E2B04"/>
    <w:rsid w:val="006F1E0A"/>
    <w:rsid w:val="006F3E3A"/>
    <w:rsid w:val="006F4459"/>
    <w:rsid w:val="006F4E5E"/>
    <w:rsid w:val="006F531D"/>
    <w:rsid w:val="006F58BE"/>
    <w:rsid w:val="006F7125"/>
    <w:rsid w:val="00700DEA"/>
    <w:rsid w:val="00702F8B"/>
    <w:rsid w:val="0071010A"/>
    <w:rsid w:val="007130C8"/>
    <w:rsid w:val="00714F83"/>
    <w:rsid w:val="00716DA1"/>
    <w:rsid w:val="007173AE"/>
    <w:rsid w:val="007205BC"/>
    <w:rsid w:val="007236F6"/>
    <w:rsid w:val="0072598C"/>
    <w:rsid w:val="00725E5F"/>
    <w:rsid w:val="0074073C"/>
    <w:rsid w:val="0074239A"/>
    <w:rsid w:val="007449E7"/>
    <w:rsid w:val="00752A11"/>
    <w:rsid w:val="00753556"/>
    <w:rsid w:val="00753FF8"/>
    <w:rsid w:val="00754E3A"/>
    <w:rsid w:val="00755CBB"/>
    <w:rsid w:val="007566AE"/>
    <w:rsid w:val="007602CF"/>
    <w:rsid w:val="00761218"/>
    <w:rsid w:val="00761465"/>
    <w:rsid w:val="00761A53"/>
    <w:rsid w:val="0076341A"/>
    <w:rsid w:val="007642DF"/>
    <w:rsid w:val="00765EDD"/>
    <w:rsid w:val="00771A8B"/>
    <w:rsid w:val="00771D80"/>
    <w:rsid w:val="00783DB4"/>
    <w:rsid w:val="00783EEF"/>
    <w:rsid w:val="00786843"/>
    <w:rsid w:val="0078797C"/>
    <w:rsid w:val="00792A9E"/>
    <w:rsid w:val="00795405"/>
    <w:rsid w:val="00795B5B"/>
    <w:rsid w:val="007A2EC6"/>
    <w:rsid w:val="007B0023"/>
    <w:rsid w:val="007B55C3"/>
    <w:rsid w:val="007D386A"/>
    <w:rsid w:val="007D6137"/>
    <w:rsid w:val="007E30BD"/>
    <w:rsid w:val="007E7B13"/>
    <w:rsid w:val="007E7E27"/>
    <w:rsid w:val="007F642D"/>
    <w:rsid w:val="007F7AE2"/>
    <w:rsid w:val="0080065B"/>
    <w:rsid w:val="0080105A"/>
    <w:rsid w:val="00801BDF"/>
    <w:rsid w:val="00801EFC"/>
    <w:rsid w:val="00813BD9"/>
    <w:rsid w:val="0081542D"/>
    <w:rsid w:val="00824543"/>
    <w:rsid w:val="008248A7"/>
    <w:rsid w:val="00832144"/>
    <w:rsid w:val="0083560F"/>
    <w:rsid w:val="00835C7C"/>
    <w:rsid w:val="00836136"/>
    <w:rsid w:val="008369C0"/>
    <w:rsid w:val="00836F0B"/>
    <w:rsid w:val="008409ED"/>
    <w:rsid w:val="00850F5F"/>
    <w:rsid w:val="00851350"/>
    <w:rsid w:val="0087183A"/>
    <w:rsid w:val="00875B15"/>
    <w:rsid w:val="00884C51"/>
    <w:rsid w:val="00884F67"/>
    <w:rsid w:val="00886013"/>
    <w:rsid w:val="008868DB"/>
    <w:rsid w:val="008904A2"/>
    <w:rsid w:val="00891717"/>
    <w:rsid w:val="00895D6D"/>
    <w:rsid w:val="008A3C18"/>
    <w:rsid w:val="008A4B70"/>
    <w:rsid w:val="008A5A48"/>
    <w:rsid w:val="008A713C"/>
    <w:rsid w:val="008B2C2C"/>
    <w:rsid w:val="008B2E5D"/>
    <w:rsid w:val="008B3C01"/>
    <w:rsid w:val="008B4AE9"/>
    <w:rsid w:val="008B60AB"/>
    <w:rsid w:val="008C3472"/>
    <w:rsid w:val="008C37D6"/>
    <w:rsid w:val="008C7B1A"/>
    <w:rsid w:val="008D198F"/>
    <w:rsid w:val="008D735C"/>
    <w:rsid w:val="008D7FBB"/>
    <w:rsid w:val="008E4772"/>
    <w:rsid w:val="008E52D2"/>
    <w:rsid w:val="008E6946"/>
    <w:rsid w:val="008E7D83"/>
    <w:rsid w:val="008F33E1"/>
    <w:rsid w:val="008F7CE4"/>
    <w:rsid w:val="00906DFA"/>
    <w:rsid w:val="009073E5"/>
    <w:rsid w:val="009127C5"/>
    <w:rsid w:val="00912C35"/>
    <w:rsid w:val="00914127"/>
    <w:rsid w:val="00915D95"/>
    <w:rsid w:val="0092714F"/>
    <w:rsid w:val="009276C4"/>
    <w:rsid w:val="0093197F"/>
    <w:rsid w:val="00932A30"/>
    <w:rsid w:val="009340B9"/>
    <w:rsid w:val="00936D0B"/>
    <w:rsid w:val="0094123F"/>
    <w:rsid w:val="0094343A"/>
    <w:rsid w:val="009444D6"/>
    <w:rsid w:val="00955989"/>
    <w:rsid w:val="009603E4"/>
    <w:rsid w:val="009610F1"/>
    <w:rsid w:val="0097299E"/>
    <w:rsid w:val="009749A7"/>
    <w:rsid w:val="00975F62"/>
    <w:rsid w:val="00980DB9"/>
    <w:rsid w:val="009836CE"/>
    <w:rsid w:val="00983DB7"/>
    <w:rsid w:val="00987593"/>
    <w:rsid w:val="00992385"/>
    <w:rsid w:val="0099510C"/>
    <w:rsid w:val="00996FB9"/>
    <w:rsid w:val="009A1111"/>
    <w:rsid w:val="009A15E7"/>
    <w:rsid w:val="009A3AEB"/>
    <w:rsid w:val="009B4637"/>
    <w:rsid w:val="009B4BBA"/>
    <w:rsid w:val="009B5A58"/>
    <w:rsid w:val="009B78C7"/>
    <w:rsid w:val="009B79F5"/>
    <w:rsid w:val="009B7D93"/>
    <w:rsid w:val="009C5043"/>
    <w:rsid w:val="009D66E2"/>
    <w:rsid w:val="009E09CE"/>
    <w:rsid w:val="009E64FE"/>
    <w:rsid w:val="009E7C69"/>
    <w:rsid w:val="009F27C9"/>
    <w:rsid w:val="009F51CA"/>
    <w:rsid w:val="00A017DE"/>
    <w:rsid w:val="00A01B8E"/>
    <w:rsid w:val="00A03735"/>
    <w:rsid w:val="00A0585D"/>
    <w:rsid w:val="00A13093"/>
    <w:rsid w:val="00A14FA4"/>
    <w:rsid w:val="00A1662B"/>
    <w:rsid w:val="00A300A7"/>
    <w:rsid w:val="00A31470"/>
    <w:rsid w:val="00A32386"/>
    <w:rsid w:val="00A36B6A"/>
    <w:rsid w:val="00A36D05"/>
    <w:rsid w:val="00A4112B"/>
    <w:rsid w:val="00A44FF0"/>
    <w:rsid w:val="00A455B7"/>
    <w:rsid w:val="00A456A1"/>
    <w:rsid w:val="00A51EDA"/>
    <w:rsid w:val="00A520E3"/>
    <w:rsid w:val="00A535BF"/>
    <w:rsid w:val="00A53A32"/>
    <w:rsid w:val="00A60776"/>
    <w:rsid w:val="00A62EE8"/>
    <w:rsid w:val="00A64371"/>
    <w:rsid w:val="00A64F4A"/>
    <w:rsid w:val="00A6551E"/>
    <w:rsid w:val="00A72D37"/>
    <w:rsid w:val="00A76ED7"/>
    <w:rsid w:val="00A82625"/>
    <w:rsid w:val="00A831C4"/>
    <w:rsid w:val="00A83571"/>
    <w:rsid w:val="00A85A5D"/>
    <w:rsid w:val="00A86855"/>
    <w:rsid w:val="00A90219"/>
    <w:rsid w:val="00A9793D"/>
    <w:rsid w:val="00AA1F12"/>
    <w:rsid w:val="00AA5844"/>
    <w:rsid w:val="00AA69A0"/>
    <w:rsid w:val="00AB160B"/>
    <w:rsid w:val="00AB18C6"/>
    <w:rsid w:val="00AB59DB"/>
    <w:rsid w:val="00AB611B"/>
    <w:rsid w:val="00AB6914"/>
    <w:rsid w:val="00AB6C8B"/>
    <w:rsid w:val="00AB6EE5"/>
    <w:rsid w:val="00AB701E"/>
    <w:rsid w:val="00AC0288"/>
    <w:rsid w:val="00AC0A42"/>
    <w:rsid w:val="00AC1DCF"/>
    <w:rsid w:val="00AC4A1B"/>
    <w:rsid w:val="00AC4ABD"/>
    <w:rsid w:val="00AC5417"/>
    <w:rsid w:val="00AC544B"/>
    <w:rsid w:val="00AC6954"/>
    <w:rsid w:val="00AD304B"/>
    <w:rsid w:val="00AD5549"/>
    <w:rsid w:val="00AF43A1"/>
    <w:rsid w:val="00AF633C"/>
    <w:rsid w:val="00AF7108"/>
    <w:rsid w:val="00B02C40"/>
    <w:rsid w:val="00B04A8F"/>
    <w:rsid w:val="00B102DE"/>
    <w:rsid w:val="00B32FEA"/>
    <w:rsid w:val="00B3452A"/>
    <w:rsid w:val="00B354FA"/>
    <w:rsid w:val="00B35582"/>
    <w:rsid w:val="00B36AD9"/>
    <w:rsid w:val="00B36E4B"/>
    <w:rsid w:val="00B40D29"/>
    <w:rsid w:val="00B42636"/>
    <w:rsid w:val="00B50D16"/>
    <w:rsid w:val="00B51110"/>
    <w:rsid w:val="00B60E5C"/>
    <w:rsid w:val="00B660C6"/>
    <w:rsid w:val="00B66DE0"/>
    <w:rsid w:val="00B6728F"/>
    <w:rsid w:val="00B74D56"/>
    <w:rsid w:val="00B75D86"/>
    <w:rsid w:val="00B7770F"/>
    <w:rsid w:val="00B778E0"/>
    <w:rsid w:val="00B85FD8"/>
    <w:rsid w:val="00B864DB"/>
    <w:rsid w:val="00B9018D"/>
    <w:rsid w:val="00B9281F"/>
    <w:rsid w:val="00B96953"/>
    <w:rsid w:val="00BB37CC"/>
    <w:rsid w:val="00BB4015"/>
    <w:rsid w:val="00BB5F6C"/>
    <w:rsid w:val="00BB71ED"/>
    <w:rsid w:val="00BC00D7"/>
    <w:rsid w:val="00BC17E8"/>
    <w:rsid w:val="00BC2AB2"/>
    <w:rsid w:val="00BC4131"/>
    <w:rsid w:val="00BD3A4A"/>
    <w:rsid w:val="00BE085C"/>
    <w:rsid w:val="00BE4F43"/>
    <w:rsid w:val="00BE70FC"/>
    <w:rsid w:val="00BE754F"/>
    <w:rsid w:val="00BE7857"/>
    <w:rsid w:val="00BE7CE4"/>
    <w:rsid w:val="00BF04FC"/>
    <w:rsid w:val="00BF4A18"/>
    <w:rsid w:val="00BF4A28"/>
    <w:rsid w:val="00BF7D36"/>
    <w:rsid w:val="00C029C6"/>
    <w:rsid w:val="00C03152"/>
    <w:rsid w:val="00C043AC"/>
    <w:rsid w:val="00C047D5"/>
    <w:rsid w:val="00C05CD2"/>
    <w:rsid w:val="00C1190B"/>
    <w:rsid w:val="00C133B5"/>
    <w:rsid w:val="00C17008"/>
    <w:rsid w:val="00C17FE7"/>
    <w:rsid w:val="00C25435"/>
    <w:rsid w:val="00C26660"/>
    <w:rsid w:val="00C34C05"/>
    <w:rsid w:val="00C35837"/>
    <w:rsid w:val="00C403FC"/>
    <w:rsid w:val="00C44C36"/>
    <w:rsid w:val="00C70438"/>
    <w:rsid w:val="00C717BD"/>
    <w:rsid w:val="00C737F0"/>
    <w:rsid w:val="00C73AED"/>
    <w:rsid w:val="00C77F26"/>
    <w:rsid w:val="00C84BE7"/>
    <w:rsid w:val="00C854E8"/>
    <w:rsid w:val="00C85D48"/>
    <w:rsid w:val="00C914C1"/>
    <w:rsid w:val="00C933E1"/>
    <w:rsid w:val="00C94A76"/>
    <w:rsid w:val="00CA4024"/>
    <w:rsid w:val="00CA440E"/>
    <w:rsid w:val="00CB27FA"/>
    <w:rsid w:val="00CB446D"/>
    <w:rsid w:val="00CB5264"/>
    <w:rsid w:val="00CB5384"/>
    <w:rsid w:val="00CC37A5"/>
    <w:rsid w:val="00CC3DB5"/>
    <w:rsid w:val="00CD4642"/>
    <w:rsid w:val="00CD528B"/>
    <w:rsid w:val="00CD7690"/>
    <w:rsid w:val="00CE1948"/>
    <w:rsid w:val="00CF41D6"/>
    <w:rsid w:val="00CF728C"/>
    <w:rsid w:val="00D05833"/>
    <w:rsid w:val="00D06884"/>
    <w:rsid w:val="00D06957"/>
    <w:rsid w:val="00D1475C"/>
    <w:rsid w:val="00D15080"/>
    <w:rsid w:val="00D17490"/>
    <w:rsid w:val="00D1752B"/>
    <w:rsid w:val="00D23EE4"/>
    <w:rsid w:val="00D2609C"/>
    <w:rsid w:val="00D27205"/>
    <w:rsid w:val="00D330CB"/>
    <w:rsid w:val="00D37F13"/>
    <w:rsid w:val="00D42E5B"/>
    <w:rsid w:val="00D445AB"/>
    <w:rsid w:val="00D47E43"/>
    <w:rsid w:val="00D5279B"/>
    <w:rsid w:val="00D63952"/>
    <w:rsid w:val="00D64566"/>
    <w:rsid w:val="00D65FA2"/>
    <w:rsid w:val="00D67FE2"/>
    <w:rsid w:val="00D8100F"/>
    <w:rsid w:val="00D85A6C"/>
    <w:rsid w:val="00D90161"/>
    <w:rsid w:val="00D927A4"/>
    <w:rsid w:val="00D9594B"/>
    <w:rsid w:val="00D95C1B"/>
    <w:rsid w:val="00DA79B8"/>
    <w:rsid w:val="00DB134D"/>
    <w:rsid w:val="00DB39B0"/>
    <w:rsid w:val="00DB4E5E"/>
    <w:rsid w:val="00DB671B"/>
    <w:rsid w:val="00DB7039"/>
    <w:rsid w:val="00DB7A56"/>
    <w:rsid w:val="00DC46DB"/>
    <w:rsid w:val="00DC5907"/>
    <w:rsid w:val="00DD1EB4"/>
    <w:rsid w:val="00DD7BF2"/>
    <w:rsid w:val="00DE3DFB"/>
    <w:rsid w:val="00DE5D04"/>
    <w:rsid w:val="00DE5EE7"/>
    <w:rsid w:val="00DE5FC7"/>
    <w:rsid w:val="00DE700F"/>
    <w:rsid w:val="00DE71DA"/>
    <w:rsid w:val="00DF1D52"/>
    <w:rsid w:val="00DF2D06"/>
    <w:rsid w:val="00DF515F"/>
    <w:rsid w:val="00DF6A1F"/>
    <w:rsid w:val="00E002ED"/>
    <w:rsid w:val="00E0041C"/>
    <w:rsid w:val="00E039AA"/>
    <w:rsid w:val="00E06A92"/>
    <w:rsid w:val="00E12B27"/>
    <w:rsid w:val="00E1406F"/>
    <w:rsid w:val="00E14637"/>
    <w:rsid w:val="00E14978"/>
    <w:rsid w:val="00E15557"/>
    <w:rsid w:val="00E16427"/>
    <w:rsid w:val="00E23EE9"/>
    <w:rsid w:val="00E27492"/>
    <w:rsid w:val="00E3036D"/>
    <w:rsid w:val="00E3470C"/>
    <w:rsid w:val="00E34B97"/>
    <w:rsid w:val="00E46687"/>
    <w:rsid w:val="00E50A25"/>
    <w:rsid w:val="00E52BD5"/>
    <w:rsid w:val="00E557EB"/>
    <w:rsid w:val="00E55BFD"/>
    <w:rsid w:val="00E55FA2"/>
    <w:rsid w:val="00E6029F"/>
    <w:rsid w:val="00E67E91"/>
    <w:rsid w:val="00E76BE9"/>
    <w:rsid w:val="00E8282B"/>
    <w:rsid w:val="00E86C4F"/>
    <w:rsid w:val="00E875D7"/>
    <w:rsid w:val="00E877F9"/>
    <w:rsid w:val="00E87F0C"/>
    <w:rsid w:val="00E93582"/>
    <w:rsid w:val="00E97CDD"/>
    <w:rsid w:val="00EA1651"/>
    <w:rsid w:val="00EA6D1A"/>
    <w:rsid w:val="00EA7407"/>
    <w:rsid w:val="00EB48DD"/>
    <w:rsid w:val="00EB6F43"/>
    <w:rsid w:val="00EC5083"/>
    <w:rsid w:val="00EC5456"/>
    <w:rsid w:val="00EC5564"/>
    <w:rsid w:val="00EC6C4E"/>
    <w:rsid w:val="00ED4CC8"/>
    <w:rsid w:val="00ED741C"/>
    <w:rsid w:val="00EE0647"/>
    <w:rsid w:val="00EE1BC0"/>
    <w:rsid w:val="00EE7530"/>
    <w:rsid w:val="00EF4F93"/>
    <w:rsid w:val="00F01159"/>
    <w:rsid w:val="00F02A27"/>
    <w:rsid w:val="00F045CD"/>
    <w:rsid w:val="00F11716"/>
    <w:rsid w:val="00F17D6A"/>
    <w:rsid w:val="00F25598"/>
    <w:rsid w:val="00F27632"/>
    <w:rsid w:val="00F33155"/>
    <w:rsid w:val="00F34C07"/>
    <w:rsid w:val="00F40538"/>
    <w:rsid w:val="00F53365"/>
    <w:rsid w:val="00F53991"/>
    <w:rsid w:val="00F550B1"/>
    <w:rsid w:val="00F5675F"/>
    <w:rsid w:val="00F5746E"/>
    <w:rsid w:val="00F62E44"/>
    <w:rsid w:val="00F658ED"/>
    <w:rsid w:val="00F65B71"/>
    <w:rsid w:val="00F66B15"/>
    <w:rsid w:val="00F67010"/>
    <w:rsid w:val="00F74C23"/>
    <w:rsid w:val="00F753A1"/>
    <w:rsid w:val="00F80333"/>
    <w:rsid w:val="00F81BD3"/>
    <w:rsid w:val="00F84FD0"/>
    <w:rsid w:val="00F862DE"/>
    <w:rsid w:val="00F90E14"/>
    <w:rsid w:val="00F93F1E"/>
    <w:rsid w:val="00FA1F24"/>
    <w:rsid w:val="00FA4D07"/>
    <w:rsid w:val="00FA5498"/>
    <w:rsid w:val="00FA6118"/>
    <w:rsid w:val="00FA6CCB"/>
    <w:rsid w:val="00FB11B4"/>
    <w:rsid w:val="00FB2B64"/>
    <w:rsid w:val="00FC4A57"/>
    <w:rsid w:val="00FD0999"/>
    <w:rsid w:val="00FD27D5"/>
    <w:rsid w:val="00FD2861"/>
    <w:rsid w:val="00FD35F2"/>
    <w:rsid w:val="00FE1823"/>
    <w:rsid w:val="00FE20FD"/>
    <w:rsid w:val="00FE269A"/>
    <w:rsid w:val="00FE6039"/>
    <w:rsid w:val="00FF174D"/>
    <w:rsid w:val="00FF5DF3"/>
    <w:rsid w:val="01FD30B2"/>
    <w:rsid w:val="031F5B42"/>
    <w:rsid w:val="05B93303"/>
    <w:rsid w:val="05FE4C26"/>
    <w:rsid w:val="062A7493"/>
    <w:rsid w:val="06734FDF"/>
    <w:rsid w:val="06DF2E68"/>
    <w:rsid w:val="06E02CE6"/>
    <w:rsid w:val="07523485"/>
    <w:rsid w:val="09021F51"/>
    <w:rsid w:val="0A7E4D3D"/>
    <w:rsid w:val="0B213CDB"/>
    <w:rsid w:val="0C2B112A"/>
    <w:rsid w:val="0C713A32"/>
    <w:rsid w:val="0CD97552"/>
    <w:rsid w:val="0CEA0EF8"/>
    <w:rsid w:val="0D2D55E9"/>
    <w:rsid w:val="0DB90E13"/>
    <w:rsid w:val="0E294466"/>
    <w:rsid w:val="0EFD17BB"/>
    <w:rsid w:val="10151EC2"/>
    <w:rsid w:val="10463A45"/>
    <w:rsid w:val="105F3A38"/>
    <w:rsid w:val="107A4E4D"/>
    <w:rsid w:val="10801474"/>
    <w:rsid w:val="10E9477F"/>
    <w:rsid w:val="10EF176C"/>
    <w:rsid w:val="115B3219"/>
    <w:rsid w:val="126849F6"/>
    <w:rsid w:val="129E50AE"/>
    <w:rsid w:val="12A04783"/>
    <w:rsid w:val="131F1800"/>
    <w:rsid w:val="13403095"/>
    <w:rsid w:val="146812DD"/>
    <w:rsid w:val="14961A17"/>
    <w:rsid w:val="14C65249"/>
    <w:rsid w:val="14DF7487"/>
    <w:rsid w:val="14EE513D"/>
    <w:rsid w:val="1576094B"/>
    <w:rsid w:val="15D0679A"/>
    <w:rsid w:val="16AB5178"/>
    <w:rsid w:val="172E25D5"/>
    <w:rsid w:val="17756BED"/>
    <w:rsid w:val="177C3D6E"/>
    <w:rsid w:val="17946968"/>
    <w:rsid w:val="17E354BF"/>
    <w:rsid w:val="1869488E"/>
    <w:rsid w:val="186A66A8"/>
    <w:rsid w:val="18701F85"/>
    <w:rsid w:val="19953F1D"/>
    <w:rsid w:val="19FF31CC"/>
    <w:rsid w:val="1A8A4238"/>
    <w:rsid w:val="1BA9772A"/>
    <w:rsid w:val="1C516318"/>
    <w:rsid w:val="1C80065B"/>
    <w:rsid w:val="1CD20CA8"/>
    <w:rsid w:val="1CD82F11"/>
    <w:rsid w:val="1F390B4E"/>
    <w:rsid w:val="1F390F44"/>
    <w:rsid w:val="1FBE68D2"/>
    <w:rsid w:val="21405AB4"/>
    <w:rsid w:val="219D25AF"/>
    <w:rsid w:val="224D7152"/>
    <w:rsid w:val="22535C48"/>
    <w:rsid w:val="22C730C9"/>
    <w:rsid w:val="23170B33"/>
    <w:rsid w:val="237B21A4"/>
    <w:rsid w:val="240D24FE"/>
    <w:rsid w:val="24E1597C"/>
    <w:rsid w:val="24E2355D"/>
    <w:rsid w:val="25737890"/>
    <w:rsid w:val="265640B7"/>
    <w:rsid w:val="26D7541A"/>
    <w:rsid w:val="2772182E"/>
    <w:rsid w:val="278B26DC"/>
    <w:rsid w:val="278C2016"/>
    <w:rsid w:val="27910CCB"/>
    <w:rsid w:val="27B70A48"/>
    <w:rsid w:val="27FA380F"/>
    <w:rsid w:val="28E32F7C"/>
    <w:rsid w:val="28E56C9F"/>
    <w:rsid w:val="293705D7"/>
    <w:rsid w:val="29E957EF"/>
    <w:rsid w:val="2A62369E"/>
    <w:rsid w:val="2A851D43"/>
    <w:rsid w:val="2B081E32"/>
    <w:rsid w:val="2B454D08"/>
    <w:rsid w:val="2B617E7E"/>
    <w:rsid w:val="2CA11125"/>
    <w:rsid w:val="2CA73923"/>
    <w:rsid w:val="2D1A00E6"/>
    <w:rsid w:val="2D257D17"/>
    <w:rsid w:val="2D35313F"/>
    <w:rsid w:val="2DC8159C"/>
    <w:rsid w:val="2E4A4BB7"/>
    <w:rsid w:val="2EE50BEB"/>
    <w:rsid w:val="2F836A7B"/>
    <w:rsid w:val="2FA4127F"/>
    <w:rsid w:val="2FB921F5"/>
    <w:rsid w:val="30477081"/>
    <w:rsid w:val="3090155D"/>
    <w:rsid w:val="3090647A"/>
    <w:rsid w:val="30FC3D5C"/>
    <w:rsid w:val="31330CCA"/>
    <w:rsid w:val="31D11D40"/>
    <w:rsid w:val="321E7531"/>
    <w:rsid w:val="331A081D"/>
    <w:rsid w:val="33224923"/>
    <w:rsid w:val="332A621B"/>
    <w:rsid w:val="347204C4"/>
    <w:rsid w:val="34D4455C"/>
    <w:rsid w:val="35852A3D"/>
    <w:rsid w:val="35D8473A"/>
    <w:rsid w:val="361F772A"/>
    <w:rsid w:val="363549B6"/>
    <w:rsid w:val="36F93BCA"/>
    <w:rsid w:val="37C36010"/>
    <w:rsid w:val="383E3456"/>
    <w:rsid w:val="390D3422"/>
    <w:rsid w:val="390E6F38"/>
    <w:rsid w:val="391D5627"/>
    <w:rsid w:val="3A0A10D6"/>
    <w:rsid w:val="3B8F0A0E"/>
    <w:rsid w:val="3CA27965"/>
    <w:rsid w:val="3CAB7AD3"/>
    <w:rsid w:val="3D214B3D"/>
    <w:rsid w:val="3D2B089B"/>
    <w:rsid w:val="3D372E71"/>
    <w:rsid w:val="3D5E4720"/>
    <w:rsid w:val="3D7241EE"/>
    <w:rsid w:val="3DD666D6"/>
    <w:rsid w:val="3DF077B7"/>
    <w:rsid w:val="3E324137"/>
    <w:rsid w:val="3E7B4C30"/>
    <w:rsid w:val="3F4B66C6"/>
    <w:rsid w:val="3F575457"/>
    <w:rsid w:val="3F654028"/>
    <w:rsid w:val="3F961F20"/>
    <w:rsid w:val="40115672"/>
    <w:rsid w:val="407211E7"/>
    <w:rsid w:val="40BE6C05"/>
    <w:rsid w:val="40EF42D0"/>
    <w:rsid w:val="41606B87"/>
    <w:rsid w:val="41AC3E9C"/>
    <w:rsid w:val="42545377"/>
    <w:rsid w:val="42916F9C"/>
    <w:rsid w:val="42955437"/>
    <w:rsid w:val="432F56C9"/>
    <w:rsid w:val="43AB1522"/>
    <w:rsid w:val="44875F3E"/>
    <w:rsid w:val="457E3DBA"/>
    <w:rsid w:val="464C119E"/>
    <w:rsid w:val="465A3E30"/>
    <w:rsid w:val="47517B3E"/>
    <w:rsid w:val="479C321A"/>
    <w:rsid w:val="47A8054D"/>
    <w:rsid w:val="47B70741"/>
    <w:rsid w:val="48AF154D"/>
    <w:rsid w:val="48DD2FD9"/>
    <w:rsid w:val="491E52FC"/>
    <w:rsid w:val="496D0C74"/>
    <w:rsid w:val="49993F79"/>
    <w:rsid w:val="4ADD63F6"/>
    <w:rsid w:val="4B0A6E5A"/>
    <w:rsid w:val="4B7A03AB"/>
    <w:rsid w:val="4BC12725"/>
    <w:rsid w:val="4C1B3BA3"/>
    <w:rsid w:val="4C413AF1"/>
    <w:rsid w:val="4C510C0E"/>
    <w:rsid w:val="4C523671"/>
    <w:rsid w:val="4CDB3D57"/>
    <w:rsid w:val="4D7406D8"/>
    <w:rsid w:val="4D8219D6"/>
    <w:rsid w:val="4E5E7B53"/>
    <w:rsid w:val="4E5F4617"/>
    <w:rsid w:val="4EB32CE6"/>
    <w:rsid w:val="4EEF4C8E"/>
    <w:rsid w:val="4F0F427D"/>
    <w:rsid w:val="4F233B4B"/>
    <w:rsid w:val="4F690073"/>
    <w:rsid w:val="4F8B7BA1"/>
    <w:rsid w:val="4FAE7A7D"/>
    <w:rsid w:val="4FCE7703"/>
    <w:rsid w:val="509E7338"/>
    <w:rsid w:val="510B6635"/>
    <w:rsid w:val="515B00FB"/>
    <w:rsid w:val="521C4472"/>
    <w:rsid w:val="522E13CE"/>
    <w:rsid w:val="52BD2FDE"/>
    <w:rsid w:val="532F31DA"/>
    <w:rsid w:val="534D7C10"/>
    <w:rsid w:val="540B4B30"/>
    <w:rsid w:val="54377B45"/>
    <w:rsid w:val="54473AD8"/>
    <w:rsid w:val="545E5892"/>
    <w:rsid w:val="54F5564F"/>
    <w:rsid w:val="55147386"/>
    <w:rsid w:val="5519142A"/>
    <w:rsid w:val="55626F15"/>
    <w:rsid w:val="562F24C6"/>
    <w:rsid w:val="57000791"/>
    <w:rsid w:val="57010D10"/>
    <w:rsid w:val="570E0690"/>
    <w:rsid w:val="5748464E"/>
    <w:rsid w:val="58303486"/>
    <w:rsid w:val="58C406F1"/>
    <w:rsid w:val="58D44679"/>
    <w:rsid w:val="597B6CD0"/>
    <w:rsid w:val="5B4B5EB8"/>
    <w:rsid w:val="5B621A6E"/>
    <w:rsid w:val="5B8C6D9D"/>
    <w:rsid w:val="5B971875"/>
    <w:rsid w:val="5BA32D96"/>
    <w:rsid w:val="5BC275E5"/>
    <w:rsid w:val="5BE9455D"/>
    <w:rsid w:val="5C1C54AF"/>
    <w:rsid w:val="5C1D523E"/>
    <w:rsid w:val="5C1E52F7"/>
    <w:rsid w:val="5C902BB5"/>
    <w:rsid w:val="5CA940FC"/>
    <w:rsid w:val="5CC11C86"/>
    <w:rsid w:val="5CF22865"/>
    <w:rsid w:val="5D232514"/>
    <w:rsid w:val="5D9308D3"/>
    <w:rsid w:val="5DAC3DEC"/>
    <w:rsid w:val="5E190F40"/>
    <w:rsid w:val="5E9F5DAE"/>
    <w:rsid w:val="5EB625F0"/>
    <w:rsid w:val="5EBC79A1"/>
    <w:rsid w:val="5ED75F94"/>
    <w:rsid w:val="5F5542AB"/>
    <w:rsid w:val="5F5E7C34"/>
    <w:rsid w:val="5FB04053"/>
    <w:rsid w:val="60406094"/>
    <w:rsid w:val="604650E3"/>
    <w:rsid w:val="60C358D5"/>
    <w:rsid w:val="61534A41"/>
    <w:rsid w:val="61872DF0"/>
    <w:rsid w:val="61D7529E"/>
    <w:rsid w:val="63651BD0"/>
    <w:rsid w:val="64677DC9"/>
    <w:rsid w:val="64750008"/>
    <w:rsid w:val="649F4786"/>
    <w:rsid w:val="64A84C6E"/>
    <w:rsid w:val="64D30F52"/>
    <w:rsid w:val="652714A5"/>
    <w:rsid w:val="655E75D1"/>
    <w:rsid w:val="663368E9"/>
    <w:rsid w:val="663D379C"/>
    <w:rsid w:val="67063703"/>
    <w:rsid w:val="67E700AD"/>
    <w:rsid w:val="687C7A49"/>
    <w:rsid w:val="69CA4D66"/>
    <w:rsid w:val="6A496AE4"/>
    <w:rsid w:val="6A7F24E6"/>
    <w:rsid w:val="6A9D24C3"/>
    <w:rsid w:val="6AB051C6"/>
    <w:rsid w:val="6BB016D2"/>
    <w:rsid w:val="6C3177B4"/>
    <w:rsid w:val="6C321B94"/>
    <w:rsid w:val="6C4C6750"/>
    <w:rsid w:val="6CD36155"/>
    <w:rsid w:val="6DA61B79"/>
    <w:rsid w:val="6DBD4099"/>
    <w:rsid w:val="6E0D438F"/>
    <w:rsid w:val="6E646D3E"/>
    <w:rsid w:val="6F42296F"/>
    <w:rsid w:val="6FBC31A4"/>
    <w:rsid w:val="70BE48EF"/>
    <w:rsid w:val="70ED543E"/>
    <w:rsid w:val="72172929"/>
    <w:rsid w:val="7254058C"/>
    <w:rsid w:val="72766F2C"/>
    <w:rsid w:val="72BB29D9"/>
    <w:rsid w:val="73124091"/>
    <w:rsid w:val="73AF5CBA"/>
    <w:rsid w:val="73C96AA0"/>
    <w:rsid w:val="74AA65F7"/>
    <w:rsid w:val="74B14464"/>
    <w:rsid w:val="75443847"/>
    <w:rsid w:val="75E10E64"/>
    <w:rsid w:val="76A00F99"/>
    <w:rsid w:val="76A365B5"/>
    <w:rsid w:val="77C43F06"/>
    <w:rsid w:val="786E5E20"/>
    <w:rsid w:val="78EB4A1F"/>
    <w:rsid w:val="78F909BD"/>
    <w:rsid w:val="79511BE6"/>
    <w:rsid w:val="79A0618B"/>
    <w:rsid w:val="7A2A7139"/>
    <w:rsid w:val="7A493E2A"/>
    <w:rsid w:val="7B073660"/>
    <w:rsid w:val="7B514B3D"/>
    <w:rsid w:val="7B7942EF"/>
    <w:rsid w:val="7B9E4546"/>
    <w:rsid w:val="7BB57285"/>
    <w:rsid w:val="7BBE26F7"/>
    <w:rsid w:val="7C2E5E9C"/>
    <w:rsid w:val="7C992584"/>
    <w:rsid w:val="7CED4914"/>
    <w:rsid w:val="7DF94E6A"/>
    <w:rsid w:val="7E680A03"/>
    <w:rsid w:val="7E734104"/>
    <w:rsid w:val="7EC02730"/>
    <w:rsid w:val="7EC54098"/>
    <w:rsid w:val="7EF23A50"/>
    <w:rsid w:val="7F4570CC"/>
    <w:rsid w:val="7F6E1F5D"/>
    <w:rsid w:val="7FA112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nhideWhenUsed="0" w:uiPriority="0" w:semiHidden="0" w:name="HTML Preformatted"/>
    <w:lsdException w:qFormat="1" w:uiPriority="0" w:semiHidden="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5"/>
    <w:link w:val="491"/>
    <w:qFormat/>
    <w:uiPriority w:val="9"/>
    <w:pPr>
      <w:keepNext/>
      <w:keepLines/>
      <w:autoSpaceDE w:val="0"/>
      <w:autoSpaceDN w:val="0"/>
      <w:adjustRightInd w:val="0"/>
      <w:spacing w:before="240" w:after="120" w:line="300" w:lineRule="auto"/>
      <w:jc w:val="center"/>
      <w:outlineLvl w:val="0"/>
    </w:pPr>
    <w:rPr>
      <w:b/>
      <w:kern w:val="44"/>
      <w:sz w:val="32"/>
    </w:rPr>
  </w:style>
  <w:style w:type="paragraph" w:styleId="6">
    <w:name w:val="heading 2"/>
    <w:basedOn w:val="1"/>
    <w:next w:val="5"/>
    <w:link w:val="492"/>
    <w:qFormat/>
    <w:uiPriority w:val="0"/>
    <w:pPr>
      <w:keepNext/>
      <w:keepLines/>
      <w:spacing w:before="260" w:after="260" w:line="413" w:lineRule="auto"/>
      <w:outlineLvl w:val="1"/>
    </w:pPr>
    <w:rPr>
      <w:rFonts w:ascii="Arial" w:hAnsi="Arial" w:eastAsia="黑体"/>
      <w:b/>
      <w:bCs/>
      <w:kern w:val="2"/>
      <w:sz w:val="32"/>
      <w:szCs w:val="32"/>
    </w:rPr>
  </w:style>
  <w:style w:type="paragraph" w:styleId="7">
    <w:name w:val="heading 3"/>
    <w:basedOn w:val="1"/>
    <w:next w:val="1"/>
    <w:link w:val="493"/>
    <w:qFormat/>
    <w:uiPriority w:val="0"/>
    <w:pPr>
      <w:keepNext/>
      <w:keepLines/>
      <w:widowControl/>
      <w:spacing w:before="260" w:after="260" w:line="413" w:lineRule="auto"/>
      <w:jc w:val="left"/>
      <w:outlineLvl w:val="2"/>
    </w:pPr>
    <w:rPr>
      <w:rFonts w:ascii="Times New Roman"/>
      <w:b/>
      <w:bCs/>
      <w:sz w:val="32"/>
      <w:szCs w:val="32"/>
    </w:rPr>
  </w:style>
  <w:style w:type="paragraph" w:styleId="8">
    <w:name w:val="heading 4"/>
    <w:basedOn w:val="1"/>
    <w:next w:val="1"/>
    <w:link w:val="494"/>
    <w:qFormat/>
    <w:uiPriority w:val="9"/>
    <w:pPr>
      <w:keepNext/>
      <w:keepLines/>
      <w:spacing w:before="280" w:after="290" w:line="372" w:lineRule="auto"/>
      <w:outlineLvl w:val="3"/>
    </w:pPr>
    <w:rPr>
      <w:rFonts w:ascii="Arial" w:hAnsi="Arial" w:eastAsia="黑体"/>
      <w:b/>
      <w:bCs/>
      <w:kern w:val="2"/>
      <w:sz w:val="28"/>
      <w:szCs w:val="28"/>
    </w:rPr>
  </w:style>
  <w:style w:type="paragraph" w:styleId="9">
    <w:name w:val="heading 5"/>
    <w:basedOn w:val="1"/>
    <w:next w:val="1"/>
    <w:link w:val="495"/>
    <w:qFormat/>
    <w:uiPriority w:val="9"/>
    <w:pPr>
      <w:keepNext/>
      <w:keepLines/>
      <w:spacing w:before="280" w:after="290" w:line="376" w:lineRule="auto"/>
      <w:outlineLvl w:val="4"/>
    </w:pPr>
    <w:rPr>
      <w:rFonts w:ascii="仿宋_GB2312" w:hAnsi="Courier New" w:eastAsia="仿宋_GB2312"/>
      <w:b/>
      <w:bCs/>
      <w:kern w:val="2"/>
      <w:sz w:val="28"/>
      <w:szCs w:val="28"/>
    </w:rPr>
  </w:style>
  <w:style w:type="paragraph" w:styleId="10">
    <w:name w:val="heading 6"/>
    <w:basedOn w:val="1"/>
    <w:next w:val="1"/>
    <w:link w:val="496"/>
    <w:qFormat/>
    <w:uiPriority w:val="9"/>
    <w:pPr>
      <w:keepNext/>
      <w:keepLines/>
      <w:spacing w:before="240" w:after="64" w:line="320" w:lineRule="auto"/>
      <w:outlineLvl w:val="5"/>
    </w:pPr>
    <w:rPr>
      <w:rFonts w:ascii="Cambria" w:hAnsi="Cambria"/>
      <w:b/>
      <w:bCs/>
      <w:kern w:val="2"/>
      <w:sz w:val="24"/>
      <w:szCs w:val="24"/>
    </w:rPr>
  </w:style>
  <w:style w:type="paragraph" w:styleId="11">
    <w:name w:val="heading 7"/>
    <w:basedOn w:val="1"/>
    <w:next w:val="1"/>
    <w:link w:val="497"/>
    <w:qFormat/>
    <w:uiPriority w:val="9"/>
    <w:pPr>
      <w:keepNext/>
      <w:keepLines/>
      <w:spacing w:before="240" w:after="64" w:line="320" w:lineRule="auto"/>
      <w:outlineLvl w:val="6"/>
    </w:pPr>
    <w:rPr>
      <w:b/>
      <w:bCs/>
      <w:kern w:val="2"/>
      <w:sz w:val="24"/>
      <w:szCs w:val="24"/>
    </w:rPr>
  </w:style>
  <w:style w:type="paragraph" w:styleId="12">
    <w:name w:val="heading 8"/>
    <w:basedOn w:val="1"/>
    <w:next w:val="1"/>
    <w:link w:val="498"/>
    <w:qFormat/>
    <w:uiPriority w:val="0"/>
    <w:pPr>
      <w:keepNext/>
      <w:keepLines/>
      <w:numPr>
        <w:ilvl w:val="0"/>
        <w:numId w:val="1"/>
      </w:numPr>
      <w:tabs>
        <w:tab w:val="left" w:pos="420"/>
      </w:tabs>
      <w:spacing w:before="240" w:after="64" w:line="317" w:lineRule="auto"/>
      <w:outlineLvl w:val="7"/>
    </w:pPr>
    <w:rPr>
      <w:rFonts w:ascii="Times New Roman"/>
      <w:kern w:val="2"/>
      <w:sz w:val="24"/>
    </w:rPr>
  </w:style>
  <w:style w:type="paragraph" w:styleId="13">
    <w:name w:val="heading 9"/>
    <w:basedOn w:val="1"/>
    <w:next w:val="1"/>
    <w:link w:val="499"/>
    <w:qFormat/>
    <w:uiPriority w:val="0"/>
    <w:pPr>
      <w:keepNext/>
      <w:keepLines/>
      <w:numPr>
        <w:ilvl w:val="8"/>
        <w:numId w:val="2"/>
      </w:numPr>
      <w:tabs>
        <w:tab w:val="left" w:pos="709"/>
        <w:tab w:val="left" w:pos="1559"/>
        <w:tab w:val="left" w:pos="4200"/>
      </w:tabs>
      <w:spacing w:before="120" w:line="360" w:lineRule="auto"/>
      <w:outlineLvl w:val="8"/>
    </w:pPr>
    <w:rPr>
      <w:rFonts w:ascii="Arial" w:hAnsi="Arial"/>
      <w:kern w:val="2"/>
      <w:sz w:val="21"/>
    </w:rPr>
  </w:style>
  <w:style w:type="character" w:default="1" w:styleId="56">
    <w:name w:val="Default Paragraph Font"/>
    <w:unhideWhenUsed/>
    <w:qFormat/>
    <w:uiPriority w:val="1"/>
  </w:style>
  <w:style w:type="table" w:default="1" w:styleId="6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531"/>
    <w:qFormat/>
    <w:uiPriority w:val="0"/>
    <w:pPr>
      <w:ind w:firstLine="420" w:firstLineChars="200"/>
    </w:pPr>
    <w:rPr>
      <w:rFonts w:ascii="Arial" w:hAnsi="Arial"/>
      <w:b/>
      <w:bCs/>
      <w:szCs w:val="28"/>
    </w:rPr>
  </w:style>
  <w:style w:type="paragraph" w:styleId="3">
    <w:name w:val="Body Text Indent"/>
    <w:basedOn w:val="1"/>
    <w:link w:val="532"/>
    <w:qFormat/>
    <w:uiPriority w:val="0"/>
    <w:pPr>
      <w:spacing w:after="120"/>
      <w:ind w:left="420" w:leftChars="200"/>
    </w:pPr>
    <w:rPr>
      <w:rFonts w:ascii="Times New Roman"/>
      <w:sz w:val="20"/>
    </w:rPr>
  </w:style>
  <w:style w:type="paragraph" w:styleId="5">
    <w:name w:val="Normal Indent"/>
    <w:basedOn w:val="1"/>
    <w:link w:val="559"/>
    <w:qFormat/>
    <w:uiPriority w:val="0"/>
    <w:pPr>
      <w:autoSpaceDE w:val="0"/>
      <w:autoSpaceDN w:val="0"/>
      <w:adjustRightInd w:val="0"/>
      <w:ind w:firstLine="420"/>
      <w:jc w:val="left"/>
    </w:pPr>
    <w:rPr>
      <w:sz w:val="24"/>
    </w:rPr>
  </w:style>
  <w:style w:type="paragraph" w:styleId="14">
    <w:name w:val="List 3"/>
    <w:basedOn w:val="1"/>
    <w:qFormat/>
    <w:uiPriority w:val="0"/>
    <w:pPr>
      <w:widowControl/>
      <w:spacing w:before="100" w:beforeAutospacing="1" w:after="100" w:afterAutospacing="1"/>
      <w:jc w:val="left"/>
    </w:pPr>
    <w:rPr>
      <w:rFonts w:ascii="Arial Unicode MS" w:hAnsi="Arial Unicode MS" w:eastAsia="Arial Unicode MS"/>
      <w:sz w:val="24"/>
      <w:szCs w:val="24"/>
    </w:rPr>
  </w:style>
  <w:style w:type="paragraph" w:styleId="15">
    <w:name w:val="annotation subject"/>
    <w:basedOn w:val="16"/>
    <w:next w:val="16"/>
    <w:link w:val="524"/>
    <w:qFormat/>
    <w:uiPriority w:val="0"/>
    <w:rPr>
      <w:rFonts w:ascii="Times New Roman"/>
      <w:b/>
      <w:bCs/>
      <w:kern w:val="0"/>
      <w:sz w:val="20"/>
    </w:rPr>
  </w:style>
  <w:style w:type="paragraph" w:styleId="16">
    <w:name w:val="annotation text"/>
    <w:basedOn w:val="1"/>
    <w:link w:val="525"/>
    <w:unhideWhenUsed/>
    <w:qFormat/>
    <w:uiPriority w:val="0"/>
    <w:pPr>
      <w:jc w:val="left"/>
    </w:pPr>
    <w:rPr>
      <w:kern w:val="2"/>
      <w:sz w:val="21"/>
    </w:rPr>
  </w:style>
  <w:style w:type="paragraph" w:styleId="17">
    <w:name w:val="toc 7"/>
    <w:basedOn w:val="1"/>
    <w:next w:val="1"/>
    <w:qFormat/>
    <w:uiPriority w:val="0"/>
    <w:pPr>
      <w:ind w:left="2040"/>
      <w:jc w:val="left"/>
    </w:pPr>
    <w:rPr>
      <w:rFonts w:asciiTheme="minorHAnsi" w:hAnsiTheme="minorHAnsi"/>
      <w:sz w:val="18"/>
      <w:szCs w:val="18"/>
    </w:rPr>
  </w:style>
  <w:style w:type="paragraph" w:styleId="18">
    <w:name w:val="Body Text First Indent"/>
    <w:basedOn w:val="1"/>
    <w:link w:val="652"/>
    <w:qFormat/>
    <w:uiPriority w:val="0"/>
    <w:pPr>
      <w:adjustRightInd w:val="0"/>
      <w:snapToGrid w:val="0"/>
      <w:spacing w:after="120" w:line="400" w:lineRule="exact"/>
      <w:ind w:firstLine="510"/>
    </w:pPr>
    <w:rPr>
      <w:sz w:val="24"/>
    </w:rPr>
  </w:style>
  <w:style w:type="paragraph" w:styleId="19">
    <w:name w:val="Note Heading"/>
    <w:basedOn w:val="1"/>
    <w:next w:val="1"/>
    <w:link w:val="627"/>
    <w:qFormat/>
    <w:uiPriority w:val="0"/>
    <w:pPr>
      <w:spacing w:line="480" w:lineRule="auto"/>
      <w:jc w:val="center"/>
    </w:pPr>
    <w:rPr>
      <w:rFonts w:ascii="Times New Roman"/>
      <w:sz w:val="20"/>
      <w:szCs w:val="24"/>
    </w:rPr>
  </w:style>
  <w:style w:type="paragraph" w:styleId="20">
    <w:name w:val="caption"/>
    <w:basedOn w:val="1"/>
    <w:next w:val="1"/>
    <w:qFormat/>
    <w:uiPriority w:val="0"/>
    <w:pPr>
      <w:jc w:val="center"/>
    </w:pPr>
    <w:rPr>
      <w:rFonts w:ascii="华文彩云" w:hAnsi="Century Gothic" w:cs="Arial"/>
      <w:b/>
      <w:bCs/>
      <w:sz w:val="52"/>
      <w:szCs w:val="72"/>
    </w:rPr>
  </w:style>
  <w:style w:type="paragraph" w:styleId="21">
    <w:name w:val="Document Map"/>
    <w:basedOn w:val="1"/>
    <w:link w:val="538"/>
    <w:unhideWhenUsed/>
    <w:qFormat/>
    <w:uiPriority w:val="99"/>
    <w:rPr>
      <w:bCs/>
      <w:sz w:val="18"/>
      <w:szCs w:val="18"/>
    </w:rPr>
  </w:style>
  <w:style w:type="paragraph" w:styleId="22">
    <w:name w:val="Salutation"/>
    <w:basedOn w:val="1"/>
    <w:next w:val="1"/>
    <w:link w:val="642"/>
    <w:qFormat/>
    <w:uiPriority w:val="0"/>
    <w:rPr>
      <w:color w:val="000000"/>
      <w:szCs w:val="23"/>
    </w:rPr>
  </w:style>
  <w:style w:type="paragraph" w:styleId="23">
    <w:name w:val="Body Text 3"/>
    <w:basedOn w:val="1"/>
    <w:link w:val="638"/>
    <w:qFormat/>
    <w:uiPriority w:val="0"/>
    <w:pPr>
      <w:spacing w:line="360" w:lineRule="auto"/>
      <w:jc w:val="left"/>
    </w:pPr>
    <w:rPr>
      <w:iCs/>
      <w:sz w:val="24"/>
      <w:szCs w:val="24"/>
    </w:rPr>
  </w:style>
  <w:style w:type="paragraph" w:styleId="24">
    <w:name w:val="Closing"/>
    <w:basedOn w:val="1"/>
    <w:link w:val="654"/>
    <w:qFormat/>
    <w:uiPriority w:val="0"/>
    <w:pPr>
      <w:ind w:left="100" w:leftChars="2100"/>
    </w:pPr>
    <w:rPr>
      <w:color w:val="000000"/>
      <w:szCs w:val="23"/>
    </w:rPr>
  </w:style>
  <w:style w:type="paragraph" w:styleId="25">
    <w:name w:val="Body Text"/>
    <w:basedOn w:val="1"/>
    <w:link w:val="580"/>
    <w:qFormat/>
    <w:uiPriority w:val="99"/>
    <w:pPr>
      <w:widowControl/>
      <w:spacing w:after="120"/>
      <w:jc w:val="left"/>
    </w:pPr>
    <w:rPr>
      <w:rFonts w:ascii="Calibri" w:hAnsi="Calibri" w:cs="黑体"/>
      <w:kern w:val="2"/>
      <w:sz w:val="21"/>
      <w:szCs w:val="22"/>
    </w:rPr>
  </w:style>
  <w:style w:type="paragraph" w:styleId="26">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7">
    <w:name w:val="List 2"/>
    <w:basedOn w:val="1"/>
    <w:qFormat/>
    <w:uiPriority w:val="0"/>
    <w:pPr>
      <w:ind w:left="100" w:leftChars="200" w:hanging="200" w:hangingChars="200"/>
    </w:pPr>
    <w:rPr>
      <w:szCs w:val="24"/>
    </w:rPr>
  </w:style>
  <w:style w:type="paragraph" w:styleId="28">
    <w:name w:val="Block Text"/>
    <w:basedOn w:val="1"/>
    <w:qFormat/>
    <w:uiPriority w:val="0"/>
    <w:pPr>
      <w:adjustRightInd w:val="0"/>
      <w:ind w:left="420" w:right="33"/>
      <w:jc w:val="left"/>
      <w:textAlignment w:val="baseline"/>
    </w:pPr>
    <w:rPr>
      <w:sz w:val="24"/>
    </w:rPr>
  </w:style>
  <w:style w:type="paragraph" w:styleId="29">
    <w:name w:val="List Bullet 2"/>
    <w:basedOn w:val="1"/>
    <w:qFormat/>
    <w:uiPriority w:val="0"/>
    <w:pPr>
      <w:spacing w:line="360" w:lineRule="auto"/>
    </w:pPr>
    <w:rPr>
      <w:rFonts w:hAnsi="宋体"/>
      <w:spacing w:val="20"/>
      <w:sz w:val="24"/>
      <w:szCs w:val="24"/>
    </w:rPr>
  </w:style>
  <w:style w:type="paragraph" w:styleId="30">
    <w:name w:val="toc 5"/>
    <w:basedOn w:val="1"/>
    <w:next w:val="1"/>
    <w:qFormat/>
    <w:uiPriority w:val="0"/>
    <w:pPr>
      <w:ind w:left="1360"/>
      <w:jc w:val="left"/>
    </w:pPr>
    <w:rPr>
      <w:rFonts w:asciiTheme="minorHAnsi" w:hAnsiTheme="minorHAnsi"/>
      <w:sz w:val="18"/>
      <w:szCs w:val="18"/>
    </w:rPr>
  </w:style>
  <w:style w:type="paragraph" w:styleId="31">
    <w:name w:val="toc 3"/>
    <w:basedOn w:val="1"/>
    <w:next w:val="1"/>
    <w:unhideWhenUsed/>
    <w:qFormat/>
    <w:uiPriority w:val="39"/>
    <w:pPr>
      <w:ind w:left="680"/>
      <w:jc w:val="left"/>
    </w:pPr>
    <w:rPr>
      <w:rFonts w:asciiTheme="minorHAnsi" w:hAnsiTheme="minorHAnsi"/>
      <w:i/>
      <w:iCs/>
      <w:sz w:val="20"/>
    </w:rPr>
  </w:style>
  <w:style w:type="paragraph" w:styleId="32">
    <w:name w:val="Plain Text"/>
    <w:basedOn w:val="1"/>
    <w:link w:val="582"/>
    <w:qFormat/>
    <w:uiPriority w:val="0"/>
    <w:rPr>
      <w:rFonts w:hAnsi="Courier New"/>
      <w:sz w:val="20"/>
    </w:rPr>
  </w:style>
  <w:style w:type="paragraph" w:styleId="33">
    <w:name w:val="toc 8"/>
    <w:basedOn w:val="1"/>
    <w:next w:val="1"/>
    <w:qFormat/>
    <w:uiPriority w:val="0"/>
    <w:pPr>
      <w:ind w:left="2380"/>
      <w:jc w:val="left"/>
    </w:pPr>
    <w:rPr>
      <w:rFonts w:asciiTheme="minorHAnsi" w:hAnsiTheme="minorHAnsi"/>
      <w:sz w:val="18"/>
      <w:szCs w:val="18"/>
    </w:rPr>
  </w:style>
  <w:style w:type="paragraph" w:styleId="34">
    <w:name w:val="Date"/>
    <w:basedOn w:val="1"/>
    <w:next w:val="1"/>
    <w:link w:val="605"/>
    <w:qFormat/>
    <w:uiPriority w:val="0"/>
    <w:rPr>
      <w:rFonts w:ascii="Times New Roman" w:eastAsia="楷体"/>
      <w:sz w:val="32"/>
    </w:rPr>
  </w:style>
  <w:style w:type="paragraph" w:styleId="35">
    <w:name w:val="Body Text Indent 2"/>
    <w:basedOn w:val="1"/>
    <w:link w:val="516"/>
    <w:qFormat/>
    <w:uiPriority w:val="0"/>
    <w:pPr>
      <w:spacing w:after="120" w:line="480" w:lineRule="auto"/>
      <w:ind w:left="420" w:leftChars="200"/>
    </w:pPr>
    <w:rPr>
      <w:rFonts w:ascii="Times New Roman"/>
      <w:sz w:val="20"/>
    </w:rPr>
  </w:style>
  <w:style w:type="paragraph" w:styleId="36">
    <w:name w:val="Balloon Text"/>
    <w:basedOn w:val="1"/>
    <w:link w:val="619"/>
    <w:qFormat/>
    <w:uiPriority w:val="0"/>
    <w:rPr>
      <w:rFonts w:ascii="Times New Roman"/>
      <w:sz w:val="18"/>
      <w:szCs w:val="18"/>
    </w:rPr>
  </w:style>
  <w:style w:type="paragraph" w:styleId="37">
    <w:name w:val="footer"/>
    <w:basedOn w:val="1"/>
    <w:link w:val="566"/>
    <w:qFormat/>
    <w:uiPriority w:val="99"/>
    <w:pPr>
      <w:tabs>
        <w:tab w:val="center" w:pos="4153"/>
        <w:tab w:val="right" w:pos="8306"/>
      </w:tabs>
      <w:autoSpaceDE w:val="0"/>
      <w:autoSpaceDN w:val="0"/>
      <w:adjustRightInd w:val="0"/>
      <w:snapToGrid w:val="0"/>
      <w:jc w:val="left"/>
    </w:pPr>
    <w:rPr>
      <w:sz w:val="18"/>
    </w:rPr>
  </w:style>
  <w:style w:type="paragraph" w:styleId="38">
    <w:name w:val="header"/>
    <w:basedOn w:val="1"/>
    <w:link w:val="518"/>
    <w:qFormat/>
    <w:uiPriority w:val="99"/>
    <w:pPr>
      <w:pBdr>
        <w:bottom w:val="single" w:color="auto" w:sz="6" w:space="1"/>
      </w:pBdr>
      <w:tabs>
        <w:tab w:val="center" w:pos="4153"/>
        <w:tab w:val="right" w:pos="8306"/>
      </w:tabs>
      <w:snapToGrid w:val="0"/>
      <w:jc w:val="center"/>
    </w:pPr>
    <w:rPr>
      <w:rFonts w:ascii="Times New Roman"/>
      <w:sz w:val="18"/>
      <w:szCs w:val="18"/>
    </w:rPr>
  </w:style>
  <w:style w:type="paragraph" w:styleId="39">
    <w:name w:val="toc 1"/>
    <w:basedOn w:val="1"/>
    <w:next w:val="1"/>
    <w:qFormat/>
    <w:uiPriority w:val="39"/>
    <w:pPr>
      <w:spacing w:before="120" w:after="120"/>
      <w:jc w:val="left"/>
    </w:pPr>
    <w:rPr>
      <w:rFonts w:asciiTheme="minorHAnsi" w:hAnsiTheme="minorHAnsi"/>
      <w:b/>
      <w:bCs/>
      <w:caps/>
      <w:sz w:val="20"/>
    </w:rPr>
  </w:style>
  <w:style w:type="paragraph" w:styleId="40">
    <w:name w:val="toc 4"/>
    <w:basedOn w:val="1"/>
    <w:next w:val="1"/>
    <w:qFormat/>
    <w:uiPriority w:val="0"/>
    <w:pPr>
      <w:ind w:left="1020"/>
      <w:jc w:val="left"/>
    </w:pPr>
    <w:rPr>
      <w:rFonts w:asciiTheme="minorHAnsi" w:hAnsiTheme="minorHAnsi"/>
      <w:sz w:val="18"/>
      <w:szCs w:val="18"/>
    </w:rPr>
  </w:style>
  <w:style w:type="paragraph" w:styleId="41">
    <w:name w:val="Subtitle"/>
    <w:basedOn w:val="1"/>
    <w:next w:val="5"/>
    <w:link w:val="655"/>
    <w:qFormat/>
    <w:uiPriority w:val="0"/>
    <w:pPr>
      <w:widowControl/>
      <w:spacing w:before="240" w:after="60" w:line="312" w:lineRule="auto"/>
      <w:jc w:val="center"/>
      <w:outlineLvl w:val="1"/>
    </w:pPr>
    <w:rPr>
      <w:rFonts w:ascii="Arial" w:hAnsi="Arial"/>
      <w:b/>
      <w:kern w:val="28"/>
      <w:sz w:val="32"/>
    </w:rPr>
  </w:style>
  <w:style w:type="paragraph" w:styleId="42">
    <w:name w:val="List"/>
    <w:basedOn w:val="1"/>
    <w:qFormat/>
    <w:uiPriority w:val="0"/>
    <w:pPr>
      <w:ind w:left="200" w:hanging="200" w:hangingChars="200"/>
    </w:pPr>
    <w:rPr>
      <w:szCs w:val="24"/>
    </w:rPr>
  </w:style>
  <w:style w:type="paragraph" w:styleId="43">
    <w:name w:val="toc 6"/>
    <w:basedOn w:val="1"/>
    <w:next w:val="1"/>
    <w:qFormat/>
    <w:uiPriority w:val="0"/>
    <w:pPr>
      <w:ind w:left="1700"/>
      <w:jc w:val="left"/>
    </w:pPr>
    <w:rPr>
      <w:rFonts w:asciiTheme="minorHAnsi" w:hAnsiTheme="minorHAnsi"/>
      <w:sz w:val="18"/>
      <w:szCs w:val="18"/>
    </w:rPr>
  </w:style>
  <w:style w:type="paragraph" w:styleId="44">
    <w:name w:val="Body Text Indent 3"/>
    <w:basedOn w:val="1"/>
    <w:link w:val="622"/>
    <w:qFormat/>
    <w:uiPriority w:val="0"/>
    <w:pPr>
      <w:spacing w:after="120"/>
      <w:ind w:left="420" w:leftChars="200"/>
    </w:pPr>
    <w:rPr>
      <w:sz w:val="16"/>
      <w:szCs w:val="16"/>
    </w:rPr>
  </w:style>
  <w:style w:type="paragraph" w:styleId="45">
    <w:name w:val="table of figures"/>
    <w:basedOn w:val="1"/>
    <w:next w:val="1"/>
    <w:qFormat/>
    <w:uiPriority w:val="0"/>
    <w:pPr>
      <w:ind w:left="200" w:leftChars="200" w:hanging="200" w:hangingChars="200"/>
    </w:pPr>
    <w:rPr>
      <w:szCs w:val="24"/>
    </w:rPr>
  </w:style>
  <w:style w:type="paragraph" w:styleId="46">
    <w:name w:val="toc 2"/>
    <w:basedOn w:val="1"/>
    <w:next w:val="1"/>
    <w:qFormat/>
    <w:uiPriority w:val="39"/>
    <w:pPr>
      <w:ind w:left="340"/>
      <w:jc w:val="left"/>
    </w:pPr>
    <w:rPr>
      <w:rFonts w:asciiTheme="minorHAnsi" w:hAnsiTheme="minorHAnsi"/>
      <w:smallCaps/>
      <w:sz w:val="20"/>
    </w:rPr>
  </w:style>
  <w:style w:type="paragraph" w:styleId="47">
    <w:name w:val="toc 9"/>
    <w:basedOn w:val="1"/>
    <w:next w:val="1"/>
    <w:qFormat/>
    <w:uiPriority w:val="0"/>
    <w:pPr>
      <w:ind w:left="2720"/>
      <w:jc w:val="left"/>
    </w:pPr>
    <w:rPr>
      <w:rFonts w:asciiTheme="minorHAnsi" w:hAnsiTheme="minorHAnsi"/>
      <w:sz w:val="18"/>
      <w:szCs w:val="18"/>
    </w:rPr>
  </w:style>
  <w:style w:type="paragraph" w:styleId="48">
    <w:name w:val="Body Text 2"/>
    <w:basedOn w:val="1"/>
    <w:link w:val="653"/>
    <w:qFormat/>
    <w:uiPriority w:val="0"/>
    <w:pPr>
      <w:widowControl/>
      <w:spacing w:after="120" w:line="480" w:lineRule="auto"/>
      <w:jc w:val="left"/>
    </w:pPr>
  </w:style>
  <w:style w:type="paragraph" w:styleId="49">
    <w:name w:val="List 4"/>
    <w:basedOn w:val="1"/>
    <w:qFormat/>
    <w:uiPriority w:val="0"/>
    <w:pPr>
      <w:adjustRightInd w:val="0"/>
      <w:spacing w:line="360" w:lineRule="atLeast"/>
      <w:ind w:left="100" w:leftChars="600" w:hanging="200" w:hangingChars="200"/>
      <w:jc w:val="left"/>
      <w:textAlignment w:val="baseline"/>
    </w:pPr>
    <w:rPr>
      <w:sz w:val="24"/>
    </w:rPr>
  </w:style>
  <w:style w:type="paragraph" w:styleId="50">
    <w:name w:val="List Continue 2"/>
    <w:basedOn w:val="1"/>
    <w:qFormat/>
    <w:uiPriority w:val="0"/>
    <w:pPr>
      <w:adjustRightInd w:val="0"/>
      <w:spacing w:after="120" w:line="360" w:lineRule="atLeast"/>
      <w:ind w:left="840" w:leftChars="400"/>
      <w:jc w:val="left"/>
      <w:textAlignment w:val="baseline"/>
    </w:pPr>
    <w:rPr>
      <w:sz w:val="24"/>
    </w:rPr>
  </w:style>
  <w:style w:type="paragraph" w:styleId="51">
    <w:name w:val="Message Header"/>
    <w:basedOn w:val="25"/>
    <w:link w:val="635"/>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52">
    <w:name w:val="HTML Preformatted"/>
    <w:basedOn w:val="1"/>
    <w:link w:val="5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 w:val="20"/>
    </w:rPr>
  </w:style>
  <w:style w:type="paragraph" w:styleId="53">
    <w:name w:val="Normal (Web)"/>
    <w:basedOn w:val="1"/>
    <w:link w:val="647"/>
    <w:qFormat/>
    <w:uiPriority w:val="99"/>
    <w:pPr>
      <w:widowControl/>
      <w:spacing w:before="100" w:beforeAutospacing="1" w:after="100" w:afterAutospacing="1"/>
      <w:jc w:val="left"/>
    </w:pPr>
    <w:rPr>
      <w:rFonts w:hAnsi="宋体"/>
      <w:sz w:val="24"/>
      <w:szCs w:val="24"/>
    </w:rPr>
  </w:style>
  <w:style w:type="paragraph" w:styleId="54">
    <w:name w:val="index 1"/>
    <w:basedOn w:val="1"/>
    <w:next w:val="1"/>
    <w:qFormat/>
    <w:uiPriority w:val="0"/>
    <w:rPr>
      <w:szCs w:val="24"/>
    </w:rPr>
  </w:style>
  <w:style w:type="paragraph" w:styleId="55">
    <w:name w:val="Title"/>
    <w:basedOn w:val="1"/>
    <w:link w:val="646"/>
    <w:qFormat/>
    <w:uiPriority w:val="0"/>
    <w:pPr>
      <w:spacing w:before="240" w:after="60"/>
      <w:jc w:val="center"/>
      <w:outlineLvl w:val="0"/>
    </w:pPr>
    <w:rPr>
      <w:rFonts w:ascii="Arial" w:hAnsi="Arial" w:cs="Arial"/>
      <w:b/>
      <w:bCs/>
      <w:sz w:val="32"/>
      <w:szCs w:val="32"/>
    </w:rPr>
  </w:style>
  <w:style w:type="character" w:styleId="57">
    <w:name w:val="Strong"/>
    <w:basedOn w:val="56"/>
    <w:qFormat/>
    <w:uiPriority w:val="0"/>
    <w:rPr>
      <w:b/>
      <w:bCs/>
    </w:rPr>
  </w:style>
  <w:style w:type="character" w:styleId="58">
    <w:name w:val="page number"/>
    <w:basedOn w:val="56"/>
    <w:qFormat/>
    <w:uiPriority w:val="0"/>
  </w:style>
  <w:style w:type="character" w:styleId="59">
    <w:name w:val="FollowedHyperlink"/>
    <w:basedOn w:val="56"/>
    <w:unhideWhenUsed/>
    <w:qFormat/>
    <w:uiPriority w:val="0"/>
    <w:rPr>
      <w:color w:val="333333"/>
      <w:sz w:val="21"/>
      <w:szCs w:val="21"/>
      <w:u w:val="none"/>
    </w:rPr>
  </w:style>
  <w:style w:type="character" w:styleId="60">
    <w:name w:val="Emphasis"/>
    <w:qFormat/>
    <w:uiPriority w:val="0"/>
    <w:rPr>
      <w:rFonts w:cs="Times New Roman"/>
      <w:i/>
      <w:iCs/>
    </w:rPr>
  </w:style>
  <w:style w:type="character" w:styleId="61">
    <w:name w:val="HTML Definition"/>
    <w:basedOn w:val="56"/>
    <w:unhideWhenUsed/>
    <w:qFormat/>
    <w:uiPriority w:val="0"/>
    <w:rPr>
      <w:i/>
    </w:rPr>
  </w:style>
  <w:style w:type="character" w:styleId="62">
    <w:name w:val="Hyperlink"/>
    <w:basedOn w:val="56"/>
    <w:qFormat/>
    <w:uiPriority w:val="99"/>
    <w:rPr>
      <w:color w:val="1771B7"/>
    </w:rPr>
  </w:style>
  <w:style w:type="character" w:styleId="63">
    <w:name w:val="HTML Code"/>
    <w:basedOn w:val="56"/>
    <w:unhideWhenUsed/>
    <w:qFormat/>
    <w:uiPriority w:val="0"/>
    <w:rPr>
      <w:rFonts w:hint="default" w:ascii="Consolas" w:hAnsi="Consolas" w:eastAsia="Consolas" w:cs="Consolas"/>
      <w:color w:val="C7254E"/>
      <w:sz w:val="21"/>
      <w:szCs w:val="21"/>
      <w:shd w:val="clear" w:color="auto" w:fill="F9F2F4"/>
    </w:rPr>
  </w:style>
  <w:style w:type="character" w:styleId="64">
    <w:name w:val="annotation reference"/>
    <w:qFormat/>
    <w:uiPriority w:val="0"/>
    <w:rPr>
      <w:sz w:val="21"/>
      <w:szCs w:val="21"/>
    </w:rPr>
  </w:style>
  <w:style w:type="character" w:styleId="65">
    <w:name w:val="HTML Cite"/>
    <w:basedOn w:val="56"/>
    <w:unhideWhenUsed/>
    <w:qFormat/>
    <w:uiPriority w:val="0"/>
  </w:style>
  <w:style w:type="character" w:styleId="66">
    <w:name w:val="HTML Keyboard"/>
    <w:basedOn w:val="56"/>
    <w:unhideWhenUsed/>
    <w:qFormat/>
    <w:uiPriority w:val="0"/>
    <w:rPr>
      <w:rFonts w:hint="default" w:ascii="Consolas" w:hAnsi="Consolas" w:eastAsia="Consolas" w:cs="Consolas"/>
      <w:color w:val="FFFFFF"/>
      <w:sz w:val="21"/>
      <w:szCs w:val="21"/>
      <w:shd w:val="clear" w:color="auto" w:fill="333333"/>
    </w:rPr>
  </w:style>
  <w:style w:type="character" w:styleId="67">
    <w:name w:val="HTML Sample"/>
    <w:basedOn w:val="56"/>
    <w:unhideWhenUsed/>
    <w:qFormat/>
    <w:uiPriority w:val="0"/>
    <w:rPr>
      <w:rFonts w:ascii="Consolas" w:hAnsi="Consolas" w:eastAsia="Consolas" w:cs="Consolas"/>
      <w:sz w:val="21"/>
      <w:szCs w:val="21"/>
    </w:rPr>
  </w:style>
  <w:style w:type="character" w:customStyle="1" w:styleId="69">
    <w:name w:val="标题 3 Char"/>
    <w:basedOn w:val="56"/>
    <w:qFormat/>
    <w:uiPriority w:val="0"/>
    <w:rPr>
      <w:rFonts w:ascii="宋体" w:hAnsi="Times New Roman" w:eastAsia="宋体" w:cs="Times New Roman"/>
      <w:b/>
      <w:bCs/>
      <w:kern w:val="0"/>
      <w:sz w:val="32"/>
      <w:szCs w:val="32"/>
    </w:rPr>
  </w:style>
  <w:style w:type="character" w:customStyle="1" w:styleId="70">
    <w:name w:val="批注文字 Char"/>
    <w:qFormat/>
    <w:uiPriority w:val="0"/>
    <w:rPr>
      <w:rFonts w:eastAsia="宋体"/>
      <w:kern w:val="2"/>
      <w:sz w:val="21"/>
      <w:lang w:val="en-US" w:eastAsia="zh-CN" w:bidi="ar-SA"/>
    </w:rPr>
  </w:style>
  <w:style w:type="character" w:customStyle="1" w:styleId="71">
    <w:name w:val="页脚 Char"/>
    <w:qFormat/>
    <w:uiPriority w:val="0"/>
    <w:rPr>
      <w:rFonts w:ascii="宋体" w:eastAsia="宋体"/>
      <w:sz w:val="18"/>
      <w:lang w:val="en-US" w:eastAsia="zh-CN" w:bidi="ar-SA"/>
    </w:rPr>
  </w:style>
  <w:style w:type="character" w:customStyle="1" w:styleId="72">
    <w:name w:val="页眉 Char"/>
    <w:qFormat/>
    <w:uiPriority w:val="0"/>
    <w:rPr>
      <w:rFonts w:ascii="宋体" w:eastAsia="宋体"/>
      <w:sz w:val="18"/>
      <w:lang w:val="en-US" w:eastAsia="zh-CN" w:bidi="ar-SA"/>
    </w:rPr>
  </w:style>
  <w:style w:type="paragraph" w:customStyle="1" w:styleId="73">
    <w:name w:val="标准文件_标准正文"/>
    <w:basedOn w:val="1"/>
    <w:link w:val="507"/>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74">
    <w:name w:val="正文（绿盟科技）"/>
    <w:link w:val="528"/>
    <w:qFormat/>
    <w:uiPriority w:val="0"/>
    <w:pPr>
      <w:spacing w:line="300" w:lineRule="auto"/>
    </w:pPr>
    <w:rPr>
      <w:rFonts w:ascii="Times New Roman" w:hAnsi="Times New Roman" w:eastAsia="宋体" w:cs="Times New Roman"/>
      <w:szCs w:val="21"/>
      <w:lang w:val="en-US" w:eastAsia="zh-CN" w:bidi="ar-SA"/>
    </w:rPr>
  </w:style>
  <w:style w:type="paragraph" w:customStyle="1" w:styleId="75">
    <w:name w:val="金宏发行正文 Char"/>
    <w:basedOn w:val="1"/>
    <w:link w:val="554"/>
    <w:qFormat/>
    <w:uiPriority w:val="0"/>
    <w:pPr>
      <w:spacing w:line="500" w:lineRule="exact"/>
      <w:ind w:firstLine="560" w:firstLineChars="200"/>
    </w:pPr>
    <w:rPr>
      <w:rFonts w:ascii="Times New Roman" w:eastAsia="仿宋_GB2312"/>
      <w:sz w:val="28"/>
    </w:rPr>
  </w:style>
  <w:style w:type="paragraph" w:customStyle="1" w:styleId="76">
    <w:name w:val="aaaaa"/>
    <w:basedOn w:val="1"/>
    <w:link w:val="557"/>
    <w:qFormat/>
    <w:uiPriority w:val="0"/>
    <w:pPr>
      <w:spacing w:line="360" w:lineRule="auto"/>
      <w:ind w:firstLine="480" w:firstLineChars="200"/>
    </w:pPr>
    <w:rPr>
      <w:rFonts w:ascii="Times New Roman"/>
      <w:sz w:val="24"/>
      <w:szCs w:val="24"/>
    </w:rPr>
  </w:style>
  <w:style w:type="paragraph" w:customStyle="1" w:styleId="77">
    <w:name w:val="标准文件_一级项目符号 Char Char"/>
    <w:next w:val="73"/>
    <w:link w:val="558"/>
    <w:qFormat/>
    <w:uiPriority w:val="0"/>
    <w:pPr>
      <w:tabs>
        <w:tab w:val="left" w:pos="907"/>
      </w:tabs>
      <w:adjustRightInd w:val="0"/>
      <w:snapToGrid w:val="0"/>
      <w:spacing w:line="300" w:lineRule="auto"/>
      <w:ind w:left="1134" w:hanging="567"/>
    </w:pPr>
    <w:rPr>
      <w:rFonts w:ascii="Verdana" w:hAnsi="Verdana" w:eastAsia="Times New Roman" w:cs="Times New Roman"/>
      <w:b/>
      <w:bCs/>
      <w:color w:val="000000"/>
      <w:spacing w:val="2"/>
      <w:sz w:val="24"/>
      <w:szCs w:val="24"/>
      <w:lang w:val="en-US" w:eastAsia="zh-CN" w:bidi="ar-SA"/>
    </w:rPr>
  </w:style>
  <w:style w:type="paragraph" w:customStyle="1" w:styleId="78">
    <w:name w:val="Numbered list 2.3"/>
    <w:basedOn w:val="7"/>
    <w:next w:val="1"/>
    <w:link w:val="561"/>
    <w:qFormat/>
    <w:uiPriority w:val="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79">
    <w:name w:val="无间隔1"/>
    <w:link w:val="562"/>
    <w:qFormat/>
    <w:uiPriority w:val="1"/>
    <w:rPr>
      <w:rFonts w:ascii="Calibri" w:hAnsi="Calibri" w:eastAsia="宋体" w:cs="Times New Roman"/>
      <w:sz w:val="22"/>
      <w:lang w:val="en-US" w:eastAsia="zh-CN" w:bidi="ar-SA"/>
    </w:rPr>
  </w:style>
  <w:style w:type="paragraph" w:customStyle="1" w:styleId="80">
    <w:name w:val="标书正文:  0.74 厘米"/>
    <w:basedOn w:val="1"/>
    <w:link w:val="567"/>
    <w:qFormat/>
    <w:uiPriority w:val="0"/>
    <w:pPr>
      <w:snapToGrid w:val="0"/>
      <w:spacing w:line="360" w:lineRule="auto"/>
      <w:ind w:firstLine="420"/>
    </w:pPr>
    <w:rPr>
      <w:rFonts w:ascii="Times New Roman"/>
      <w:sz w:val="24"/>
    </w:rPr>
  </w:style>
  <w:style w:type="paragraph" w:customStyle="1" w:styleId="81">
    <w:name w:val="正文111"/>
    <w:basedOn w:val="1"/>
    <w:link w:val="569"/>
    <w:qFormat/>
    <w:uiPriority w:val="0"/>
    <w:pPr>
      <w:spacing w:beforeLines="50" w:line="360" w:lineRule="auto"/>
      <w:ind w:firstLine="200" w:firstLineChars="200"/>
    </w:pPr>
    <w:rPr>
      <w:rFonts w:ascii="Times New Roman"/>
      <w:sz w:val="24"/>
    </w:rPr>
  </w:style>
  <w:style w:type="paragraph" w:customStyle="1" w:styleId="82">
    <w:name w:val="样式 样式 标书正文 + 首行缩进:  0.01 字符 + 首行缩进:  0.01 字符"/>
    <w:basedOn w:val="1"/>
    <w:link w:val="573"/>
    <w:qFormat/>
    <w:uiPriority w:val="0"/>
    <w:pPr>
      <w:adjustRightInd w:val="0"/>
      <w:snapToGrid w:val="0"/>
      <w:spacing w:afterLines="50" w:line="360" w:lineRule="auto"/>
      <w:ind w:left="-2" w:leftChars="-2" w:firstLine="200" w:firstLineChars="200"/>
    </w:pPr>
    <w:rPr>
      <w:rFonts w:hAnsi="宋体"/>
      <w:sz w:val="28"/>
    </w:rPr>
  </w:style>
  <w:style w:type="paragraph" w:customStyle="1" w:styleId="83">
    <w:name w:val="正文段落"/>
    <w:basedOn w:val="1"/>
    <w:link w:val="576"/>
    <w:qFormat/>
    <w:uiPriority w:val="0"/>
    <w:pPr>
      <w:spacing w:line="360" w:lineRule="auto"/>
      <w:ind w:right="320" w:firstLine="480" w:firstLineChars="200"/>
    </w:pPr>
    <w:rPr>
      <w:rFonts w:hAnsi="宋体"/>
      <w:sz w:val="24"/>
      <w:szCs w:val="24"/>
    </w:rPr>
  </w:style>
  <w:style w:type="paragraph" w:customStyle="1" w:styleId="84">
    <w:name w:val="正文（首行缩进）"/>
    <w:basedOn w:val="1"/>
    <w:link w:val="583"/>
    <w:qFormat/>
    <w:uiPriority w:val="0"/>
    <w:pPr>
      <w:spacing w:line="360" w:lineRule="auto"/>
      <w:ind w:firstLine="420"/>
    </w:pPr>
    <w:rPr>
      <w:rFonts w:ascii="Times New Roman"/>
      <w:sz w:val="24"/>
    </w:rPr>
  </w:style>
  <w:style w:type="paragraph" w:customStyle="1" w:styleId="85">
    <w:name w:val="文档正文"/>
    <w:basedOn w:val="1"/>
    <w:link w:val="522"/>
    <w:qFormat/>
    <w:uiPriority w:val="0"/>
    <w:rPr>
      <w:rFonts w:ascii="Arial" w:hAnsi="Arial"/>
      <w:b/>
      <w:color w:val="FF0000"/>
      <w:sz w:val="20"/>
    </w:rPr>
  </w:style>
  <w:style w:type="paragraph" w:customStyle="1" w:styleId="86">
    <w:name w:val="正文(首行缩进)"/>
    <w:link w:val="592"/>
    <w:qFormat/>
    <w:uiPriority w:val="0"/>
    <w:pPr>
      <w:ind w:firstLine="500" w:firstLineChars="200"/>
      <w:jc w:val="both"/>
    </w:pPr>
    <w:rPr>
      <w:rFonts w:ascii="宋体" w:hAnsi="宋体" w:eastAsia="Times New Roman" w:cs="Times New Roman"/>
      <w:spacing w:val="20"/>
      <w:kern w:val="24"/>
      <w:szCs w:val="21"/>
      <w:lang w:val="en-US" w:eastAsia="zh-CN" w:bidi="ar-SA"/>
    </w:rPr>
  </w:style>
  <w:style w:type="paragraph" w:customStyle="1" w:styleId="87">
    <w:name w:val="正文 首行缩进:  2 字符"/>
    <w:basedOn w:val="1"/>
    <w:link w:val="596"/>
    <w:qFormat/>
    <w:uiPriority w:val="0"/>
    <w:pPr>
      <w:widowControl/>
      <w:spacing w:line="360" w:lineRule="auto"/>
      <w:ind w:firstLine="200" w:firstLineChars="200"/>
      <w:jc w:val="left"/>
    </w:pPr>
    <w:rPr>
      <w:rFonts w:ascii="Verdana" w:hAnsi="Verdana"/>
      <w:sz w:val="24"/>
    </w:rPr>
  </w:style>
  <w:style w:type="paragraph" w:customStyle="1" w:styleId="88">
    <w:name w:val="正文 + 首行缩进:  2 字符"/>
    <w:basedOn w:val="1"/>
    <w:link w:val="599"/>
    <w:qFormat/>
    <w:uiPriority w:val="0"/>
    <w:pPr>
      <w:widowControl/>
      <w:spacing w:line="360" w:lineRule="auto"/>
      <w:ind w:firstLine="480" w:firstLineChars="200"/>
      <w:jc w:val="left"/>
    </w:pPr>
    <w:rPr>
      <w:rFonts w:ascii="Verdana" w:hAnsi="Verdana"/>
      <w:sz w:val="24"/>
    </w:rPr>
  </w:style>
  <w:style w:type="paragraph" w:customStyle="1" w:styleId="89">
    <w:name w:val="tytytyty"/>
    <w:basedOn w:val="1"/>
    <w:link w:val="609"/>
    <w:qFormat/>
    <w:uiPriority w:val="0"/>
    <w:pPr>
      <w:spacing w:line="360" w:lineRule="auto"/>
      <w:ind w:left="359" w:leftChars="171" w:firstLine="480" w:firstLineChars="200"/>
    </w:pPr>
    <w:rPr>
      <w:rFonts w:ascii="Times New Roman"/>
      <w:sz w:val="24"/>
    </w:rPr>
  </w:style>
  <w:style w:type="paragraph" w:customStyle="1" w:styleId="90">
    <w:name w:val="题注xhxia2"/>
    <w:basedOn w:val="20"/>
    <w:link w:val="610"/>
    <w:qFormat/>
    <w:uiPriority w:val="0"/>
    <w:pPr>
      <w:keepNext/>
      <w:spacing w:line="360" w:lineRule="auto"/>
    </w:pPr>
    <w:rPr>
      <w:rFonts w:ascii="黑体" w:hAnsi="黑体" w:eastAsia="黑体" w:cs="Times New Roman"/>
      <w:b w:val="0"/>
      <w:bCs w:val="0"/>
      <w:sz w:val="20"/>
      <w:szCs w:val="21"/>
    </w:rPr>
  </w:style>
  <w:style w:type="paragraph" w:customStyle="1" w:styleId="91">
    <w:name w:val="模板正文"/>
    <w:basedOn w:val="44"/>
    <w:link w:val="621"/>
    <w:qFormat/>
    <w:uiPriority w:val="0"/>
    <w:pPr>
      <w:widowControl/>
      <w:spacing w:before="200" w:after="0" w:line="360" w:lineRule="auto"/>
      <w:ind w:left="0" w:leftChars="0" w:firstLine="480" w:firstLineChars="200"/>
      <w:jc w:val="left"/>
    </w:pPr>
    <w:rPr>
      <w:rFonts w:ascii="Calibri" w:hAnsi="Calibri"/>
      <w:sz w:val="24"/>
      <w:szCs w:val="24"/>
      <w:lang w:bidi="en-US"/>
    </w:rPr>
  </w:style>
  <w:style w:type="paragraph" w:customStyle="1" w:styleId="92">
    <w:name w:val="列出段落1"/>
    <w:basedOn w:val="1"/>
    <w:link w:val="625"/>
    <w:qFormat/>
    <w:uiPriority w:val="0"/>
    <w:pPr>
      <w:ind w:firstLine="420" w:firstLineChars="200"/>
    </w:pPr>
    <w:rPr>
      <w:rFonts w:ascii="Calibri" w:hAnsi="Calibri"/>
      <w:sz w:val="20"/>
    </w:rPr>
  </w:style>
  <w:style w:type="paragraph" w:customStyle="1" w:styleId="93">
    <w:name w:val="标准文件_标准正文 Char Char"/>
    <w:basedOn w:val="1"/>
    <w:link w:val="631"/>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94">
    <w:name w:val="Numbered list 2.4"/>
    <w:basedOn w:val="8"/>
    <w:next w:val="1"/>
    <w:link w:val="632"/>
    <w:qFormat/>
    <w:uiPriority w:val="0"/>
    <w:pPr>
      <w:widowControl/>
      <w:tabs>
        <w:tab w:val="left" w:pos="1080"/>
        <w:tab w:val="left" w:pos="1440"/>
        <w:tab w:val="left" w:pos="1800"/>
      </w:tabs>
      <w:spacing w:before="240" w:after="60" w:line="240" w:lineRule="auto"/>
      <w:ind w:left="1680" w:hanging="420"/>
      <w:jc w:val="left"/>
    </w:pPr>
    <w:rPr>
      <w:rFonts w:ascii="Futura Bk" w:hAnsi="Futura Bk" w:eastAsia="宋体"/>
      <w:bCs w:val="0"/>
      <w:kern w:val="0"/>
      <w:szCs w:val="20"/>
      <w:lang w:eastAsia="en-US"/>
    </w:rPr>
  </w:style>
  <w:style w:type="paragraph" w:customStyle="1" w:styleId="95">
    <w:name w:val="Char Char Char Char Char Char Char Char Char Char"/>
    <w:basedOn w:val="1"/>
    <w:qFormat/>
    <w:uiPriority w:val="0"/>
    <w:rPr>
      <w:rFonts w:ascii="Tahoma" w:hAnsi="Tahoma"/>
      <w:sz w:val="24"/>
    </w:rPr>
  </w:style>
  <w:style w:type="paragraph" w:customStyle="1" w:styleId="96">
    <w:name w:val="zi"/>
    <w:basedOn w:val="1"/>
    <w:qFormat/>
    <w:uiPriority w:val="0"/>
    <w:pPr>
      <w:widowControl/>
      <w:spacing w:before="100" w:beforeAutospacing="1" w:after="100" w:afterAutospacing="1" w:line="336" w:lineRule="atLeast"/>
      <w:jc w:val="left"/>
    </w:pPr>
    <w:rPr>
      <w:rFonts w:ascii="ˎ̥" w:hAnsi="ˎ̥"/>
      <w:color w:val="000000"/>
      <w:sz w:val="22"/>
    </w:rPr>
  </w:style>
  <w:style w:type="paragraph" w:customStyle="1" w:styleId="97">
    <w:name w:val="正文2"/>
    <w:basedOn w:val="98"/>
    <w:qFormat/>
    <w:uiPriority w:val="0"/>
    <w:pPr>
      <w:tabs>
        <w:tab w:val="left" w:pos="420"/>
      </w:tabs>
      <w:ind w:left="420" w:hanging="420" w:firstLineChars="0"/>
    </w:pPr>
  </w:style>
  <w:style w:type="paragraph" w:customStyle="1" w:styleId="98">
    <w:name w:val="正文1"/>
    <w:basedOn w:val="1"/>
    <w:qFormat/>
    <w:uiPriority w:val="0"/>
    <w:pPr>
      <w:spacing w:line="360" w:lineRule="auto"/>
      <w:ind w:firstLine="480" w:firstLineChars="200"/>
    </w:pPr>
    <w:rPr>
      <w:sz w:val="24"/>
      <w:szCs w:val="24"/>
    </w:rPr>
  </w:style>
  <w:style w:type="paragraph" w:customStyle="1" w:styleId="99">
    <w:name w:val="xl57"/>
    <w:basedOn w:val="1"/>
    <w:qFormat/>
    <w:uiPriority w:val="0"/>
    <w:pPr>
      <w:widowControl/>
      <w:pBdr>
        <w:top w:val="single" w:color="000000" w:sz="0" w:space="0"/>
        <w:left w:val="single" w:color="000000" w:sz="0" w:space="0"/>
        <w:right w:val="single" w:color="000000" w:sz="0" w:space="0"/>
      </w:pBdr>
      <w:suppressAutoHyphens/>
      <w:spacing w:before="280" w:after="280"/>
      <w:jc w:val="left"/>
      <w:textAlignment w:val="center"/>
    </w:pPr>
    <w:rPr>
      <w:rFonts w:ascii="黑体" w:hAnsi="黑体" w:eastAsia="黑体"/>
      <w:kern w:val="1"/>
      <w:sz w:val="20"/>
      <w:lang w:eastAsia="ar-SA"/>
    </w:rPr>
  </w:style>
  <w:style w:type="paragraph" w:customStyle="1" w:styleId="100">
    <w:name w:val="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01">
    <w:name w:val="Char Char Char"/>
    <w:basedOn w:val="1"/>
    <w:qFormat/>
    <w:uiPriority w:val="0"/>
    <w:pPr>
      <w:widowControl/>
      <w:spacing w:after="160" w:line="240" w:lineRule="exact"/>
      <w:jc w:val="left"/>
    </w:pPr>
    <w:rPr>
      <w:rFonts w:ascii="Verdana" w:hAnsi="Verdana" w:cs="Verdana"/>
      <w:szCs w:val="21"/>
      <w:lang w:eastAsia="en-US"/>
    </w:rPr>
  </w:style>
  <w:style w:type="paragraph" w:customStyle="1" w:styleId="102">
    <w:name w:val="列出段落11"/>
    <w:basedOn w:val="1"/>
    <w:qFormat/>
    <w:uiPriority w:val="0"/>
    <w:pPr>
      <w:ind w:firstLine="420" w:firstLineChars="200"/>
    </w:pPr>
    <w:rPr>
      <w:rFonts w:ascii="Calibri" w:hAnsi="Calibri"/>
      <w:szCs w:val="22"/>
    </w:rPr>
  </w:style>
  <w:style w:type="paragraph" w:customStyle="1" w:styleId="103">
    <w:name w:val="标题 3（网御星云）"/>
    <w:basedOn w:val="7"/>
    <w:next w:val="1"/>
    <w:qFormat/>
    <w:uiPriority w:val="0"/>
    <w:pPr>
      <w:widowControl w:val="0"/>
      <w:tabs>
        <w:tab w:val="left" w:pos="960"/>
      </w:tabs>
      <w:ind w:left="907" w:hanging="907"/>
    </w:pPr>
    <w:rPr>
      <w:rFonts w:ascii="Arial" w:hAnsi="Arial" w:eastAsia="黑体"/>
      <w:bCs w:val="0"/>
      <w:sz w:val="30"/>
      <w:szCs w:val="30"/>
    </w:rPr>
  </w:style>
  <w:style w:type="paragraph" w:customStyle="1" w:styleId="104">
    <w:name w:val="样式 标题 55l4第四层条H5标题5Block Labelh5Second SubheadingLevel ..."/>
    <w:basedOn w:val="9"/>
    <w:qFormat/>
    <w:uiPriority w:val="0"/>
    <w:pPr>
      <w:tabs>
        <w:tab w:val="left" w:pos="1080"/>
        <w:tab w:val="left" w:pos="3600"/>
      </w:tabs>
      <w:spacing w:before="120" w:after="120" w:line="480" w:lineRule="exact"/>
      <w:ind w:left="3600" w:hanging="360"/>
    </w:pPr>
    <w:rPr>
      <w:rFonts w:ascii="Times New Roman" w:hAnsi="Times New Roman" w:eastAsia="宋体"/>
      <w:szCs w:val="20"/>
    </w:rPr>
  </w:style>
  <w:style w:type="paragraph" w:customStyle="1" w:styleId="105">
    <w:name w:val="Table Text"/>
    <w:basedOn w:val="1"/>
    <w:qFormat/>
    <w:uiPriority w:val="0"/>
    <w:pPr>
      <w:widowControl/>
      <w:tabs>
        <w:tab w:val="left" w:pos="1680"/>
      </w:tabs>
      <w:spacing w:before="60" w:after="60"/>
    </w:pPr>
    <w:rPr>
      <w:rFonts w:ascii="Arial" w:hAnsi="Arial"/>
      <w:sz w:val="20"/>
    </w:rPr>
  </w:style>
  <w:style w:type="paragraph" w:customStyle="1" w:styleId="106">
    <w:name w:val="样式 标题 1H1h1Level 1 Topic HeadingHeading 0Heading OnePIM 1..."/>
    <w:basedOn w:val="4"/>
    <w:qFormat/>
    <w:uiPriority w:val="0"/>
    <w:pPr>
      <w:tabs>
        <w:tab w:val="left" w:pos="431"/>
      </w:tabs>
      <w:adjustRightInd/>
      <w:spacing w:before="340" w:after="330" w:line="576" w:lineRule="auto"/>
      <w:ind w:left="431" w:hanging="431"/>
      <w:jc w:val="both"/>
    </w:pPr>
    <w:rPr>
      <w:rFonts w:ascii="黑体" w:hAnsi="黑体" w:eastAsia="黑体"/>
      <w:bCs/>
      <w:color w:val="000000"/>
      <w:szCs w:val="44"/>
    </w:rPr>
  </w:style>
  <w:style w:type="paragraph" w:customStyle="1" w:styleId="107">
    <w:name w:val="页脚 New New New New"/>
    <w:basedOn w:val="108"/>
    <w:qFormat/>
    <w:uiPriority w:val="0"/>
    <w:pPr>
      <w:tabs>
        <w:tab w:val="center" w:pos="4153"/>
        <w:tab w:val="right" w:pos="8306"/>
      </w:tabs>
      <w:snapToGrid w:val="0"/>
      <w:jc w:val="left"/>
    </w:pPr>
    <w:rPr>
      <w:sz w:val="18"/>
      <w:szCs w:val="18"/>
    </w:rPr>
  </w:style>
  <w:style w:type="paragraph" w:customStyle="1" w:styleId="108">
    <w:name w:val="正文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09">
    <w:name w:val="pa-20"/>
    <w:basedOn w:val="1"/>
    <w:qFormat/>
    <w:uiPriority w:val="0"/>
    <w:pPr>
      <w:widowControl/>
      <w:spacing w:line="280" w:lineRule="atLeast"/>
      <w:ind w:firstLine="480"/>
    </w:pPr>
    <w:rPr>
      <w:rFonts w:hAnsi="宋体" w:cs="宋体"/>
      <w:sz w:val="24"/>
      <w:szCs w:val="24"/>
    </w:rPr>
  </w:style>
  <w:style w:type="paragraph" w:customStyle="1" w:styleId="110">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hint="eastAsia" w:ascii="仿宋_GB2312" w:hAnsi="Arial Unicode MS" w:eastAsia="仿宋_GB2312"/>
      <w:b/>
      <w:bCs/>
      <w:sz w:val="24"/>
      <w:szCs w:val="24"/>
    </w:rPr>
  </w:style>
  <w:style w:type="paragraph" w:customStyle="1" w:styleId="111">
    <w:name w:val="标题 21"/>
    <w:basedOn w:val="112"/>
    <w:next w:val="112"/>
    <w:qFormat/>
    <w:uiPriority w:val="0"/>
    <w:rPr>
      <w:rFonts w:ascii="Arial,BoldItalic" w:hAnsi="Arial,BoldItalic" w:cs="Times New Roman"/>
      <w:color w:val="auto"/>
    </w:rPr>
  </w:style>
  <w:style w:type="paragraph" w:customStyle="1" w:styleId="11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13">
    <w:name w:val="Dokumententext"/>
    <w:qFormat/>
    <w:uiPriority w:val="0"/>
    <w:pPr>
      <w:tabs>
        <w:tab w:val="left" w:pos="1680"/>
      </w:tabs>
      <w:ind w:left="992"/>
    </w:pPr>
    <w:rPr>
      <w:rFonts w:ascii="Arial" w:hAnsi="Arial" w:eastAsia="宋体" w:cs="Times New Roman"/>
      <w:lang w:val="en-US" w:eastAsia="zh-CN" w:bidi="ar-SA"/>
    </w:rPr>
  </w:style>
  <w:style w:type="paragraph" w:customStyle="1" w:styleId="114">
    <w:name w:val="xl65"/>
    <w:basedOn w:val="1"/>
    <w:qFormat/>
    <w:uiPriority w:val="0"/>
    <w:pPr>
      <w:widowControl/>
      <w:pBdr>
        <w:top w:val="single" w:color="000000" w:sz="8" w:space="0"/>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115">
    <w:name w:val="pa-2"/>
    <w:basedOn w:val="1"/>
    <w:qFormat/>
    <w:uiPriority w:val="0"/>
    <w:pPr>
      <w:widowControl/>
      <w:spacing w:line="280" w:lineRule="atLeast"/>
    </w:pPr>
    <w:rPr>
      <w:rFonts w:hAnsi="宋体" w:cs="宋体"/>
      <w:sz w:val="24"/>
      <w:szCs w:val="24"/>
    </w:rPr>
  </w:style>
  <w:style w:type="paragraph" w:customStyle="1" w:styleId="116">
    <w:name w:val="目录"/>
    <w:basedOn w:val="1"/>
    <w:qFormat/>
    <w:uiPriority w:val="0"/>
    <w:pPr>
      <w:widowControl/>
      <w:jc w:val="center"/>
    </w:pPr>
    <w:rPr>
      <w:b/>
      <w:sz w:val="36"/>
    </w:rPr>
  </w:style>
  <w:style w:type="paragraph" w:customStyle="1" w:styleId="117">
    <w:name w:val="二级无标题条"/>
    <w:basedOn w:val="1"/>
    <w:qFormat/>
    <w:uiPriority w:val="0"/>
    <w:pPr>
      <w:tabs>
        <w:tab w:val="left" w:pos="2880"/>
      </w:tabs>
      <w:ind w:left="2880" w:hanging="360"/>
    </w:pPr>
  </w:style>
  <w:style w:type="paragraph" w:customStyle="1" w:styleId="118">
    <w:name w:val="样式16"/>
    <w:basedOn w:val="4"/>
    <w:qFormat/>
    <w:uiPriority w:val="0"/>
  </w:style>
  <w:style w:type="paragraph" w:customStyle="1" w:styleId="119">
    <w:name w:val="页脚 New New New New New New New New"/>
    <w:basedOn w:val="120"/>
    <w:qFormat/>
    <w:uiPriority w:val="0"/>
    <w:pPr>
      <w:tabs>
        <w:tab w:val="center" w:pos="4153"/>
        <w:tab w:val="right" w:pos="8306"/>
      </w:tabs>
      <w:snapToGrid w:val="0"/>
      <w:jc w:val="left"/>
    </w:pPr>
    <w:rPr>
      <w:sz w:val="18"/>
      <w:szCs w:val="18"/>
    </w:rPr>
  </w:style>
  <w:style w:type="paragraph" w:customStyle="1" w:styleId="120">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标题 31"/>
    <w:basedOn w:val="112"/>
    <w:next w:val="112"/>
    <w:qFormat/>
    <w:uiPriority w:val="0"/>
    <w:rPr>
      <w:rFonts w:ascii="Arial,BoldItalic" w:hAnsi="Arial,BoldItalic" w:cs="Times New Roman"/>
      <w:color w:val="auto"/>
    </w:rPr>
  </w:style>
  <w:style w:type="paragraph" w:customStyle="1" w:styleId="122">
    <w:name w:val="p15"/>
    <w:basedOn w:val="1"/>
    <w:qFormat/>
    <w:uiPriority w:val="0"/>
    <w:pPr>
      <w:widowControl/>
      <w:ind w:left="5250"/>
    </w:pPr>
    <w:rPr>
      <w:szCs w:val="21"/>
    </w:rPr>
  </w:style>
  <w:style w:type="paragraph" w:customStyle="1" w:styleId="123">
    <w:name w:val="正文-宋体五号"/>
    <w:basedOn w:val="1"/>
    <w:qFormat/>
    <w:uiPriority w:val="0"/>
    <w:pPr>
      <w:widowControl/>
      <w:spacing w:after="160" w:line="240" w:lineRule="exact"/>
      <w:jc w:val="left"/>
    </w:pPr>
    <w:rPr>
      <w:rFonts w:ascii="Verdana" w:hAnsi="Verdana"/>
      <w:sz w:val="20"/>
      <w:lang w:eastAsia="en-US"/>
    </w:rPr>
  </w:style>
  <w:style w:type="paragraph" w:customStyle="1" w:styleId="124">
    <w:name w:val="表格文字"/>
    <w:basedOn w:val="1"/>
    <w:qFormat/>
    <w:uiPriority w:val="0"/>
    <w:rPr>
      <w:rFonts w:hAnsi="宋体"/>
      <w:sz w:val="18"/>
      <w:szCs w:val="18"/>
    </w:rPr>
  </w:style>
  <w:style w:type="paragraph" w:customStyle="1" w:styleId="125">
    <w:name w:val="p16"/>
    <w:basedOn w:val="1"/>
    <w:qFormat/>
    <w:uiPriority w:val="0"/>
    <w:pPr>
      <w:widowControl/>
    </w:pPr>
    <w:rPr>
      <w:szCs w:val="21"/>
    </w:rPr>
  </w:style>
  <w:style w:type="paragraph" w:customStyle="1" w:styleId="126">
    <w:name w:val="样式 左 首行缩进:  1 字符1"/>
    <w:basedOn w:val="1"/>
    <w:qFormat/>
    <w:uiPriority w:val="0"/>
    <w:pPr>
      <w:ind w:firstLine="240" w:firstLineChars="100"/>
      <w:jc w:val="left"/>
    </w:pPr>
    <w:rPr>
      <w:rFonts w:cs="宋体"/>
      <w:sz w:val="24"/>
    </w:rPr>
  </w:style>
  <w:style w:type="paragraph" w:customStyle="1" w:styleId="127">
    <w:name w:val="符号标题3"/>
    <w:basedOn w:val="1"/>
    <w:qFormat/>
    <w:uiPriority w:val="0"/>
    <w:pPr>
      <w:spacing w:line="360" w:lineRule="auto"/>
      <w:ind w:firstLine="482" w:firstLineChars="200"/>
    </w:pPr>
    <w:rPr>
      <w:rFonts w:hAnsi="宋体"/>
      <w:szCs w:val="24"/>
    </w:rPr>
  </w:style>
  <w:style w:type="paragraph" w:customStyle="1" w:styleId="128">
    <w:name w:val="xl44"/>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rFonts w:ascii="黑体" w:hAnsi="黑体" w:eastAsia="黑体"/>
      <w:kern w:val="1"/>
      <w:sz w:val="20"/>
      <w:lang w:eastAsia="ar-SA"/>
    </w:rPr>
  </w:style>
  <w:style w:type="paragraph" w:customStyle="1" w:styleId="129">
    <w:name w:val="样式 首行缩进:  0.74 厘米"/>
    <w:basedOn w:val="1"/>
    <w:qFormat/>
    <w:uiPriority w:val="0"/>
    <w:pPr>
      <w:spacing w:line="360" w:lineRule="auto"/>
      <w:ind w:left="75" w:leftChars="75" w:firstLine="200" w:firstLineChars="200"/>
    </w:pPr>
    <w:rPr>
      <w:sz w:val="24"/>
    </w:rPr>
  </w:style>
  <w:style w:type="paragraph" w:customStyle="1" w:styleId="130">
    <w:name w:val="xl77"/>
    <w:basedOn w:val="1"/>
    <w:qFormat/>
    <w:uiPriority w:val="0"/>
    <w:pPr>
      <w:widowControl/>
      <w:pBdr>
        <w:left w:val="single" w:color="000000" w:sz="0" w:space="0"/>
        <w:bottom w:val="single" w:color="000000" w:sz="0" w:space="0"/>
        <w:right w:val="single" w:color="000000" w:sz="0" w:space="0"/>
      </w:pBdr>
      <w:suppressAutoHyphens/>
      <w:spacing w:before="280" w:after="280"/>
      <w:jc w:val="left"/>
      <w:textAlignment w:val="center"/>
    </w:pPr>
    <w:rPr>
      <w:rFonts w:ascii="黑体" w:hAnsi="黑体" w:eastAsia="黑体"/>
      <w:b/>
      <w:bCs/>
      <w:kern w:val="1"/>
      <w:sz w:val="20"/>
      <w:lang w:eastAsia="ar-SA"/>
    </w:rPr>
  </w:style>
  <w:style w:type="paragraph" w:customStyle="1" w:styleId="131">
    <w:name w:val="Body"/>
    <w:basedOn w:val="1"/>
    <w:qFormat/>
    <w:uiPriority w:val="0"/>
    <w:pPr>
      <w:widowControl/>
      <w:spacing w:before="120" w:after="60" w:line="280" w:lineRule="exact"/>
      <w:jc w:val="left"/>
    </w:pPr>
    <w:rPr>
      <w:kern w:val="20"/>
      <w:sz w:val="20"/>
    </w:rPr>
  </w:style>
  <w:style w:type="paragraph" w:customStyle="1" w:styleId="132">
    <w:name w:val="pa-0"/>
    <w:basedOn w:val="1"/>
    <w:qFormat/>
    <w:uiPriority w:val="0"/>
    <w:pPr>
      <w:widowControl/>
      <w:spacing w:line="240" w:lineRule="atLeast"/>
    </w:pPr>
    <w:rPr>
      <w:rFonts w:hAnsi="宋体" w:cs="宋体"/>
      <w:sz w:val="24"/>
      <w:szCs w:val="24"/>
    </w:rPr>
  </w:style>
  <w:style w:type="paragraph" w:customStyle="1" w:styleId="133">
    <w:name w:val="jin3"/>
    <w:basedOn w:val="7"/>
    <w:qFormat/>
    <w:uiPriority w:val="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134">
    <w:name w:val="SideBar"/>
    <w:basedOn w:val="1"/>
    <w:qFormat/>
    <w:uiPriority w:val="0"/>
    <w:pPr>
      <w:widowControl/>
      <w:spacing w:before="120"/>
      <w:jc w:val="left"/>
    </w:pPr>
    <w:rPr>
      <w:rFonts w:ascii="New Century Schlbk" w:hAnsi="New Century Schlbk"/>
      <w:sz w:val="22"/>
    </w:rPr>
  </w:style>
  <w:style w:type="paragraph" w:customStyle="1" w:styleId="135">
    <w:name w:val="标签"/>
    <w:basedOn w:val="1"/>
    <w:qFormat/>
    <w:uiPriority w:val="0"/>
    <w:pPr>
      <w:suppressLineNumbers/>
      <w:suppressAutoHyphens/>
      <w:spacing w:before="120" w:after="120" w:line="360" w:lineRule="auto"/>
    </w:pPr>
    <w:rPr>
      <w:rFonts w:cs="Tahoma"/>
      <w:i/>
      <w:iCs/>
      <w:kern w:val="1"/>
      <w:sz w:val="20"/>
      <w:lang w:eastAsia="ar-SA"/>
    </w:rPr>
  </w:style>
  <w:style w:type="paragraph" w:customStyle="1" w:styleId="136">
    <w:name w:val="普通 (Web)"/>
    <w:basedOn w:val="1"/>
    <w:qFormat/>
    <w:uiPriority w:val="0"/>
    <w:pPr>
      <w:widowControl/>
      <w:spacing w:before="100" w:beforeAutospacing="1" w:after="100" w:afterAutospacing="1"/>
      <w:jc w:val="left"/>
    </w:pPr>
    <w:rPr>
      <w:rFonts w:hAnsi="宋体"/>
      <w:color w:val="000000"/>
      <w:sz w:val="24"/>
      <w:szCs w:val="24"/>
    </w:rPr>
  </w:style>
  <w:style w:type="paragraph" w:customStyle="1" w:styleId="137">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xl42"/>
    <w:basedOn w:val="1"/>
    <w:qFormat/>
    <w:uiPriority w:val="0"/>
    <w:pPr>
      <w:widowControl/>
      <w:pBdr>
        <w:top w:val="single" w:color="000000" w:sz="0" w:space="0"/>
        <w:bottom w:val="single" w:color="000000" w:sz="0" w:space="0"/>
        <w:right w:val="single" w:color="000000" w:sz="0" w:space="0"/>
      </w:pBdr>
      <w:suppressAutoHyphens/>
      <w:spacing w:before="280" w:after="280"/>
      <w:jc w:val="left"/>
      <w:textAlignment w:val="center"/>
    </w:pPr>
    <w:rPr>
      <w:rFonts w:ascii="黑体" w:hAnsi="黑体" w:eastAsia="黑体"/>
      <w:kern w:val="1"/>
      <w:sz w:val="20"/>
      <w:lang w:eastAsia="ar-SA"/>
    </w:rPr>
  </w:style>
  <w:style w:type="paragraph" w:customStyle="1" w:styleId="139">
    <w:name w:val="标准文件_四级条标题"/>
    <w:basedOn w:val="140"/>
    <w:next w:val="1"/>
    <w:qFormat/>
    <w:uiPriority w:val="0"/>
    <w:pPr>
      <w:spacing w:before="0" w:after="0"/>
      <w:ind w:left="0"/>
      <w:jc w:val="left"/>
      <w:outlineLvl w:val="5"/>
    </w:pPr>
    <w:rPr>
      <w:sz w:val="24"/>
    </w:rPr>
  </w:style>
  <w:style w:type="paragraph" w:customStyle="1" w:styleId="140">
    <w:name w:val="标准文件_章标题"/>
    <w:next w:val="1"/>
    <w:qFormat/>
    <w:uiPriority w:val="0"/>
    <w:pPr>
      <w:adjustRightInd w:val="0"/>
      <w:snapToGrid w:val="0"/>
      <w:spacing w:before="240" w:after="240" w:line="300" w:lineRule="auto"/>
      <w:ind w:left="3240"/>
      <w:jc w:val="both"/>
      <w:outlineLvl w:val="1"/>
    </w:pPr>
    <w:rPr>
      <w:rFonts w:ascii="黑体" w:hAnsi="Times New Roman" w:eastAsia="黑体" w:cs="Times New Roman"/>
      <w:spacing w:val="2"/>
      <w:sz w:val="44"/>
      <w:lang w:val="en-US" w:eastAsia="zh-CN" w:bidi="ar-SA"/>
    </w:rPr>
  </w:style>
  <w:style w:type="paragraph" w:customStyle="1" w:styleId="141">
    <w:name w:val="xl76"/>
    <w:basedOn w:val="1"/>
    <w:qFormat/>
    <w:uiPriority w:val="0"/>
    <w:pPr>
      <w:widowControl/>
      <w:pBdr>
        <w:bottom w:val="single" w:color="000000" w:sz="0" w:space="0"/>
        <w:right w:val="single" w:color="000000" w:sz="0" w:space="0"/>
      </w:pBdr>
      <w:suppressAutoHyphens/>
      <w:spacing w:before="280" w:after="280"/>
      <w:jc w:val="left"/>
      <w:textAlignment w:val="center"/>
    </w:pPr>
    <w:rPr>
      <w:rFonts w:ascii="黑体" w:hAnsi="黑体" w:eastAsia="黑体"/>
      <w:b/>
      <w:bCs/>
      <w:kern w:val="1"/>
      <w:sz w:val="20"/>
      <w:lang w:eastAsia="ar-SA"/>
    </w:rPr>
  </w:style>
  <w:style w:type="paragraph" w:customStyle="1" w:styleId="142">
    <w:name w:val="xl90"/>
    <w:basedOn w:val="1"/>
    <w:qFormat/>
    <w:uiPriority w:val="0"/>
    <w:pPr>
      <w:widowControl/>
      <w:pBdr>
        <w:top w:val="single" w:color="000000" w:sz="8" w:space="0"/>
        <w:bottom w:val="single" w:color="000000" w:sz="0" w:space="0"/>
      </w:pBdr>
      <w:suppressAutoHyphens/>
      <w:spacing w:before="280" w:after="280"/>
      <w:jc w:val="center"/>
      <w:textAlignment w:val="center"/>
    </w:pPr>
    <w:rPr>
      <w:kern w:val="1"/>
      <w:sz w:val="20"/>
      <w:lang w:eastAsia="ar-SA"/>
    </w:rPr>
  </w:style>
  <w:style w:type="paragraph" w:customStyle="1" w:styleId="143">
    <w:name w:val="1226"/>
    <w:basedOn w:val="4"/>
    <w:qFormat/>
    <w:uiPriority w:val="0"/>
    <w:pPr>
      <w:adjustRightInd/>
      <w:spacing w:before="340" w:after="330" w:line="576" w:lineRule="auto"/>
      <w:jc w:val="both"/>
    </w:pPr>
    <w:rPr>
      <w:rFonts w:ascii="Times New Roman"/>
      <w:bCs/>
      <w:sz w:val="44"/>
      <w:szCs w:val="44"/>
    </w:rPr>
  </w:style>
  <w:style w:type="paragraph" w:customStyle="1" w:styleId="144">
    <w:name w:val="样式1"/>
    <w:basedOn w:val="1"/>
    <w:qFormat/>
    <w:uiPriority w:val="0"/>
    <w:pPr>
      <w:tabs>
        <w:tab w:val="left" w:pos="709"/>
      </w:tabs>
      <w:adjustRightInd w:val="0"/>
      <w:ind w:left="709" w:hanging="709"/>
      <w:textAlignment w:val="baseline"/>
    </w:pPr>
    <w:rPr>
      <w:rFonts w:hAnsi="宋体"/>
      <w:szCs w:val="21"/>
    </w:rPr>
  </w:style>
  <w:style w:type="paragraph" w:customStyle="1" w:styleId="14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 w:type="paragraph" w:customStyle="1" w:styleId="146">
    <w:name w:val="font7"/>
    <w:basedOn w:val="1"/>
    <w:qFormat/>
    <w:uiPriority w:val="0"/>
    <w:pPr>
      <w:widowControl/>
      <w:spacing w:before="100" w:beforeAutospacing="1" w:after="100" w:afterAutospacing="1"/>
      <w:jc w:val="left"/>
    </w:pPr>
    <w:rPr>
      <w:rFonts w:eastAsia="Arial Unicode MS"/>
      <w:sz w:val="22"/>
      <w:szCs w:val="22"/>
    </w:rPr>
  </w:style>
  <w:style w:type="paragraph" w:customStyle="1" w:styleId="147">
    <w:name w:val="contentnoteheader"/>
    <w:basedOn w:val="1"/>
    <w:qFormat/>
    <w:uiPriority w:val="0"/>
    <w:pPr>
      <w:widowControl/>
      <w:spacing w:before="40" w:after="100" w:afterAutospacing="1"/>
      <w:ind w:left="120"/>
      <w:jc w:val="left"/>
    </w:pPr>
    <w:rPr>
      <w:rFonts w:ascii="Arial" w:hAnsi="Arial" w:cs="Arial"/>
      <w:b/>
      <w:bCs/>
      <w:color w:val="990000"/>
      <w:sz w:val="24"/>
      <w:szCs w:val="24"/>
    </w:rPr>
  </w:style>
  <w:style w:type="paragraph" w:customStyle="1" w:styleId="14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49">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50">
    <w:name w:val="标题 4(1.1.1)"/>
    <w:basedOn w:val="1"/>
    <w:qFormat/>
    <w:uiPriority w:val="0"/>
    <w:pPr>
      <w:spacing w:line="360" w:lineRule="auto"/>
      <w:ind w:firstLine="200" w:firstLineChars="200"/>
      <w:outlineLvl w:val="3"/>
    </w:pPr>
    <w:rPr>
      <w:rFonts w:ascii="黑体" w:hAnsi="宋体" w:eastAsia="黑体"/>
      <w:color w:val="000000"/>
      <w:sz w:val="28"/>
    </w:rPr>
  </w:style>
  <w:style w:type="paragraph" w:customStyle="1" w:styleId="151">
    <w:name w:val="xl93"/>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152">
    <w:name w:val="符号"/>
    <w:basedOn w:val="1"/>
    <w:qFormat/>
    <w:uiPriority w:val="0"/>
    <w:pPr>
      <w:tabs>
        <w:tab w:val="left" w:pos="840"/>
      </w:tabs>
      <w:adjustRightInd w:val="0"/>
      <w:snapToGrid w:val="0"/>
      <w:spacing w:line="420" w:lineRule="atLeast"/>
      <w:ind w:left="840" w:hanging="420"/>
      <w:jc w:val="left"/>
      <w:textAlignment w:val="baseline"/>
    </w:pPr>
    <w:rPr>
      <w:sz w:val="24"/>
    </w:rPr>
  </w:style>
  <w:style w:type="paragraph" w:customStyle="1" w:styleId="153">
    <w:name w:val="页脚 New New New New New New New New New New"/>
    <w:basedOn w:val="1"/>
    <w:qFormat/>
    <w:uiPriority w:val="0"/>
    <w:pPr>
      <w:tabs>
        <w:tab w:val="center" w:pos="4153"/>
        <w:tab w:val="right" w:pos="8306"/>
      </w:tabs>
      <w:snapToGrid w:val="0"/>
      <w:jc w:val="left"/>
    </w:pPr>
    <w:rPr>
      <w:sz w:val="18"/>
    </w:rPr>
  </w:style>
  <w:style w:type="paragraph" w:customStyle="1" w:styleId="154">
    <w:name w:val="正文3"/>
    <w:basedOn w:val="1"/>
    <w:qFormat/>
    <w:uiPriority w:val="0"/>
    <w:pPr>
      <w:spacing w:before="60" w:after="60" w:line="360" w:lineRule="auto"/>
      <w:outlineLvl w:val="8"/>
    </w:pPr>
    <w:rPr>
      <w:sz w:val="24"/>
      <w:szCs w:val="21"/>
    </w:rPr>
  </w:style>
  <w:style w:type="paragraph" w:customStyle="1" w:styleId="155">
    <w:name w:val="font0"/>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156">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Ansi="宋体"/>
      <w:sz w:val="24"/>
      <w:szCs w:val="24"/>
    </w:rPr>
  </w:style>
  <w:style w:type="paragraph" w:customStyle="1" w:styleId="157">
    <w:name w:val="Char Char1 Char Char Char Char Char Char Char"/>
    <w:basedOn w:val="1"/>
    <w:qFormat/>
    <w:uiPriority w:val="0"/>
    <w:pPr>
      <w:adjustRightInd w:val="0"/>
      <w:spacing w:line="360" w:lineRule="auto"/>
    </w:pPr>
    <w:rPr>
      <w:sz w:val="24"/>
    </w:rPr>
  </w:style>
  <w:style w:type="paragraph" w:customStyle="1" w:styleId="158">
    <w:name w:val="Char Char1 Char Char Char Char Char Char Char Char Char Char Char Char Char Char Char Char Char Char"/>
    <w:basedOn w:val="1"/>
    <w:qFormat/>
    <w:uiPriority w:val="0"/>
    <w:pPr>
      <w:widowControl/>
      <w:spacing w:after="160" w:line="240" w:lineRule="exact"/>
      <w:ind w:firstLine="567" w:firstLineChars="236"/>
    </w:pPr>
    <w:rPr>
      <w:rFonts w:ascii="Verdana" w:hAnsi="Verdana"/>
      <w:sz w:val="20"/>
      <w:lang w:eastAsia="en-US"/>
    </w:rPr>
  </w:style>
  <w:style w:type="paragraph" w:customStyle="1" w:styleId="159">
    <w:name w:val="Char2 Char Char Char Char Char Char"/>
    <w:basedOn w:val="1"/>
    <w:qFormat/>
    <w:uiPriority w:val="0"/>
    <w:pPr>
      <w:widowControl/>
      <w:spacing w:after="160" w:line="240" w:lineRule="exact"/>
      <w:jc w:val="left"/>
    </w:pPr>
    <w:rPr>
      <w:rFonts w:ascii="Verdana" w:hAnsi="Verdana"/>
      <w:sz w:val="20"/>
      <w:szCs w:val="24"/>
      <w:lang w:eastAsia="en-US"/>
    </w:rPr>
  </w:style>
  <w:style w:type="paragraph" w:customStyle="1" w:styleId="160">
    <w:name w:val="样式 宋体 小四 首行缩进:  0.74 厘米 行距: 1.5 倍行距"/>
    <w:basedOn w:val="1"/>
    <w:qFormat/>
    <w:uiPriority w:val="0"/>
    <w:pPr>
      <w:widowControl/>
      <w:spacing w:line="360" w:lineRule="auto"/>
      <w:ind w:firstLine="420"/>
      <w:jc w:val="left"/>
    </w:pPr>
    <w:rPr>
      <w:rFonts w:hAnsi="宋体" w:cs="宋体"/>
      <w:sz w:val="24"/>
    </w:rPr>
  </w:style>
  <w:style w:type="paragraph" w:customStyle="1" w:styleId="161">
    <w:name w:val="Char"/>
    <w:basedOn w:val="1"/>
    <w:qFormat/>
    <w:uiPriority w:val="0"/>
    <w:pPr>
      <w:widowControl/>
      <w:spacing w:line="400" w:lineRule="exact"/>
      <w:jc w:val="center"/>
    </w:pPr>
    <w:rPr>
      <w:rFonts w:ascii="Verdana" w:hAnsi="Verdana"/>
      <w:lang w:eastAsia="en-US"/>
    </w:rPr>
  </w:style>
  <w:style w:type="paragraph" w:customStyle="1" w:styleId="162">
    <w:name w:val="标准文件_二级条标题"/>
    <w:basedOn w:val="1"/>
    <w:next w:val="1"/>
    <w:qFormat/>
    <w:uiPriority w:val="0"/>
    <w:pPr>
      <w:widowControl/>
      <w:wordWrap w:val="0"/>
      <w:overflowPunct w:val="0"/>
      <w:autoSpaceDE w:val="0"/>
      <w:adjustRightInd w:val="0"/>
      <w:snapToGrid w:val="0"/>
      <w:spacing w:line="300" w:lineRule="auto"/>
      <w:jc w:val="left"/>
      <w:textAlignment w:val="baseline"/>
      <w:outlineLvl w:val="3"/>
    </w:pPr>
    <w:rPr>
      <w:rFonts w:ascii="黑体" w:hAnsi="宋体" w:eastAsia="黑体"/>
      <w:bCs/>
      <w:color w:val="000000"/>
      <w:spacing w:val="2"/>
      <w:sz w:val="24"/>
      <w:lang w:val="zh-CN"/>
    </w:rPr>
  </w:style>
  <w:style w:type="paragraph" w:customStyle="1" w:styleId="163">
    <w:name w:val="章标题"/>
    <w:next w:val="164"/>
    <w:qFormat/>
    <w:uiPriority w:val="0"/>
    <w:pPr>
      <w:tabs>
        <w:tab w:val="left" w:pos="8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16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5">
    <w:name w:val="标题3（编号）"/>
    <w:basedOn w:val="1"/>
    <w:qFormat/>
    <w:uiPriority w:val="0"/>
    <w:pPr>
      <w:ind w:left="420"/>
    </w:pPr>
    <w:rPr>
      <w:b/>
      <w:sz w:val="28"/>
      <w:szCs w:val="24"/>
    </w:rPr>
  </w:style>
  <w:style w:type="paragraph" w:customStyle="1" w:styleId="166">
    <w:name w:val="正文_Han_5_4.44"/>
    <w:basedOn w:val="1"/>
    <w:qFormat/>
    <w:uiPriority w:val="0"/>
    <w:pPr>
      <w:adjustRightInd w:val="0"/>
      <w:spacing w:before="60" w:after="60" w:line="288" w:lineRule="auto"/>
      <w:ind w:left="2517"/>
      <w:textAlignment w:val="baseline"/>
    </w:pPr>
    <w:rPr>
      <w:rFonts w:ascii="Arial" w:hAnsi="Arial"/>
    </w:rPr>
  </w:style>
  <w:style w:type="paragraph" w:customStyle="1" w:styleId="167">
    <w:name w:val="xl64"/>
    <w:basedOn w:val="1"/>
    <w:qFormat/>
    <w:uiPriority w:val="0"/>
    <w:pPr>
      <w:widowControl/>
      <w:pBdr>
        <w:left w:val="single" w:color="000000" w:sz="0" w:space="0"/>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168">
    <w:name w:val="页脚 New New New New New New"/>
    <w:basedOn w:val="149"/>
    <w:qFormat/>
    <w:uiPriority w:val="0"/>
    <w:pPr>
      <w:tabs>
        <w:tab w:val="center" w:pos="4153"/>
        <w:tab w:val="right" w:pos="8306"/>
      </w:tabs>
      <w:snapToGrid w:val="0"/>
      <w:jc w:val="left"/>
    </w:pPr>
    <w:rPr>
      <w:sz w:val="18"/>
      <w:szCs w:val="18"/>
    </w:rPr>
  </w:style>
  <w:style w:type="paragraph" w:customStyle="1" w:styleId="169">
    <w:name w:val="修订1"/>
    <w:qFormat/>
    <w:uiPriority w:val="0"/>
    <w:rPr>
      <w:rFonts w:ascii="Times New Roman" w:hAnsi="Times New Roman" w:eastAsia="宋体" w:cs="Times New Roman"/>
      <w:kern w:val="2"/>
      <w:sz w:val="21"/>
      <w:lang w:val="en-US" w:eastAsia="zh-CN" w:bidi="ar-SA"/>
    </w:rPr>
  </w:style>
  <w:style w:type="paragraph" w:customStyle="1" w:styleId="170">
    <w:name w:val="标题3下标题"/>
    <w:basedOn w:val="1"/>
    <w:next w:val="1"/>
    <w:qFormat/>
    <w:uiPriority w:val="0"/>
    <w:pPr>
      <w:suppressAutoHyphens/>
    </w:pPr>
    <w:rPr>
      <w:rFonts w:eastAsia="楷体_GB2312"/>
      <w:b/>
      <w:bCs/>
      <w:kern w:val="1"/>
      <w:sz w:val="24"/>
      <w:szCs w:val="24"/>
      <w:lang w:eastAsia="ar-SA"/>
    </w:rPr>
  </w:style>
  <w:style w:type="paragraph" w:customStyle="1" w:styleId="171">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17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sz w:val="24"/>
      <w:szCs w:val="24"/>
    </w:rPr>
  </w:style>
  <w:style w:type="paragraph" w:customStyle="1" w:styleId="173">
    <w:name w:val="Char1 Char Char Char Char Char1 Char Char Char Char"/>
    <w:basedOn w:val="1"/>
    <w:qFormat/>
    <w:uiPriority w:val="0"/>
    <w:pPr>
      <w:tabs>
        <w:tab w:val="left" w:pos="780"/>
      </w:tabs>
      <w:ind w:left="709" w:hanging="709"/>
    </w:pPr>
    <w:rPr>
      <w:sz w:val="24"/>
      <w:szCs w:val="24"/>
    </w:rPr>
  </w:style>
  <w:style w:type="paragraph" w:customStyle="1" w:styleId="174">
    <w:name w:val="前言、引言标题"/>
    <w:next w:val="1"/>
    <w:qFormat/>
    <w:uiPriority w:val="0"/>
    <w:pPr>
      <w:shd w:val="clear" w:color="FFFFFF"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175">
    <w:name w:val="Char Char Char Char Char Char Char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76">
    <w:name w:val="È±Ê¡ÎÄ±¾"/>
    <w:basedOn w:val="1"/>
    <w:qFormat/>
    <w:uiPriority w:val="0"/>
    <w:pPr>
      <w:widowControl/>
      <w:overflowPunct w:val="0"/>
      <w:autoSpaceDE w:val="0"/>
      <w:autoSpaceDN w:val="0"/>
      <w:adjustRightInd w:val="0"/>
      <w:spacing w:line="360" w:lineRule="auto"/>
      <w:textAlignment w:val="baseline"/>
    </w:pPr>
  </w:style>
  <w:style w:type="paragraph" w:customStyle="1" w:styleId="177">
    <w:name w:val="样式 样式 标题 3H3sect1.2.3BOD 0Heading 3 - oldh3l3CTLevel 3 Head... +..."/>
    <w:basedOn w:val="1"/>
    <w:qFormat/>
    <w:uiPriority w:val="0"/>
    <w:pPr>
      <w:keepNext/>
      <w:keepLines/>
      <w:spacing w:before="120" w:after="120"/>
      <w:jc w:val="left"/>
      <w:outlineLvl w:val="2"/>
    </w:pPr>
    <w:rPr>
      <w:b/>
      <w:sz w:val="24"/>
    </w:rPr>
  </w:style>
  <w:style w:type="paragraph" w:customStyle="1" w:styleId="178">
    <w:name w:val="WW-正文（首行缩进两字）"/>
    <w:basedOn w:val="1"/>
    <w:qFormat/>
    <w:uiPriority w:val="0"/>
    <w:pPr>
      <w:suppressAutoHyphens/>
      <w:spacing w:line="420" w:lineRule="auto"/>
      <w:ind w:left="630"/>
    </w:pPr>
    <w:rPr>
      <w:rFonts w:hAnsi="宋体"/>
      <w:kern w:val="1"/>
      <w:sz w:val="24"/>
      <w:szCs w:val="24"/>
      <w:lang w:eastAsia="ar-SA"/>
    </w:rPr>
  </w:style>
  <w:style w:type="paragraph" w:customStyle="1" w:styleId="179">
    <w:name w:val="页脚 New New New"/>
    <w:basedOn w:val="180"/>
    <w:qFormat/>
    <w:uiPriority w:val="0"/>
    <w:pPr>
      <w:tabs>
        <w:tab w:val="center" w:pos="4153"/>
        <w:tab w:val="right" w:pos="8306"/>
      </w:tabs>
      <w:snapToGrid w:val="0"/>
      <w:jc w:val="left"/>
    </w:pPr>
    <w:rPr>
      <w:sz w:val="18"/>
      <w:szCs w:val="18"/>
    </w:rPr>
  </w:style>
  <w:style w:type="paragraph" w:customStyle="1" w:styleId="180">
    <w:name w:val="正文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81">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182">
    <w:name w:val="xl46"/>
    <w:basedOn w:val="1"/>
    <w:qFormat/>
    <w:uiPriority w:val="0"/>
    <w:pPr>
      <w:widowControl/>
      <w:pBdr>
        <w:left w:val="single" w:color="000000" w:sz="0" w:space="0"/>
        <w:bottom w:val="single" w:color="000000" w:sz="0" w:space="0"/>
        <w:right w:val="single" w:color="000000" w:sz="0" w:space="0"/>
      </w:pBdr>
      <w:suppressAutoHyphens/>
      <w:spacing w:before="280" w:after="280"/>
      <w:jc w:val="right"/>
      <w:textAlignment w:val="center"/>
    </w:pPr>
    <w:rPr>
      <w:rFonts w:ascii="黑体" w:hAnsi="黑体" w:eastAsia="黑体"/>
      <w:kern w:val="1"/>
      <w:sz w:val="20"/>
      <w:lang w:eastAsia="ar-SA"/>
    </w:rPr>
  </w:style>
  <w:style w:type="paragraph" w:customStyle="1" w:styleId="183">
    <w:name w:val="设计正文 Char Char Char"/>
    <w:basedOn w:val="1"/>
    <w:qFormat/>
    <w:uiPriority w:val="0"/>
    <w:pPr>
      <w:spacing w:line="300" w:lineRule="auto"/>
      <w:ind w:firstLine="480" w:firstLineChars="200"/>
    </w:pPr>
    <w:rPr>
      <w:rFonts w:ascii="仿宋_GB2312" w:eastAsia="仿宋_GB2312" w:cs="宋体"/>
      <w:sz w:val="28"/>
    </w:rPr>
  </w:style>
  <w:style w:type="paragraph" w:customStyle="1" w:styleId="184">
    <w:name w:val="Bullet 4"/>
    <w:basedOn w:val="1"/>
    <w:qFormat/>
    <w:uiPriority w:val="0"/>
    <w:pPr>
      <w:widowControl/>
      <w:tabs>
        <w:tab w:val="left" w:pos="1680"/>
      </w:tabs>
      <w:spacing w:line="290" w:lineRule="atLeast"/>
      <w:jc w:val="left"/>
    </w:pPr>
    <w:rPr>
      <w:rFonts w:eastAsia="Times New Roman"/>
      <w:sz w:val="24"/>
      <w:lang w:eastAsia="en-US"/>
    </w:rPr>
  </w:style>
  <w:style w:type="paragraph" w:customStyle="1" w:styleId="185">
    <w:name w:val="首页标题2"/>
    <w:basedOn w:val="1"/>
    <w:qFormat/>
    <w:uiPriority w:val="0"/>
    <w:pPr>
      <w:suppressAutoHyphens/>
      <w:textAlignment w:val="baseline"/>
    </w:pPr>
    <w:rPr>
      <w:rFonts w:ascii="隶书_GB2312" w:hAnsi="隶书_GB2312" w:eastAsia="隶书_GB2312"/>
      <w:kern w:val="1"/>
      <w:sz w:val="24"/>
      <w:szCs w:val="24"/>
      <w:lang w:eastAsia="ar-SA"/>
    </w:rPr>
  </w:style>
  <w:style w:type="paragraph" w:customStyle="1" w:styleId="186">
    <w:name w:val="xl88"/>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center"/>
    </w:pPr>
    <w:rPr>
      <w:rFonts w:ascii="Arial Unicode MS" w:hAnsi="Arial Unicode MS"/>
      <w:kern w:val="1"/>
      <w:sz w:val="20"/>
      <w:lang w:eastAsia="ar-SA"/>
    </w:rPr>
  </w:style>
  <w:style w:type="paragraph" w:customStyle="1" w:styleId="187">
    <w:name w:val="WW-正文（首行缩进两字）1"/>
    <w:basedOn w:val="1"/>
    <w:qFormat/>
    <w:uiPriority w:val="0"/>
    <w:pPr>
      <w:suppressAutoHyphens/>
      <w:ind w:firstLine="560"/>
    </w:pPr>
    <w:rPr>
      <w:rFonts w:ascii="仿宋_GB2312" w:hAnsi="仿宋_GB2312" w:eastAsia="仿宋_GB2312"/>
      <w:kern w:val="1"/>
      <w:sz w:val="28"/>
      <w:szCs w:val="24"/>
      <w:lang w:eastAsia="ar-SA"/>
    </w:rPr>
  </w:style>
  <w:style w:type="paragraph" w:customStyle="1" w:styleId="188">
    <w:name w:val="xl86"/>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pPr>
    <w:rPr>
      <w:rFonts w:ascii="Arial Unicode MS" w:hAnsi="Arial Unicode MS"/>
      <w:kern w:val="1"/>
      <w:sz w:val="20"/>
      <w:lang w:eastAsia="ar-SA"/>
    </w:rPr>
  </w:style>
  <w:style w:type="paragraph" w:customStyle="1" w:styleId="189">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90">
    <w:name w:val="xl52"/>
    <w:basedOn w:val="1"/>
    <w:qFormat/>
    <w:uiPriority w:val="0"/>
    <w:pPr>
      <w:widowControl/>
      <w:suppressAutoHyphens/>
      <w:spacing w:before="280" w:after="280"/>
      <w:jc w:val="right"/>
      <w:textAlignment w:val="center"/>
    </w:pPr>
    <w:rPr>
      <w:kern w:val="1"/>
      <w:sz w:val="20"/>
      <w:lang w:eastAsia="ar-SA"/>
    </w:rPr>
  </w:style>
  <w:style w:type="paragraph" w:customStyle="1" w:styleId="191">
    <w:name w:val="xl50"/>
    <w:basedOn w:val="1"/>
    <w:qFormat/>
    <w:uiPriority w:val="0"/>
    <w:pPr>
      <w:widowControl/>
      <w:pBdr>
        <w:top w:val="single" w:color="000000" w:sz="0" w:space="0"/>
        <w:left w:val="single" w:color="000000" w:sz="0" w:space="0"/>
        <w:bottom w:val="single" w:color="000000" w:sz="0" w:space="0"/>
      </w:pBdr>
      <w:suppressAutoHyphens/>
      <w:spacing w:before="280" w:after="280"/>
      <w:jc w:val="right"/>
      <w:textAlignment w:val="center"/>
    </w:pPr>
    <w:rPr>
      <w:kern w:val="1"/>
      <w:sz w:val="20"/>
      <w:lang w:eastAsia="ar-SA"/>
    </w:rPr>
  </w:style>
  <w:style w:type="paragraph" w:customStyle="1" w:styleId="192">
    <w:name w:val="tableheading"/>
    <w:basedOn w:val="1"/>
    <w:qFormat/>
    <w:uiPriority w:val="0"/>
    <w:pPr>
      <w:widowControl/>
      <w:spacing w:before="100" w:beforeAutospacing="1" w:after="100" w:afterAutospacing="1"/>
      <w:jc w:val="left"/>
    </w:pPr>
    <w:rPr>
      <w:rFonts w:hAnsi="宋体" w:cs="宋体"/>
      <w:sz w:val="24"/>
      <w:szCs w:val="24"/>
    </w:rPr>
  </w:style>
  <w:style w:type="paragraph" w:customStyle="1" w:styleId="193">
    <w:name w:val="xl84"/>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rFonts w:ascii="Arial Unicode MS" w:hAnsi="Arial Unicode MS"/>
      <w:kern w:val="1"/>
      <w:sz w:val="20"/>
      <w:lang w:eastAsia="ar-SA"/>
    </w:rPr>
  </w:style>
  <w:style w:type="paragraph" w:customStyle="1" w:styleId="194">
    <w:name w:val="样式 正文（首行缩进两字）四号表正文正文非缩进正文不缩进特点Normal Indent段1缩进ALT+Z + ..."/>
    <w:basedOn w:val="178"/>
    <w:qFormat/>
    <w:uiPriority w:val="0"/>
    <w:pPr>
      <w:spacing w:line="360" w:lineRule="auto"/>
      <w:ind w:left="0"/>
    </w:pPr>
    <w:rPr>
      <w:b/>
      <w:bCs/>
    </w:rPr>
  </w:style>
  <w:style w:type="paragraph" w:customStyle="1" w:styleId="195">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196">
    <w:name w:val="正文 样式"/>
    <w:basedOn w:val="1"/>
    <w:qFormat/>
    <w:uiPriority w:val="0"/>
    <w:pPr>
      <w:spacing w:line="360" w:lineRule="auto"/>
      <w:ind w:firstLine="480" w:firstLineChars="200"/>
    </w:pPr>
    <w:rPr>
      <w:sz w:val="24"/>
      <w:szCs w:val="24"/>
    </w:rPr>
  </w:style>
  <w:style w:type="paragraph" w:customStyle="1" w:styleId="197">
    <w:name w:val="标题 4（网御星云）"/>
    <w:basedOn w:val="8"/>
    <w:next w:val="1"/>
    <w:qFormat/>
    <w:uiPriority w:val="0"/>
    <w:pPr>
      <w:widowControl/>
      <w:tabs>
        <w:tab w:val="left" w:pos="840"/>
      </w:tabs>
      <w:spacing w:after="156" w:line="374" w:lineRule="auto"/>
      <w:ind w:left="1021" w:hanging="1021"/>
      <w:jc w:val="left"/>
    </w:pPr>
    <w:rPr>
      <w:bCs w:val="0"/>
      <w:kern w:val="0"/>
    </w:rPr>
  </w:style>
  <w:style w:type="paragraph" w:customStyle="1" w:styleId="198">
    <w:name w:val="样式 (西文) 宋体 小四 首行缩进:  0.95 厘米 段前: 5 磅 段后: 5 磅 行距: 1.5 倍行距"/>
    <w:basedOn w:val="1"/>
    <w:qFormat/>
    <w:uiPriority w:val="0"/>
    <w:pPr>
      <w:widowControl/>
      <w:spacing w:before="100" w:after="100" w:line="360" w:lineRule="auto"/>
      <w:ind w:firstLine="540"/>
      <w:jc w:val="left"/>
    </w:pPr>
    <w:rPr>
      <w:rFonts w:hAnsi="宋体" w:cs="宋体"/>
      <w:sz w:val="24"/>
    </w:rPr>
  </w:style>
  <w:style w:type="paragraph" w:customStyle="1" w:styleId="199">
    <w:name w:val="样式 样式 首行缩进:  1 字符 + 首行缩进:  1 字符"/>
    <w:basedOn w:val="1"/>
    <w:qFormat/>
    <w:uiPriority w:val="0"/>
    <w:pPr>
      <w:ind w:firstLine="240" w:firstLineChars="100"/>
    </w:pPr>
    <w:rPr>
      <w:rFonts w:cs="宋体"/>
      <w:sz w:val="24"/>
    </w:rPr>
  </w:style>
  <w:style w:type="paragraph" w:customStyle="1" w:styleId="200">
    <w:name w:val="维标4"/>
    <w:basedOn w:val="1"/>
    <w:qFormat/>
    <w:uiPriority w:val="0"/>
    <w:pPr>
      <w:widowControl/>
      <w:tabs>
        <w:tab w:val="left" w:pos="425"/>
        <w:tab w:val="left" w:pos="1296"/>
      </w:tabs>
      <w:spacing w:line="360" w:lineRule="auto"/>
      <w:ind w:left="425" w:hanging="653"/>
    </w:pPr>
    <w:rPr>
      <w:rFonts w:hAnsi="宋体"/>
      <w:b/>
      <w:szCs w:val="21"/>
    </w:rPr>
  </w:style>
  <w:style w:type="paragraph" w:customStyle="1" w:styleId="201">
    <w:name w:val="Char Char1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02">
    <w:name w:val="tabletex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03">
    <w:name w:val="xl67"/>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04">
    <w:name w:val="正文（表格）"/>
    <w:basedOn w:val="1"/>
    <w:qFormat/>
    <w:uiPriority w:val="0"/>
    <w:pPr>
      <w:widowControl/>
      <w:spacing w:line="300" w:lineRule="auto"/>
    </w:pPr>
    <w:rPr>
      <w:szCs w:val="24"/>
    </w:rPr>
  </w:style>
  <w:style w:type="paragraph" w:customStyle="1" w:styleId="205">
    <w:name w:val="xl75"/>
    <w:basedOn w:val="1"/>
    <w:qFormat/>
    <w:uiPriority w:val="0"/>
    <w:pPr>
      <w:widowControl/>
      <w:pBdr>
        <w:left w:val="single" w:color="000000" w:sz="0" w:space="0"/>
        <w:bottom w:val="single" w:color="000000" w:sz="0" w:space="0"/>
      </w:pBdr>
      <w:suppressAutoHyphens/>
      <w:spacing w:before="280" w:after="280"/>
      <w:jc w:val="right"/>
      <w:textAlignment w:val="center"/>
    </w:pPr>
    <w:rPr>
      <w:b/>
      <w:bCs/>
      <w:kern w:val="1"/>
      <w:sz w:val="20"/>
      <w:lang w:eastAsia="ar-SA"/>
    </w:rPr>
  </w:style>
  <w:style w:type="paragraph" w:customStyle="1" w:styleId="206">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body"/>
    <w:basedOn w:val="1"/>
    <w:qFormat/>
    <w:uiPriority w:val="0"/>
    <w:pPr>
      <w:keepLines/>
      <w:widowControl/>
      <w:spacing w:before="80"/>
      <w:jc w:val="left"/>
    </w:pPr>
    <w:rPr>
      <w:rFonts w:ascii="Helvetica" w:hAnsi="Helvetica"/>
      <w:sz w:val="18"/>
      <w:szCs w:val="24"/>
      <w:lang w:eastAsia="en-US"/>
    </w:rPr>
  </w:style>
  <w:style w:type="paragraph" w:customStyle="1" w:styleId="208">
    <w:name w:val="图形文字"/>
    <w:basedOn w:val="1"/>
    <w:qFormat/>
    <w:uiPriority w:val="0"/>
    <w:pPr>
      <w:widowControl/>
      <w:tabs>
        <w:tab w:val="left" w:pos="1134"/>
      </w:tabs>
      <w:spacing w:line="0" w:lineRule="atLeast"/>
      <w:jc w:val="center"/>
    </w:pPr>
  </w:style>
  <w:style w:type="paragraph" w:customStyle="1" w:styleId="209">
    <w:name w:val="WW-列表 5"/>
    <w:basedOn w:val="1"/>
    <w:qFormat/>
    <w:uiPriority w:val="0"/>
    <w:pPr>
      <w:suppressAutoHyphens/>
      <w:spacing w:before="156" w:after="156"/>
    </w:pPr>
    <w:rPr>
      <w:rFonts w:eastAsia="仿宋_GB2312"/>
      <w:kern w:val="1"/>
      <w:sz w:val="28"/>
      <w:szCs w:val="24"/>
      <w:lang w:eastAsia="ar-SA"/>
    </w:rPr>
  </w:style>
  <w:style w:type="paragraph" w:customStyle="1" w:styleId="210">
    <w:name w:val="项目"/>
    <w:basedOn w:val="1"/>
    <w:qFormat/>
    <w:uiPriority w:val="0"/>
    <w:pPr>
      <w:suppressAutoHyphens/>
      <w:spacing w:line="360" w:lineRule="auto"/>
      <w:jc w:val="left"/>
      <w:textAlignment w:val="baseline"/>
    </w:pPr>
    <w:rPr>
      <w:rFonts w:hAnsi="宋体"/>
      <w:kern w:val="1"/>
      <w:sz w:val="24"/>
      <w:lang w:eastAsia="ar-SA"/>
    </w:rPr>
  </w:style>
  <w:style w:type="paragraph" w:customStyle="1" w:styleId="21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212">
    <w:name w:val="Char Char3 Char Char Char Char Char Char"/>
    <w:basedOn w:val="6"/>
    <w:qFormat/>
    <w:uiPriority w:val="0"/>
    <w:pPr>
      <w:widowControl/>
      <w:spacing w:before="0" w:after="0" w:line="416" w:lineRule="auto"/>
      <w:ind w:left="756" w:hanging="576"/>
      <w:jc w:val="left"/>
    </w:pPr>
    <w:rPr>
      <w:rFonts w:ascii="Times New Roman" w:hAnsi="Times New Roman" w:eastAsia="宋体"/>
      <w:b w:val="0"/>
      <w:bCs w:val="0"/>
      <w:sz w:val="24"/>
      <w:szCs w:val="24"/>
    </w:rPr>
  </w:style>
  <w:style w:type="paragraph" w:customStyle="1" w:styleId="213">
    <w:name w:val="样式 标题 2 + 楷体 四号 非加粗"/>
    <w:basedOn w:val="6"/>
    <w:qFormat/>
    <w:uiPriority w:val="0"/>
    <w:pPr>
      <w:pageBreakBefore/>
      <w:widowControl/>
      <w:tabs>
        <w:tab w:val="left" w:pos="1134"/>
      </w:tabs>
      <w:spacing w:before="240" w:afterLines="100" w:line="240" w:lineRule="atLeast"/>
      <w:jc w:val="center"/>
    </w:pPr>
    <w:rPr>
      <w:rFonts w:ascii="宋体" w:hAnsi="宋体" w:eastAsia="宋体"/>
      <w:bCs w:val="0"/>
      <w:kern w:val="0"/>
      <w:sz w:val="30"/>
      <w:szCs w:val="30"/>
    </w:rPr>
  </w:style>
  <w:style w:type="paragraph" w:customStyle="1" w:styleId="214">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15">
    <w:name w:val="wellhope正文"/>
    <w:basedOn w:val="1"/>
    <w:qFormat/>
    <w:uiPriority w:val="0"/>
    <w:pPr>
      <w:spacing w:before="60" w:after="60" w:line="360" w:lineRule="auto"/>
      <w:ind w:firstLine="200" w:firstLineChars="200"/>
    </w:pPr>
    <w:rPr>
      <w:rFonts w:eastAsia="楷体_GB2312"/>
      <w:sz w:val="24"/>
    </w:rPr>
  </w:style>
  <w:style w:type="paragraph" w:customStyle="1" w:styleId="216">
    <w:name w:val="样式 样式 标题 2h2l2sect 1.22l1Heading 2 HiddenHeading 2 CCBSH2P...1 +..."/>
    <w:basedOn w:val="1"/>
    <w:qFormat/>
    <w:uiPriority w:val="0"/>
    <w:pPr>
      <w:keepNext/>
      <w:keepLines/>
      <w:tabs>
        <w:tab w:val="left" w:pos="883"/>
      </w:tabs>
      <w:spacing w:beforeLines="50" w:afterLines="50"/>
      <w:outlineLvl w:val="1"/>
    </w:pPr>
    <w:rPr>
      <w:rFonts w:eastAsia="黑体"/>
      <w:b/>
      <w:bCs/>
      <w:sz w:val="30"/>
      <w:szCs w:val="30"/>
    </w:rPr>
  </w:style>
  <w:style w:type="paragraph" w:customStyle="1" w:styleId="217">
    <w:name w:val="三级无标题条"/>
    <w:basedOn w:val="1"/>
    <w:qFormat/>
    <w:uiPriority w:val="0"/>
    <w:pPr>
      <w:tabs>
        <w:tab w:val="left" w:pos="3600"/>
      </w:tabs>
      <w:ind w:left="3600" w:hanging="360"/>
    </w:pPr>
  </w:style>
  <w:style w:type="paragraph" w:customStyle="1" w:styleId="218">
    <w:name w:val="正文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219">
    <w:name w:val="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20">
    <w:name w:val="标题5"/>
    <w:basedOn w:val="1"/>
    <w:qFormat/>
    <w:uiPriority w:val="0"/>
    <w:pPr>
      <w:tabs>
        <w:tab w:val="left" w:pos="0"/>
      </w:tabs>
      <w:spacing w:before="120" w:after="120" w:line="360" w:lineRule="auto"/>
      <w:ind w:left="1134" w:hanging="567"/>
    </w:pPr>
    <w:rPr>
      <w:rFonts w:eastAsia="楷体_GB2312"/>
      <w:sz w:val="28"/>
      <w:szCs w:val="24"/>
    </w:rPr>
  </w:style>
  <w:style w:type="paragraph" w:customStyle="1" w:styleId="221">
    <w:name w:val="时间"/>
    <w:basedOn w:val="1"/>
    <w:next w:val="1"/>
    <w:qFormat/>
    <w:uiPriority w:val="0"/>
    <w:pPr>
      <w:widowControl/>
      <w:spacing w:beforeLines="50" w:line="360" w:lineRule="auto"/>
      <w:ind w:firstLine="482" w:firstLineChars="200"/>
      <w:jc w:val="center"/>
    </w:pPr>
    <w:rPr>
      <w:rFonts w:hAnsi="宋体"/>
      <w:b/>
      <w:sz w:val="24"/>
      <w:szCs w:val="22"/>
      <w:lang w:bidi="en-US"/>
    </w:rPr>
  </w:style>
  <w:style w:type="paragraph" w:customStyle="1" w:styleId="222">
    <w:name w:val="普通(网站)1"/>
    <w:basedOn w:val="1"/>
    <w:qFormat/>
    <w:uiPriority w:val="0"/>
    <w:pPr>
      <w:widowControl/>
      <w:spacing w:before="100" w:beforeAutospacing="1" w:after="100" w:afterAutospacing="1"/>
      <w:jc w:val="left"/>
    </w:pPr>
    <w:rPr>
      <w:rFonts w:ascii="Arial Unicode MS" w:hAnsi="Arial Unicode MS" w:eastAsia="Arial Unicode MS"/>
      <w:sz w:val="24"/>
      <w:szCs w:val="24"/>
      <w:lang w:eastAsia="en-US"/>
    </w:rPr>
  </w:style>
  <w:style w:type="paragraph" w:customStyle="1" w:styleId="223">
    <w:name w:val="xl66"/>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24">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225">
    <w:name w:val="_Style 1"/>
    <w:basedOn w:val="1"/>
    <w:qFormat/>
    <w:uiPriority w:val="0"/>
    <w:pPr>
      <w:ind w:firstLine="200" w:firstLineChars="200"/>
    </w:pPr>
  </w:style>
  <w:style w:type="paragraph" w:customStyle="1" w:styleId="226">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227">
    <w:name w:val="正文序号 1"/>
    <w:basedOn w:val="1"/>
    <w:qFormat/>
    <w:uiPriority w:val="0"/>
    <w:pPr>
      <w:tabs>
        <w:tab w:val="left" w:pos="839"/>
      </w:tabs>
      <w:spacing w:before="60"/>
      <w:ind w:left="709" w:hanging="709"/>
    </w:pPr>
    <w:rPr>
      <w:szCs w:val="24"/>
    </w:rPr>
  </w:style>
  <w:style w:type="paragraph" w:customStyle="1" w:styleId="228">
    <w:name w:val="pa-39"/>
    <w:basedOn w:val="1"/>
    <w:qFormat/>
    <w:uiPriority w:val="0"/>
    <w:pPr>
      <w:widowControl/>
      <w:spacing w:line="280" w:lineRule="atLeast"/>
      <w:ind w:firstLine="360"/>
    </w:pPr>
    <w:rPr>
      <w:rFonts w:hAnsi="宋体" w:cs="宋体"/>
      <w:sz w:val="24"/>
      <w:szCs w:val="24"/>
    </w:rPr>
  </w:style>
  <w:style w:type="paragraph" w:customStyle="1" w:styleId="229">
    <w:name w:val="表格文字2"/>
    <w:basedOn w:val="1"/>
    <w:qFormat/>
    <w:uiPriority w:val="0"/>
    <w:pPr>
      <w:spacing w:line="360" w:lineRule="auto"/>
      <w:jc w:val="center"/>
    </w:pPr>
    <w:rPr>
      <w:spacing w:val="22"/>
      <w:szCs w:val="24"/>
    </w:rPr>
  </w:style>
  <w:style w:type="paragraph" w:customStyle="1" w:styleId="230">
    <w:name w:val="文本"/>
    <w:qFormat/>
    <w:uiPriority w:val="0"/>
    <w:p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231">
    <w:name w:val="WW-列表 2"/>
    <w:basedOn w:val="1"/>
    <w:qFormat/>
    <w:uiPriority w:val="0"/>
    <w:pPr>
      <w:suppressAutoHyphens/>
      <w:spacing w:before="156" w:after="156"/>
    </w:pPr>
    <w:rPr>
      <w:rFonts w:eastAsia="仿宋_GB2312"/>
      <w:kern w:val="1"/>
      <w:sz w:val="28"/>
      <w:szCs w:val="24"/>
      <w:lang w:eastAsia="ar-SA"/>
    </w:rPr>
  </w:style>
  <w:style w:type="paragraph" w:customStyle="1" w:styleId="232">
    <w:name w:val="WW-正文文字缩进 2"/>
    <w:basedOn w:val="1"/>
    <w:qFormat/>
    <w:uiPriority w:val="0"/>
    <w:pPr>
      <w:tabs>
        <w:tab w:val="left" w:pos="1440"/>
      </w:tabs>
      <w:suppressAutoHyphens/>
      <w:spacing w:line="360" w:lineRule="auto"/>
      <w:ind w:firstLine="420"/>
    </w:pPr>
    <w:rPr>
      <w:kern w:val="1"/>
      <w:sz w:val="24"/>
      <w:szCs w:val="24"/>
      <w:lang w:eastAsia="ar-SA"/>
    </w:rPr>
  </w:style>
  <w:style w:type="paragraph" w:customStyle="1" w:styleId="233">
    <w:name w:val="Text"/>
    <w:qFormat/>
    <w:uiPriority w:val="0"/>
    <w:pPr>
      <w:spacing w:before="60" w:after="60" w:line="260" w:lineRule="exact"/>
    </w:pPr>
    <w:rPr>
      <w:rFonts w:ascii="Verdana" w:hAnsi="Verdana" w:eastAsia="宋体" w:cs="Times New Roman"/>
      <w:color w:val="000000"/>
      <w:lang w:val="en-US" w:eastAsia="en-US" w:bidi="ar-SA"/>
    </w:rPr>
  </w:style>
  <w:style w:type="paragraph" w:customStyle="1" w:styleId="234">
    <w:name w:val="xl70"/>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b/>
      <w:bCs/>
      <w:kern w:val="1"/>
      <w:sz w:val="20"/>
      <w:lang w:eastAsia="ar-SA"/>
    </w:rPr>
  </w:style>
  <w:style w:type="paragraph" w:customStyle="1" w:styleId="235">
    <w:name w:val="Char Char1"/>
    <w:basedOn w:val="1"/>
    <w:qFormat/>
    <w:uiPriority w:val="0"/>
    <w:pPr>
      <w:widowControl/>
      <w:spacing w:after="160" w:line="240" w:lineRule="exact"/>
      <w:jc w:val="left"/>
    </w:pPr>
    <w:rPr>
      <w:szCs w:val="24"/>
    </w:rPr>
  </w:style>
  <w:style w:type="paragraph" w:customStyle="1" w:styleId="236">
    <w:name w:val="pt14"/>
    <w:basedOn w:val="1"/>
    <w:qFormat/>
    <w:uiPriority w:val="0"/>
    <w:pPr>
      <w:widowControl/>
      <w:spacing w:before="100" w:beforeAutospacing="1" w:after="100" w:afterAutospacing="1"/>
      <w:jc w:val="left"/>
    </w:pPr>
    <w:rPr>
      <w:rFonts w:hAnsi="宋体" w:cs="宋体"/>
      <w:sz w:val="24"/>
      <w:szCs w:val="24"/>
    </w:rPr>
  </w:style>
  <w:style w:type="paragraph" w:customStyle="1" w:styleId="237">
    <w:name w:val="汉仪细等线简8BOLD"/>
    <w:basedOn w:val="1"/>
    <w:qFormat/>
    <w:uiPriority w:val="0"/>
    <w:pPr>
      <w:autoSpaceDE w:val="0"/>
      <w:autoSpaceDN w:val="0"/>
      <w:adjustRightInd w:val="0"/>
      <w:spacing w:line="240" w:lineRule="atLeast"/>
    </w:pPr>
    <w:rPr>
      <w:rFonts w:ascii="汉仪细等线简" w:eastAsia="汉仪细等线简"/>
      <w:b/>
      <w:bCs/>
      <w:sz w:val="16"/>
      <w:szCs w:val="16"/>
    </w:rPr>
  </w:style>
  <w:style w:type="paragraph" w:customStyle="1" w:styleId="238">
    <w:name w:val="默认段落字体 Para Char"/>
    <w:basedOn w:val="1"/>
    <w:qFormat/>
    <w:uiPriority w:val="0"/>
    <w:pPr>
      <w:adjustRightInd w:val="0"/>
      <w:spacing w:line="360" w:lineRule="auto"/>
    </w:pPr>
    <w:rPr>
      <w:sz w:val="24"/>
    </w:rPr>
  </w:style>
  <w:style w:type="paragraph" w:customStyle="1" w:styleId="239">
    <w:name w:val="五级无标题条"/>
    <w:basedOn w:val="1"/>
    <w:qFormat/>
    <w:uiPriority w:val="0"/>
    <w:pPr>
      <w:tabs>
        <w:tab w:val="left" w:pos="5040"/>
      </w:tabs>
      <w:ind w:left="5040" w:hanging="360"/>
    </w:pPr>
  </w:style>
  <w:style w:type="paragraph" w:customStyle="1" w:styleId="240">
    <w:name w:val="TABLE"/>
    <w:basedOn w:val="1"/>
    <w:qFormat/>
    <w:uiPriority w:val="0"/>
    <w:pPr>
      <w:autoSpaceDE w:val="0"/>
      <w:autoSpaceDN w:val="0"/>
      <w:adjustRightInd w:val="0"/>
      <w:spacing w:before="50" w:after="50" w:line="240" w:lineRule="exact"/>
    </w:pPr>
    <w:rPr>
      <w:b/>
      <w:i/>
      <w:sz w:val="18"/>
    </w:rPr>
  </w:style>
  <w:style w:type="paragraph" w:customStyle="1" w:styleId="241">
    <w:name w:val="xl51"/>
    <w:basedOn w:val="1"/>
    <w:qFormat/>
    <w:uiPriority w:val="0"/>
    <w:pPr>
      <w:widowControl/>
      <w:pBdr>
        <w:bottom w:val="single" w:color="000000" w:sz="0" w:space="0"/>
        <w:right w:val="single" w:color="000000" w:sz="0" w:space="0"/>
      </w:pBdr>
      <w:suppressAutoHyphens/>
      <w:spacing w:before="280" w:after="280"/>
      <w:jc w:val="left"/>
      <w:textAlignment w:val="center"/>
    </w:pPr>
    <w:rPr>
      <w:kern w:val="1"/>
      <w:sz w:val="20"/>
      <w:lang w:eastAsia="ar-SA"/>
    </w:rPr>
  </w:style>
  <w:style w:type="paragraph" w:customStyle="1" w:styleId="242">
    <w:name w:val="样式 正文首行缩进 + 宋体 小四 段前: 3 磅 段后: 3 磅 行距: 多倍行距 1.25 字行"/>
    <w:basedOn w:val="18"/>
    <w:qFormat/>
    <w:uiPriority w:val="0"/>
    <w:pPr>
      <w:adjustRightInd/>
      <w:snapToGrid/>
      <w:spacing w:before="60" w:after="60" w:line="360" w:lineRule="auto"/>
      <w:ind w:firstLine="480" w:firstLineChars="200"/>
    </w:pPr>
    <w:rPr>
      <w:rFonts w:hAnsi="宋体" w:cs="宋体"/>
      <w:szCs w:val="24"/>
    </w:rPr>
  </w:style>
  <w:style w:type="paragraph" w:customStyle="1" w:styleId="243">
    <w:name w:val="正文首行缩进2字符"/>
    <w:basedOn w:val="1"/>
    <w:qFormat/>
    <w:uiPriority w:val="0"/>
    <w:pPr>
      <w:spacing w:line="300" w:lineRule="auto"/>
      <w:ind w:firstLine="200" w:firstLineChars="200"/>
    </w:pPr>
    <w:rPr>
      <w:szCs w:val="21"/>
    </w:rPr>
  </w:style>
  <w:style w:type="paragraph" w:customStyle="1" w:styleId="244">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45">
    <w:name w:val="样式17"/>
    <w:basedOn w:val="4"/>
    <w:qFormat/>
    <w:uiPriority w:val="0"/>
    <w:rPr>
      <w:rFonts w:eastAsia="黑体"/>
      <w:sz w:val="36"/>
    </w:rPr>
  </w:style>
  <w:style w:type="paragraph" w:customStyle="1" w:styleId="246">
    <w:name w:val="表9"/>
    <w:basedOn w:val="1"/>
    <w:qFormat/>
    <w:uiPriority w:val="0"/>
    <w:pPr>
      <w:tabs>
        <w:tab w:val="left" w:pos="0"/>
      </w:tabs>
      <w:spacing w:after="120" w:line="360" w:lineRule="auto"/>
      <w:jc w:val="center"/>
    </w:pPr>
    <w:rPr>
      <w:rFonts w:eastAsia="华文细黑"/>
      <w:sz w:val="24"/>
      <w:szCs w:val="24"/>
    </w:rPr>
  </w:style>
  <w:style w:type="paragraph" w:customStyle="1" w:styleId="247">
    <w:name w:val="xl68"/>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kern w:val="1"/>
      <w:sz w:val="20"/>
      <w:lang w:eastAsia="ar-SA"/>
    </w:rPr>
  </w:style>
  <w:style w:type="paragraph" w:customStyle="1" w:styleId="248">
    <w:name w:val="Char Char Char Char Char Char1 Char"/>
    <w:basedOn w:val="1"/>
    <w:qFormat/>
    <w:uiPriority w:val="0"/>
    <w:pPr>
      <w:widowControl/>
      <w:spacing w:after="160" w:line="240" w:lineRule="exact"/>
      <w:jc w:val="left"/>
    </w:pPr>
    <w:rPr>
      <w:rFonts w:ascii="Verdana" w:hAnsi="Verdana"/>
      <w:lang w:eastAsia="en-US"/>
    </w:rPr>
  </w:style>
  <w:style w:type="paragraph" w:customStyle="1" w:styleId="249">
    <w:name w:val="xl45"/>
    <w:basedOn w:val="1"/>
    <w:qFormat/>
    <w:uiPriority w:val="0"/>
    <w:pPr>
      <w:widowControl/>
      <w:pBdr>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50">
    <w:name w:val="四级条标题"/>
    <w:basedOn w:val="251"/>
    <w:next w:val="164"/>
    <w:qFormat/>
    <w:uiPriority w:val="0"/>
    <w:pPr>
      <w:tabs>
        <w:tab w:val="left" w:pos="1800"/>
        <w:tab w:val="left" w:pos="2100"/>
        <w:tab w:val="left" w:pos="2220"/>
        <w:tab w:val="left" w:pos="2520"/>
      </w:tabs>
      <w:ind w:left="2520"/>
      <w:outlineLvl w:val="5"/>
    </w:pPr>
  </w:style>
  <w:style w:type="paragraph" w:customStyle="1" w:styleId="251">
    <w:name w:val="三级条标题"/>
    <w:basedOn w:val="252"/>
    <w:next w:val="164"/>
    <w:qFormat/>
    <w:uiPriority w:val="0"/>
    <w:pPr>
      <w:tabs>
        <w:tab w:val="left" w:pos="1800"/>
        <w:tab w:val="left" w:pos="2100"/>
        <w:tab w:val="left" w:pos="2220"/>
      </w:tabs>
      <w:ind w:left="2100" w:hanging="420"/>
      <w:outlineLvl w:val="4"/>
    </w:pPr>
  </w:style>
  <w:style w:type="paragraph" w:customStyle="1" w:styleId="252">
    <w:name w:val="二级条标题"/>
    <w:basedOn w:val="253"/>
    <w:next w:val="164"/>
    <w:qFormat/>
    <w:uiPriority w:val="0"/>
    <w:pPr>
      <w:tabs>
        <w:tab w:val="left" w:pos="1800"/>
        <w:tab w:val="left" w:pos="2220"/>
      </w:tabs>
      <w:ind w:left="2220"/>
      <w:outlineLvl w:val="3"/>
    </w:pPr>
  </w:style>
  <w:style w:type="paragraph" w:customStyle="1" w:styleId="253">
    <w:name w:val="一级条标题"/>
    <w:basedOn w:val="1"/>
    <w:next w:val="164"/>
    <w:qFormat/>
    <w:uiPriority w:val="0"/>
    <w:pPr>
      <w:widowControl/>
      <w:tabs>
        <w:tab w:val="left" w:pos="1800"/>
      </w:tabs>
      <w:ind w:left="1800" w:hanging="425"/>
      <w:outlineLvl w:val="2"/>
    </w:pPr>
    <w:rPr>
      <w:rFonts w:ascii="黑体" w:eastAsia="黑体"/>
    </w:rPr>
  </w:style>
  <w:style w:type="paragraph" w:customStyle="1" w:styleId="254">
    <w:name w:val="xl55"/>
    <w:basedOn w:val="1"/>
    <w:qFormat/>
    <w:uiPriority w:val="0"/>
    <w:pPr>
      <w:widowControl/>
      <w:pBdr>
        <w:left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55">
    <w:name w:val="TOC 标题1"/>
    <w:basedOn w:val="4"/>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256">
    <w:name w:val="xl80"/>
    <w:basedOn w:val="1"/>
    <w:qFormat/>
    <w:uiPriority w:val="0"/>
    <w:pPr>
      <w:widowControl/>
      <w:pBdr>
        <w:top w:val="single" w:color="000000" w:sz="8" w:space="0"/>
        <w:bottom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257">
    <w:name w:val="样式 首行缩进:  2 字符 行距: 2 倍行距"/>
    <w:basedOn w:val="1"/>
    <w:qFormat/>
    <w:uiPriority w:val="0"/>
    <w:pPr>
      <w:spacing w:line="360" w:lineRule="auto"/>
      <w:ind w:firstLine="200" w:firstLineChars="200"/>
    </w:pPr>
    <w:rPr>
      <w:sz w:val="24"/>
    </w:rPr>
  </w:style>
  <w:style w:type="paragraph" w:customStyle="1" w:styleId="258">
    <w:name w:val="图号"/>
    <w:basedOn w:val="1"/>
    <w:qFormat/>
    <w:uiPriority w:val="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259">
    <w:name w:val="00"/>
    <w:basedOn w:val="1"/>
    <w:qFormat/>
    <w:uiPriority w:val="0"/>
    <w:pPr>
      <w:autoSpaceDE w:val="0"/>
      <w:autoSpaceDN w:val="0"/>
      <w:adjustRightInd w:val="0"/>
      <w:jc w:val="left"/>
    </w:pPr>
    <w:rPr>
      <w:rFonts w:ascii="黑体" w:eastAsia="黑体"/>
      <w:b/>
      <w:bCs/>
      <w:sz w:val="20"/>
    </w:rPr>
  </w:style>
  <w:style w:type="paragraph" w:customStyle="1" w:styleId="260">
    <w:name w:val="标准正文"/>
    <w:basedOn w:val="1"/>
    <w:qFormat/>
    <w:uiPriority w:val="0"/>
    <w:pPr>
      <w:spacing w:beforeLines="50" w:afterLines="50"/>
      <w:ind w:firstLine="200" w:firstLineChars="200"/>
    </w:pPr>
    <w:rPr>
      <w:sz w:val="28"/>
      <w:szCs w:val="24"/>
    </w:rPr>
  </w:style>
  <w:style w:type="paragraph" w:customStyle="1" w:styleId="261">
    <w:name w:val="tabletextchar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62">
    <w:name w:val="6"/>
    <w:basedOn w:val="263"/>
    <w:qFormat/>
    <w:uiPriority w:val="0"/>
    <w:pPr>
      <w:spacing w:line="270" w:lineRule="atLeast"/>
      <w:jc w:val="both"/>
    </w:pPr>
    <w:rPr>
      <w:b w:val="0"/>
      <w:bCs w:val="0"/>
    </w:rPr>
  </w:style>
  <w:style w:type="paragraph" w:customStyle="1" w:styleId="263">
    <w:name w:val="5"/>
    <w:basedOn w:val="1"/>
    <w:qFormat/>
    <w:uiPriority w:val="0"/>
    <w:pPr>
      <w:autoSpaceDE w:val="0"/>
      <w:autoSpaceDN w:val="0"/>
      <w:adjustRightInd w:val="0"/>
      <w:jc w:val="left"/>
    </w:pPr>
    <w:rPr>
      <w:b/>
      <w:bCs/>
      <w:sz w:val="18"/>
      <w:szCs w:val="18"/>
    </w:rPr>
  </w:style>
  <w:style w:type="paragraph" w:customStyle="1" w:styleId="264">
    <w:name w:val="Char1"/>
    <w:basedOn w:val="1"/>
    <w:qFormat/>
    <w:uiPriority w:val="0"/>
    <w:pPr>
      <w:spacing w:line="360" w:lineRule="auto"/>
      <w:ind w:firstLine="560" w:firstLineChars="200"/>
    </w:pPr>
    <w:rPr>
      <w:rFonts w:hAnsi="宋体"/>
      <w:sz w:val="28"/>
      <w:szCs w:val="28"/>
    </w:rPr>
  </w:style>
  <w:style w:type="paragraph" w:customStyle="1" w:styleId="265">
    <w:name w:val="p9"/>
    <w:basedOn w:val="1"/>
    <w:qFormat/>
    <w:uiPriority w:val="0"/>
    <w:pPr>
      <w:widowControl/>
      <w:spacing w:before="100" w:beforeAutospacing="1" w:after="100" w:afterAutospacing="1"/>
      <w:jc w:val="left"/>
    </w:pPr>
    <w:rPr>
      <w:rFonts w:hAnsi="宋体" w:cs="宋体"/>
      <w:sz w:val="18"/>
      <w:szCs w:val="18"/>
    </w:rPr>
  </w:style>
  <w:style w:type="paragraph" w:customStyle="1" w:styleId="266">
    <w:name w:val="Char6"/>
    <w:basedOn w:val="1"/>
    <w:qFormat/>
    <w:uiPriority w:val="0"/>
    <w:pPr>
      <w:widowControl/>
      <w:spacing w:line="360" w:lineRule="auto"/>
      <w:jc w:val="left"/>
    </w:pPr>
    <w:rPr>
      <w:rFonts w:hAnsi="宋体"/>
      <w:sz w:val="24"/>
      <w:szCs w:val="24"/>
    </w:rPr>
  </w:style>
  <w:style w:type="paragraph" w:customStyle="1" w:styleId="267">
    <w:name w:val="WW-正文文字缩进 3"/>
    <w:basedOn w:val="1"/>
    <w:qFormat/>
    <w:uiPriority w:val="0"/>
    <w:pPr>
      <w:suppressAutoHyphens/>
      <w:spacing w:line="360" w:lineRule="auto"/>
      <w:ind w:firstLine="482"/>
    </w:pPr>
    <w:rPr>
      <w:rFonts w:hAnsi="宋体"/>
      <w:kern w:val="1"/>
      <w:sz w:val="24"/>
      <w:szCs w:val="24"/>
      <w:lang w:eastAsia="ar-SA"/>
    </w:rPr>
  </w:style>
  <w:style w:type="paragraph" w:customStyle="1" w:styleId="268">
    <w:name w:val="样式3"/>
    <w:basedOn w:val="7"/>
    <w:qFormat/>
    <w:uiPriority w:val="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269">
    <w:name w:val="xl62"/>
    <w:basedOn w:val="1"/>
    <w:qFormat/>
    <w:uiPriority w:val="0"/>
    <w:pPr>
      <w:widowControl/>
      <w:pBdr>
        <w:top w:val="single" w:color="000000" w:sz="8" w:space="0"/>
        <w:left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270">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71">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272">
    <w:name w:val="z-窗体底端1"/>
    <w:basedOn w:val="1"/>
    <w:next w:val="1"/>
    <w:link w:val="656"/>
    <w:qFormat/>
    <w:uiPriority w:val="0"/>
    <w:pPr>
      <w:widowControl/>
      <w:pBdr>
        <w:top w:val="single" w:color="auto" w:sz="6" w:space="1"/>
      </w:pBdr>
      <w:jc w:val="center"/>
    </w:pPr>
    <w:rPr>
      <w:rFonts w:ascii="Arial" w:hAnsi="Arial" w:cs="Arial"/>
      <w:vanish/>
      <w:sz w:val="16"/>
      <w:szCs w:val="16"/>
    </w:rPr>
  </w:style>
  <w:style w:type="paragraph" w:customStyle="1" w:styleId="273">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274">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75">
    <w:name w:val="pa-9"/>
    <w:basedOn w:val="1"/>
    <w:qFormat/>
    <w:uiPriority w:val="0"/>
    <w:pPr>
      <w:widowControl/>
      <w:spacing w:line="280" w:lineRule="atLeast"/>
      <w:ind w:firstLine="480"/>
      <w:jc w:val="left"/>
    </w:pPr>
    <w:rPr>
      <w:rFonts w:hAnsi="宋体" w:cs="宋体"/>
      <w:sz w:val="24"/>
      <w:szCs w:val="24"/>
    </w:rPr>
  </w:style>
  <w:style w:type="paragraph" w:customStyle="1" w:styleId="276">
    <w:name w:val="xl63"/>
    <w:basedOn w:val="1"/>
    <w:qFormat/>
    <w:uiPriority w:val="0"/>
    <w:pPr>
      <w:widowControl/>
      <w:pBdr>
        <w:top w:val="single" w:color="000000" w:sz="8" w:space="0"/>
        <w:left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277">
    <w:name w:val="页脚 New New New New New New New New New New New"/>
    <w:basedOn w:val="1"/>
    <w:qFormat/>
    <w:uiPriority w:val="0"/>
    <w:pPr>
      <w:tabs>
        <w:tab w:val="center" w:pos="4153"/>
        <w:tab w:val="right" w:pos="8306"/>
      </w:tabs>
      <w:snapToGrid w:val="0"/>
      <w:jc w:val="left"/>
    </w:pPr>
    <w:rPr>
      <w:sz w:val="18"/>
    </w:rPr>
  </w:style>
  <w:style w:type="paragraph" w:customStyle="1" w:styleId="278">
    <w:name w:val="页脚 New New New New New New New New New"/>
    <w:basedOn w:val="279"/>
    <w:qFormat/>
    <w:uiPriority w:val="0"/>
    <w:pPr>
      <w:widowControl/>
      <w:snapToGrid w:val="0"/>
      <w:jc w:val="left"/>
    </w:pPr>
    <w:rPr>
      <w:sz w:val="18"/>
      <w:szCs w:val="18"/>
    </w:rPr>
  </w:style>
  <w:style w:type="paragraph" w:customStyle="1" w:styleId="279">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0">
    <w:name w:val="xl79"/>
    <w:basedOn w:val="1"/>
    <w:qFormat/>
    <w:uiPriority w:val="0"/>
    <w:pPr>
      <w:widowControl/>
      <w:pBdr>
        <w:left w:val="single" w:color="000000" w:sz="0" w:space="0"/>
        <w:bottom w:val="single" w:color="000000" w:sz="0" w:space="0"/>
        <w:right w:val="single" w:color="000000" w:sz="0" w:space="0"/>
      </w:pBdr>
      <w:suppressAutoHyphens/>
      <w:spacing w:before="280" w:after="280"/>
      <w:jc w:val="right"/>
      <w:textAlignment w:val="center"/>
    </w:pPr>
    <w:rPr>
      <w:b/>
      <w:bCs/>
      <w:kern w:val="1"/>
      <w:sz w:val="20"/>
      <w:lang w:eastAsia="ar-SA"/>
    </w:rPr>
  </w:style>
  <w:style w:type="paragraph" w:customStyle="1" w:styleId="281">
    <w:name w:val="pa-4"/>
    <w:basedOn w:val="1"/>
    <w:qFormat/>
    <w:uiPriority w:val="0"/>
    <w:pPr>
      <w:widowControl/>
      <w:spacing w:line="240" w:lineRule="atLeast"/>
      <w:ind w:hanging="420"/>
    </w:pPr>
    <w:rPr>
      <w:rFonts w:hAnsi="宋体" w:cs="宋体"/>
      <w:sz w:val="24"/>
      <w:szCs w:val="24"/>
    </w:rPr>
  </w:style>
  <w:style w:type="paragraph" w:customStyle="1" w:styleId="282">
    <w:name w:val="报告正文一"/>
    <w:basedOn w:val="1"/>
    <w:qFormat/>
    <w:uiPriority w:val="0"/>
    <w:pPr>
      <w:spacing w:line="360" w:lineRule="auto"/>
      <w:ind w:firstLine="200" w:firstLineChars="200"/>
    </w:pPr>
    <w:rPr>
      <w:rFonts w:hAnsi="宋体"/>
      <w:sz w:val="28"/>
      <w:szCs w:val="28"/>
    </w:rPr>
  </w:style>
  <w:style w:type="paragraph" w:customStyle="1" w:styleId="283">
    <w:name w:val="文字"/>
    <w:basedOn w:val="1"/>
    <w:qFormat/>
    <w:uiPriority w:val="0"/>
    <w:pPr>
      <w:spacing w:before="120" w:line="300" w:lineRule="auto"/>
    </w:pPr>
    <w:rPr>
      <w:snapToGrid w:val="0"/>
      <w:sz w:val="24"/>
      <w:szCs w:val="24"/>
    </w:rPr>
  </w:style>
  <w:style w:type="paragraph" w:customStyle="1" w:styleId="284">
    <w:name w:val="xl60"/>
    <w:basedOn w:val="1"/>
    <w:qFormat/>
    <w:uiPriority w:val="0"/>
    <w:pPr>
      <w:widowControl/>
      <w:pBdr>
        <w:top w:val="single" w:color="000000" w:sz="0" w:space="0"/>
        <w:left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85">
    <w:name w:val="表格标题"/>
    <w:basedOn w:val="286"/>
    <w:qFormat/>
    <w:uiPriority w:val="0"/>
    <w:pPr>
      <w:jc w:val="center"/>
    </w:pPr>
    <w:rPr>
      <w:b/>
      <w:bCs/>
      <w:i/>
      <w:iCs/>
    </w:rPr>
  </w:style>
  <w:style w:type="paragraph" w:customStyle="1" w:styleId="286">
    <w:name w:val="表格内容"/>
    <w:basedOn w:val="25"/>
    <w:qFormat/>
    <w:uiPriority w:val="0"/>
    <w:pPr>
      <w:widowControl w:val="0"/>
      <w:suppressLineNumbers/>
      <w:suppressAutoHyphens/>
      <w:spacing w:before="156"/>
      <w:ind w:firstLine="560"/>
      <w:jc w:val="both"/>
    </w:pPr>
    <w:rPr>
      <w:rFonts w:eastAsia="仿宋_GB2312"/>
      <w:kern w:val="1"/>
      <w:sz w:val="28"/>
      <w:szCs w:val="24"/>
      <w:lang w:eastAsia="ar-SA"/>
    </w:rPr>
  </w:style>
  <w:style w:type="paragraph" w:customStyle="1" w:styleId="287">
    <w:name w:val="Body Text 22"/>
    <w:basedOn w:val="1"/>
    <w:qFormat/>
    <w:uiPriority w:val="0"/>
    <w:pPr>
      <w:adjustRightInd w:val="0"/>
      <w:spacing w:before="120" w:line="360" w:lineRule="auto"/>
      <w:ind w:firstLine="480"/>
      <w:textAlignment w:val="baseline"/>
    </w:pPr>
    <w:rPr>
      <w:sz w:val="24"/>
    </w:rPr>
  </w:style>
  <w:style w:type="paragraph" w:customStyle="1" w:styleId="288">
    <w:name w:val="mmm1"/>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89">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hAnsi="宋体"/>
      <w:sz w:val="28"/>
      <w:szCs w:val="28"/>
      <w:lang w:eastAsia="en-US"/>
    </w:rPr>
  </w:style>
  <w:style w:type="paragraph" w:customStyle="1" w:styleId="290">
    <w:name w:val="首行缩进:  2 字符"/>
    <w:basedOn w:val="1"/>
    <w:qFormat/>
    <w:uiPriority w:val="0"/>
    <w:pPr>
      <w:ind w:firstLine="562"/>
    </w:pPr>
    <w:rPr>
      <w:rFonts w:ascii="仿宋_GB2312" w:hAnsi="Arial" w:eastAsia="仿宋_GB2312" w:cs="宋体"/>
      <w:sz w:val="28"/>
      <w:szCs w:val="28"/>
    </w:rPr>
  </w:style>
  <w:style w:type="paragraph" w:customStyle="1" w:styleId="291">
    <w:name w:val="列出段落2"/>
    <w:basedOn w:val="1"/>
    <w:qFormat/>
    <w:uiPriority w:val="0"/>
    <w:pPr>
      <w:ind w:firstLine="420" w:firstLineChars="200"/>
    </w:pPr>
  </w:style>
  <w:style w:type="paragraph" w:customStyle="1" w:styleId="292">
    <w:name w:val="xl98"/>
    <w:basedOn w:val="1"/>
    <w:qFormat/>
    <w:uiPriority w:val="0"/>
    <w:pPr>
      <w:widowControl/>
      <w:pBdr>
        <w:left w:val="single" w:color="auto" w:sz="8" w:space="0"/>
        <w:bottom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293">
    <w:name w:val="正文（利国）"/>
    <w:basedOn w:val="1"/>
    <w:qFormat/>
    <w:uiPriority w:val="0"/>
    <w:pPr>
      <w:ind w:firstLine="200" w:firstLineChars="200"/>
    </w:pPr>
    <w:rPr>
      <w:szCs w:val="24"/>
    </w:rPr>
  </w:style>
  <w:style w:type="paragraph" w:customStyle="1" w:styleId="294">
    <w:name w:val="xl48"/>
    <w:basedOn w:val="1"/>
    <w:qFormat/>
    <w:uiPriority w:val="0"/>
    <w:pPr>
      <w:widowControl/>
      <w:pBdr>
        <w:top w:val="single" w:color="000000" w:sz="0" w:space="0"/>
        <w:left w:val="single" w:color="000000" w:sz="0" w:space="0"/>
        <w:bottom w:val="single" w:color="000000" w:sz="8" w:space="0"/>
        <w:right w:val="single" w:color="000000" w:sz="0" w:space="0"/>
      </w:pBdr>
      <w:suppressAutoHyphens/>
      <w:spacing w:before="280" w:after="280"/>
      <w:jc w:val="right"/>
      <w:textAlignment w:val="center"/>
    </w:pPr>
    <w:rPr>
      <w:kern w:val="1"/>
      <w:sz w:val="20"/>
      <w:lang w:eastAsia="ar-SA"/>
    </w:rPr>
  </w:style>
  <w:style w:type="paragraph" w:customStyle="1" w:styleId="295">
    <w:name w:val="文章正文"/>
    <w:basedOn w:val="1"/>
    <w:qFormat/>
    <w:uiPriority w:val="0"/>
    <w:pPr>
      <w:spacing w:line="360" w:lineRule="auto"/>
      <w:ind w:firstLine="560" w:firstLineChars="200"/>
    </w:pPr>
    <w:rPr>
      <w:rFonts w:eastAsia="仿宋_GB2312"/>
      <w:sz w:val="28"/>
    </w:rPr>
  </w:style>
  <w:style w:type="paragraph" w:customStyle="1" w:styleId="296">
    <w:name w:val="标准文件-图标题 Char Char"/>
    <w:basedOn w:val="1"/>
    <w:next w:val="1"/>
    <w:qFormat/>
    <w:uiPriority w:val="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297">
    <w:name w:val="l18"/>
    <w:basedOn w:val="1"/>
    <w:qFormat/>
    <w:uiPriority w:val="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298">
    <w:name w:val="样式 段后: 6 磅"/>
    <w:basedOn w:val="1"/>
    <w:qFormat/>
    <w:uiPriority w:val="0"/>
    <w:pPr>
      <w:spacing w:after="120"/>
      <w:ind w:firstLine="420" w:firstLineChars="200"/>
      <w:jc w:val="left"/>
    </w:pPr>
    <w:rPr>
      <w:rFonts w:cs="宋体"/>
    </w:rPr>
  </w:style>
  <w:style w:type="paragraph" w:customStyle="1" w:styleId="299">
    <w:name w:val="Tabelle"/>
    <w:basedOn w:val="1"/>
    <w:qFormat/>
    <w:uiPriority w:val="0"/>
    <w:pPr>
      <w:widowControl/>
      <w:spacing w:before="40" w:after="40"/>
      <w:jc w:val="left"/>
    </w:pPr>
    <w:rPr>
      <w:rFonts w:ascii="Arial" w:hAnsi="Arial"/>
      <w:sz w:val="20"/>
    </w:rPr>
  </w:style>
  <w:style w:type="paragraph" w:customStyle="1" w:styleId="300">
    <w:name w:val="标准文件_一级项目符号内容"/>
    <w:basedOn w:val="1"/>
    <w:qFormat/>
    <w:uiPriority w:val="0"/>
    <w:pPr>
      <w:spacing w:line="300" w:lineRule="auto"/>
      <w:ind w:left="420" w:leftChars="200" w:firstLine="480" w:firstLineChars="200"/>
    </w:pPr>
    <w:rPr>
      <w:sz w:val="24"/>
      <w:szCs w:val="24"/>
    </w:rPr>
  </w:style>
  <w:style w:type="paragraph" w:customStyle="1" w:styleId="301">
    <w:name w:val="样式 首行缩进:  2 字符4"/>
    <w:basedOn w:val="1"/>
    <w:qFormat/>
    <w:uiPriority w:val="0"/>
    <w:pPr>
      <w:ind w:firstLine="480"/>
    </w:pPr>
  </w:style>
  <w:style w:type="paragraph" w:customStyle="1" w:styleId="302">
    <w:name w:val="我的正文1"/>
    <w:basedOn w:val="5"/>
    <w:qFormat/>
    <w:uiPriority w:val="0"/>
    <w:pPr>
      <w:adjustRightInd/>
      <w:spacing w:line="360" w:lineRule="auto"/>
      <w:ind w:firstLine="200" w:firstLineChars="200"/>
      <w:jc w:val="both"/>
    </w:pPr>
    <w:rPr>
      <w:rFonts w:ascii="Times New Roman" w:eastAsia="仿宋_GB2312"/>
      <w:sz w:val="28"/>
      <w:szCs w:val="24"/>
    </w:rPr>
  </w:style>
  <w:style w:type="paragraph" w:customStyle="1" w:styleId="303">
    <w:name w:val="样式1 Char Char"/>
    <w:basedOn w:val="1"/>
    <w:next w:val="32"/>
    <w:qFormat/>
    <w:uiPriority w:val="0"/>
    <w:pPr>
      <w:spacing w:line="360" w:lineRule="auto"/>
      <w:ind w:firstLine="516" w:firstLineChars="215"/>
    </w:pPr>
    <w:rPr>
      <w:sz w:val="24"/>
      <w:szCs w:val="24"/>
    </w:rPr>
  </w:style>
  <w:style w:type="paragraph" w:customStyle="1" w:styleId="304">
    <w:name w:val="样式 标题 3sect1.2.3h33H3Heading 3 - oldCTLevel 3 Topic Headi...1"/>
    <w:basedOn w:val="7"/>
    <w:qFormat/>
    <w:uiPriority w:val="0"/>
    <w:pPr>
      <w:widowControl w:val="0"/>
      <w:tabs>
        <w:tab w:val="left" w:pos="1080"/>
      </w:tabs>
      <w:spacing w:before="120" w:after="120" w:line="520" w:lineRule="exact"/>
      <w:ind w:hanging="1013"/>
      <w:jc w:val="both"/>
    </w:pPr>
    <w:rPr>
      <w:rFonts w:ascii="黑体" w:hAnsi="黑体" w:eastAsia="黑体"/>
      <w:b w:val="0"/>
      <w:kern w:val="2"/>
      <w:sz w:val="28"/>
      <w:szCs w:val="30"/>
    </w:rPr>
  </w:style>
  <w:style w:type="paragraph" w:customStyle="1" w:styleId="305">
    <w:name w:val="样式18"/>
    <w:basedOn w:val="55"/>
    <w:qFormat/>
    <w:uiPriority w:val="0"/>
    <w:pPr>
      <w:spacing w:line="720" w:lineRule="auto"/>
    </w:pPr>
    <w:rPr>
      <w:rFonts w:eastAsia="黑体"/>
      <w:bCs w:val="0"/>
      <w:sz w:val="30"/>
    </w:rPr>
  </w:style>
  <w:style w:type="paragraph" w:customStyle="1" w:styleId="306">
    <w:name w:val="首行缩进"/>
    <w:basedOn w:val="1"/>
    <w:qFormat/>
    <w:uiPriority w:val="0"/>
    <w:pPr>
      <w:spacing w:line="360" w:lineRule="auto"/>
      <w:ind w:firstLine="480" w:firstLineChars="200"/>
    </w:pPr>
    <w:rPr>
      <w:sz w:val="24"/>
    </w:rPr>
  </w:style>
  <w:style w:type="paragraph" w:customStyle="1" w:styleId="307">
    <w:name w:val="indent"/>
    <w:basedOn w:val="1"/>
    <w:qFormat/>
    <w:uiPriority w:val="0"/>
    <w:pPr>
      <w:widowControl/>
      <w:spacing w:before="100" w:beforeAutospacing="1" w:after="100" w:afterAutospacing="1" w:line="278" w:lineRule="atLeast"/>
      <w:ind w:firstLine="416"/>
      <w:jc w:val="left"/>
    </w:pPr>
    <w:rPr>
      <w:rFonts w:hAnsi="宋体" w:cs="宋体"/>
      <w:szCs w:val="21"/>
    </w:rPr>
  </w:style>
  <w:style w:type="paragraph" w:customStyle="1" w:styleId="308">
    <w:name w:val="默认段落字体 Para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309">
    <w:name w:val="样式 标题 2第一章 标题 2Heading 2 HiddenHeading 2 CCBSheading 2H2h2..."/>
    <w:basedOn w:val="6"/>
    <w:qFormat/>
    <w:uiPriority w:val="0"/>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310">
    <w:name w:val="样式 首行缩进:  2 字符5"/>
    <w:basedOn w:val="1"/>
    <w:qFormat/>
    <w:uiPriority w:val="0"/>
    <w:pPr>
      <w:spacing w:before="120" w:line="360" w:lineRule="auto"/>
      <w:ind w:firstLine="480" w:firstLineChars="200"/>
    </w:pPr>
    <w:rPr>
      <w:sz w:val="24"/>
    </w:rPr>
  </w:style>
  <w:style w:type="paragraph" w:customStyle="1" w:styleId="311">
    <w:name w:val="表格文字1"/>
    <w:basedOn w:val="1"/>
    <w:qFormat/>
    <w:uiPriority w:val="0"/>
    <w:pPr>
      <w:tabs>
        <w:tab w:val="left" w:pos="1260"/>
      </w:tabs>
      <w:spacing w:line="360" w:lineRule="auto"/>
    </w:pPr>
    <w:rPr>
      <w:b/>
      <w:bCs/>
      <w:sz w:val="24"/>
      <w:szCs w:val="24"/>
    </w:rPr>
  </w:style>
  <w:style w:type="paragraph" w:customStyle="1" w:styleId="312">
    <w:name w:val="±íÏî"/>
    <w:basedOn w:val="1"/>
    <w:qFormat/>
    <w:uiPriority w:val="0"/>
    <w:pPr>
      <w:widowControl/>
      <w:overflowPunct w:val="0"/>
      <w:autoSpaceDE w:val="0"/>
      <w:autoSpaceDN w:val="0"/>
      <w:adjustRightInd w:val="0"/>
      <w:spacing w:line="300" w:lineRule="auto"/>
      <w:jc w:val="center"/>
      <w:textAlignment w:val="baseline"/>
    </w:pPr>
    <w:rPr>
      <w:sz w:val="18"/>
    </w:rPr>
  </w:style>
  <w:style w:type="paragraph" w:customStyle="1" w:styleId="313">
    <w:name w:val="四级无标题条"/>
    <w:basedOn w:val="1"/>
    <w:qFormat/>
    <w:uiPriority w:val="0"/>
    <w:pPr>
      <w:tabs>
        <w:tab w:val="left" w:pos="4320"/>
      </w:tabs>
      <w:ind w:left="4320" w:hanging="360"/>
    </w:pPr>
  </w:style>
  <w:style w:type="paragraph" w:customStyle="1" w:styleId="314">
    <w:name w:val="font10"/>
    <w:basedOn w:val="1"/>
    <w:qFormat/>
    <w:uiPriority w:val="0"/>
    <w:pPr>
      <w:widowControl/>
      <w:suppressAutoHyphens/>
      <w:spacing w:before="280" w:after="280"/>
      <w:jc w:val="left"/>
    </w:pPr>
    <w:rPr>
      <w:rFonts w:eastAsia="Arial Unicode MS"/>
      <w:b/>
      <w:bCs/>
      <w:kern w:val="1"/>
      <w:sz w:val="20"/>
      <w:lang w:eastAsia="ar-SA"/>
    </w:rPr>
  </w:style>
  <w:style w:type="paragraph" w:customStyle="1" w:styleId="315">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316">
    <w:name w:val="样式 正文缩进文2ALT+Z表正文正文非缩进特点段1标题4特点 Char Char特点 Char Char C..."/>
    <w:basedOn w:val="1"/>
    <w:qFormat/>
    <w:uiPriority w:val="0"/>
    <w:pPr>
      <w:spacing w:beforeLines="50" w:afterLines="50" w:line="360" w:lineRule="auto"/>
      <w:ind w:firstLine="480" w:firstLineChars="200"/>
    </w:pPr>
    <w:rPr>
      <w:rFonts w:eastAsia="仿宋_GB2312"/>
      <w:sz w:val="24"/>
    </w:rPr>
  </w:style>
  <w:style w:type="paragraph" w:customStyle="1" w:styleId="317">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18">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19">
    <w:name w:val="标题1"/>
    <w:basedOn w:val="1"/>
    <w:next w:val="25"/>
    <w:qFormat/>
    <w:uiPriority w:val="0"/>
    <w:pPr>
      <w:keepNext/>
      <w:suppressAutoHyphens/>
      <w:spacing w:before="240" w:after="120" w:line="360" w:lineRule="auto"/>
    </w:pPr>
    <w:rPr>
      <w:rFonts w:ascii="Arial" w:hAnsi="Arial" w:cs="Tahoma"/>
      <w:kern w:val="1"/>
      <w:sz w:val="28"/>
      <w:szCs w:val="28"/>
      <w:lang w:eastAsia="ar-SA"/>
    </w:rPr>
  </w:style>
  <w:style w:type="paragraph" w:customStyle="1" w:styleId="320">
    <w:name w:val="Char1 Char Char Char Char Char Char"/>
    <w:basedOn w:val="1"/>
    <w:qFormat/>
    <w:uiPriority w:val="0"/>
    <w:rPr>
      <w:rFonts w:ascii="Tahoma" w:hAnsi="Tahoma"/>
      <w:sz w:val="24"/>
    </w:rPr>
  </w:style>
  <w:style w:type="paragraph" w:customStyle="1" w:styleId="321">
    <w:name w:val="正文列表"/>
    <w:basedOn w:val="1"/>
    <w:qFormat/>
    <w:uiPriority w:val="0"/>
    <w:pPr>
      <w:tabs>
        <w:tab w:val="left" w:pos="360"/>
      </w:tabs>
      <w:spacing w:after="120"/>
    </w:pPr>
    <w:rPr>
      <w:sz w:val="24"/>
      <w:lang w:eastAsia="zh-TW"/>
    </w:rPr>
  </w:style>
  <w:style w:type="paragraph" w:customStyle="1" w:styleId="322">
    <w:name w:val="并列项 ·"/>
    <w:basedOn w:val="1"/>
    <w:qFormat/>
    <w:uiPriority w:val="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323">
    <w:name w:val="xl59"/>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324">
    <w:name w:val="para"/>
    <w:basedOn w:val="1"/>
    <w:qFormat/>
    <w:uiPriority w:val="0"/>
    <w:pPr>
      <w:widowControl/>
      <w:spacing w:before="100" w:beforeAutospacing="1" w:after="100" w:afterAutospacing="1"/>
      <w:jc w:val="left"/>
    </w:pPr>
    <w:rPr>
      <w:rFonts w:ascii="Arial" w:hAnsi="Arial" w:cs="Arial"/>
      <w:sz w:val="18"/>
      <w:szCs w:val="18"/>
    </w:rPr>
  </w:style>
  <w:style w:type="paragraph" w:customStyle="1" w:styleId="325">
    <w:name w:val="样式2"/>
    <w:basedOn w:val="1"/>
    <w:link w:val="662"/>
    <w:qFormat/>
    <w:uiPriority w:val="99"/>
    <w:pPr>
      <w:adjustRightInd w:val="0"/>
      <w:spacing w:after="60" w:line="400" w:lineRule="atLeast"/>
      <w:jc w:val="left"/>
      <w:textAlignment w:val="baseline"/>
    </w:pPr>
    <w:rPr>
      <w:sz w:val="28"/>
    </w:rPr>
  </w:style>
  <w:style w:type="paragraph" w:customStyle="1" w:styleId="326">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27">
    <w:name w:val="汉仪细等线简9BOLD"/>
    <w:basedOn w:val="1"/>
    <w:qFormat/>
    <w:uiPriority w:val="0"/>
    <w:pPr>
      <w:autoSpaceDE w:val="0"/>
      <w:autoSpaceDN w:val="0"/>
      <w:adjustRightInd w:val="0"/>
      <w:spacing w:line="240" w:lineRule="atLeast"/>
    </w:pPr>
    <w:rPr>
      <w:rFonts w:ascii="汉仪细等线简" w:eastAsia="汉仪细等线简"/>
      <w:b/>
      <w:bCs/>
      <w:sz w:val="18"/>
      <w:szCs w:val="18"/>
    </w:rPr>
  </w:style>
  <w:style w:type="paragraph" w:customStyle="1" w:styleId="328">
    <w:name w:val="标题 5(1.1.1或加重说明)"/>
    <w:basedOn w:val="1"/>
    <w:qFormat/>
    <w:uiPriority w:val="0"/>
    <w:pPr>
      <w:spacing w:line="360" w:lineRule="auto"/>
    </w:pPr>
    <w:rPr>
      <w:rFonts w:ascii="黑体" w:hAnsi="宋体" w:eastAsia="黑体"/>
      <w:b/>
      <w:color w:val="000000"/>
      <w:sz w:val="28"/>
    </w:rPr>
  </w:style>
  <w:style w:type="paragraph" w:customStyle="1" w:styleId="329">
    <w:name w:val="_Style 2"/>
    <w:basedOn w:val="1"/>
    <w:qFormat/>
    <w:uiPriority w:val="0"/>
    <w:pPr>
      <w:ind w:firstLine="420" w:firstLineChars="200"/>
    </w:pPr>
  </w:style>
  <w:style w:type="paragraph" w:customStyle="1" w:styleId="330">
    <w:name w:val="xl39"/>
    <w:basedOn w:val="1"/>
    <w:qFormat/>
    <w:uiPriority w:val="0"/>
    <w:pPr>
      <w:widowControl/>
      <w:pBdr>
        <w:left w:val="single" w:color="000000" w:sz="0" w:space="0"/>
        <w:bottom w:val="single" w:color="000000" w:sz="0" w:space="0"/>
        <w:right w:val="single" w:color="000000" w:sz="0" w:space="0"/>
      </w:pBdr>
      <w:suppressAutoHyphens/>
      <w:spacing w:before="280" w:after="280"/>
      <w:jc w:val="left"/>
      <w:textAlignment w:val="center"/>
    </w:pPr>
    <w:rPr>
      <w:rFonts w:ascii="Arial Unicode MS" w:hAnsi="Arial Unicode MS"/>
      <w:kern w:val="1"/>
      <w:sz w:val="20"/>
      <w:lang w:eastAsia="ar-SA"/>
    </w:rPr>
  </w:style>
  <w:style w:type="paragraph" w:customStyle="1" w:styleId="331">
    <w:name w:val="页眉1"/>
    <w:basedOn w:val="112"/>
    <w:next w:val="112"/>
    <w:qFormat/>
    <w:uiPriority w:val="0"/>
    <w:rPr>
      <w:rFonts w:ascii="Arial,BoldItalic" w:hAnsi="Arial,BoldItalic" w:cs="Times New Roman"/>
      <w:color w:val="auto"/>
    </w:rPr>
  </w:style>
  <w:style w:type="paragraph" w:customStyle="1" w:styleId="332">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sz w:val="18"/>
      <w:szCs w:val="18"/>
    </w:rPr>
  </w:style>
  <w:style w:type="paragraph" w:customStyle="1" w:styleId="333">
    <w:name w:val="Bullet 1"/>
    <w:basedOn w:val="1"/>
    <w:qFormat/>
    <w:uiPriority w:val="0"/>
    <w:pPr>
      <w:widowControl/>
      <w:tabs>
        <w:tab w:val="left" w:pos="420"/>
      </w:tabs>
      <w:spacing w:line="290" w:lineRule="atLeast"/>
      <w:ind w:left="420" w:hanging="420"/>
      <w:jc w:val="left"/>
    </w:pPr>
    <w:rPr>
      <w:rFonts w:eastAsia="Times New Roman"/>
      <w:sz w:val="24"/>
      <w:lang w:eastAsia="en-US"/>
    </w:rPr>
  </w:style>
  <w:style w:type="paragraph" w:customStyle="1" w:styleId="334">
    <w:name w:val="样式15"/>
    <w:basedOn w:val="8"/>
    <w:qFormat/>
    <w:uiPriority w:val="0"/>
  </w:style>
  <w:style w:type="paragraph" w:customStyle="1" w:styleId="335">
    <w:name w:val="font8"/>
    <w:basedOn w:val="1"/>
    <w:qFormat/>
    <w:uiPriority w:val="0"/>
    <w:pPr>
      <w:widowControl/>
      <w:suppressAutoHyphens/>
      <w:spacing w:before="280" w:after="280"/>
      <w:jc w:val="left"/>
    </w:pPr>
    <w:rPr>
      <w:rFonts w:ascii="黑体" w:hAnsi="黑体" w:eastAsia="黑体"/>
      <w:kern w:val="1"/>
      <w:sz w:val="20"/>
      <w:lang w:eastAsia="ar-SA"/>
    </w:rPr>
  </w:style>
  <w:style w:type="paragraph" w:customStyle="1" w:styleId="336">
    <w:name w:val="defaultfont"/>
    <w:basedOn w:val="1"/>
    <w:qFormat/>
    <w:uiPriority w:val="0"/>
    <w:pPr>
      <w:widowControl/>
      <w:spacing w:before="100" w:beforeAutospacing="1" w:after="100" w:afterAutospacing="1"/>
      <w:jc w:val="left"/>
    </w:pPr>
    <w:rPr>
      <w:rFonts w:ascii="Arial" w:hAnsi="Arial" w:eastAsia="Arial Unicode MS" w:cs="Arial"/>
      <w:szCs w:val="21"/>
    </w:rPr>
  </w:style>
  <w:style w:type="paragraph" w:customStyle="1" w:styleId="337">
    <w:name w:val="font9"/>
    <w:basedOn w:val="1"/>
    <w:qFormat/>
    <w:uiPriority w:val="0"/>
    <w:pPr>
      <w:widowControl/>
      <w:suppressAutoHyphens/>
      <w:spacing w:before="280" w:after="280"/>
      <w:jc w:val="left"/>
    </w:pPr>
    <w:rPr>
      <w:rFonts w:eastAsia="Arial Unicode MS"/>
      <w:kern w:val="1"/>
      <w:sz w:val="20"/>
      <w:lang w:eastAsia="ar-SA"/>
    </w:rPr>
  </w:style>
  <w:style w:type="paragraph" w:customStyle="1" w:styleId="338">
    <w:name w:val="Bullet 3"/>
    <w:basedOn w:val="1"/>
    <w:qFormat/>
    <w:uiPriority w:val="0"/>
    <w:pPr>
      <w:widowControl/>
      <w:tabs>
        <w:tab w:val="left" w:pos="1260"/>
      </w:tabs>
      <w:spacing w:line="290" w:lineRule="atLeast"/>
      <w:jc w:val="left"/>
    </w:pPr>
    <w:rPr>
      <w:rFonts w:eastAsia="Times New Roman"/>
      <w:sz w:val="24"/>
      <w:lang w:eastAsia="en-US"/>
    </w:rPr>
  </w:style>
  <w:style w:type="paragraph" w:customStyle="1" w:styleId="339">
    <w:name w:val="表格"/>
    <w:basedOn w:val="1"/>
    <w:qFormat/>
    <w:uiPriority w:val="0"/>
    <w:pPr>
      <w:jc w:val="center"/>
    </w:pPr>
    <w:rPr>
      <w:rFonts w:hAnsi="宋体"/>
      <w:szCs w:val="21"/>
    </w:rPr>
  </w:style>
  <w:style w:type="paragraph" w:customStyle="1" w:styleId="340">
    <w:name w:val="pa-41"/>
    <w:basedOn w:val="1"/>
    <w:qFormat/>
    <w:uiPriority w:val="0"/>
    <w:pPr>
      <w:widowControl/>
      <w:spacing w:line="280" w:lineRule="atLeast"/>
      <w:ind w:firstLine="360"/>
      <w:jc w:val="left"/>
    </w:pPr>
    <w:rPr>
      <w:rFonts w:hAnsi="宋体" w:cs="宋体"/>
      <w:sz w:val="24"/>
      <w:szCs w:val="24"/>
    </w:rPr>
  </w:style>
  <w:style w:type="paragraph" w:customStyle="1" w:styleId="341">
    <w:name w:val="neiwen"/>
    <w:basedOn w:val="1"/>
    <w:qFormat/>
    <w:uiPriority w:val="0"/>
    <w:pPr>
      <w:widowControl/>
      <w:spacing w:before="100" w:beforeAutospacing="1" w:after="100" w:afterAutospacing="1"/>
      <w:jc w:val="left"/>
    </w:pPr>
    <w:rPr>
      <w:rFonts w:hAnsi="宋体"/>
      <w:sz w:val="24"/>
      <w:szCs w:val="24"/>
    </w:rPr>
  </w:style>
  <w:style w:type="paragraph" w:customStyle="1" w:styleId="342">
    <w:name w:val="样式22"/>
    <w:basedOn w:val="4"/>
    <w:qFormat/>
    <w:uiPriority w:val="0"/>
    <w:rPr>
      <w:rFonts w:eastAsia="黑体"/>
      <w:sz w:val="36"/>
    </w:rPr>
  </w:style>
  <w:style w:type="paragraph" w:customStyle="1" w:styleId="343">
    <w:name w:val="样式 首行缩进:  2.25 字符"/>
    <w:basedOn w:val="1"/>
    <w:qFormat/>
    <w:uiPriority w:val="0"/>
    <w:pPr>
      <w:spacing w:line="360" w:lineRule="auto"/>
      <w:ind w:firstLine="225" w:firstLineChars="225"/>
    </w:pPr>
    <w:rPr>
      <w:rFonts w:cs="宋体"/>
      <w:sz w:val="24"/>
    </w:rPr>
  </w:style>
  <w:style w:type="paragraph" w:customStyle="1" w:styleId="344">
    <w:name w:val="报告正文"/>
    <w:basedOn w:val="1"/>
    <w:qFormat/>
    <w:uiPriority w:val="0"/>
    <w:pPr>
      <w:widowControl/>
      <w:overflowPunct w:val="0"/>
      <w:autoSpaceDE w:val="0"/>
      <w:autoSpaceDN w:val="0"/>
      <w:adjustRightInd w:val="0"/>
      <w:spacing w:line="360" w:lineRule="auto"/>
      <w:ind w:firstLine="420"/>
      <w:textAlignment w:val="baseline"/>
    </w:pPr>
    <w:rPr>
      <w:sz w:val="24"/>
    </w:rPr>
  </w:style>
  <w:style w:type="paragraph" w:customStyle="1" w:styleId="345">
    <w:name w:val="样式 样式 样式 正文首行缩进 2 + 左侧:  2 字符 首行缩进:  2 字符 + 首行缩进:  2 字符 + 行距: 1.... Char Char"/>
    <w:basedOn w:val="1"/>
    <w:qFormat/>
    <w:uiPriority w:val="0"/>
    <w:pPr>
      <w:widowControl/>
      <w:spacing w:before="60" w:after="60" w:line="360" w:lineRule="auto"/>
      <w:ind w:firstLine="480" w:firstLineChars="200"/>
      <w:jc w:val="left"/>
    </w:pPr>
    <w:rPr>
      <w:sz w:val="24"/>
    </w:rPr>
  </w:style>
  <w:style w:type="paragraph" w:customStyle="1" w:styleId="346">
    <w:name w:val="表格正文"/>
    <w:basedOn w:val="1"/>
    <w:qFormat/>
    <w:uiPriority w:val="0"/>
    <w:pPr>
      <w:snapToGrid w:val="0"/>
      <w:spacing w:line="300" w:lineRule="auto"/>
    </w:pPr>
    <w:rPr>
      <w:szCs w:val="24"/>
    </w:rPr>
  </w:style>
  <w:style w:type="paragraph" w:customStyle="1" w:styleId="34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348">
    <w:name w:val="Char2"/>
    <w:basedOn w:val="1"/>
    <w:qFormat/>
    <w:uiPriority w:val="0"/>
    <w:rPr>
      <w:rFonts w:hAnsi="宋体" w:cs="Courier New"/>
      <w:sz w:val="32"/>
      <w:szCs w:val="32"/>
    </w:rPr>
  </w:style>
  <w:style w:type="paragraph" w:customStyle="1" w:styleId="349">
    <w:name w:val="样式 小四 首行缩进:  1 字符"/>
    <w:basedOn w:val="1"/>
    <w:qFormat/>
    <w:uiPriority w:val="0"/>
    <w:pPr>
      <w:ind w:firstLine="240" w:firstLineChars="100"/>
    </w:pPr>
    <w:rPr>
      <w:rFonts w:cs="宋体"/>
      <w:sz w:val="24"/>
    </w:rPr>
  </w:style>
  <w:style w:type="paragraph" w:customStyle="1" w:styleId="350">
    <w:name w:val="缺省文本"/>
    <w:basedOn w:val="1"/>
    <w:qFormat/>
    <w:uiPriority w:val="0"/>
    <w:rPr>
      <w:rFonts w:eastAsia="楷体_GB2312"/>
      <w:sz w:val="24"/>
    </w:rPr>
  </w:style>
  <w:style w:type="paragraph" w:customStyle="1" w:styleId="351">
    <w:name w:val="样式 标题 1H1标题 4-1 + 仿宋_GB2312 小二 居中"/>
    <w:basedOn w:val="1"/>
    <w:qFormat/>
    <w:uiPriority w:val="0"/>
  </w:style>
  <w:style w:type="paragraph" w:customStyle="1" w:styleId="352">
    <w:name w:val="WW-日期"/>
    <w:basedOn w:val="1"/>
    <w:next w:val="1"/>
    <w:qFormat/>
    <w:uiPriority w:val="0"/>
    <w:pPr>
      <w:suppressAutoHyphens/>
      <w:spacing w:line="360" w:lineRule="auto"/>
      <w:ind w:left="100"/>
    </w:pPr>
    <w:rPr>
      <w:rFonts w:ascii="Arial" w:hAnsi="Arial" w:cs="Arial"/>
      <w:b/>
      <w:kern w:val="1"/>
      <w:sz w:val="30"/>
      <w:szCs w:val="36"/>
      <w:lang w:eastAsia="ar-SA"/>
    </w:rPr>
  </w:style>
  <w:style w:type="paragraph" w:customStyle="1" w:styleId="353">
    <w:name w:val="WW-普通 (Web)"/>
    <w:basedOn w:val="1"/>
    <w:qFormat/>
    <w:uiPriority w:val="0"/>
    <w:pPr>
      <w:widowControl/>
      <w:suppressAutoHyphens/>
      <w:spacing w:before="280" w:after="280"/>
      <w:jc w:val="left"/>
    </w:pPr>
    <w:rPr>
      <w:rFonts w:hAnsi="宋体"/>
      <w:kern w:val="1"/>
      <w:sz w:val="24"/>
      <w:szCs w:val="24"/>
      <w:lang w:eastAsia="ar-SA"/>
    </w:rPr>
  </w:style>
  <w:style w:type="paragraph" w:customStyle="1" w:styleId="354">
    <w:name w:val="Char Char Char Char Char"/>
    <w:basedOn w:val="1"/>
    <w:qFormat/>
    <w:uiPriority w:val="0"/>
    <w:rPr>
      <w:rFonts w:ascii="Tahoma" w:hAnsi="Tahoma" w:cs="Arial"/>
      <w:sz w:val="24"/>
      <w:szCs w:val="21"/>
    </w:rPr>
  </w:style>
  <w:style w:type="paragraph" w:customStyle="1" w:styleId="355">
    <w:name w:val="xl61"/>
    <w:basedOn w:val="1"/>
    <w:qFormat/>
    <w:uiPriority w:val="0"/>
    <w:pPr>
      <w:widowControl/>
      <w:pBdr>
        <w:top w:val="single" w:color="000000" w:sz="8"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356">
    <w:name w:val="标题 3正文"/>
    <w:basedOn w:val="1"/>
    <w:qFormat/>
    <w:uiPriority w:val="0"/>
    <w:pPr>
      <w:tabs>
        <w:tab w:val="left" w:pos="1260"/>
      </w:tabs>
      <w:spacing w:beforeLines="50" w:line="360" w:lineRule="auto"/>
      <w:ind w:firstLine="410" w:firstLineChars="171"/>
    </w:pPr>
    <w:rPr>
      <w:rFonts w:hAnsi="宋体"/>
      <w:sz w:val="24"/>
      <w:szCs w:val="24"/>
    </w:rPr>
  </w:style>
  <w:style w:type="paragraph" w:customStyle="1" w:styleId="357">
    <w:name w:val="8"/>
    <w:basedOn w:val="1"/>
    <w:next w:val="1"/>
    <w:qFormat/>
    <w:uiPriority w:val="0"/>
    <w:rPr>
      <w:szCs w:val="24"/>
    </w:rPr>
  </w:style>
  <w:style w:type="paragraph" w:customStyle="1" w:styleId="358">
    <w:name w:val="样式 标题 3标题 3 Char + 宋体 四号"/>
    <w:basedOn w:val="7"/>
    <w:qFormat/>
    <w:uiPriority w:val="0"/>
    <w:pPr>
      <w:widowControl w:val="0"/>
      <w:spacing w:before="0" w:after="0" w:line="240" w:lineRule="auto"/>
      <w:jc w:val="both"/>
      <w:outlineLvl w:val="9"/>
    </w:pPr>
    <w:rPr>
      <w:rFonts w:ascii="宋体" w:hAnsi="宋体"/>
      <w:color w:val="000000"/>
      <w:kern w:val="2"/>
      <w:sz w:val="28"/>
      <w:szCs w:val="20"/>
    </w:rPr>
  </w:style>
  <w:style w:type="paragraph" w:customStyle="1" w:styleId="359">
    <w:name w:val="样式21"/>
    <w:basedOn w:val="4"/>
    <w:qFormat/>
    <w:uiPriority w:val="0"/>
    <w:rPr>
      <w:rFonts w:eastAsia="黑体"/>
      <w:sz w:val="36"/>
    </w:rPr>
  </w:style>
  <w:style w:type="paragraph" w:customStyle="1" w:styleId="360">
    <w:name w:val="a"/>
    <w:basedOn w:val="1"/>
    <w:qFormat/>
    <w:uiPriority w:val="0"/>
    <w:pPr>
      <w:widowControl/>
      <w:spacing w:before="100" w:beforeAutospacing="1" w:after="100" w:afterAutospacing="1" w:line="312" w:lineRule="auto"/>
      <w:jc w:val="left"/>
    </w:pPr>
    <w:rPr>
      <w:rFonts w:hAnsi="宋体" w:cs="宋体"/>
      <w:sz w:val="18"/>
      <w:szCs w:val="18"/>
    </w:rPr>
  </w:style>
  <w:style w:type="paragraph" w:customStyle="1" w:styleId="361">
    <w:name w:val="xl56"/>
    <w:basedOn w:val="1"/>
    <w:qFormat/>
    <w:uiPriority w:val="0"/>
    <w:pPr>
      <w:widowControl/>
      <w:pBdr>
        <w:top w:val="single" w:color="000000" w:sz="0" w:space="0"/>
        <w:right w:val="single" w:color="000000" w:sz="0" w:space="0"/>
      </w:pBdr>
      <w:suppressAutoHyphens/>
      <w:spacing w:before="280" w:after="280"/>
      <w:jc w:val="left"/>
      <w:textAlignment w:val="center"/>
    </w:pPr>
    <w:rPr>
      <w:rFonts w:ascii="黑体" w:hAnsi="黑体" w:eastAsia="黑体"/>
      <w:kern w:val="1"/>
      <w:sz w:val="20"/>
      <w:lang w:eastAsia="ar-SA"/>
    </w:rPr>
  </w:style>
  <w:style w:type="paragraph" w:customStyle="1" w:styleId="362">
    <w:name w:val="Char4 Char Char1 Char"/>
    <w:basedOn w:val="1"/>
    <w:qFormat/>
    <w:uiPriority w:val="0"/>
    <w:rPr>
      <w:rFonts w:ascii="Tahoma" w:hAnsi="Tahoma"/>
      <w:sz w:val="24"/>
    </w:rPr>
  </w:style>
  <w:style w:type="paragraph" w:customStyle="1" w:styleId="363">
    <w:name w:val="xl58"/>
    <w:basedOn w:val="1"/>
    <w:qFormat/>
    <w:uiPriority w:val="0"/>
    <w:pPr>
      <w:widowControl/>
      <w:pBdr>
        <w:top w:val="single" w:color="000000" w:sz="0" w:space="0"/>
        <w:left w:val="single" w:color="000000" w:sz="0" w:space="0"/>
        <w:right w:val="single" w:color="000000" w:sz="0" w:space="0"/>
      </w:pBdr>
      <w:suppressAutoHyphens/>
      <w:spacing w:before="280" w:after="280"/>
      <w:jc w:val="right"/>
      <w:textAlignment w:val="center"/>
    </w:pPr>
    <w:rPr>
      <w:rFonts w:ascii="黑体" w:hAnsi="黑体" w:eastAsia="黑体"/>
      <w:kern w:val="1"/>
      <w:sz w:val="20"/>
      <w:lang w:eastAsia="ar-SA"/>
    </w:rPr>
  </w:style>
  <w:style w:type="paragraph" w:customStyle="1" w:styleId="364">
    <w:name w:val="2册标题4"/>
    <w:basedOn w:val="1"/>
    <w:next w:val="1"/>
    <w:qFormat/>
    <w:uiPriority w:val="0"/>
    <w:pPr>
      <w:spacing w:before="156" w:after="156" w:line="300" w:lineRule="auto"/>
      <w:ind w:left="420" w:leftChars="200"/>
      <w:outlineLvl w:val="3"/>
    </w:pPr>
    <w:rPr>
      <w:rFonts w:ascii="Arial" w:hAnsi="Arial" w:eastAsia="幼圆"/>
      <w:b/>
      <w:sz w:val="24"/>
    </w:rPr>
  </w:style>
  <w:style w:type="paragraph" w:customStyle="1" w:styleId="365">
    <w:name w:val="PARAGRAPH"/>
    <w:qFormat/>
    <w:uiPriority w:val="0"/>
    <w:pPr>
      <w:widowControl w:val="0"/>
      <w:tabs>
        <w:tab w:val="center" w:pos="4536"/>
        <w:tab w:val="right" w:pos="9072"/>
      </w:tabs>
      <w:suppressAutoHyphens/>
      <w:overflowPunct w:val="0"/>
      <w:autoSpaceDE w:val="0"/>
      <w:spacing w:before="100" w:after="200"/>
      <w:jc w:val="both"/>
      <w:textAlignment w:val="baseline"/>
    </w:pPr>
    <w:rPr>
      <w:rFonts w:ascii="Arial" w:hAnsi="Arial" w:eastAsia="宋体" w:cs="Times New Roman"/>
      <w:spacing w:val="8"/>
      <w:lang w:val="en-US" w:eastAsia="ar-SA" w:bidi="ar-SA"/>
    </w:rPr>
  </w:style>
  <w:style w:type="paragraph" w:customStyle="1" w:styleId="366">
    <w:name w:val="项目下文字"/>
    <w:basedOn w:val="210"/>
    <w:qFormat/>
    <w:uiPriority w:val="0"/>
  </w:style>
  <w:style w:type="paragraph" w:customStyle="1" w:styleId="367">
    <w:name w:val="xl47"/>
    <w:basedOn w:val="1"/>
    <w:qFormat/>
    <w:uiPriority w:val="0"/>
    <w:pPr>
      <w:widowControl/>
      <w:pBdr>
        <w:top w:val="single" w:color="000000" w:sz="0" w:space="0"/>
        <w:left w:val="single" w:color="000000" w:sz="0" w:space="0"/>
        <w:bottom w:val="single" w:color="000000" w:sz="8" w:space="0"/>
        <w:right w:val="single" w:color="000000" w:sz="0" w:space="0"/>
      </w:pBdr>
      <w:suppressAutoHyphens/>
      <w:spacing w:before="280" w:after="280"/>
      <w:jc w:val="right"/>
      <w:textAlignment w:val="center"/>
    </w:pPr>
    <w:rPr>
      <w:kern w:val="1"/>
      <w:sz w:val="20"/>
      <w:lang w:eastAsia="ar-SA"/>
    </w:rPr>
  </w:style>
  <w:style w:type="paragraph" w:customStyle="1" w:styleId="368">
    <w:name w:val="xl73"/>
    <w:basedOn w:val="1"/>
    <w:qFormat/>
    <w:uiPriority w:val="0"/>
    <w:pPr>
      <w:widowControl/>
      <w:pBdr>
        <w:top w:val="single" w:color="000000" w:sz="0" w:space="0"/>
        <w:left w:val="single" w:color="000000" w:sz="0" w:space="0"/>
        <w:right w:val="single" w:color="000000" w:sz="0" w:space="0"/>
      </w:pBdr>
      <w:suppressAutoHyphens/>
      <w:spacing w:before="280" w:after="280"/>
      <w:jc w:val="right"/>
      <w:textAlignment w:val="center"/>
    </w:pPr>
    <w:rPr>
      <w:rFonts w:ascii="黑体" w:hAnsi="黑体" w:eastAsia="黑体"/>
      <w:b/>
      <w:bCs/>
      <w:kern w:val="1"/>
      <w:sz w:val="20"/>
      <w:lang w:eastAsia="ar-SA"/>
    </w:rPr>
  </w:style>
  <w:style w:type="paragraph" w:customStyle="1" w:styleId="369">
    <w:name w:val="缩进正文"/>
    <w:basedOn w:val="1"/>
    <w:qFormat/>
    <w:uiPriority w:val="0"/>
    <w:pPr>
      <w:widowControl/>
      <w:spacing w:after="200" w:line="400" w:lineRule="exact"/>
      <w:ind w:left="1418"/>
      <w:jc w:val="left"/>
    </w:pPr>
  </w:style>
  <w:style w:type="paragraph" w:customStyle="1" w:styleId="370">
    <w:name w:val="xl81"/>
    <w:basedOn w:val="1"/>
    <w:qFormat/>
    <w:uiPriority w:val="0"/>
    <w:pPr>
      <w:widowControl/>
      <w:pBdr>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371">
    <w:name w:val="页脚 New"/>
    <w:basedOn w:val="372"/>
    <w:qFormat/>
    <w:uiPriority w:val="0"/>
    <w:pPr>
      <w:tabs>
        <w:tab w:val="center" w:pos="4153"/>
        <w:tab w:val="right" w:pos="8306"/>
      </w:tabs>
      <w:snapToGrid w:val="0"/>
      <w:jc w:val="left"/>
    </w:pPr>
    <w:rPr>
      <w:sz w:val="18"/>
      <w:szCs w:val="18"/>
    </w:rPr>
  </w:style>
  <w:style w:type="paragraph" w:customStyle="1" w:styleId="372">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73">
    <w:name w:val="样式 标题 5 + 仿宋_GB2312"/>
    <w:basedOn w:val="9"/>
    <w:qFormat/>
    <w:uiPriority w:val="0"/>
    <w:pPr>
      <w:tabs>
        <w:tab w:val="left" w:pos="1260"/>
      </w:tabs>
      <w:suppressAutoHyphens/>
      <w:spacing w:line="374" w:lineRule="auto"/>
      <w:ind w:left="1260" w:hanging="420"/>
    </w:pPr>
    <w:rPr>
      <w:rFonts w:hAnsi="仿宋_GB2312" w:eastAsia="宋体"/>
      <w:kern w:val="1"/>
      <w:sz w:val="24"/>
      <w:lang w:eastAsia="ar-SA"/>
    </w:rPr>
  </w:style>
  <w:style w:type="paragraph" w:customStyle="1" w:styleId="374">
    <w:name w:val="xl95"/>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75">
    <w:name w:val="标准文件_一级条标题"/>
    <w:basedOn w:val="140"/>
    <w:next w:val="1"/>
    <w:qFormat/>
    <w:uiPriority w:val="0"/>
    <w:pPr>
      <w:spacing w:before="0" w:after="0"/>
      <w:ind w:left="0"/>
      <w:jc w:val="left"/>
      <w:outlineLvl w:val="2"/>
    </w:pPr>
    <w:rPr>
      <w:rFonts w:hAnsi="宋体"/>
      <w:bCs/>
      <w:color w:val="000000"/>
      <w:sz w:val="24"/>
      <w:lang w:val="zh-CN"/>
    </w:rPr>
  </w:style>
  <w:style w:type="paragraph" w:customStyle="1" w:styleId="37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377">
    <w:name w:val="pa-1"/>
    <w:basedOn w:val="1"/>
    <w:qFormat/>
    <w:uiPriority w:val="0"/>
    <w:pPr>
      <w:widowControl/>
      <w:spacing w:line="340" w:lineRule="atLeast"/>
    </w:pPr>
    <w:rPr>
      <w:rFonts w:hAnsi="宋体" w:cs="宋体"/>
      <w:sz w:val="24"/>
      <w:szCs w:val="24"/>
    </w:rPr>
  </w:style>
  <w:style w:type="paragraph" w:customStyle="1" w:styleId="378">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79">
    <w:name w:val="标准文件_大表标题"/>
    <w:basedOn w:val="1"/>
    <w:qFormat/>
    <w:uiPriority w:val="0"/>
    <w:pPr>
      <w:widowControl/>
      <w:adjustRightInd w:val="0"/>
      <w:snapToGrid w:val="0"/>
      <w:spacing w:line="300" w:lineRule="auto"/>
      <w:jc w:val="center"/>
    </w:pPr>
    <w:rPr>
      <w:b/>
      <w:color w:val="000000"/>
      <w:spacing w:val="2"/>
      <w:szCs w:val="24"/>
    </w:rPr>
  </w:style>
  <w:style w:type="paragraph" w:customStyle="1" w:styleId="380">
    <w:name w:val="正文缩进2"/>
    <w:basedOn w:val="1"/>
    <w:qFormat/>
    <w:uiPriority w:val="0"/>
    <w:pPr>
      <w:suppressAutoHyphens/>
      <w:spacing w:line="360" w:lineRule="auto"/>
      <w:ind w:firstLine="540"/>
    </w:pPr>
    <w:rPr>
      <w:rFonts w:ascii="仿宋_GB2312" w:hAnsi="仿宋_GB2312" w:eastAsia="仿宋_GB2312"/>
      <w:kern w:val="1"/>
      <w:sz w:val="28"/>
      <w:szCs w:val="24"/>
      <w:lang w:val="zh-CN" w:eastAsia="ar-SA"/>
    </w:rPr>
  </w:style>
  <w:style w:type="paragraph" w:customStyle="1" w:styleId="381">
    <w:name w:val="xl78"/>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b/>
      <w:bCs/>
      <w:kern w:val="1"/>
      <w:sz w:val="20"/>
      <w:lang w:eastAsia="ar-SA"/>
    </w:rPr>
  </w:style>
  <w:style w:type="paragraph" w:customStyle="1" w:styleId="382">
    <w:name w:val="标题 2（网御星云）"/>
    <w:basedOn w:val="6"/>
    <w:next w:val="1"/>
    <w:qFormat/>
    <w:uiPriority w:val="0"/>
    <w:pPr>
      <w:ind w:left="794" w:hanging="794"/>
      <w:jc w:val="left"/>
    </w:pPr>
    <w:rPr>
      <w:bCs w:val="0"/>
    </w:rPr>
  </w:style>
  <w:style w:type="paragraph" w:customStyle="1" w:styleId="383">
    <w:name w:val="关键词"/>
    <w:basedOn w:val="1"/>
    <w:qFormat/>
    <w:uiPriority w:val="0"/>
    <w:pPr>
      <w:tabs>
        <w:tab w:val="left" w:pos="907"/>
      </w:tabs>
      <w:spacing w:line="360" w:lineRule="auto"/>
      <w:ind w:left="879" w:hanging="879"/>
    </w:pPr>
    <w:rPr>
      <w:rFonts w:eastAsia="楷体_GB2312"/>
    </w:rPr>
  </w:style>
  <w:style w:type="paragraph" w:customStyle="1" w:styleId="384">
    <w:name w:val="xl87"/>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pPr>
    <w:rPr>
      <w:kern w:val="1"/>
      <w:sz w:val="20"/>
      <w:lang w:eastAsia="ar-SA"/>
    </w:rPr>
  </w:style>
  <w:style w:type="paragraph" w:customStyle="1" w:styleId="385">
    <w:name w:val="xl83"/>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rFonts w:ascii="Arial Unicode MS" w:hAnsi="Arial Unicode MS"/>
      <w:b/>
      <w:bCs/>
      <w:kern w:val="1"/>
      <w:sz w:val="20"/>
      <w:lang w:eastAsia="ar-SA"/>
    </w:rPr>
  </w:style>
  <w:style w:type="paragraph" w:customStyle="1" w:styleId="386">
    <w:name w:val="Char16"/>
    <w:basedOn w:val="1"/>
    <w:qFormat/>
    <w:uiPriority w:val="0"/>
    <w:pPr>
      <w:widowControl/>
      <w:spacing w:after="160" w:line="240" w:lineRule="exact"/>
      <w:jc w:val="left"/>
    </w:pPr>
    <w:rPr>
      <w:rFonts w:ascii="Verdana" w:hAnsi="Verdana"/>
      <w:sz w:val="20"/>
      <w:lang w:eastAsia="en-US"/>
    </w:rPr>
  </w:style>
  <w:style w:type="paragraph" w:customStyle="1" w:styleId="387">
    <w:name w:val="Char1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388">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9">
    <w:name w:val="newtext"/>
    <w:basedOn w:val="1"/>
    <w:qFormat/>
    <w:uiPriority w:val="0"/>
    <w:pPr>
      <w:widowControl/>
      <w:spacing w:before="100" w:beforeAutospacing="1" w:after="100" w:afterAutospacing="1"/>
      <w:jc w:val="left"/>
    </w:pPr>
    <w:rPr>
      <w:rFonts w:hAnsi="宋体" w:cs="宋体"/>
      <w:sz w:val="24"/>
      <w:szCs w:val="24"/>
    </w:rPr>
  </w:style>
  <w:style w:type="paragraph" w:customStyle="1" w:styleId="390">
    <w:name w:val="符合标题4"/>
    <w:basedOn w:val="1"/>
    <w:qFormat/>
    <w:uiPriority w:val="0"/>
    <w:pPr>
      <w:widowControl/>
      <w:tabs>
        <w:tab w:val="left" w:pos="0"/>
      </w:tabs>
      <w:spacing w:before="100" w:beforeAutospacing="1" w:after="100" w:afterAutospacing="1" w:line="360" w:lineRule="auto"/>
      <w:jc w:val="left"/>
    </w:pPr>
    <w:rPr>
      <w:rFonts w:hAnsi="宋体"/>
      <w:sz w:val="24"/>
      <w:szCs w:val="24"/>
    </w:rPr>
  </w:style>
  <w:style w:type="paragraph" w:customStyle="1" w:styleId="391">
    <w:name w:val="Table Contents"/>
    <w:basedOn w:val="1"/>
    <w:qFormat/>
    <w:uiPriority w:val="0"/>
    <w:pPr>
      <w:suppressAutoHyphens/>
      <w:autoSpaceDE w:val="0"/>
      <w:spacing w:after="120"/>
      <w:jc w:val="left"/>
    </w:pPr>
    <w:rPr>
      <w:rFonts w:ascii="Helvetica" w:hAnsi="Helvetica"/>
      <w:kern w:val="1"/>
      <w:sz w:val="20"/>
    </w:rPr>
  </w:style>
  <w:style w:type="paragraph" w:customStyle="1" w:styleId="392">
    <w:name w:val="页脚 New New"/>
    <w:basedOn w:val="218"/>
    <w:qFormat/>
    <w:uiPriority w:val="0"/>
    <w:pPr>
      <w:tabs>
        <w:tab w:val="center" w:pos="4153"/>
        <w:tab w:val="right" w:pos="8306"/>
      </w:tabs>
      <w:snapToGrid w:val="0"/>
      <w:jc w:val="left"/>
    </w:pPr>
    <w:rPr>
      <w:sz w:val="18"/>
      <w:szCs w:val="18"/>
    </w:rPr>
  </w:style>
  <w:style w:type="paragraph" w:customStyle="1" w:styleId="393">
    <w:name w:val="普通(网站) New"/>
    <w:basedOn w:val="137"/>
    <w:qFormat/>
    <w:uiPriority w:val="0"/>
    <w:pPr>
      <w:widowControl/>
      <w:spacing w:before="100" w:beforeAutospacing="1" w:after="100" w:afterAutospacing="1"/>
      <w:jc w:val="left"/>
    </w:pPr>
    <w:rPr>
      <w:rFonts w:hint="eastAsia" w:ascii="宋体" w:hAnsi="宋体"/>
      <w:kern w:val="0"/>
      <w:sz w:val="24"/>
    </w:rPr>
  </w:style>
  <w:style w:type="paragraph" w:customStyle="1" w:styleId="394">
    <w:name w:val="Bulleted List 1"/>
    <w:basedOn w:val="1"/>
    <w:qFormat/>
    <w:uiPriority w:val="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395">
    <w:name w:val="样式 宋体 小四 首行缩进:  1 字符"/>
    <w:basedOn w:val="1"/>
    <w:qFormat/>
    <w:uiPriority w:val="0"/>
    <w:pPr>
      <w:ind w:firstLine="240" w:firstLineChars="100"/>
    </w:pPr>
    <w:rPr>
      <w:rFonts w:hAnsi="宋体" w:cs="宋体"/>
      <w:sz w:val="24"/>
    </w:rPr>
  </w:style>
  <w:style w:type="paragraph" w:customStyle="1" w:styleId="396">
    <w:name w:val="正文首行缩进两字符"/>
    <w:basedOn w:val="1"/>
    <w:qFormat/>
    <w:uiPriority w:val="0"/>
    <w:pPr>
      <w:spacing w:line="360" w:lineRule="auto"/>
      <w:ind w:firstLine="200" w:firstLineChars="200"/>
    </w:pPr>
    <w:rPr>
      <w:sz w:val="24"/>
    </w:rPr>
  </w:style>
  <w:style w:type="paragraph" w:customStyle="1" w:styleId="397">
    <w:name w:val="text12"/>
    <w:basedOn w:val="1"/>
    <w:qFormat/>
    <w:uiPriority w:val="0"/>
    <w:pPr>
      <w:widowControl/>
      <w:spacing w:before="100" w:beforeAutospacing="1" w:after="100" w:afterAutospacing="1"/>
      <w:ind w:firstLine="480"/>
      <w:jc w:val="left"/>
    </w:pPr>
    <w:rPr>
      <w:rFonts w:hAnsi="宋体" w:cs="宋体"/>
      <w:szCs w:val="21"/>
    </w:rPr>
  </w:style>
  <w:style w:type="paragraph" w:customStyle="1" w:styleId="398">
    <w:name w:val="Fließtext"/>
    <w:basedOn w:val="1"/>
    <w:qFormat/>
    <w:uiPriority w:val="0"/>
    <w:pPr>
      <w:widowControl/>
      <w:spacing w:before="40" w:after="40"/>
      <w:jc w:val="left"/>
    </w:pPr>
    <w:rPr>
      <w:rFonts w:ascii="Arial" w:hAnsi="Arial"/>
      <w:sz w:val="20"/>
    </w:rPr>
  </w:style>
  <w:style w:type="paragraph" w:customStyle="1" w:styleId="399">
    <w:name w:val="lgh样式正文缩2"/>
    <w:basedOn w:val="5"/>
    <w:qFormat/>
    <w:uiPriority w:val="0"/>
    <w:pPr>
      <w:snapToGrid w:val="0"/>
      <w:spacing w:line="360" w:lineRule="auto"/>
      <w:ind w:firstLine="480" w:firstLineChars="200"/>
      <w:jc w:val="both"/>
    </w:pPr>
    <w:rPr>
      <w:rFonts w:ascii="Times New Roman"/>
    </w:rPr>
  </w:style>
  <w:style w:type="paragraph" w:customStyle="1" w:styleId="400">
    <w:name w:val="xl69"/>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rFonts w:ascii="黑体" w:hAnsi="黑体" w:eastAsia="黑体"/>
      <w:b/>
      <w:bCs/>
      <w:kern w:val="1"/>
      <w:sz w:val="20"/>
      <w:lang w:eastAsia="ar-SA"/>
    </w:rPr>
  </w:style>
  <w:style w:type="paragraph" w:customStyle="1" w:styleId="401">
    <w:name w:val="xl89"/>
    <w:basedOn w:val="1"/>
    <w:qFormat/>
    <w:uiPriority w:val="0"/>
    <w:pPr>
      <w:widowControl/>
      <w:pBdr>
        <w:top w:val="single" w:color="000000" w:sz="8" w:space="0"/>
        <w:left w:val="single" w:color="000000" w:sz="0" w:space="0"/>
        <w:bottom w:val="single" w:color="000000" w:sz="0" w:space="0"/>
      </w:pBdr>
      <w:suppressAutoHyphens/>
      <w:spacing w:before="280" w:after="280"/>
      <w:jc w:val="center"/>
      <w:textAlignment w:val="center"/>
    </w:pPr>
    <w:rPr>
      <w:kern w:val="1"/>
      <w:sz w:val="20"/>
      <w:lang w:eastAsia="ar-SA"/>
    </w:rPr>
  </w:style>
  <w:style w:type="paragraph" w:customStyle="1" w:styleId="402">
    <w:name w:val="style1"/>
    <w:basedOn w:val="1"/>
    <w:qFormat/>
    <w:uiPriority w:val="0"/>
    <w:pPr>
      <w:widowControl/>
      <w:spacing w:before="100" w:beforeAutospacing="1" w:after="100" w:afterAutospacing="1"/>
      <w:jc w:val="left"/>
    </w:pPr>
    <w:rPr>
      <w:rFonts w:ascii="Arial" w:hAnsi="Arial" w:cs="Arial"/>
      <w:sz w:val="24"/>
      <w:szCs w:val="24"/>
    </w:rPr>
  </w:style>
  <w:style w:type="paragraph" w:customStyle="1" w:styleId="403">
    <w:name w:val="xl74"/>
    <w:basedOn w:val="1"/>
    <w:qFormat/>
    <w:uiPriority w:val="0"/>
    <w:pPr>
      <w:widowControl/>
      <w:pBdr>
        <w:left w:val="single" w:color="000000" w:sz="0" w:space="0"/>
        <w:bottom w:val="single" w:color="000000" w:sz="0" w:space="0"/>
        <w:right w:val="single" w:color="000000" w:sz="0" w:space="0"/>
      </w:pBdr>
      <w:suppressAutoHyphens/>
      <w:spacing w:before="280" w:after="280"/>
      <w:jc w:val="right"/>
      <w:textAlignment w:val="center"/>
    </w:pPr>
    <w:rPr>
      <w:rFonts w:ascii="黑体" w:hAnsi="黑体" w:eastAsia="黑体"/>
      <w:b/>
      <w:bCs/>
      <w:kern w:val="1"/>
      <w:sz w:val="20"/>
      <w:lang w:eastAsia="ar-SA"/>
    </w:rPr>
  </w:style>
  <w:style w:type="paragraph" w:customStyle="1" w:styleId="404">
    <w:name w:val="项目符号：一级"/>
    <w:basedOn w:val="1"/>
    <w:next w:val="1"/>
    <w:qFormat/>
    <w:uiPriority w:val="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405">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406">
    <w:name w:val="样式 正文缩进四号特点表正文正文非缩进段1ALT+ZPI正文文字首行缩进正文1缩进正文双线水上软件样式..."/>
    <w:basedOn w:val="5"/>
    <w:qFormat/>
    <w:uiPriority w:val="0"/>
    <w:pPr>
      <w:adjustRightInd/>
      <w:spacing w:beforeLines="50" w:afterLines="50" w:line="360" w:lineRule="auto"/>
      <w:ind w:firstLine="480" w:firstLineChars="200"/>
      <w:jc w:val="both"/>
    </w:pPr>
    <w:rPr>
      <w:rFonts w:hAnsi="宋体" w:cs="宋体"/>
      <w:szCs w:val="24"/>
    </w:rPr>
  </w:style>
  <w:style w:type="paragraph" w:customStyle="1" w:styleId="407">
    <w:name w:val="目录文字"/>
    <w:basedOn w:val="1"/>
    <w:qFormat/>
    <w:uiPriority w:val="0"/>
    <w:pPr>
      <w:widowControl/>
      <w:spacing w:line="480" w:lineRule="auto"/>
      <w:jc w:val="left"/>
    </w:pPr>
    <w:rPr>
      <w:rFonts w:hAnsi="宋体"/>
      <w:sz w:val="24"/>
    </w:rPr>
  </w:style>
  <w:style w:type="paragraph" w:customStyle="1" w:styleId="408">
    <w:name w:val="itemlis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09">
    <w:name w:val="list1"/>
    <w:basedOn w:val="1"/>
    <w:qFormat/>
    <w:uiPriority w:val="0"/>
    <w:pPr>
      <w:tabs>
        <w:tab w:val="left" w:pos="360"/>
      </w:tabs>
      <w:adjustRightInd w:val="0"/>
      <w:spacing w:line="360" w:lineRule="auto"/>
      <w:textAlignment w:val="baseline"/>
    </w:pPr>
    <w:rPr>
      <w:color w:val="000000"/>
      <w:sz w:val="24"/>
    </w:rPr>
  </w:style>
  <w:style w:type="paragraph" w:customStyle="1" w:styleId="410">
    <w:name w:val="WW-图表目录"/>
    <w:basedOn w:val="1"/>
    <w:next w:val="1"/>
    <w:qFormat/>
    <w:uiPriority w:val="0"/>
    <w:pPr>
      <w:suppressAutoHyphens/>
      <w:spacing w:before="156" w:after="156"/>
      <w:jc w:val="center"/>
    </w:pPr>
    <w:rPr>
      <w:rFonts w:eastAsia="仿宋_GB2312"/>
      <w:kern w:val="1"/>
      <w:sz w:val="28"/>
      <w:szCs w:val="24"/>
      <w:lang w:eastAsia="ar-SA"/>
    </w:rPr>
  </w:style>
  <w:style w:type="paragraph" w:customStyle="1" w:styleId="411">
    <w:name w:val="摘要"/>
    <w:basedOn w:val="1"/>
    <w:qFormat/>
    <w:uiPriority w:val="0"/>
    <w:pPr>
      <w:tabs>
        <w:tab w:val="left" w:pos="907"/>
      </w:tabs>
      <w:spacing w:line="360" w:lineRule="auto"/>
      <w:ind w:left="879" w:hanging="879"/>
    </w:pPr>
    <w:rPr>
      <w:rFonts w:eastAsia="楷体_GB2312"/>
    </w:rPr>
  </w:style>
  <w:style w:type="paragraph" w:customStyle="1" w:styleId="412">
    <w:name w:val="style103"/>
    <w:basedOn w:val="1"/>
    <w:qFormat/>
    <w:uiPriority w:val="0"/>
    <w:pPr>
      <w:widowControl/>
      <w:spacing w:before="100" w:beforeAutospacing="1" w:after="100" w:afterAutospacing="1"/>
      <w:jc w:val="left"/>
    </w:pPr>
    <w:rPr>
      <w:rFonts w:ascii="Arial" w:hAnsi="Arial" w:cs="Arial"/>
      <w:sz w:val="24"/>
      <w:szCs w:val="24"/>
    </w:rPr>
  </w:style>
  <w:style w:type="paragraph" w:customStyle="1" w:styleId="413">
    <w:name w:val="标准文件_大表内容"/>
    <w:basedOn w:val="1"/>
    <w:qFormat/>
    <w:uiPriority w:val="0"/>
    <w:pPr>
      <w:widowControl/>
      <w:adjustRightInd w:val="0"/>
      <w:snapToGrid w:val="0"/>
      <w:spacing w:line="300" w:lineRule="auto"/>
      <w:jc w:val="left"/>
    </w:pPr>
    <w:rPr>
      <w:rFonts w:cs="仿宋_GB2312"/>
      <w:bCs/>
      <w:color w:val="000000"/>
      <w:spacing w:val="2"/>
      <w:szCs w:val="21"/>
      <w:lang w:val="zh-CN"/>
    </w:rPr>
  </w:style>
  <w:style w:type="paragraph" w:customStyle="1" w:styleId="414">
    <w:name w:val="xl72"/>
    <w:basedOn w:val="1"/>
    <w:qFormat/>
    <w:uiPriority w:val="0"/>
    <w:pPr>
      <w:widowControl/>
      <w:pBdr>
        <w:top w:val="single" w:color="000000" w:sz="0" w:space="0"/>
        <w:left w:val="single" w:color="000000" w:sz="0" w:space="0"/>
        <w:right w:val="single" w:color="000000" w:sz="0" w:space="0"/>
      </w:pBdr>
      <w:suppressAutoHyphens/>
      <w:spacing w:before="280" w:after="280"/>
      <w:jc w:val="left"/>
      <w:textAlignment w:val="center"/>
    </w:pPr>
    <w:rPr>
      <w:rFonts w:ascii="黑体" w:hAnsi="黑体" w:eastAsia="黑体"/>
      <w:b/>
      <w:bCs/>
      <w:kern w:val="1"/>
      <w:sz w:val="20"/>
      <w:lang w:eastAsia="ar-SA"/>
    </w:rPr>
  </w:style>
  <w:style w:type="paragraph" w:customStyle="1" w:styleId="415">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416">
    <w:name w:val="xl43"/>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rFonts w:ascii="黑体" w:hAnsi="黑体" w:eastAsia="黑体"/>
      <w:kern w:val="1"/>
      <w:sz w:val="20"/>
      <w:lang w:eastAsia="ar-SA"/>
    </w:rPr>
  </w:style>
  <w:style w:type="paragraph" w:customStyle="1" w:styleId="417">
    <w:name w:val="样式 宋体 小四 左"/>
    <w:basedOn w:val="1"/>
    <w:qFormat/>
    <w:uiPriority w:val="0"/>
    <w:pPr>
      <w:jc w:val="left"/>
    </w:pPr>
    <w:rPr>
      <w:rFonts w:hAnsi="宋体" w:cs="宋体"/>
      <w:sz w:val="24"/>
    </w:rPr>
  </w:style>
  <w:style w:type="paragraph" w:customStyle="1" w:styleId="418">
    <w:name w:val="标准小三"/>
    <w:basedOn w:val="1"/>
    <w:qFormat/>
    <w:uiPriority w:val="0"/>
    <w:pPr>
      <w:spacing w:line="700" w:lineRule="exact"/>
      <w:ind w:firstLine="200" w:firstLineChars="200"/>
    </w:pPr>
    <w:rPr>
      <w:rFonts w:hAnsi="Arial" w:eastAsia="仿宋_GB2312"/>
      <w:sz w:val="30"/>
      <w:szCs w:val="32"/>
    </w:rPr>
  </w:style>
  <w:style w:type="paragraph" w:customStyle="1" w:styleId="419">
    <w:name w:val="正文 New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420">
    <w:name w:val="style6"/>
    <w:basedOn w:val="1"/>
    <w:qFormat/>
    <w:uiPriority w:val="0"/>
    <w:pPr>
      <w:widowControl/>
      <w:spacing w:before="100" w:beforeAutospacing="1" w:after="100" w:afterAutospacing="1"/>
      <w:jc w:val="left"/>
    </w:pPr>
    <w:rPr>
      <w:rFonts w:hAnsi="宋体" w:cs="宋体"/>
      <w:sz w:val="24"/>
      <w:szCs w:val="24"/>
    </w:rPr>
  </w:style>
  <w:style w:type="paragraph" w:customStyle="1" w:styleId="421">
    <w:name w:val="文字 Char Char Char Char Char Char1 Char Char"/>
    <w:basedOn w:val="1"/>
    <w:qFormat/>
    <w:uiPriority w:val="0"/>
    <w:pPr>
      <w:widowControl/>
      <w:snapToGrid w:val="0"/>
      <w:spacing w:before="120" w:after="160" w:line="360" w:lineRule="auto"/>
      <w:ind w:right="-360"/>
      <w:jc w:val="left"/>
    </w:pPr>
    <w:rPr>
      <w:rFonts w:ascii="Verdana" w:hAnsi="Verdana"/>
      <w:sz w:val="20"/>
      <w:lang w:eastAsia="en-US"/>
    </w:rPr>
  </w:style>
  <w:style w:type="paragraph" w:customStyle="1" w:styleId="422">
    <w:name w:val="CHX1"/>
    <w:basedOn w:val="1"/>
    <w:qFormat/>
    <w:uiPriority w:val="0"/>
    <w:pPr>
      <w:tabs>
        <w:tab w:val="left" w:pos="1260"/>
      </w:tabs>
      <w:spacing w:line="480" w:lineRule="auto"/>
    </w:pPr>
    <w:rPr>
      <w:rFonts w:ascii="黑体" w:eastAsia="黑体"/>
      <w:b/>
      <w:bCs/>
      <w:sz w:val="28"/>
      <w:szCs w:val="28"/>
    </w:rPr>
  </w:style>
  <w:style w:type="paragraph" w:customStyle="1" w:styleId="423">
    <w:name w:val="样式 首行缩进:  2 字符"/>
    <w:basedOn w:val="1"/>
    <w:qFormat/>
    <w:uiPriority w:val="0"/>
    <w:pPr>
      <w:suppressAutoHyphens/>
      <w:spacing w:before="280" w:after="280" w:line="360" w:lineRule="auto"/>
      <w:ind w:firstLine="540"/>
    </w:pPr>
    <w:rPr>
      <w:rFonts w:hAnsi="宋体"/>
      <w:kern w:val="1"/>
      <w:sz w:val="24"/>
      <w:lang w:eastAsia="ar-SA"/>
    </w:rPr>
  </w:style>
  <w:style w:type="paragraph" w:customStyle="1" w:styleId="424">
    <w:name w:val="xl54"/>
    <w:basedOn w:val="1"/>
    <w:qFormat/>
    <w:uiPriority w:val="0"/>
    <w:pPr>
      <w:widowControl/>
      <w:pBdr>
        <w:left w:val="single" w:color="000000" w:sz="0" w:space="0"/>
        <w:right w:val="single" w:color="000000" w:sz="0" w:space="0"/>
      </w:pBdr>
      <w:suppressAutoHyphens/>
      <w:spacing w:before="280" w:after="280"/>
      <w:jc w:val="left"/>
      <w:textAlignment w:val="center"/>
    </w:pPr>
    <w:rPr>
      <w:rFonts w:ascii="Arial Unicode MS" w:hAnsi="Arial Unicode MS"/>
      <w:kern w:val="1"/>
      <w:sz w:val="20"/>
      <w:lang w:eastAsia="ar-SA"/>
    </w:rPr>
  </w:style>
  <w:style w:type="paragraph" w:customStyle="1" w:styleId="425">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426">
    <w:name w:val="样式 标题 3h3Level 3 Topic HeadingHeading 3 - oldH3l33rd level..."/>
    <w:basedOn w:val="7"/>
    <w:qFormat/>
    <w:uiPriority w:val="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427">
    <w:name w:val="Numbered list 2.1"/>
    <w:basedOn w:val="4"/>
    <w:next w:val="1"/>
    <w:qFormat/>
    <w:uiPriority w:val="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428">
    <w:name w:val="页脚 New New New New New New New"/>
    <w:basedOn w:val="419"/>
    <w:qFormat/>
    <w:uiPriority w:val="0"/>
    <w:pPr>
      <w:tabs>
        <w:tab w:val="center" w:pos="4153"/>
        <w:tab w:val="right" w:pos="8306"/>
      </w:tabs>
      <w:snapToGrid w:val="0"/>
      <w:jc w:val="left"/>
    </w:pPr>
    <w:rPr>
      <w:sz w:val="18"/>
      <w:szCs w:val="18"/>
    </w:rPr>
  </w:style>
  <w:style w:type="paragraph" w:customStyle="1" w:styleId="429">
    <w:name w:val="小标题"/>
    <w:basedOn w:val="1"/>
    <w:next w:val="5"/>
    <w:qFormat/>
    <w:uiPriority w:val="0"/>
    <w:pPr>
      <w:tabs>
        <w:tab w:val="left" w:pos="420"/>
      </w:tabs>
      <w:spacing w:beforeLines="25" w:afterLines="25"/>
      <w:ind w:left="200" w:hanging="200" w:hangingChars="200"/>
    </w:pPr>
    <w:rPr>
      <w:rFonts w:ascii="Arial" w:hAnsi="Arial" w:eastAsia="黑体"/>
      <w:b/>
      <w:sz w:val="28"/>
      <w:szCs w:val="24"/>
    </w:rPr>
  </w:style>
  <w:style w:type="paragraph" w:customStyle="1" w:styleId="430">
    <w:name w:val="xl49"/>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431">
    <w:name w:val="TOC 标题11"/>
    <w:basedOn w:val="4"/>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432">
    <w:name w:val="默认段落字体 Para Char Char Char Char Char Char Char Char Char Char Char Char Char Char Char Char Char Char Char"/>
    <w:basedOn w:val="1"/>
    <w:qFormat/>
    <w:uiPriority w:val="0"/>
    <w:pPr>
      <w:adjustRightInd w:val="0"/>
      <w:spacing w:line="360" w:lineRule="auto"/>
    </w:pPr>
    <w:rPr>
      <w:sz w:val="24"/>
    </w:rPr>
  </w:style>
  <w:style w:type="paragraph" w:customStyle="1" w:styleId="433">
    <w:name w:val="WW-文档结构图"/>
    <w:basedOn w:val="1"/>
    <w:qFormat/>
    <w:uiPriority w:val="0"/>
    <w:pPr>
      <w:shd w:val="clear" w:color="auto" w:fill="000080"/>
      <w:suppressAutoHyphens/>
      <w:spacing w:line="360" w:lineRule="auto"/>
    </w:pPr>
    <w:rPr>
      <w:kern w:val="1"/>
      <w:szCs w:val="24"/>
      <w:lang w:eastAsia="ar-SA"/>
    </w:rPr>
  </w:style>
  <w:style w:type="paragraph" w:customStyle="1" w:styleId="434">
    <w:name w:val="Bullet 2"/>
    <w:basedOn w:val="1"/>
    <w:qFormat/>
    <w:uiPriority w:val="0"/>
    <w:pPr>
      <w:widowControl/>
      <w:tabs>
        <w:tab w:val="left" w:pos="780"/>
      </w:tabs>
      <w:spacing w:line="290" w:lineRule="atLeast"/>
      <w:jc w:val="left"/>
    </w:pPr>
    <w:rPr>
      <w:rFonts w:eastAsia="Times New Roman"/>
      <w:sz w:val="24"/>
      <w:lang w:eastAsia="en-US"/>
    </w:rPr>
  </w:style>
  <w:style w:type="paragraph" w:customStyle="1" w:styleId="435">
    <w:name w:val="xl85"/>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kern w:val="1"/>
      <w:sz w:val="20"/>
      <w:lang w:eastAsia="ar-SA"/>
    </w:rPr>
  </w:style>
  <w:style w:type="paragraph" w:customStyle="1" w:styleId="436">
    <w:name w:val="标准文件_图居中"/>
    <w:qFormat/>
    <w:uiPriority w:val="0"/>
    <w:pPr>
      <w:jc w:val="center"/>
    </w:pPr>
    <w:rPr>
      <w:rFonts w:ascii="Times New Roman" w:hAnsi="Times New Roman" w:eastAsia="宋体" w:cs="Times New Roman"/>
      <w:bCs/>
      <w:color w:val="000000"/>
      <w:spacing w:val="2"/>
      <w:sz w:val="24"/>
      <w:szCs w:val="24"/>
      <w:lang w:val="zh-CN" w:eastAsia="zh-CN" w:bidi="ar-SA"/>
    </w:rPr>
  </w:style>
  <w:style w:type="paragraph" w:customStyle="1" w:styleId="437">
    <w:name w:val="font11"/>
    <w:basedOn w:val="1"/>
    <w:qFormat/>
    <w:uiPriority w:val="0"/>
    <w:pPr>
      <w:widowControl/>
      <w:spacing w:before="100" w:beforeAutospacing="1" w:after="100" w:afterAutospacing="1"/>
      <w:jc w:val="left"/>
    </w:pPr>
    <w:rPr>
      <w:rFonts w:ascii="Arial" w:hAnsi="Arial" w:cs="Arial"/>
      <w:sz w:val="20"/>
    </w:rPr>
  </w:style>
  <w:style w:type="paragraph" w:customStyle="1" w:styleId="438">
    <w:name w:val="默认段落字体 Char Char Char"/>
    <w:basedOn w:val="1"/>
    <w:qFormat/>
    <w:uiPriority w:val="0"/>
    <w:pPr>
      <w:widowControl/>
    </w:pPr>
    <w:rPr>
      <w:rFonts w:ascii="Arial" w:hAnsi="Arial" w:cs="Arial"/>
      <w:sz w:val="22"/>
      <w:szCs w:val="22"/>
      <w:lang w:eastAsia="en-US"/>
    </w:rPr>
  </w:style>
  <w:style w:type="paragraph" w:customStyle="1" w:styleId="439">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40">
    <w:name w:val="样式 正文缩进表正文正文非缩进ALT+Z四号特点段1正文不缩进特点 Char水上软件标题4正文（首行缩进两..."/>
    <w:basedOn w:val="5"/>
    <w:qFormat/>
    <w:uiPriority w:val="0"/>
    <w:pPr>
      <w:adjustRightInd/>
      <w:spacing w:line="360" w:lineRule="auto"/>
      <w:ind w:firstLine="480" w:firstLineChars="200"/>
      <w:jc w:val="both"/>
    </w:pPr>
    <w:rPr>
      <w:rFonts w:ascii="Times New Roman"/>
    </w:rPr>
  </w:style>
  <w:style w:type="paragraph" w:customStyle="1" w:styleId="441">
    <w:name w:val="4"/>
    <w:basedOn w:val="1"/>
    <w:next w:val="53"/>
    <w:qFormat/>
    <w:uiPriority w:val="0"/>
    <w:pPr>
      <w:widowControl/>
      <w:spacing w:before="100" w:beforeAutospacing="1" w:after="100" w:afterAutospacing="1"/>
      <w:jc w:val="left"/>
    </w:pPr>
    <w:rPr>
      <w:rFonts w:ascii="Arial Unicode MS" w:hAnsi="Arial Unicode MS" w:eastAsia="Arial Unicode MS"/>
      <w:sz w:val="24"/>
    </w:rPr>
  </w:style>
  <w:style w:type="paragraph" w:customStyle="1" w:styleId="442">
    <w:name w:val="Style First line:  0.74 cm Line spacing:  1.5 lines"/>
    <w:basedOn w:val="1"/>
    <w:qFormat/>
    <w:uiPriority w:val="0"/>
    <w:pPr>
      <w:suppressAutoHyphens/>
      <w:spacing w:line="360" w:lineRule="auto"/>
      <w:jc w:val="center"/>
    </w:pPr>
    <w:rPr>
      <w:rFonts w:hAnsi="宋体"/>
      <w:kern w:val="1"/>
      <w:sz w:val="24"/>
      <w:szCs w:val="24"/>
      <w:lang w:eastAsia="ar-SA"/>
    </w:rPr>
  </w:style>
  <w:style w:type="paragraph" w:customStyle="1" w:styleId="443">
    <w:name w:val="一级无标题条"/>
    <w:basedOn w:val="1"/>
    <w:qFormat/>
    <w:uiPriority w:val="0"/>
    <w:pPr>
      <w:tabs>
        <w:tab w:val="left" w:pos="1717"/>
      </w:tabs>
      <w:ind w:left="1717" w:hanging="360"/>
    </w:pPr>
  </w:style>
  <w:style w:type="paragraph" w:customStyle="1" w:styleId="444">
    <w:name w:val="p17"/>
    <w:basedOn w:val="1"/>
    <w:qFormat/>
    <w:uiPriority w:val="0"/>
    <w:pPr>
      <w:widowControl/>
    </w:pPr>
    <w:rPr>
      <w:rFonts w:hAnsi="宋体" w:cs="宋体"/>
      <w:szCs w:val="21"/>
    </w:rPr>
  </w:style>
  <w:style w:type="paragraph" w:customStyle="1" w:styleId="445">
    <w:name w:val="tabletext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46">
    <w:name w:val="Numbered list 2.2"/>
    <w:basedOn w:val="6"/>
    <w:next w:val="1"/>
    <w:qFormat/>
    <w:uiPriority w:val="0"/>
    <w:pPr>
      <w:widowControl/>
      <w:tabs>
        <w:tab w:val="left" w:pos="720"/>
      </w:tabs>
      <w:spacing w:before="240" w:after="60" w:line="240" w:lineRule="auto"/>
      <w:ind w:left="720" w:hanging="720"/>
      <w:jc w:val="left"/>
    </w:pPr>
    <w:rPr>
      <w:rFonts w:ascii="Futura Bk" w:hAnsi="Futura Bk" w:eastAsia="宋体"/>
      <w:bCs w:val="0"/>
      <w:kern w:val="0"/>
      <w:sz w:val="24"/>
      <w:szCs w:val="20"/>
      <w:lang w:eastAsia="en-US"/>
    </w:rPr>
  </w:style>
  <w:style w:type="paragraph" w:customStyle="1" w:styleId="447">
    <w:name w:val="Body Text 21"/>
    <w:basedOn w:val="1"/>
    <w:qFormat/>
    <w:uiPriority w:val="0"/>
    <w:pPr>
      <w:adjustRightInd w:val="0"/>
      <w:spacing w:before="120" w:line="360" w:lineRule="auto"/>
      <w:ind w:firstLine="480"/>
      <w:textAlignment w:val="baseline"/>
    </w:pPr>
    <w:rPr>
      <w:sz w:val="24"/>
    </w:rPr>
  </w:style>
  <w:style w:type="paragraph" w:customStyle="1" w:styleId="448">
    <w:name w:val="图片"/>
    <w:basedOn w:val="1"/>
    <w:next w:val="20"/>
    <w:qFormat/>
    <w:uiPriority w:val="0"/>
    <w:pPr>
      <w:keepNext/>
      <w:widowControl/>
      <w:jc w:val="left"/>
    </w:pPr>
    <w:rPr>
      <w:rFonts w:ascii="Garamond" w:hAnsi="Garamond"/>
    </w:rPr>
  </w:style>
  <w:style w:type="paragraph" w:customStyle="1" w:styleId="449">
    <w:name w:val="样式 标题 3 + 左侧:  0 厘米 首行缩进:  0 厘米"/>
    <w:basedOn w:val="7"/>
    <w:qFormat/>
    <w:uiPriority w:val="0"/>
    <w:pPr>
      <w:widowControl w:val="0"/>
      <w:tabs>
        <w:tab w:val="left" w:pos="414"/>
      </w:tabs>
      <w:ind w:left="414" w:hanging="414"/>
      <w:jc w:val="both"/>
    </w:pPr>
    <w:rPr>
      <w:rFonts w:cs="宋体"/>
      <w:kern w:val="2"/>
      <w:sz w:val="28"/>
      <w:szCs w:val="20"/>
    </w:rPr>
  </w:style>
  <w:style w:type="paragraph" w:customStyle="1" w:styleId="450">
    <w:name w:val="样式 首行缩进:  2 字符 Char Char"/>
    <w:basedOn w:val="1"/>
    <w:qFormat/>
    <w:uiPriority w:val="0"/>
    <w:pPr>
      <w:spacing w:line="360" w:lineRule="auto"/>
      <w:ind w:firstLine="480" w:firstLineChars="200"/>
    </w:pPr>
    <w:rPr>
      <w:sz w:val="24"/>
    </w:rPr>
  </w:style>
  <w:style w:type="paragraph" w:customStyle="1" w:styleId="451">
    <w:name w:val="xl40"/>
    <w:basedOn w:val="1"/>
    <w:qFormat/>
    <w:uiPriority w:val="0"/>
    <w:pPr>
      <w:widowControl/>
      <w:pBdr>
        <w:left w:val="single" w:color="000000" w:sz="0" w:space="0"/>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452">
    <w:name w:val="Message Header First"/>
    <w:basedOn w:val="51"/>
    <w:next w:val="51"/>
    <w:qFormat/>
    <w:uiPriority w:val="0"/>
  </w:style>
  <w:style w:type="paragraph" w:customStyle="1" w:styleId="453">
    <w:name w:val="页脚 New New New New New"/>
    <w:basedOn w:val="137"/>
    <w:qFormat/>
    <w:uiPriority w:val="0"/>
    <w:pPr>
      <w:tabs>
        <w:tab w:val="center" w:pos="4153"/>
        <w:tab w:val="right" w:pos="8306"/>
      </w:tabs>
      <w:snapToGrid w:val="0"/>
      <w:jc w:val="left"/>
    </w:pPr>
    <w:rPr>
      <w:sz w:val="18"/>
      <w:szCs w:val="18"/>
    </w:rPr>
  </w:style>
  <w:style w:type="paragraph" w:customStyle="1" w:styleId="454">
    <w:name w:val="font5"/>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455">
    <w:name w:val="xl71"/>
    <w:basedOn w:val="1"/>
    <w:qFormat/>
    <w:uiPriority w:val="0"/>
    <w:pPr>
      <w:widowControl/>
      <w:pBdr>
        <w:top w:val="single" w:color="000000" w:sz="0" w:space="0"/>
        <w:right w:val="single" w:color="000000" w:sz="0" w:space="0"/>
      </w:pBdr>
      <w:suppressAutoHyphens/>
      <w:spacing w:before="280" w:after="280"/>
      <w:jc w:val="left"/>
      <w:textAlignment w:val="center"/>
    </w:pPr>
    <w:rPr>
      <w:rFonts w:ascii="黑体" w:hAnsi="黑体" w:eastAsia="黑体"/>
      <w:b/>
      <w:bCs/>
      <w:kern w:val="1"/>
      <w:sz w:val="20"/>
      <w:lang w:eastAsia="ar-SA"/>
    </w:rPr>
  </w:style>
  <w:style w:type="paragraph" w:customStyle="1" w:styleId="456">
    <w:name w:val="标准文件_二级项目符号"/>
    <w:basedOn w:val="1"/>
    <w:next w:val="1"/>
    <w:qFormat/>
    <w:uiPriority w:val="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457">
    <w:name w:val="样式 标题 2H2h2l22nd level2Header 2节Titre2Heading 2 Hidden..."/>
    <w:basedOn w:val="6"/>
    <w:qFormat/>
    <w:uiPriority w:val="0"/>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58">
    <w:name w:val="正文4"/>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59">
    <w:name w:val="figures"/>
    <w:basedOn w:val="112"/>
    <w:next w:val="112"/>
    <w:qFormat/>
    <w:uiPriority w:val="0"/>
    <w:rPr>
      <w:rFonts w:ascii="Arial,BoldItalic" w:hAnsi="Arial,BoldItalic" w:cs="Times New Roman"/>
      <w:color w:val="auto"/>
    </w:rPr>
  </w:style>
  <w:style w:type="paragraph" w:customStyle="1" w:styleId="46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4"/>
      <w:szCs w:val="24"/>
    </w:rPr>
  </w:style>
  <w:style w:type="paragraph" w:customStyle="1" w:styleId="461">
    <w:name w:val="LeftCell"/>
    <w:basedOn w:val="1"/>
    <w:qFormat/>
    <w:uiPriority w:val="0"/>
    <w:pPr>
      <w:widowControl/>
      <w:spacing w:before="120"/>
      <w:jc w:val="left"/>
    </w:pPr>
    <w:rPr>
      <w:rFonts w:ascii="Arial" w:hAnsi="Arial"/>
      <w:b/>
      <w:sz w:val="20"/>
      <w:lang w:eastAsia="en-US"/>
    </w:rPr>
  </w:style>
  <w:style w:type="paragraph" w:customStyle="1" w:styleId="462">
    <w:name w:val="pa-35"/>
    <w:basedOn w:val="1"/>
    <w:qFormat/>
    <w:uiPriority w:val="0"/>
    <w:pPr>
      <w:widowControl/>
      <w:spacing w:line="280" w:lineRule="atLeast"/>
      <w:ind w:firstLine="460"/>
      <w:jc w:val="left"/>
    </w:pPr>
    <w:rPr>
      <w:rFonts w:hAnsi="宋体" w:cs="宋体"/>
      <w:sz w:val="24"/>
      <w:szCs w:val="24"/>
    </w:rPr>
  </w:style>
  <w:style w:type="paragraph" w:customStyle="1" w:styleId="463">
    <w:name w:val="z-窗体顶端1"/>
    <w:basedOn w:val="1"/>
    <w:next w:val="1"/>
    <w:link w:val="657"/>
    <w:qFormat/>
    <w:uiPriority w:val="0"/>
    <w:pPr>
      <w:widowControl/>
      <w:pBdr>
        <w:bottom w:val="single" w:color="auto" w:sz="6" w:space="1"/>
      </w:pBdr>
      <w:jc w:val="center"/>
    </w:pPr>
    <w:rPr>
      <w:rFonts w:ascii="Arial" w:hAnsi="Arial" w:cs="Arial"/>
      <w:vanish/>
      <w:sz w:val="16"/>
      <w:szCs w:val="16"/>
    </w:rPr>
  </w:style>
  <w:style w:type="paragraph" w:customStyle="1" w:styleId="464">
    <w:name w:val="五级条标题"/>
    <w:basedOn w:val="250"/>
    <w:next w:val="164"/>
    <w:qFormat/>
    <w:uiPriority w:val="0"/>
    <w:pPr>
      <w:tabs>
        <w:tab w:val="left" w:pos="2940"/>
        <w:tab w:val="clear" w:pos="2520"/>
      </w:tabs>
      <w:ind w:left="2940"/>
      <w:outlineLvl w:val="6"/>
    </w:pPr>
  </w:style>
  <w:style w:type="paragraph" w:customStyle="1" w:styleId="465">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466">
    <w:name w:val="xl41"/>
    <w:basedOn w:val="1"/>
    <w:qFormat/>
    <w:uiPriority w:val="0"/>
    <w:pPr>
      <w:widowControl/>
      <w:pBdr>
        <w:top w:val="single" w:color="000000" w:sz="0" w:space="0"/>
        <w:bottom w:val="single" w:color="000000" w:sz="0" w:space="0"/>
        <w:right w:val="single" w:color="000000" w:sz="0" w:space="0"/>
      </w:pBdr>
      <w:suppressAutoHyphens/>
      <w:spacing w:before="280" w:after="280"/>
      <w:jc w:val="left"/>
      <w:textAlignment w:val="center"/>
    </w:pPr>
    <w:rPr>
      <w:kern w:val="1"/>
      <w:sz w:val="20"/>
      <w:lang w:eastAsia="ar-SA"/>
    </w:rPr>
  </w:style>
  <w:style w:type="paragraph" w:customStyle="1" w:styleId="467">
    <w:name w:val="My 正文"/>
    <w:basedOn w:val="1"/>
    <w:qFormat/>
    <w:uiPriority w:val="0"/>
    <w:pPr>
      <w:spacing w:line="520" w:lineRule="atLeast"/>
      <w:ind w:firstLine="480" w:firstLineChars="200"/>
    </w:pPr>
    <w:rPr>
      <w:rFonts w:cs="宋体"/>
      <w:sz w:val="24"/>
    </w:rPr>
  </w:style>
  <w:style w:type="paragraph" w:customStyle="1" w:styleId="468">
    <w:name w:val="font6"/>
    <w:basedOn w:val="1"/>
    <w:qFormat/>
    <w:uiPriority w:val="0"/>
    <w:pPr>
      <w:widowControl/>
      <w:spacing w:before="100" w:beforeAutospacing="1" w:after="100" w:afterAutospacing="1"/>
      <w:jc w:val="left"/>
    </w:pPr>
    <w:rPr>
      <w:rFonts w:hint="eastAsia" w:hAnsi="宋体" w:cs="Arial Unicode MS"/>
      <w:sz w:val="18"/>
      <w:szCs w:val="18"/>
    </w:rPr>
  </w:style>
  <w:style w:type="paragraph" w:customStyle="1" w:styleId="469">
    <w:name w:val="p0"/>
    <w:qFormat/>
    <w:uiPriority w:val="0"/>
    <w:rPr>
      <w:rFonts w:ascii="Times New Roman" w:hAnsi="Times New Roman" w:eastAsia="宋体" w:cs="Times New Roman"/>
      <w:szCs w:val="21"/>
      <w:lang w:val="en-US" w:eastAsia="zh-CN" w:bidi="ar-SA"/>
    </w:rPr>
  </w:style>
  <w:style w:type="paragraph" w:customStyle="1" w:styleId="470">
    <w:name w:val="WW-正文文字缩进 21"/>
    <w:basedOn w:val="1"/>
    <w:qFormat/>
    <w:uiPriority w:val="0"/>
    <w:pPr>
      <w:suppressAutoHyphens/>
      <w:spacing w:before="156" w:after="156" w:line="360" w:lineRule="auto"/>
      <w:ind w:firstLine="560"/>
    </w:pPr>
    <w:rPr>
      <w:rFonts w:ascii="仿宋_GB2312" w:hAnsi="仿宋_GB2312" w:eastAsia="仿宋_GB2312"/>
      <w:color w:val="000000"/>
      <w:kern w:val="1"/>
      <w:sz w:val="28"/>
      <w:szCs w:val="28"/>
      <w:lang w:eastAsia="ar-SA"/>
    </w:rPr>
  </w:style>
  <w:style w:type="paragraph" w:customStyle="1" w:styleId="471">
    <w:name w:val="样式 标题 2 + 宋体 五号 行距: 单倍行距"/>
    <w:basedOn w:val="6"/>
    <w:qFormat/>
    <w:uiPriority w:val="0"/>
    <w:pPr>
      <w:adjustRightInd w:val="0"/>
      <w:spacing w:line="240" w:lineRule="auto"/>
      <w:ind w:left="720"/>
      <w:jc w:val="left"/>
      <w:textAlignment w:val="baseline"/>
    </w:pPr>
    <w:rPr>
      <w:rFonts w:ascii="宋体" w:hAnsi="宋体" w:eastAsia="宋体"/>
      <w:bCs w:val="0"/>
      <w:kern w:val="0"/>
      <w:sz w:val="21"/>
      <w:szCs w:val="20"/>
    </w:rPr>
  </w:style>
  <w:style w:type="paragraph" w:customStyle="1" w:styleId="472">
    <w:name w:val="样式19"/>
    <w:basedOn w:val="55"/>
    <w:qFormat/>
    <w:uiPriority w:val="0"/>
    <w:rPr>
      <w:rFonts w:eastAsia="黑体"/>
    </w:rPr>
  </w:style>
  <w:style w:type="paragraph" w:customStyle="1" w:styleId="473">
    <w:name w:val="text"/>
    <w:basedOn w:val="1"/>
    <w:qFormat/>
    <w:uiPriority w:val="0"/>
    <w:pPr>
      <w:widowControl/>
      <w:spacing w:before="100" w:beforeAutospacing="1" w:after="100" w:afterAutospacing="1"/>
      <w:jc w:val="left"/>
    </w:pPr>
    <w:rPr>
      <w:rFonts w:ascii="ˎ̥" w:hAnsi="ˎ̥" w:cs="宋体"/>
      <w:color w:val="000000"/>
      <w:sz w:val="18"/>
      <w:szCs w:val="18"/>
    </w:rPr>
  </w:style>
  <w:style w:type="paragraph" w:customStyle="1" w:styleId="474">
    <w:name w:val="contentlabel"/>
    <w:basedOn w:val="1"/>
    <w:qFormat/>
    <w:uiPriority w:val="0"/>
    <w:pPr>
      <w:widowControl/>
      <w:spacing w:before="100" w:beforeAutospacing="1" w:after="100" w:afterAutospacing="1"/>
      <w:jc w:val="left"/>
    </w:pPr>
    <w:rPr>
      <w:rFonts w:hAnsi="宋体" w:cs="宋体"/>
      <w:sz w:val="24"/>
      <w:szCs w:val="24"/>
    </w:rPr>
  </w:style>
  <w:style w:type="paragraph" w:customStyle="1" w:styleId="475">
    <w:name w:val="Char Char3 Char Char Char Char"/>
    <w:basedOn w:val="1"/>
    <w:qFormat/>
    <w:uiPriority w:val="0"/>
    <w:pPr>
      <w:ind w:left="432" w:hanging="432"/>
    </w:pPr>
    <w:rPr>
      <w:sz w:val="24"/>
      <w:szCs w:val="24"/>
    </w:rPr>
  </w:style>
  <w:style w:type="paragraph" w:customStyle="1" w:styleId="476">
    <w:name w:val="Tables"/>
    <w:basedOn w:val="112"/>
    <w:next w:val="112"/>
    <w:qFormat/>
    <w:uiPriority w:val="0"/>
    <w:pPr>
      <w:spacing w:after="120"/>
    </w:pPr>
    <w:rPr>
      <w:rFonts w:ascii="Arial,BoldItalic" w:hAnsi="Arial,BoldItalic" w:cs="Times New Roman"/>
      <w:color w:val="auto"/>
    </w:rPr>
  </w:style>
  <w:style w:type="paragraph" w:customStyle="1" w:styleId="477">
    <w:name w:val="工作报告正文样式"/>
    <w:basedOn w:val="1"/>
    <w:qFormat/>
    <w:uiPriority w:val="0"/>
    <w:pPr>
      <w:ind w:firstLine="560" w:firstLineChars="200"/>
    </w:pPr>
    <w:rPr>
      <w:rFonts w:hAnsi="宋体"/>
      <w:sz w:val="28"/>
      <w:szCs w:val="28"/>
    </w:rPr>
  </w:style>
  <w:style w:type="paragraph" w:customStyle="1" w:styleId="478">
    <w:name w:val="xl82"/>
    <w:basedOn w:val="1"/>
    <w:qFormat/>
    <w:uiPriority w:val="0"/>
    <w:pPr>
      <w:widowControl/>
      <w:pBdr>
        <w:left w:val="single" w:color="000000" w:sz="0" w:space="0"/>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479">
    <w:name w:val="Bullet with text 1"/>
    <w:basedOn w:val="1"/>
    <w:qFormat/>
    <w:uiPriority w:val="0"/>
    <w:pPr>
      <w:widowControl/>
      <w:tabs>
        <w:tab w:val="left" w:pos="360"/>
      </w:tabs>
      <w:ind w:left="360" w:hanging="360"/>
      <w:jc w:val="left"/>
    </w:pPr>
    <w:rPr>
      <w:rFonts w:ascii="Futura Bk" w:hAnsi="Futura Bk"/>
      <w:sz w:val="20"/>
      <w:lang w:eastAsia="en-US"/>
    </w:rPr>
  </w:style>
  <w:style w:type="paragraph" w:customStyle="1" w:styleId="48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481">
    <w:name w:val="_"/>
    <w:basedOn w:val="1"/>
    <w:qFormat/>
    <w:uiPriority w:val="0"/>
    <w:pPr>
      <w:adjustRightInd w:val="0"/>
      <w:spacing w:line="360" w:lineRule="auto"/>
      <w:ind w:left="480" w:firstLine="420"/>
      <w:textAlignment w:val="baseline"/>
    </w:pPr>
    <w:rPr>
      <w:sz w:val="24"/>
    </w:rPr>
  </w:style>
  <w:style w:type="paragraph" w:customStyle="1" w:styleId="482">
    <w:name w:val="样式 标题 2 + 段前: 0 磅 段后: 0 磅 行距: 单倍行距"/>
    <w:basedOn w:val="6"/>
    <w:qFormat/>
    <w:uiPriority w:val="0"/>
    <w:pPr>
      <w:spacing w:before="0" w:after="0" w:line="240" w:lineRule="auto"/>
    </w:pPr>
    <w:rPr>
      <w:rFonts w:ascii="仿宋_GB2312" w:eastAsia="仿宋_GB2312" w:cs="宋体"/>
    </w:rPr>
  </w:style>
  <w:style w:type="paragraph" w:customStyle="1" w:styleId="483">
    <w:name w:val="缺省文本:1"/>
    <w:basedOn w:val="1"/>
    <w:qFormat/>
    <w:uiPriority w:val="0"/>
    <w:pPr>
      <w:autoSpaceDE w:val="0"/>
      <w:autoSpaceDN w:val="0"/>
      <w:adjustRightInd w:val="0"/>
      <w:jc w:val="left"/>
    </w:pPr>
    <w:rPr>
      <w:sz w:val="24"/>
    </w:rPr>
  </w:style>
  <w:style w:type="paragraph" w:customStyle="1" w:styleId="484">
    <w:name w:val="±íÉí"/>
    <w:basedOn w:val="1"/>
    <w:qFormat/>
    <w:uiPriority w:val="0"/>
    <w:pPr>
      <w:widowControl/>
      <w:overflowPunct w:val="0"/>
      <w:autoSpaceDE w:val="0"/>
      <w:autoSpaceDN w:val="0"/>
      <w:adjustRightInd w:val="0"/>
      <w:spacing w:line="300" w:lineRule="auto"/>
      <w:jc w:val="left"/>
      <w:textAlignment w:val="baseline"/>
    </w:pPr>
    <w:rPr>
      <w:sz w:val="18"/>
    </w:rPr>
  </w:style>
  <w:style w:type="paragraph" w:customStyle="1" w:styleId="48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sz w:val="24"/>
      <w:szCs w:val="24"/>
    </w:rPr>
  </w:style>
  <w:style w:type="paragraph" w:customStyle="1" w:styleId="486">
    <w:name w:val="xl97"/>
    <w:basedOn w:val="1"/>
    <w:qFormat/>
    <w:uiPriority w:val="0"/>
    <w:pPr>
      <w:widowControl/>
      <w:pBdr>
        <w:top w:val="single" w:color="auto" w:sz="8" w:space="0"/>
        <w:left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487">
    <w:name w:val="MyPoints"/>
    <w:basedOn w:val="1"/>
    <w:qFormat/>
    <w:uiPriority w:val="0"/>
    <w:pPr>
      <w:widowControl/>
      <w:ind w:left="936" w:hanging="360"/>
      <w:jc w:val="left"/>
    </w:pPr>
    <w:rPr>
      <w:rFonts w:ascii="Century Gothic" w:hAnsi="Century Gothic"/>
      <w:sz w:val="20"/>
      <w:lang w:eastAsia="en-US"/>
    </w:rPr>
  </w:style>
  <w:style w:type="paragraph" w:customStyle="1" w:styleId="488">
    <w:name w:val="项目2"/>
    <w:basedOn w:val="1"/>
    <w:qFormat/>
    <w:uiPriority w:val="0"/>
    <w:pPr>
      <w:widowControl/>
      <w:tabs>
        <w:tab w:val="left" w:pos="-365"/>
      </w:tabs>
      <w:suppressAutoHyphens/>
      <w:spacing w:after="156" w:line="360" w:lineRule="auto"/>
      <w:ind w:left="-905" w:right="240"/>
      <w:jc w:val="left"/>
    </w:pPr>
    <w:rPr>
      <w:bCs/>
      <w:kern w:val="1"/>
      <w:sz w:val="24"/>
      <w:lang w:eastAsia="ar-SA"/>
    </w:rPr>
  </w:style>
  <w:style w:type="paragraph" w:customStyle="1" w:styleId="489">
    <w:name w:val="my正文"/>
    <w:basedOn w:val="1"/>
    <w:link w:val="658"/>
    <w:qFormat/>
    <w:uiPriority w:val="0"/>
    <w:pPr>
      <w:spacing w:line="360" w:lineRule="auto"/>
      <w:ind w:firstLine="480" w:firstLineChars="200"/>
    </w:pPr>
    <w:rPr>
      <w:rFonts w:ascii="Times New Roman"/>
      <w:sz w:val="24"/>
      <w:szCs w:val="24"/>
    </w:rPr>
  </w:style>
  <w:style w:type="paragraph" w:customStyle="1" w:styleId="490">
    <w:name w:val="GP正文(无首行缩进)"/>
    <w:link w:val="659"/>
    <w:qFormat/>
    <w:uiPriority w:val="0"/>
    <w:pPr>
      <w:widowControl w:val="0"/>
      <w:spacing w:line="360" w:lineRule="auto"/>
    </w:pPr>
    <w:rPr>
      <w:rFonts w:ascii="Times New Roman" w:hAnsi="Times New Roman" w:eastAsia="宋体" w:cs="Times New Roman"/>
      <w:sz w:val="24"/>
      <w:szCs w:val="21"/>
      <w:lang w:val="en-US" w:eastAsia="zh-CN" w:bidi="ar-SA"/>
    </w:rPr>
  </w:style>
  <w:style w:type="character" w:customStyle="1" w:styleId="491">
    <w:name w:val="标题 1 字符"/>
    <w:basedOn w:val="56"/>
    <w:link w:val="4"/>
    <w:qFormat/>
    <w:uiPriority w:val="9"/>
    <w:rPr>
      <w:rFonts w:ascii="宋体" w:hAnsi="Times New Roman" w:eastAsia="宋体" w:cs="Times New Roman"/>
      <w:b/>
      <w:kern w:val="44"/>
      <w:sz w:val="32"/>
      <w:szCs w:val="20"/>
    </w:rPr>
  </w:style>
  <w:style w:type="character" w:customStyle="1" w:styleId="492">
    <w:name w:val="标题 2 字符"/>
    <w:basedOn w:val="56"/>
    <w:link w:val="6"/>
    <w:qFormat/>
    <w:uiPriority w:val="0"/>
    <w:rPr>
      <w:rFonts w:ascii="Arial" w:hAnsi="Arial" w:eastAsia="黑体" w:cs="Times New Roman"/>
      <w:b/>
      <w:bCs/>
      <w:sz w:val="32"/>
      <w:szCs w:val="32"/>
    </w:rPr>
  </w:style>
  <w:style w:type="character" w:customStyle="1" w:styleId="493">
    <w:name w:val="标题 3 字符"/>
    <w:link w:val="7"/>
    <w:qFormat/>
    <w:uiPriority w:val="0"/>
    <w:rPr>
      <w:rFonts w:ascii="Times New Roman" w:hAnsi="Times New Roman" w:eastAsia="宋体" w:cs="Times New Roman"/>
      <w:b/>
      <w:bCs/>
      <w:kern w:val="0"/>
      <w:sz w:val="32"/>
      <w:szCs w:val="32"/>
    </w:rPr>
  </w:style>
  <w:style w:type="character" w:customStyle="1" w:styleId="494">
    <w:name w:val="标题 4 字符"/>
    <w:basedOn w:val="56"/>
    <w:link w:val="8"/>
    <w:qFormat/>
    <w:uiPriority w:val="9"/>
    <w:rPr>
      <w:rFonts w:ascii="Arial" w:hAnsi="Arial" w:eastAsia="黑体" w:cs="Times New Roman"/>
      <w:b/>
      <w:bCs/>
      <w:sz w:val="28"/>
      <w:szCs w:val="28"/>
    </w:rPr>
  </w:style>
  <w:style w:type="character" w:customStyle="1" w:styleId="495">
    <w:name w:val="标题 5 字符"/>
    <w:basedOn w:val="56"/>
    <w:link w:val="9"/>
    <w:qFormat/>
    <w:uiPriority w:val="9"/>
    <w:rPr>
      <w:rFonts w:ascii="仿宋_GB2312" w:hAnsi="Courier New" w:eastAsia="仿宋_GB2312" w:cs="Times New Roman"/>
      <w:b/>
      <w:bCs/>
      <w:sz w:val="28"/>
      <w:szCs w:val="28"/>
    </w:rPr>
  </w:style>
  <w:style w:type="character" w:customStyle="1" w:styleId="496">
    <w:name w:val="标题 6 字符"/>
    <w:basedOn w:val="56"/>
    <w:link w:val="10"/>
    <w:qFormat/>
    <w:uiPriority w:val="9"/>
    <w:rPr>
      <w:rFonts w:ascii="Cambria" w:hAnsi="Cambria" w:eastAsia="宋体" w:cs="Times New Roman"/>
      <w:b/>
      <w:bCs/>
      <w:sz w:val="24"/>
      <w:szCs w:val="24"/>
    </w:rPr>
  </w:style>
  <w:style w:type="character" w:customStyle="1" w:styleId="497">
    <w:name w:val="标题 7 字符"/>
    <w:basedOn w:val="56"/>
    <w:link w:val="11"/>
    <w:qFormat/>
    <w:uiPriority w:val="9"/>
    <w:rPr>
      <w:rFonts w:ascii="宋体" w:hAnsi="Times New Roman" w:eastAsia="宋体" w:cs="Times New Roman"/>
      <w:b/>
      <w:bCs/>
      <w:sz w:val="24"/>
      <w:szCs w:val="24"/>
    </w:rPr>
  </w:style>
  <w:style w:type="character" w:customStyle="1" w:styleId="498">
    <w:name w:val="标题 8 字符"/>
    <w:basedOn w:val="56"/>
    <w:link w:val="12"/>
    <w:qFormat/>
    <w:uiPriority w:val="0"/>
    <w:rPr>
      <w:rFonts w:ascii="Times New Roman" w:hAnsi="Times New Roman" w:eastAsia="宋体" w:cs="Times New Roman"/>
      <w:sz w:val="24"/>
      <w:szCs w:val="20"/>
    </w:rPr>
  </w:style>
  <w:style w:type="character" w:customStyle="1" w:styleId="499">
    <w:name w:val="标题 9 字符"/>
    <w:basedOn w:val="56"/>
    <w:link w:val="13"/>
    <w:qFormat/>
    <w:uiPriority w:val="0"/>
    <w:rPr>
      <w:rFonts w:ascii="Arial" w:hAnsi="Arial" w:eastAsia="宋体" w:cs="Times New Roman"/>
      <w:szCs w:val="20"/>
    </w:rPr>
  </w:style>
  <w:style w:type="character" w:customStyle="1" w:styleId="500">
    <w:name w:val="contentheaderrev"/>
    <w:basedOn w:val="56"/>
    <w:qFormat/>
    <w:uiPriority w:val="0"/>
  </w:style>
  <w:style w:type="character" w:customStyle="1" w:styleId="501">
    <w:name w:val="f4"/>
    <w:basedOn w:val="56"/>
    <w:qFormat/>
    <w:uiPriority w:val="0"/>
  </w:style>
  <w:style w:type="character" w:customStyle="1" w:styleId="502">
    <w:name w:val="grame"/>
    <w:basedOn w:val="56"/>
    <w:qFormat/>
    <w:uiPriority w:val="0"/>
  </w:style>
  <w:style w:type="character" w:customStyle="1" w:styleId="503">
    <w:name w:val="Char Char31"/>
    <w:qFormat/>
    <w:uiPriority w:val="0"/>
    <w:rPr>
      <w:rFonts w:eastAsia="宋体"/>
      <w:sz w:val="21"/>
      <w:lang w:val="en-US" w:eastAsia="zh-CN" w:bidi="ar-SA"/>
    </w:rPr>
  </w:style>
  <w:style w:type="character" w:customStyle="1" w:styleId="504">
    <w:name w:val="style102 style103"/>
    <w:basedOn w:val="56"/>
    <w:qFormat/>
    <w:uiPriority w:val="0"/>
  </w:style>
  <w:style w:type="character" w:customStyle="1" w:styleId="505">
    <w:name w:val="ca-101"/>
    <w:qFormat/>
    <w:uiPriority w:val="0"/>
    <w:rPr>
      <w:rFonts w:hint="eastAsia" w:ascii="宋体" w:hAnsi="宋体" w:eastAsia="宋体"/>
      <w:sz w:val="28"/>
      <w:szCs w:val="28"/>
    </w:rPr>
  </w:style>
  <w:style w:type="character" w:customStyle="1" w:styleId="506">
    <w:name w:val="Level 3 Head Char"/>
    <w:qFormat/>
    <w:uiPriority w:val="0"/>
    <w:rPr>
      <w:rFonts w:eastAsia="宋体"/>
      <w:b/>
      <w:kern w:val="2"/>
      <w:sz w:val="32"/>
      <w:lang w:val="en-US" w:eastAsia="zh-CN" w:bidi="ar-SA"/>
    </w:rPr>
  </w:style>
  <w:style w:type="character" w:customStyle="1" w:styleId="507">
    <w:name w:val="标准文件_标准正文 Char1"/>
    <w:link w:val="73"/>
    <w:qFormat/>
    <w:uiPriority w:val="0"/>
    <w:rPr>
      <w:rFonts w:eastAsia="宋体"/>
      <w:bCs/>
      <w:color w:val="000000"/>
      <w:spacing w:val="2"/>
      <w:sz w:val="24"/>
      <w:szCs w:val="24"/>
    </w:rPr>
  </w:style>
  <w:style w:type="character" w:customStyle="1" w:styleId="508">
    <w:name w:val="ca-51"/>
    <w:qFormat/>
    <w:uiPriority w:val="0"/>
    <w:rPr>
      <w:rFonts w:hint="eastAsia" w:ascii="宋体" w:hAnsi="宋体" w:eastAsia="宋体"/>
      <w:color w:val="FF0000"/>
      <w:sz w:val="22"/>
      <w:szCs w:val="22"/>
    </w:rPr>
  </w:style>
  <w:style w:type="character" w:customStyle="1" w:styleId="509">
    <w:name w:val="para1"/>
    <w:qFormat/>
    <w:uiPriority w:val="0"/>
    <w:rPr>
      <w:rFonts w:hint="default" w:ascii="Arial" w:hAnsi="Arial" w:cs="Arial"/>
      <w:sz w:val="21"/>
      <w:szCs w:val="21"/>
    </w:rPr>
  </w:style>
  <w:style w:type="character" w:customStyle="1" w:styleId="510">
    <w:name w:val="style11"/>
    <w:qFormat/>
    <w:uiPriority w:val="0"/>
    <w:rPr>
      <w:rFonts w:hint="default" w:ascii="Arial" w:hAnsi="Arial" w:cs="Arial"/>
    </w:rPr>
  </w:style>
  <w:style w:type="character" w:customStyle="1" w:styleId="511">
    <w:name w:val="xiao3"/>
    <w:basedOn w:val="56"/>
    <w:qFormat/>
    <w:uiPriority w:val="0"/>
  </w:style>
  <w:style w:type="character" w:customStyle="1" w:styleId="512">
    <w:name w:val="正文 + 首行缩进:  2 字符 Char Char"/>
    <w:qFormat/>
    <w:uiPriority w:val="0"/>
    <w:rPr>
      <w:rFonts w:ascii="Verdana" w:hAnsi="Verdana" w:eastAsia="宋体"/>
      <w:sz w:val="24"/>
      <w:lang w:val="en-US" w:eastAsia="zh-CN"/>
    </w:rPr>
  </w:style>
  <w:style w:type="character" w:customStyle="1" w:styleId="513">
    <w:name w:val="spelle"/>
    <w:basedOn w:val="56"/>
    <w:qFormat/>
    <w:uiPriority w:val="0"/>
  </w:style>
  <w:style w:type="character" w:customStyle="1" w:styleId="514">
    <w:name w:val="contentlabel1"/>
    <w:qFormat/>
    <w:uiPriority w:val="0"/>
    <w:rPr>
      <w:color w:val="336666"/>
      <w:sz w:val="18"/>
      <w:szCs w:val="18"/>
      <w:u w:val="none"/>
    </w:rPr>
  </w:style>
  <w:style w:type="character" w:customStyle="1" w:styleId="515">
    <w:name w:val="ca-11"/>
    <w:qFormat/>
    <w:uiPriority w:val="0"/>
    <w:rPr>
      <w:rFonts w:hint="eastAsia" w:ascii="宋体" w:hAnsi="宋体" w:eastAsia="宋体"/>
      <w:color w:val="000000"/>
      <w:sz w:val="18"/>
      <w:szCs w:val="18"/>
    </w:rPr>
  </w:style>
  <w:style w:type="character" w:customStyle="1" w:styleId="516">
    <w:name w:val="正文文本缩进 2 字符"/>
    <w:link w:val="35"/>
    <w:qFormat/>
    <w:uiPriority w:val="0"/>
    <w:rPr>
      <w:rFonts w:eastAsia="宋体"/>
    </w:rPr>
  </w:style>
  <w:style w:type="character" w:customStyle="1" w:styleId="517">
    <w:name w:val="msonormal"/>
    <w:basedOn w:val="56"/>
    <w:qFormat/>
    <w:uiPriority w:val="0"/>
  </w:style>
  <w:style w:type="character" w:customStyle="1" w:styleId="518">
    <w:name w:val="页眉 字符"/>
    <w:link w:val="38"/>
    <w:qFormat/>
    <w:uiPriority w:val="99"/>
    <w:rPr>
      <w:sz w:val="18"/>
      <w:szCs w:val="18"/>
    </w:rPr>
  </w:style>
  <w:style w:type="character" w:customStyle="1" w:styleId="519">
    <w:name w:val="contentheaderrev1"/>
    <w:qFormat/>
    <w:uiPriority w:val="0"/>
    <w:rPr>
      <w:rFonts w:hint="default" w:ascii="Arial" w:hAnsi="Arial" w:cs="Arial"/>
      <w:b/>
      <w:bCs/>
      <w:color w:val="FFFFFF"/>
      <w:sz w:val="24"/>
      <w:szCs w:val="24"/>
      <w:u w:val="none"/>
    </w:rPr>
  </w:style>
  <w:style w:type="character" w:customStyle="1" w:styleId="520">
    <w:name w:val="标准文件-图标题 Char Char Char Char"/>
    <w:qFormat/>
    <w:uiPriority w:val="0"/>
    <w:rPr>
      <w:rFonts w:ascii="黑体" w:hAnsi="Verdana" w:eastAsia="黑体"/>
      <w:color w:val="000000"/>
      <w:spacing w:val="2"/>
      <w:kern w:val="2"/>
      <w:sz w:val="24"/>
      <w:szCs w:val="24"/>
      <w:lang w:val="en-US" w:eastAsia="zh-CN" w:bidi="ar-SA"/>
    </w:rPr>
  </w:style>
  <w:style w:type="character" w:customStyle="1" w:styleId="521">
    <w:name w:val="aaaa"/>
    <w:basedOn w:val="56"/>
    <w:qFormat/>
    <w:uiPriority w:val="0"/>
  </w:style>
  <w:style w:type="character" w:customStyle="1" w:styleId="522">
    <w:name w:val="文档正文 Char Char"/>
    <w:link w:val="85"/>
    <w:qFormat/>
    <w:uiPriority w:val="0"/>
    <w:rPr>
      <w:rFonts w:ascii="Arial" w:hAnsi="Arial" w:eastAsia="宋体"/>
      <w:b/>
      <w:color w:val="FF0000"/>
    </w:rPr>
  </w:style>
  <w:style w:type="character" w:customStyle="1" w:styleId="523">
    <w:name w:val="font21"/>
    <w:qFormat/>
    <w:uiPriority w:val="0"/>
    <w:rPr>
      <w:rFonts w:hint="default" w:ascii="Arial" w:hAnsi="Arial" w:cs="Arial"/>
      <w:b/>
      <w:bCs/>
      <w:color w:val="000000"/>
      <w:sz w:val="24"/>
      <w:szCs w:val="24"/>
      <w:u w:val="none"/>
    </w:rPr>
  </w:style>
  <w:style w:type="character" w:customStyle="1" w:styleId="524">
    <w:name w:val="批注主题 字符"/>
    <w:link w:val="15"/>
    <w:qFormat/>
    <w:uiPriority w:val="0"/>
    <w:rPr>
      <w:rFonts w:eastAsia="宋体"/>
      <w:b/>
      <w:bCs/>
    </w:rPr>
  </w:style>
  <w:style w:type="character" w:customStyle="1" w:styleId="525">
    <w:name w:val="批注文字 字符"/>
    <w:basedOn w:val="56"/>
    <w:link w:val="16"/>
    <w:qFormat/>
    <w:uiPriority w:val="0"/>
    <w:rPr>
      <w:rFonts w:ascii="宋体" w:hAnsi="Times New Roman" w:eastAsia="宋体" w:cs="Times New Roman"/>
      <w:kern w:val="0"/>
      <w:sz w:val="34"/>
      <w:szCs w:val="20"/>
    </w:rPr>
  </w:style>
  <w:style w:type="character" w:customStyle="1" w:styleId="526">
    <w:name w:val="point_normal1"/>
    <w:qFormat/>
    <w:uiPriority w:val="0"/>
    <w:rPr>
      <w:rFonts w:hint="default" w:ascii="Arial" w:hAnsi="Arial" w:cs="Arial"/>
      <w:sz w:val="21"/>
      <w:szCs w:val="21"/>
    </w:rPr>
  </w:style>
  <w:style w:type="character" w:customStyle="1" w:styleId="527">
    <w:name w:val="text_darkgray1"/>
    <w:qFormat/>
    <w:uiPriority w:val="0"/>
    <w:rPr>
      <w:color w:val="000000"/>
      <w:sz w:val="22"/>
      <w:szCs w:val="22"/>
    </w:rPr>
  </w:style>
  <w:style w:type="character" w:customStyle="1" w:styleId="528">
    <w:name w:val="正文（绿盟科技） Char Char"/>
    <w:link w:val="74"/>
    <w:qFormat/>
    <w:uiPriority w:val="0"/>
    <w:rPr>
      <w:szCs w:val="21"/>
      <w:lang w:bidi="ar-SA"/>
    </w:rPr>
  </w:style>
  <w:style w:type="character" w:customStyle="1" w:styleId="529">
    <w:name w:val="ca-71"/>
    <w:qFormat/>
    <w:uiPriority w:val="0"/>
    <w:rPr>
      <w:rFonts w:hint="eastAsia" w:ascii="宋体" w:hAnsi="宋体" w:eastAsia="宋体"/>
      <w:sz w:val="21"/>
      <w:szCs w:val="21"/>
    </w:rPr>
  </w:style>
  <w:style w:type="character" w:customStyle="1" w:styleId="530">
    <w:name w:val="content"/>
    <w:basedOn w:val="56"/>
    <w:qFormat/>
    <w:uiPriority w:val="0"/>
  </w:style>
  <w:style w:type="character" w:customStyle="1" w:styleId="531">
    <w:name w:val="正文文本首行缩进 2 字符"/>
    <w:link w:val="2"/>
    <w:qFormat/>
    <w:uiPriority w:val="0"/>
    <w:rPr>
      <w:rFonts w:ascii="Arial" w:hAnsi="Arial" w:eastAsia="宋体"/>
      <w:b/>
      <w:bCs/>
      <w:szCs w:val="28"/>
    </w:rPr>
  </w:style>
  <w:style w:type="character" w:customStyle="1" w:styleId="532">
    <w:name w:val="正文文本缩进 字符"/>
    <w:link w:val="3"/>
    <w:qFormat/>
    <w:uiPriority w:val="0"/>
    <w:rPr>
      <w:rFonts w:eastAsia="宋体"/>
    </w:rPr>
  </w:style>
  <w:style w:type="character" w:customStyle="1" w:styleId="533">
    <w:name w:val="f12"/>
    <w:basedOn w:val="56"/>
    <w:qFormat/>
    <w:uiPriority w:val="0"/>
  </w:style>
  <w:style w:type="character" w:customStyle="1" w:styleId="534">
    <w:name w:val="Char Char25"/>
    <w:qFormat/>
    <w:uiPriority w:val="0"/>
    <w:rPr>
      <w:rFonts w:ascii="宋体" w:hAnsi="Courier New" w:eastAsia="宋体"/>
      <w:spacing w:val="-8"/>
      <w:kern w:val="2"/>
      <w:sz w:val="24"/>
      <w:lang w:val="en-US" w:eastAsia="zh-CN" w:bidi="ar-SA"/>
    </w:rPr>
  </w:style>
  <w:style w:type="character" w:customStyle="1" w:styleId="535">
    <w:name w:val="ca-261"/>
    <w:qFormat/>
    <w:uiPriority w:val="0"/>
    <w:rPr>
      <w:rFonts w:hint="default" w:ascii="Times New Roman" w:hAnsi="Times New Roman" w:cs="Times New Roman"/>
      <w:sz w:val="24"/>
      <w:szCs w:val="24"/>
    </w:rPr>
  </w:style>
  <w:style w:type="character" w:customStyle="1" w:styleId="536">
    <w:name w:val="Char Char40"/>
    <w:qFormat/>
    <w:uiPriority w:val="0"/>
    <w:rPr>
      <w:rFonts w:eastAsia="宋体"/>
      <w:kern w:val="2"/>
      <w:sz w:val="21"/>
      <w:lang w:val="en-US" w:eastAsia="zh-CN" w:bidi="ar-SA"/>
    </w:rPr>
  </w:style>
  <w:style w:type="character" w:customStyle="1" w:styleId="537">
    <w:name w:val="Char Char18"/>
    <w:qFormat/>
    <w:uiPriority w:val="0"/>
    <w:rPr>
      <w:b/>
      <w:bCs/>
      <w:kern w:val="2"/>
      <w:sz w:val="28"/>
      <w:szCs w:val="28"/>
    </w:rPr>
  </w:style>
  <w:style w:type="character" w:customStyle="1" w:styleId="538">
    <w:name w:val="文档结构图 字符"/>
    <w:link w:val="21"/>
    <w:qFormat/>
    <w:uiPriority w:val="99"/>
    <w:rPr>
      <w:rFonts w:ascii="宋体"/>
      <w:bCs/>
      <w:sz w:val="18"/>
      <w:szCs w:val="18"/>
    </w:rPr>
  </w:style>
  <w:style w:type="character" w:customStyle="1" w:styleId="539">
    <w:name w:val="ca-131"/>
    <w:qFormat/>
    <w:uiPriority w:val="0"/>
    <w:rPr>
      <w:rFonts w:hint="eastAsia" w:ascii="宋体" w:hAnsi="宋体" w:eastAsia="宋体"/>
      <w:b/>
      <w:bCs/>
      <w:color w:val="000000"/>
      <w:spacing w:val="-20"/>
      <w:sz w:val="24"/>
      <w:szCs w:val="24"/>
    </w:rPr>
  </w:style>
  <w:style w:type="character" w:customStyle="1" w:styleId="540">
    <w:name w:val="Message Header Label"/>
    <w:qFormat/>
    <w:uiPriority w:val="0"/>
    <w:rPr>
      <w:rFonts w:ascii="Arial Black" w:hAnsi="Arial Black" w:eastAsia="宋体"/>
      <w:sz w:val="18"/>
    </w:rPr>
  </w:style>
  <w:style w:type="character" w:customStyle="1" w:styleId="541">
    <w:name w:val="apple-style-span"/>
    <w:basedOn w:val="56"/>
    <w:qFormat/>
    <w:uiPriority w:val="0"/>
  </w:style>
  <w:style w:type="character" w:customStyle="1" w:styleId="542">
    <w:name w:val="Char Char24"/>
    <w:qFormat/>
    <w:uiPriority w:val="0"/>
    <w:rPr>
      <w:rFonts w:ascii="宋体" w:eastAsia="宋体"/>
      <w:sz w:val="18"/>
      <w:lang w:val="en-US" w:eastAsia="zh-CN" w:bidi="ar-SA"/>
    </w:rPr>
  </w:style>
  <w:style w:type="character" w:customStyle="1" w:styleId="543">
    <w:name w:val="3zw1"/>
    <w:qFormat/>
    <w:uiPriority w:val="0"/>
    <w:rPr>
      <w:color w:val="000000"/>
      <w:sz w:val="21"/>
      <w:szCs w:val="21"/>
    </w:rPr>
  </w:style>
  <w:style w:type="character" w:customStyle="1" w:styleId="544">
    <w:name w:val="HTML 预设格式 字符"/>
    <w:link w:val="52"/>
    <w:qFormat/>
    <w:uiPriority w:val="0"/>
    <w:rPr>
      <w:rFonts w:ascii="黑体" w:hAnsi="Courier New" w:eastAsia="黑体"/>
    </w:rPr>
  </w:style>
  <w:style w:type="character" w:customStyle="1" w:styleId="545">
    <w:name w:val="Char Char21"/>
    <w:qFormat/>
    <w:uiPriority w:val="0"/>
    <w:rPr>
      <w:rFonts w:eastAsia="宋体"/>
      <w:b/>
      <w:kern w:val="2"/>
      <w:sz w:val="32"/>
      <w:lang w:val="en-US" w:eastAsia="zh-CN" w:bidi="ar-SA"/>
    </w:rPr>
  </w:style>
  <w:style w:type="character" w:customStyle="1" w:styleId="546">
    <w:name w:val="ca-291"/>
    <w:qFormat/>
    <w:uiPriority w:val="0"/>
    <w:rPr>
      <w:rFonts w:hint="default" w:ascii="Times New Roman" w:hAnsi="Times New Roman" w:cs="Times New Roman"/>
      <w:b/>
      <w:bCs/>
      <w:spacing w:val="-20"/>
      <w:sz w:val="24"/>
      <w:szCs w:val="24"/>
    </w:rPr>
  </w:style>
  <w:style w:type="character" w:customStyle="1" w:styleId="547">
    <w:name w:val="Char Char41"/>
    <w:qFormat/>
    <w:uiPriority w:val="0"/>
    <w:rPr>
      <w:rFonts w:ascii="Arial" w:hAnsi="Arial" w:eastAsia="黑体"/>
      <w:b/>
      <w:kern w:val="2"/>
      <w:sz w:val="28"/>
      <w:lang w:val="en-US" w:eastAsia="zh-CN" w:bidi="ar-SA"/>
    </w:rPr>
  </w:style>
  <w:style w:type="character" w:customStyle="1" w:styleId="548">
    <w:name w:val="bord"/>
    <w:basedOn w:val="56"/>
    <w:qFormat/>
    <w:uiPriority w:val="0"/>
  </w:style>
  <w:style w:type="character" w:customStyle="1" w:styleId="549">
    <w:name w:val="强调1"/>
    <w:qFormat/>
    <w:uiPriority w:val="0"/>
    <w:rPr>
      <w:rFonts w:ascii="Arial Black" w:hAnsi="Arial Black" w:eastAsia="宋体"/>
      <w:sz w:val="18"/>
    </w:rPr>
  </w:style>
  <w:style w:type="character" w:customStyle="1" w:styleId="550">
    <w:name w:val="apple-converted-space"/>
    <w:basedOn w:val="56"/>
    <w:qFormat/>
    <w:uiPriority w:val="0"/>
  </w:style>
  <w:style w:type="character" w:customStyle="1" w:styleId="551">
    <w:name w:val="ca-181"/>
    <w:qFormat/>
    <w:uiPriority w:val="0"/>
    <w:rPr>
      <w:rFonts w:hint="eastAsia" w:ascii="宋体" w:hAnsi="宋体" w:eastAsia="宋体"/>
      <w:b/>
      <w:bCs/>
      <w:spacing w:val="-20"/>
      <w:sz w:val="24"/>
      <w:szCs w:val="24"/>
    </w:rPr>
  </w:style>
  <w:style w:type="character" w:customStyle="1" w:styleId="552">
    <w:name w:val="Char Char20"/>
    <w:qFormat/>
    <w:uiPriority w:val="0"/>
    <w:rPr>
      <w:b/>
      <w:bCs/>
      <w:kern w:val="2"/>
      <w:sz w:val="32"/>
      <w:szCs w:val="32"/>
    </w:rPr>
  </w:style>
  <w:style w:type="character" w:customStyle="1" w:styleId="553">
    <w:name w:val="style1041"/>
    <w:qFormat/>
    <w:uiPriority w:val="0"/>
    <w:rPr>
      <w:color w:val="FFFFFF"/>
    </w:rPr>
  </w:style>
  <w:style w:type="character" w:customStyle="1" w:styleId="554">
    <w:name w:val="金宏发行正文 Char Char Char"/>
    <w:link w:val="75"/>
    <w:qFormat/>
    <w:uiPriority w:val="0"/>
    <w:rPr>
      <w:rFonts w:eastAsia="仿宋_GB2312" w:cs="宋体"/>
      <w:sz w:val="28"/>
    </w:rPr>
  </w:style>
  <w:style w:type="character" w:customStyle="1" w:styleId="555">
    <w:name w:val="Char Char Char Char Char Char Char"/>
    <w:qFormat/>
    <w:uiPriority w:val="0"/>
    <w:rPr>
      <w:rFonts w:eastAsia="宋体"/>
      <w:kern w:val="2"/>
      <w:sz w:val="21"/>
      <w:szCs w:val="24"/>
      <w:lang w:val="en-US" w:eastAsia="zh-CN" w:bidi="ar-SA"/>
    </w:rPr>
  </w:style>
  <w:style w:type="character" w:customStyle="1" w:styleId="556">
    <w:name w:val="普通文字1 Char1"/>
    <w:qFormat/>
    <w:uiPriority w:val="0"/>
    <w:rPr>
      <w:rFonts w:ascii="宋体" w:hAnsi="Courier New" w:eastAsia="宋体"/>
      <w:spacing w:val="-8"/>
      <w:kern w:val="2"/>
      <w:sz w:val="24"/>
      <w:lang w:val="en-US" w:eastAsia="zh-CN" w:bidi="ar-SA"/>
    </w:rPr>
  </w:style>
  <w:style w:type="character" w:customStyle="1" w:styleId="557">
    <w:name w:val="aaaaa Char Char"/>
    <w:link w:val="76"/>
    <w:qFormat/>
    <w:uiPriority w:val="0"/>
    <w:rPr>
      <w:sz w:val="24"/>
      <w:szCs w:val="24"/>
    </w:rPr>
  </w:style>
  <w:style w:type="character" w:customStyle="1" w:styleId="558">
    <w:name w:val="标准文件_一级项目符号 Char Char Char Char"/>
    <w:link w:val="77"/>
    <w:qFormat/>
    <w:uiPriority w:val="0"/>
    <w:rPr>
      <w:rFonts w:ascii="Verdana" w:hAnsi="Verdana" w:eastAsia="Times New Roman"/>
      <w:b/>
      <w:bCs/>
      <w:color w:val="000000"/>
      <w:spacing w:val="2"/>
      <w:sz w:val="24"/>
      <w:szCs w:val="24"/>
      <w:lang w:bidi="ar-SA"/>
    </w:rPr>
  </w:style>
  <w:style w:type="character" w:customStyle="1" w:styleId="559">
    <w:name w:val="正文缩进 字符"/>
    <w:link w:val="5"/>
    <w:qFormat/>
    <w:uiPriority w:val="0"/>
    <w:rPr>
      <w:rFonts w:ascii="宋体" w:eastAsia="宋体"/>
      <w:sz w:val="24"/>
    </w:rPr>
  </w:style>
  <w:style w:type="character" w:customStyle="1" w:styleId="560">
    <w:name w:val="ca-21"/>
    <w:qFormat/>
    <w:uiPriority w:val="0"/>
    <w:rPr>
      <w:rFonts w:hint="eastAsia" w:ascii="宋体" w:hAnsi="宋体" w:eastAsia="宋体"/>
      <w:sz w:val="21"/>
      <w:szCs w:val="21"/>
    </w:rPr>
  </w:style>
  <w:style w:type="character" w:customStyle="1" w:styleId="561">
    <w:name w:val="Numbered list 2.3 Char1"/>
    <w:link w:val="78"/>
    <w:qFormat/>
    <w:uiPriority w:val="0"/>
    <w:rPr>
      <w:rFonts w:ascii="Futura Bk" w:hAnsi="Futura Bk" w:eastAsia="宋体"/>
      <w:b/>
      <w:sz w:val="22"/>
      <w:lang w:eastAsia="en-US"/>
    </w:rPr>
  </w:style>
  <w:style w:type="character" w:customStyle="1" w:styleId="562">
    <w:name w:val="无间隔 Char"/>
    <w:link w:val="79"/>
    <w:qFormat/>
    <w:uiPriority w:val="1"/>
    <w:rPr>
      <w:rFonts w:ascii="Calibri" w:hAnsi="Calibri"/>
      <w:sz w:val="22"/>
      <w:lang w:bidi="ar-SA"/>
    </w:rPr>
  </w:style>
  <w:style w:type="character" w:customStyle="1" w:styleId="563">
    <w:name w:val="H4 Char1"/>
    <w:qFormat/>
    <w:uiPriority w:val="0"/>
    <w:rPr>
      <w:rFonts w:ascii="Arial" w:hAnsi="Arial" w:eastAsia="黑体"/>
      <w:b/>
      <w:kern w:val="2"/>
      <w:sz w:val="28"/>
      <w:lang w:val="en-US" w:eastAsia="zh-CN" w:bidi="ar-SA"/>
    </w:rPr>
  </w:style>
  <w:style w:type="character" w:customStyle="1" w:styleId="564">
    <w:name w:val="font41"/>
    <w:qFormat/>
    <w:uiPriority w:val="0"/>
    <w:rPr>
      <w:rFonts w:hint="default" w:ascii="Times New Roman" w:hAnsi="Times New Roman" w:cs="Times New Roman"/>
      <w:color w:val="000000"/>
      <w:sz w:val="20"/>
      <w:szCs w:val="20"/>
      <w:u w:val="none"/>
    </w:rPr>
  </w:style>
  <w:style w:type="character" w:customStyle="1" w:styleId="565">
    <w:name w:val="blue141"/>
    <w:qFormat/>
    <w:uiPriority w:val="0"/>
    <w:rPr>
      <w:color w:val="0066CC"/>
      <w:sz w:val="21"/>
      <w:szCs w:val="21"/>
    </w:rPr>
  </w:style>
  <w:style w:type="character" w:customStyle="1" w:styleId="566">
    <w:name w:val="页脚 字符"/>
    <w:link w:val="37"/>
    <w:qFormat/>
    <w:uiPriority w:val="99"/>
    <w:rPr>
      <w:rFonts w:ascii="宋体"/>
      <w:sz w:val="18"/>
    </w:rPr>
  </w:style>
  <w:style w:type="character" w:customStyle="1" w:styleId="567">
    <w:name w:val="标书正文:  0.74 厘米 Char Char"/>
    <w:link w:val="80"/>
    <w:qFormat/>
    <w:uiPriority w:val="0"/>
    <w:rPr>
      <w:sz w:val="24"/>
    </w:rPr>
  </w:style>
  <w:style w:type="character" w:customStyle="1" w:styleId="568">
    <w:name w:val="black1"/>
    <w:qFormat/>
    <w:uiPriority w:val="0"/>
    <w:rPr>
      <w:rFonts w:hint="default" w:ascii="Geneva" w:hAnsi="Geneva"/>
      <w:color w:val="666666"/>
      <w:sz w:val="18"/>
      <w:szCs w:val="18"/>
      <w:u w:val="none"/>
    </w:rPr>
  </w:style>
  <w:style w:type="character" w:customStyle="1" w:styleId="569">
    <w:name w:val="正文111 Char Char"/>
    <w:link w:val="81"/>
    <w:qFormat/>
    <w:uiPriority w:val="0"/>
    <w:rPr>
      <w:rFonts w:eastAsia="宋体"/>
      <w:sz w:val="24"/>
    </w:rPr>
  </w:style>
  <w:style w:type="character" w:customStyle="1" w:styleId="570">
    <w:name w:val="样式 宋体 小四"/>
    <w:qFormat/>
    <w:uiPriority w:val="0"/>
    <w:rPr>
      <w:rFonts w:ascii="宋体" w:hAnsi="宋体"/>
      <w:sz w:val="24"/>
    </w:rPr>
  </w:style>
  <w:style w:type="character" w:customStyle="1" w:styleId="571">
    <w:name w:val="ca-61"/>
    <w:qFormat/>
    <w:uiPriority w:val="0"/>
    <w:rPr>
      <w:rFonts w:hint="default" w:ascii="Times New Roman" w:hAnsi="Times New Roman" w:cs="Times New Roman"/>
      <w:sz w:val="21"/>
      <w:szCs w:val="21"/>
    </w:rPr>
  </w:style>
  <w:style w:type="character" w:customStyle="1" w:styleId="572">
    <w:name w:val="tle_cn"/>
    <w:basedOn w:val="56"/>
    <w:qFormat/>
    <w:uiPriority w:val="0"/>
  </w:style>
  <w:style w:type="character" w:customStyle="1" w:styleId="573">
    <w:name w:val="样式 样式 标书正文 + 首行缩进:  0.01 字符 + 首行缩进:  0.01 字符 Char Char"/>
    <w:link w:val="82"/>
    <w:qFormat/>
    <w:uiPriority w:val="0"/>
    <w:rPr>
      <w:rFonts w:ascii="宋体" w:hAnsi="宋体" w:eastAsia="宋体" w:cs="宋体"/>
      <w:sz w:val="28"/>
    </w:rPr>
  </w:style>
  <w:style w:type="character" w:customStyle="1" w:styleId="574">
    <w:name w:val="fontarial1"/>
    <w:qFormat/>
    <w:uiPriority w:val="0"/>
    <w:rPr>
      <w:rFonts w:hint="default" w:ascii="Arial" w:hAnsi="Arial" w:cs="Arial"/>
    </w:rPr>
  </w:style>
  <w:style w:type="character" w:customStyle="1" w:styleId="575">
    <w:name w:val="Char Char17"/>
    <w:qFormat/>
    <w:uiPriority w:val="0"/>
    <w:rPr>
      <w:rFonts w:ascii="Arial" w:hAnsi="Arial" w:eastAsia="黑体"/>
      <w:b/>
      <w:bCs/>
      <w:kern w:val="2"/>
      <w:sz w:val="24"/>
      <w:szCs w:val="24"/>
      <w:lang w:val="en-US" w:eastAsia="zh-CN" w:bidi="ar-SA"/>
    </w:rPr>
  </w:style>
  <w:style w:type="character" w:customStyle="1" w:styleId="576">
    <w:name w:val="正文段落 Char Char"/>
    <w:link w:val="83"/>
    <w:qFormat/>
    <w:uiPriority w:val="0"/>
    <w:rPr>
      <w:rFonts w:ascii="宋体" w:hAnsi="宋体" w:eastAsia="宋体" w:cs="宋体"/>
      <w:sz w:val="24"/>
      <w:szCs w:val="24"/>
    </w:rPr>
  </w:style>
  <w:style w:type="character" w:customStyle="1" w:styleId="577">
    <w:name w:val="style3"/>
    <w:basedOn w:val="56"/>
    <w:qFormat/>
    <w:uiPriority w:val="0"/>
  </w:style>
  <w:style w:type="character" w:customStyle="1" w:styleId="578">
    <w:name w:val="标题4 Char"/>
    <w:qFormat/>
    <w:uiPriority w:val="0"/>
    <w:rPr>
      <w:rFonts w:ascii="宋体" w:eastAsia="宋体"/>
      <w:kern w:val="24"/>
      <w:sz w:val="24"/>
      <w:lang w:val="en-US" w:eastAsia="zh-CN" w:bidi="ar-SA"/>
    </w:rPr>
  </w:style>
  <w:style w:type="character" w:customStyle="1" w:styleId="579">
    <w:name w:val="标题 3 Char Char"/>
    <w:qFormat/>
    <w:uiPriority w:val="0"/>
    <w:rPr>
      <w:rFonts w:eastAsia="宋体"/>
      <w:kern w:val="2"/>
      <w:sz w:val="24"/>
      <w:szCs w:val="32"/>
    </w:rPr>
  </w:style>
  <w:style w:type="character" w:customStyle="1" w:styleId="580">
    <w:name w:val="正文文本 字符"/>
    <w:link w:val="25"/>
    <w:qFormat/>
    <w:uiPriority w:val="99"/>
  </w:style>
  <w:style w:type="character" w:customStyle="1" w:styleId="581">
    <w:name w:val="font-121"/>
    <w:qFormat/>
    <w:uiPriority w:val="0"/>
    <w:rPr>
      <w:color w:val="666666"/>
      <w:sz w:val="18"/>
      <w:szCs w:val="18"/>
      <w:u w:val="none"/>
    </w:rPr>
  </w:style>
  <w:style w:type="character" w:customStyle="1" w:styleId="582">
    <w:name w:val="纯文本 字符"/>
    <w:link w:val="32"/>
    <w:qFormat/>
    <w:uiPriority w:val="0"/>
    <w:rPr>
      <w:rFonts w:ascii="宋体" w:hAnsi="Courier New" w:eastAsia="宋体"/>
    </w:rPr>
  </w:style>
  <w:style w:type="character" w:customStyle="1" w:styleId="583">
    <w:name w:val="正文（首行缩进） Char1"/>
    <w:link w:val="84"/>
    <w:qFormat/>
    <w:uiPriority w:val="0"/>
    <w:rPr>
      <w:sz w:val="24"/>
    </w:rPr>
  </w:style>
  <w:style w:type="character" w:customStyle="1" w:styleId="584">
    <w:name w:val="Char Char27"/>
    <w:qFormat/>
    <w:uiPriority w:val="0"/>
    <w:rPr>
      <w:rFonts w:eastAsia="宋体"/>
      <w:sz w:val="21"/>
      <w:lang w:val="en-US" w:eastAsia="zh-CN" w:bidi="ar-SA"/>
    </w:rPr>
  </w:style>
  <w:style w:type="character" w:customStyle="1" w:styleId="585">
    <w:name w:val="Char Char42"/>
    <w:qFormat/>
    <w:uiPriority w:val="0"/>
    <w:rPr>
      <w:rFonts w:eastAsia="宋体"/>
      <w:b/>
      <w:kern w:val="44"/>
      <w:sz w:val="44"/>
      <w:lang w:val="en-US" w:eastAsia="zh-CN" w:bidi="ar-SA"/>
    </w:rPr>
  </w:style>
  <w:style w:type="character" w:customStyle="1" w:styleId="586">
    <w:name w:val="Char Char23"/>
    <w:qFormat/>
    <w:uiPriority w:val="0"/>
    <w:rPr>
      <w:rFonts w:ascii="宋体" w:eastAsia="宋体"/>
      <w:sz w:val="21"/>
      <w:lang w:val="en-US" w:eastAsia="zh-CN" w:bidi="ar-SA"/>
    </w:rPr>
  </w:style>
  <w:style w:type="character" w:customStyle="1" w:styleId="587">
    <w:name w:val="lineitems1"/>
    <w:qFormat/>
    <w:uiPriority w:val="0"/>
    <w:rPr>
      <w:sz w:val="19"/>
      <w:szCs w:val="19"/>
    </w:rPr>
  </w:style>
  <w:style w:type="character" w:customStyle="1" w:styleId="588">
    <w:name w:val="tit21"/>
    <w:qFormat/>
    <w:uiPriority w:val="0"/>
    <w:rPr>
      <w:rFonts w:hint="default" w:ascii="����" w:hAnsi="����" w:eastAsia="宋体"/>
      <w:b/>
      <w:bCs/>
      <w:color w:val="073998"/>
      <w:sz w:val="24"/>
      <w:szCs w:val="24"/>
    </w:rPr>
  </w:style>
  <w:style w:type="character" w:customStyle="1" w:styleId="589">
    <w:name w:val="font01"/>
    <w:qFormat/>
    <w:uiPriority w:val="0"/>
    <w:rPr>
      <w:rFonts w:hint="eastAsia" w:ascii="宋体" w:hAnsi="宋体" w:eastAsia="宋体"/>
      <w:color w:val="000000"/>
      <w:sz w:val="20"/>
      <w:szCs w:val="20"/>
      <w:u w:val="none"/>
    </w:rPr>
  </w:style>
  <w:style w:type="character" w:customStyle="1" w:styleId="590">
    <w:name w:val="样式 仿宋_GB2312 四号1"/>
    <w:qFormat/>
    <w:uiPriority w:val="0"/>
    <w:rPr>
      <w:rFonts w:ascii="仿宋_GB2312" w:hAnsi="仿宋_GB2312" w:eastAsia="仿宋_GB2312"/>
      <w:sz w:val="24"/>
    </w:rPr>
  </w:style>
  <w:style w:type="character" w:customStyle="1" w:styleId="591">
    <w:name w:val="H2 Char"/>
    <w:qFormat/>
    <w:uiPriority w:val="0"/>
    <w:rPr>
      <w:rFonts w:eastAsia="宋体"/>
      <w:b/>
      <w:kern w:val="10"/>
      <w:sz w:val="28"/>
      <w:lang w:val="en-US" w:eastAsia="zh-CN" w:bidi="ar-SA"/>
    </w:rPr>
  </w:style>
  <w:style w:type="character" w:customStyle="1" w:styleId="592">
    <w:name w:val="正文(首行缩进) Char Char"/>
    <w:link w:val="86"/>
    <w:qFormat/>
    <w:uiPriority w:val="0"/>
    <w:rPr>
      <w:rFonts w:ascii="宋体" w:hAnsi="宋体" w:eastAsia="Times New Roman"/>
      <w:spacing w:val="20"/>
      <w:kern w:val="24"/>
      <w:szCs w:val="21"/>
      <w:lang w:bidi="ar-SA"/>
    </w:rPr>
  </w:style>
  <w:style w:type="character" w:customStyle="1" w:styleId="593">
    <w:name w:val="Char Char19"/>
    <w:qFormat/>
    <w:uiPriority w:val="0"/>
    <w:rPr>
      <w:rFonts w:ascii="Arial" w:hAnsi="Arial" w:eastAsia="黑体"/>
      <w:b/>
      <w:bCs/>
      <w:kern w:val="2"/>
      <w:sz w:val="28"/>
      <w:szCs w:val="28"/>
    </w:rPr>
  </w:style>
  <w:style w:type="character" w:customStyle="1" w:styleId="594">
    <w:name w:val="Char Char35"/>
    <w:qFormat/>
    <w:uiPriority w:val="0"/>
    <w:rPr>
      <w:rFonts w:eastAsia="宋体"/>
      <w:sz w:val="21"/>
      <w:lang w:val="en-US" w:eastAsia="zh-CN" w:bidi="ar-SA"/>
    </w:rPr>
  </w:style>
  <w:style w:type="character" w:customStyle="1" w:styleId="595">
    <w:name w:val="bold gray"/>
    <w:basedOn w:val="56"/>
    <w:qFormat/>
    <w:uiPriority w:val="0"/>
  </w:style>
  <w:style w:type="character" w:customStyle="1" w:styleId="596">
    <w:name w:val="正文 首行缩进:  2 字符 Char Char Char"/>
    <w:link w:val="87"/>
    <w:qFormat/>
    <w:uiPriority w:val="0"/>
    <w:rPr>
      <w:rFonts w:ascii="Verdana" w:hAnsi="Verdana" w:eastAsia="宋体"/>
      <w:sz w:val="24"/>
    </w:rPr>
  </w:style>
  <w:style w:type="character" w:customStyle="1" w:styleId="597">
    <w:name w:val="content1"/>
    <w:qFormat/>
    <w:uiPriority w:val="0"/>
    <w:rPr>
      <w:sz w:val="18"/>
      <w:szCs w:val="18"/>
    </w:rPr>
  </w:style>
  <w:style w:type="character" w:customStyle="1" w:styleId="598">
    <w:name w:val="tit"/>
    <w:basedOn w:val="56"/>
    <w:qFormat/>
    <w:uiPriority w:val="0"/>
  </w:style>
  <w:style w:type="character" w:customStyle="1" w:styleId="599">
    <w:name w:val="正文 + 首行缩进:  2 字符 Char Char Char"/>
    <w:link w:val="88"/>
    <w:qFormat/>
    <w:uiPriority w:val="0"/>
    <w:rPr>
      <w:rFonts w:ascii="Verdana" w:hAnsi="Verdana" w:eastAsia="宋体"/>
      <w:sz w:val="24"/>
    </w:rPr>
  </w:style>
  <w:style w:type="character" w:customStyle="1" w:styleId="600">
    <w:name w:val="Char Char16"/>
    <w:qFormat/>
    <w:uiPriority w:val="0"/>
    <w:rPr>
      <w:rFonts w:eastAsia="宋体"/>
      <w:b/>
      <w:bCs/>
      <w:kern w:val="2"/>
      <w:sz w:val="24"/>
      <w:szCs w:val="24"/>
      <w:lang w:val="en-US" w:eastAsia="zh-CN" w:bidi="ar-SA"/>
    </w:rPr>
  </w:style>
  <w:style w:type="character" w:customStyle="1" w:styleId="601">
    <w:name w:val="WW8Num4z0"/>
    <w:qFormat/>
    <w:uiPriority w:val="0"/>
    <w:rPr>
      <w:rFonts w:ascii="Wingdings" w:hAnsi="Wingdings"/>
    </w:rPr>
  </w:style>
  <w:style w:type="character" w:customStyle="1" w:styleId="602">
    <w:name w:val="goog_qs-tidbit"/>
    <w:basedOn w:val="56"/>
    <w:qFormat/>
    <w:uiPriority w:val="0"/>
  </w:style>
  <w:style w:type="character" w:customStyle="1" w:styleId="603">
    <w:name w:val="style1091"/>
    <w:qFormat/>
    <w:uiPriority w:val="0"/>
    <w:rPr>
      <w:sz w:val="22"/>
      <w:szCs w:val="22"/>
    </w:rPr>
  </w:style>
  <w:style w:type="character" w:customStyle="1" w:styleId="604">
    <w:name w:val="h1 Char"/>
    <w:qFormat/>
    <w:uiPriority w:val="0"/>
    <w:rPr>
      <w:rFonts w:ascii="宋体" w:eastAsia="宋体"/>
      <w:b/>
      <w:kern w:val="44"/>
      <w:sz w:val="32"/>
      <w:lang w:val="en-US" w:eastAsia="zh-CN" w:bidi="ar-SA"/>
    </w:rPr>
  </w:style>
  <w:style w:type="character" w:customStyle="1" w:styleId="605">
    <w:name w:val="日期 字符"/>
    <w:link w:val="34"/>
    <w:qFormat/>
    <w:uiPriority w:val="0"/>
    <w:rPr>
      <w:rFonts w:eastAsia="楷体"/>
      <w:sz w:val="32"/>
    </w:rPr>
  </w:style>
  <w:style w:type="character" w:customStyle="1" w:styleId="606">
    <w:name w:val="ca-01"/>
    <w:qFormat/>
    <w:uiPriority w:val="0"/>
    <w:rPr>
      <w:rFonts w:hint="default" w:ascii="Times New Roman" w:hAnsi="Times New Roman" w:cs="Times New Roman"/>
      <w:b/>
      <w:bCs/>
      <w:spacing w:val="-20"/>
      <w:sz w:val="21"/>
      <w:szCs w:val="21"/>
    </w:rPr>
  </w:style>
  <w:style w:type="character" w:customStyle="1" w:styleId="607">
    <w:name w:val="Underrubrik1 Char Char"/>
    <w:qFormat/>
    <w:uiPriority w:val="0"/>
    <w:rPr>
      <w:rFonts w:ascii="Arial" w:hAnsi="Arial"/>
      <w:b/>
      <w:bCs/>
      <w:color w:val="000000"/>
      <w:sz w:val="30"/>
    </w:rPr>
  </w:style>
  <w:style w:type="character" w:customStyle="1" w:styleId="608">
    <w:name w:val="titleblack14px1"/>
    <w:qFormat/>
    <w:uiPriority w:val="0"/>
    <w:rPr>
      <w:b/>
      <w:bCs/>
      <w:color w:val="000000"/>
      <w:sz w:val="21"/>
      <w:szCs w:val="21"/>
    </w:rPr>
  </w:style>
  <w:style w:type="character" w:customStyle="1" w:styleId="609">
    <w:name w:val="tytytyty Char Char"/>
    <w:link w:val="89"/>
    <w:qFormat/>
    <w:uiPriority w:val="0"/>
    <w:rPr>
      <w:sz w:val="24"/>
    </w:rPr>
  </w:style>
  <w:style w:type="character" w:customStyle="1" w:styleId="610">
    <w:name w:val="题注xhxia2 Char Char"/>
    <w:link w:val="90"/>
    <w:qFormat/>
    <w:uiPriority w:val="0"/>
    <w:rPr>
      <w:rFonts w:ascii="黑体" w:hAnsi="黑体" w:eastAsia="黑体"/>
      <w:szCs w:val="21"/>
    </w:rPr>
  </w:style>
  <w:style w:type="character" w:customStyle="1" w:styleId="611">
    <w:name w:val="正文 首行缩进:  2 字符 Char Char"/>
    <w:qFormat/>
    <w:uiPriority w:val="0"/>
    <w:rPr>
      <w:rFonts w:ascii="Verdana" w:hAnsi="Verdana" w:eastAsia="宋体"/>
      <w:sz w:val="24"/>
      <w:lang w:val="en-US" w:eastAsia="zh-CN"/>
    </w:rPr>
  </w:style>
  <w:style w:type="character" w:customStyle="1" w:styleId="612">
    <w:name w:val="text1"/>
    <w:qFormat/>
    <w:uiPriority w:val="0"/>
    <w:rPr>
      <w:rFonts w:hint="default" w:ascii="ˎ̥" w:hAnsi="ˎ̥"/>
      <w:color w:val="000000"/>
      <w:sz w:val="18"/>
      <w:szCs w:val="18"/>
    </w:rPr>
  </w:style>
  <w:style w:type="character" w:customStyle="1" w:styleId="613">
    <w:name w:val="ca-110"/>
    <w:qFormat/>
    <w:uiPriority w:val="0"/>
    <w:rPr>
      <w:rFonts w:hint="eastAsia" w:ascii="宋体" w:hAnsi="宋体" w:eastAsia="宋体"/>
      <w:b/>
      <w:bCs/>
      <w:spacing w:val="-20"/>
      <w:sz w:val="21"/>
      <w:szCs w:val="21"/>
    </w:rPr>
  </w:style>
  <w:style w:type="character" w:customStyle="1" w:styleId="614">
    <w:name w:val="font51"/>
    <w:qFormat/>
    <w:uiPriority w:val="0"/>
    <w:rPr>
      <w:rFonts w:hint="default" w:ascii="Arial" w:hAnsi="Arial" w:cs="Arial"/>
      <w:color w:val="000000"/>
      <w:sz w:val="20"/>
      <w:szCs w:val="20"/>
      <w:u w:val="none"/>
    </w:rPr>
  </w:style>
  <w:style w:type="character" w:customStyle="1" w:styleId="615">
    <w:name w:val="linkhead"/>
    <w:basedOn w:val="56"/>
    <w:qFormat/>
    <w:uiPriority w:val="0"/>
  </w:style>
  <w:style w:type="character" w:customStyle="1" w:styleId="616">
    <w:name w:val="Char Char38"/>
    <w:qFormat/>
    <w:uiPriority w:val="0"/>
    <w:rPr>
      <w:rFonts w:eastAsia="宋体"/>
      <w:kern w:val="2"/>
      <w:sz w:val="21"/>
      <w:lang w:val="en-US" w:eastAsia="zh-CN" w:bidi="ar-SA"/>
    </w:rPr>
  </w:style>
  <w:style w:type="character" w:customStyle="1" w:styleId="617">
    <w:name w:val="zjaf12"/>
    <w:basedOn w:val="56"/>
    <w:qFormat/>
    <w:uiPriority w:val="0"/>
  </w:style>
  <w:style w:type="character" w:customStyle="1" w:styleId="618">
    <w:name w:val="Char Char39"/>
    <w:qFormat/>
    <w:uiPriority w:val="0"/>
    <w:rPr>
      <w:rFonts w:ascii="Arial" w:hAnsi="Arial" w:eastAsia="宋体"/>
      <w:kern w:val="2"/>
      <w:sz w:val="21"/>
      <w:lang w:val="en-US" w:eastAsia="zh-CN" w:bidi="ar-SA"/>
    </w:rPr>
  </w:style>
  <w:style w:type="character" w:customStyle="1" w:styleId="619">
    <w:name w:val="批注框文本 字符"/>
    <w:link w:val="36"/>
    <w:qFormat/>
    <w:uiPriority w:val="0"/>
    <w:rPr>
      <w:sz w:val="18"/>
      <w:szCs w:val="18"/>
    </w:rPr>
  </w:style>
  <w:style w:type="character" w:customStyle="1" w:styleId="620">
    <w:name w:val="Char Char34"/>
    <w:qFormat/>
    <w:uiPriority w:val="0"/>
    <w:rPr>
      <w:rFonts w:ascii="宋体" w:eastAsia="宋体"/>
      <w:sz w:val="18"/>
      <w:lang w:val="en-US" w:eastAsia="zh-CN" w:bidi="ar-SA"/>
    </w:rPr>
  </w:style>
  <w:style w:type="character" w:customStyle="1" w:styleId="621">
    <w:name w:val="模板正文 Char Char"/>
    <w:link w:val="91"/>
    <w:qFormat/>
    <w:uiPriority w:val="0"/>
    <w:rPr>
      <w:rFonts w:ascii="Calibri" w:hAnsi="Calibri" w:eastAsia="宋体"/>
      <w:sz w:val="24"/>
      <w:szCs w:val="24"/>
      <w:lang w:bidi="en-US"/>
    </w:rPr>
  </w:style>
  <w:style w:type="character" w:customStyle="1" w:styleId="622">
    <w:name w:val="正文文本缩进 3 字符"/>
    <w:basedOn w:val="56"/>
    <w:link w:val="44"/>
    <w:qFormat/>
    <w:uiPriority w:val="0"/>
    <w:rPr>
      <w:rFonts w:ascii="宋体" w:hAnsi="Times New Roman" w:eastAsia="宋体" w:cs="Times New Roman"/>
      <w:kern w:val="0"/>
      <w:sz w:val="16"/>
      <w:szCs w:val="16"/>
    </w:rPr>
  </w:style>
  <w:style w:type="character" w:customStyle="1" w:styleId="623">
    <w:name w:val="HTML 打字机 New"/>
    <w:qFormat/>
    <w:uiPriority w:val="0"/>
    <w:rPr>
      <w:rFonts w:ascii="宋体" w:hAnsi="宋体" w:eastAsia="宋体" w:cs="宋体"/>
      <w:sz w:val="18"/>
      <w:szCs w:val="18"/>
    </w:rPr>
  </w:style>
  <w:style w:type="character" w:customStyle="1" w:styleId="624">
    <w:name w:val="ca-141"/>
    <w:qFormat/>
    <w:uiPriority w:val="0"/>
    <w:rPr>
      <w:rFonts w:hint="eastAsia" w:ascii="宋体" w:hAnsi="宋体" w:eastAsia="宋体"/>
      <w:sz w:val="24"/>
      <w:szCs w:val="24"/>
    </w:rPr>
  </w:style>
  <w:style w:type="character" w:customStyle="1" w:styleId="625">
    <w:name w:val="列出段落 Char"/>
    <w:link w:val="92"/>
    <w:qFormat/>
    <w:uiPriority w:val="0"/>
    <w:rPr>
      <w:rFonts w:ascii="Calibri" w:hAnsi="Calibri" w:eastAsia="宋体"/>
    </w:rPr>
  </w:style>
  <w:style w:type="character" w:customStyle="1" w:styleId="626">
    <w:name w:val="bei21"/>
    <w:qFormat/>
    <w:uiPriority w:val="0"/>
    <w:rPr>
      <w:color w:val="FFFFFF"/>
    </w:rPr>
  </w:style>
  <w:style w:type="character" w:customStyle="1" w:styleId="627">
    <w:name w:val="注释标题 字符"/>
    <w:link w:val="19"/>
    <w:qFormat/>
    <w:uiPriority w:val="0"/>
    <w:rPr>
      <w:rFonts w:eastAsia="宋体"/>
      <w:szCs w:val="24"/>
    </w:rPr>
  </w:style>
  <w:style w:type="character" w:customStyle="1" w:styleId="628">
    <w:name w:val="Char Char22"/>
    <w:qFormat/>
    <w:uiPriority w:val="0"/>
    <w:rPr>
      <w:b/>
      <w:bCs/>
      <w:color w:val="000000"/>
      <w:kern w:val="44"/>
      <w:sz w:val="44"/>
      <w:szCs w:val="44"/>
      <w:lang w:val="zh-CN"/>
    </w:rPr>
  </w:style>
  <w:style w:type="character" w:customStyle="1" w:styleId="629">
    <w:name w:val="t"/>
    <w:basedOn w:val="56"/>
    <w:qFormat/>
    <w:uiPriority w:val="0"/>
  </w:style>
  <w:style w:type="character" w:customStyle="1" w:styleId="630">
    <w:name w:val="style1031"/>
    <w:qFormat/>
    <w:uiPriority w:val="0"/>
    <w:rPr>
      <w:rFonts w:hint="default" w:ascii="Arial" w:hAnsi="Arial" w:cs="Arial"/>
    </w:rPr>
  </w:style>
  <w:style w:type="character" w:customStyle="1" w:styleId="631">
    <w:name w:val="标准文件_标准正文 Char Char Char Char"/>
    <w:link w:val="93"/>
    <w:qFormat/>
    <w:uiPriority w:val="0"/>
    <w:rPr>
      <w:rFonts w:eastAsia="宋体"/>
      <w:bCs/>
      <w:color w:val="000000"/>
      <w:spacing w:val="2"/>
      <w:sz w:val="24"/>
      <w:szCs w:val="24"/>
    </w:rPr>
  </w:style>
  <w:style w:type="character" w:customStyle="1" w:styleId="632">
    <w:name w:val="Numbered list 2.4 Char Char"/>
    <w:link w:val="94"/>
    <w:qFormat/>
    <w:uiPriority w:val="0"/>
    <w:rPr>
      <w:rFonts w:ascii="Futura Bk" w:hAnsi="Futura Bk" w:eastAsia="宋体"/>
      <w:b/>
      <w:sz w:val="28"/>
      <w:lang w:eastAsia="en-US"/>
    </w:rPr>
  </w:style>
  <w:style w:type="character" w:customStyle="1" w:styleId="633">
    <w:name w:val="bord3"/>
    <w:basedOn w:val="56"/>
    <w:qFormat/>
    <w:uiPriority w:val="0"/>
  </w:style>
  <w:style w:type="character" w:customStyle="1" w:styleId="634">
    <w:name w:val="正文文本缩进 2 Char1"/>
    <w:basedOn w:val="56"/>
    <w:semiHidden/>
    <w:qFormat/>
    <w:uiPriority w:val="99"/>
    <w:rPr>
      <w:rFonts w:ascii="宋体" w:hAnsi="Times New Roman" w:eastAsia="宋体" w:cs="Times New Roman"/>
      <w:kern w:val="0"/>
      <w:sz w:val="34"/>
      <w:szCs w:val="20"/>
    </w:rPr>
  </w:style>
  <w:style w:type="character" w:customStyle="1" w:styleId="635">
    <w:name w:val="信息标题 字符"/>
    <w:basedOn w:val="56"/>
    <w:link w:val="51"/>
    <w:qFormat/>
    <w:uiPriority w:val="0"/>
    <w:rPr>
      <w:rFonts w:ascii="Arial" w:hAnsi="Arial"/>
      <w:spacing w:val="-5"/>
      <w:sz w:val="20"/>
    </w:rPr>
  </w:style>
  <w:style w:type="character" w:customStyle="1" w:styleId="636">
    <w:name w:val="页脚 Char2"/>
    <w:basedOn w:val="56"/>
    <w:semiHidden/>
    <w:qFormat/>
    <w:uiPriority w:val="99"/>
    <w:rPr>
      <w:rFonts w:ascii="宋体" w:hAnsi="Times New Roman" w:eastAsia="宋体" w:cs="Times New Roman"/>
      <w:kern w:val="0"/>
      <w:sz w:val="18"/>
      <w:szCs w:val="18"/>
    </w:rPr>
  </w:style>
  <w:style w:type="character" w:customStyle="1" w:styleId="637">
    <w:name w:val="正文文本缩进 Char1"/>
    <w:basedOn w:val="56"/>
    <w:semiHidden/>
    <w:qFormat/>
    <w:uiPriority w:val="99"/>
    <w:rPr>
      <w:rFonts w:ascii="宋体" w:hAnsi="Times New Roman" w:eastAsia="宋体" w:cs="Times New Roman"/>
      <w:kern w:val="0"/>
      <w:sz w:val="34"/>
      <w:szCs w:val="20"/>
    </w:rPr>
  </w:style>
  <w:style w:type="character" w:customStyle="1" w:styleId="638">
    <w:name w:val="正文文本 3 字符"/>
    <w:basedOn w:val="56"/>
    <w:link w:val="23"/>
    <w:qFormat/>
    <w:uiPriority w:val="0"/>
    <w:rPr>
      <w:rFonts w:ascii="宋体" w:hAnsi="Times New Roman" w:eastAsia="宋体" w:cs="Times New Roman"/>
      <w:iCs/>
      <w:kern w:val="0"/>
      <w:sz w:val="24"/>
      <w:szCs w:val="24"/>
    </w:rPr>
  </w:style>
  <w:style w:type="character" w:customStyle="1" w:styleId="639">
    <w:name w:val="批注框文本 Char1"/>
    <w:basedOn w:val="56"/>
    <w:semiHidden/>
    <w:qFormat/>
    <w:uiPriority w:val="99"/>
    <w:rPr>
      <w:rFonts w:ascii="宋体" w:hAnsi="Times New Roman" w:eastAsia="宋体" w:cs="Times New Roman"/>
      <w:kern w:val="0"/>
      <w:sz w:val="18"/>
      <w:szCs w:val="18"/>
    </w:rPr>
  </w:style>
  <w:style w:type="character" w:customStyle="1" w:styleId="640">
    <w:name w:val="批注主题 Char1"/>
    <w:basedOn w:val="525"/>
    <w:semiHidden/>
    <w:qFormat/>
    <w:uiPriority w:val="99"/>
    <w:rPr>
      <w:rFonts w:ascii="宋体" w:hAnsi="Times New Roman" w:eastAsia="宋体" w:cs="Times New Roman"/>
      <w:b/>
      <w:bCs/>
      <w:kern w:val="0"/>
      <w:sz w:val="34"/>
      <w:szCs w:val="20"/>
    </w:rPr>
  </w:style>
  <w:style w:type="character" w:customStyle="1" w:styleId="641">
    <w:name w:val="正文文本 Char1"/>
    <w:basedOn w:val="56"/>
    <w:semiHidden/>
    <w:qFormat/>
    <w:uiPriority w:val="99"/>
    <w:rPr>
      <w:rFonts w:ascii="宋体" w:hAnsi="Times New Roman" w:eastAsia="宋体" w:cs="Times New Roman"/>
      <w:kern w:val="0"/>
      <w:sz w:val="34"/>
      <w:szCs w:val="20"/>
    </w:rPr>
  </w:style>
  <w:style w:type="character" w:customStyle="1" w:styleId="642">
    <w:name w:val="称呼 字符"/>
    <w:basedOn w:val="56"/>
    <w:link w:val="22"/>
    <w:qFormat/>
    <w:uiPriority w:val="0"/>
    <w:rPr>
      <w:rFonts w:ascii="宋体" w:hAnsi="Times New Roman" w:eastAsia="宋体" w:cs="Times New Roman"/>
      <w:color w:val="000000"/>
      <w:kern w:val="0"/>
      <w:sz w:val="34"/>
      <w:szCs w:val="23"/>
    </w:rPr>
  </w:style>
  <w:style w:type="character" w:customStyle="1" w:styleId="643">
    <w:name w:val="文档结构图 Char1"/>
    <w:basedOn w:val="56"/>
    <w:semiHidden/>
    <w:qFormat/>
    <w:uiPriority w:val="99"/>
    <w:rPr>
      <w:rFonts w:ascii="宋体" w:hAnsi="Times New Roman" w:eastAsia="宋体" w:cs="Times New Roman"/>
      <w:kern w:val="0"/>
      <w:sz w:val="18"/>
      <w:szCs w:val="18"/>
    </w:rPr>
  </w:style>
  <w:style w:type="character" w:customStyle="1" w:styleId="644">
    <w:name w:val="页眉 Char2"/>
    <w:basedOn w:val="56"/>
    <w:semiHidden/>
    <w:qFormat/>
    <w:uiPriority w:val="99"/>
    <w:rPr>
      <w:rFonts w:ascii="宋体" w:hAnsi="Times New Roman" w:eastAsia="宋体" w:cs="Times New Roman"/>
      <w:kern w:val="0"/>
      <w:sz w:val="18"/>
      <w:szCs w:val="18"/>
    </w:rPr>
  </w:style>
  <w:style w:type="character" w:customStyle="1" w:styleId="645">
    <w:name w:val="日期 Char1"/>
    <w:basedOn w:val="56"/>
    <w:semiHidden/>
    <w:qFormat/>
    <w:uiPriority w:val="99"/>
    <w:rPr>
      <w:rFonts w:ascii="宋体" w:hAnsi="Times New Roman" w:eastAsia="宋体" w:cs="Times New Roman"/>
      <w:kern w:val="0"/>
      <w:sz w:val="34"/>
      <w:szCs w:val="20"/>
    </w:rPr>
  </w:style>
  <w:style w:type="character" w:customStyle="1" w:styleId="646">
    <w:name w:val="标题 字符"/>
    <w:basedOn w:val="56"/>
    <w:link w:val="55"/>
    <w:qFormat/>
    <w:uiPriority w:val="0"/>
    <w:rPr>
      <w:rFonts w:ascii="Arial" w:hAnsi="Arial" w:eastAsia="宋体" w:cs="Arial"/>
      <w:b/>
      <w:bCs/>
      <w:kern w:val="0"/>
      <w:sz w:val="32"/>
      <w:szCs w:val="32"/>
    </w:rPr>
  </w:style>
  <w:style w:type="character" w:customStyle="1" w:styleId="647">
    <w:name w:val="普通(网站) 字符"/>
    <w:link w:val="53"/>
    <w:qFormat/>
    <w:uiPriority w:val="99"/>
    <w:rPr>
      <w:rFonts w:ascii="宋体" w:hAnsi="宋体" w:eastAsia="宋体" w:cs="Times New Roman"/>
      <w:kern w:val="0"/>
      <w:sz w:val="24"/>
      <w:szCs w:val="24"/>
    </w:rPr>
  </w:style>
  <w:style w:type="character" w:customStyle="1" w:styleId="648">
    <w:name w:val="纯文本 Char1"/>
    <w:basedOn w:val="56"/>
    <w:semiHidden/>
    <w:qFormat/>
    <w:uiPriority w:val="99"/>
    <w:rPr>
      <w:rFonts w:ascii="宋体" w:hAnsi="Courier New" w:eastAsia="宋体" w:cs="Courier New"/>
      <w:kern w:val="0"/>
      <w:szCs w:val="21"/>
    </w:rPr>
  </w:style>
  <w:style w:type="character" w:customStyle="1" w:styleId="649">
    <w:name w:val="正文首行缩进 2 Char1"/>
    <w:basedOn w:val="637"/>
    <w:semiHidden/>
    <w:qFormat/>
    <w:uiPriority w:val="99"/>
    <w:rPr>
      <w:rFonts w:ascii="宋体" w:hAnsi="Times New Roman" w:eastAsia="宋体" w:cs="Times New Roman"/>
      <w:kern w:val="0"/>
      <w:sz w:val="34"/>
      <w:szCs w:val="20"/>
    </w:rPr>
  </w:style>
  <w:style w:type="character" w:customStyle="1" w:styleId="650">
    <w:name w:val="注释标题 Char1"/>
    <w:basedOn w:val="56"/>
    <w:semiHidden/>
    <w:qFormat/>
    <w:uiPriority w:val="99"/>
    <w:rPr>
      <w:rFonts w:ascii="宋体" w:hAnsi="Times New Roman" w:eastAsia="宋体" w:cs="Times New Roman"/>
      <w:kern w:val="0"/>
      <w:sz w:val="34"/>
      <w:szCs w:val="20"/>
    </w:rPr>
  </w:style>
  <w:style w:type="character" w:customStyle="1" w:styleId="651">
    <w:name w:val="HTML 预设格式 Char1"/>
    <w:basedOn w:val="56"/>
    <w:semiHidden/>
    <w:qFormat/>
    <w:uiPriority w:val="99"/>
    <w:rPr>
      <w:rFonts w:ascii="Courier New" w:hAnsi="Courier New" w:eastAsia="宋体" w:cs="Courier New"/>
      <w:kern w:val="0"/>
      <w:sz w:val="20"/>
      <w:szCs w:val="20"/>
    </w:rPr>
  </w:style>
  <w:style w:type="character" w:customStyle="1" w:styleId="652">
    <w:name w:val="正文文本首行缩进 字符"/>
    <w:basedOn w:val="641"/>
    <w:link w:val="18"/>
    <w:qFormat/>
    <w:uiPriority w:val="0"/>
    <w:rPr>
      <w:rFonts w:ascii="宋体" w:hAnsi="Times New Roman" w:eastAsia="宋体" w:cs="Times New Roman"/>
      <w:kern w:val="0"/>
      <w:sz w:val="24"/>
      <w:szCs w:val="20"/>
    </w:rPr>
  </w:style>
  <w:style w:type="character" w:customStyle="1" w:styleId="653">
    <w:name w:val="正文文本 2 字符"/>
    <w:basedOn w:val="56"/>
    <w:link w:val="48"/>
    <w:qFormat/>
    <w:uiPriority w:val="0"/>
    <w:rPr>
      <w:rFonts w:ascii="宋体" w:hAnsi="Times New Roman" w:eastAsia="宋体" w:cs="Times New Roman"/>
      <w:kern w:val="0"/>
      <w:sz w:val="34"/>
      <w:szCs w:val="20"/>
    </w:rPr>
  </w:style>
  <w:style w:type="character" w:customStyle="1" w:styleId="654">
    <w:name w:val="结束语 字符"/>
    <w:basedOn w:val="56"/>
    <w:link w:val="24"/>
    <w:qFormat/>
    <w:uiPriority w:val="0"/>
    <w:rPr>
      <w:rFonts w:ascii="宋体" w:hAnsi="Times New Roman" w:eastAsia="宋体" w:cs="Times New Roman"/>
      <w:color w:val="000000"/>
      <w:kern w:val="0"/>
      <w:sz w:val="34"/>
      <w:szCs w:val="23"/>
    </w:rPr>
  </w:style>
  <w:style w:type="character" w:customStyle="1" w:styleId="655">
    <w:name w:val="副标题 字符"/>
    <w:basedOn w:val="56"/>
    <w:link w:val="41"/>
    <w:qFormat/>
    <w:uiPriority w:val="0"/>
    <w:rPr>
      <w:rFonts w:ascii="Arial" w:hAnsi="Arial" w:eastAsia="宋体" w:cs="Times New Roman"/>
      <w:b/>
      <w:kern w:val="28"/>
      <w:sz w:val="32"/>
      <w:szCs w:val="20"/>
    </w:rPr>
  </w:style>
  <w:style w:type="character" w:customStyle="1" w:styleId="656">
    <w:name w:val="z-窗体底端 Char"/>
    <w:basedOn w:val="56"/>
    <w:link w:val="272"/>
    <w:qFormat/>
    <w:uiPriority w:val="0"/>
    <w:rPr>
      <w:rFonts w:ascii="Arial" w:hAnsi="Arial" w:eastAsia="宋体" w:cs="Arial"/>
      <w:vanish/>
      <w:kern w:val="0"/>
      <w:sz w:val="16"/>
      <w:szCs w:val="16"/>
    </w:rPr>
  </w:style>
  <w:style w:type="character" w:customStyle="1" w:styleId="657">
    <w:name w:val="z-窗体顶端 Char"/>
    <w:basedOn w:val="56"/>
    <w:link w:val="463"/>
    <w:qFormat/>
    <w:uiPriority w:val="0"/>
    <w:rPr>
      <w:rFonts w:ascii="Arial" w:hAnsi="Arial" w:eastAsia="宋体" w:cs="Arial"/>
      <w:vanish/>
      <w:kern w:val="0"/>
      <w:sz w:val="16"/>
      <w:szCs w:val="16"/>
    </w:rPr>
  </w:style>
  <w:style w:type="character" w:customStyle="1" w:styleId="658">
    <w:name w:val="my正文 Char Char"/>
    <w:link w:val="489"/>
    <w:qFormat/>
    <w:uiPriority w:val="0"/>
    <w:rPr>
      <w:rFonts w:ascii="Times New Roman" w:hAnsi="Times New Roman" w:eastAsia="宋体" w:cs="Times New Roman"/>
      <w:kern w:val="0"/>
      <w:sz w:val="24"/>
      <w:szCs w:val="24"/>
    </w:rPr>
  </w:style>
  <w:style w:type="character" w:customStyle="1" w:styleId="659">
    <w:name w:val="GP正文(无首行缩进) Char Char"/>
    <w:link w:val="490"/>
    <w:qFormat/>
    <w:uiPriority w:val="0"/>
    <w:rPr>
      <w:sz w:val="24"/>
      <w:szCs w:val="21"/>
      <w:lang w:bidi="ar-SA"/>
    </w:rPr>
  </w:style>
  <w:style w:type="paragraph" w:customStyle="1" w:styleId="660">
    <w:name w:val="List Paragraph"/>
    <w:basedOn w:val="1"/>
    <w:unhideWhenUsed/>
    <w:qFormat/>
    <w:uiPriority w:val="99"/>
    <w:pPr>
      <w:ind w:firstLine="420" w:firstLineChars="200"/>
    </w:pPr>
  </w:style>
  <w:style w:type="paragraph" w:customStyle="1" w:styleId="661">
    <w:name w:val="TOC 标题2"/>
    <w:basedOn w:val="4"/>
    <w:next w:val="1"/>
    <w:unhideWhenUsed/>
    <w:qFormat/>
    <w:uiPriority w:val="39"/>
    <w:pPr>
      <w:widowControl/>
      <w:autoSpaceDE/>
      <w:autoSpaceDN/>
      <w:adjustRightInd/>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character" w:customStyle="1" w:styleId="662">
    <w:name w:val="样式2 Char"/>
    <w:basedOn w:val="56"/>
    <w:link w:val="325"/>
    <w:qFormat/>
    <w:locked/>
    <w:uiPriority w:val="99"/>
    <w:rPr>
      <w:rFonts w:ascii="宋体"/>
      <w:sz w:val="28"/>
    </w:rPr>
  </w:style>
  <w:style w:type="character" w:customStyle="1" w:styleId="663">
    <w:name w:val="A4"/>
    <w:qFormat/>
    <w:uiPriority w:val="0"/>
    <w:rPr>
      <w:rFonts w:cs="新宋体"/>
      <w:color w:val="000000"/>
    </w:rPr>
  </w:style>
  <w:style w:type="paragraph" w:customStyle="1" w:styleId="664">
    <w:name w:val="列出段落3"/>
    <w:basedOn w:val="1"/>
    <w:qFormat/>
    <w:uiPriority w:val="0"/>
    <w:pPr>
      <w:spacing w:before="100" w:beforeAutospacing="1" w:after="200" w:line="273" w:lineRule="auto"/>
      <w:ind w:firstLine="420" w:firstLineChars="200"/>
      <w:jc w:val="left"/>
    </w:pPr>
    <w:rPr>
      <w:rFonts w:ascii="Times New Roman"/>
      <w:kern w:val="2"/>
      <w:sz w:val="21"/>
      <w:szCs w:val="21"/>
    </w:rPr>
  </w:style>
  <w:style w:type="paragraph" w:customStyle="1" w:styleId="665">
    <w:name w:val="12册标题"/>
    <w:basedOn w:val="1"/>
    <w:next w:val="1"/>
    <w:qFormat/>
    <w:uiPriority w:val="0"/>
    <w:pPr>
      <w:spacing w:beforeLines="50" w:afterLines="50"/>
      <w:jc w:val="center"/>
      <w:outlineLvl w:val="0"/>
    </w:pPr>
    <w:rPr>
      <w:rFonts w:ascii="Arial" w:hAnsi="Arial" w:eastAsia="黑体"/>
      <w:kern w:val="2"/>
      <w:sz w:val="44"/>
      <w:szCs w:val="44"/>
    </w:rPr>
  </w:style>
  <w:style w:type="character" w:customStyle="1" w:styleId="666">
    <w:name w:val="15"/>
    <w:basedOn w:val="56"/>
    <w:qFormat/>
    <w:uiPriority w:val="0"/>
    <w:rPr>
      <w:rFonts w:hint="default" w:ascii="Calibri" w:hAnsi="Calibri" w:cs="Calibri"/>
      <w:color w:val="0000FF"/>
      <w:u w:val="single"/>
    </w:rPr>
  </w:style>
  <w:style w:type="character" w:customStyle="1" w:styleId="667">
    <w:name w:val="Hyperlink.0"/>
    <w:qFormat/>
    <w:uiPriority w:val="0"/>
    <w:rPr>
      <w:rFonts w:ascii="微软雅黑" w:hAnsi="微软雅黑" w:eastAsia="微软雅黑" w:cs="微软雅黑"/>
      <w:sz w:val="24"/>
      <w:szCs w:val="24"/>
      <w:lang w:val="zh-TW" w:eastAsia="zh-TW"/>
    </w:rPr>
  </w:style>
  <w:style w:type="paragraph" w:customStyle="1" w:styleId="668">
    <w:name w:val="L01"/>
    <w:basedOn w:val="4"/>
    <w:qFormat/>
    <w:uiPriority w:val="0"/>
    <w:pPr>
      <w:numPr>
        <w:ilvl w:val="0"/>
        <w:numId w:val="3"/>
      </w:numPr>
    </w:pPr>
    <w:rPr>
      <w:rFonts w:eastAsia="黑体"/>
    </w:rPr>
  </w:style>
  <w:style w:type="paragraph" w:customStyle="1" w:styleId="669">
    <w:name w:val="正文（nari）"/>
    <w:basedOn w:val="1"/>
    <w:qFormat/>
    <w:uiPriority w:val="0"/>
    <w:pPr>
      <w:spacing w:beforeLines="50" w:afterLines="50" w:line="500" w:lineRule="exact"/>
      <w:ind w:firstLine="200" w:firstLineChars="200"/>
      <w:jc w:val="left"/>
    </w:pPr>
    <w:rPr>
      <w:sz w:val="20"/>
    </w:rPr>
  </w:style>
  <w:style w:type="paragraph" w:customStyle="1" w:styleId="670">
    <w:name w:val="L02"/>
    <w:basedOn w:val="6"/>
    <w:qFormat/>
    <w:uiPriority w:val="0"/>
    <w:pPr>
      <w:numPr>
        <w:ilvl w:val="1"/>
        <w:numId w:val="3"/>
      </w:numPr>
      <w:tabs>
        <w:tab w:val="left" w:pos="840"/>
      </w:tabs>
    </w:pPr>
    <w:rPr>
      <w:rFonts w:ascii="宋体" w:hAnsi="宋体"/>
    </w:rPr>
  </w:style>
  <w:style w:type="paragraph" w:customStyle="1" w:styleId="671">
    <w:name w:val="正文缩进1"/>
    <w:basedOn w:val="1"/>
    <w:qFormat/>
    <w:uiPriority w:val="0"/>
    <w:pPr>
      <w:ind w:firstLine="420"/>
      <w:jc w:val="left"/>
    </w:pPr>
    <w:rPr>
      <w:sz w:val="24"/>
    </w:rPr>
  </w:style>
  <w:style w:type="character" w:customStyle="1" w:styleId="672">
    <w:name w:val="english"/>
    <w:basedOn w:val="56"/>
    <w:qFormat/>
    <w:uiPriority w:val="0"/>
    <w:rPr>
      <w:rFonts w:ascii="微软雅黑" w:hAnsi="微软雅黑" w:eastAsia="微软雅黑" w:cs="微软雅黑"/>
      <w:color w:val="000000"/>
      <w:sz w:val="12"/>
      <w:szCs w:val="12"/>
    </w:rPr>
  </w:style>
  <w:style w:type="character" w:customStyle="1" w:styleId="673">
    <w:name w:val="english1"/>
    <w:basedOn w:val="56"/>
    <w:qFormat/>
    <w:uiPriority w:val="0"/>
    <w:rPr>
      <w:rFonts w:hint="eastAsia" w:ascii="微软雅黑" w:hAnsi="微软雅黑" w:eastAsia="微软雅黑" w:cs="微软雅黑"/>
      <w:i/>
      <w:caps/>
      <w:color w:val="9E9E9E"/>
      <w:sz w:val="21"/>
      <w:szCs w:val="21"/>
    </w:rPr>
  </w:style>
  <w:style w:type="character" w:customStyle="1" w:styleId="674">
    <w:name w:val="english2"/>
    <w:basedOn w:val="56"/>
    <w:qFormat/>
    <w:uiPriority w:val="0"/>
    <w:rPr>
      <w:rFonts w:hint="eastAsia" w:ascii="微软雅黑" w:hAnsi="微软雅黑" w:eastAsia="微软雅黑" w:cs="微软雅黑"/>
      <w:i/>
      <w:caps/>
      <w:color w:val="9E9E9E"/>
      <w:sz w:val="21"/>
      <w:szCs w:val="21"/>
    </w:rPr>
  </w:style>
  <w:style w:type="character" w:customStyle="1" w:styleId="675">
    <w:name w:val="time"/>
    <w:basedOn w:val="56"/>
    <w:qFormat/>
    <w:uiPriority w:val="0"/>
  </w:style>
  <w:style w:type="character" w:customStyle="1" w:styleId="676">
    <w:name w:val="time1"/>
    <w:basedOn w:val="56"/>
    <w:qFormat/>
    <w:uiPriority w:val="0"/>
  </w:style>
  <w:style w:type="character" w:customStyle="1" w:styleId="677">
    <w:name w:val="time2"/>
    <w:basedOn w:val="56"/>
    <w:qFormat/>
    <w:uiPriority w:val="0"/>
  </w:style>
  <w:style w:type="character" w:customStyle="1" w:styleId="678">
    <w:name w:val="old"/>
    <w:basedOn w:val="56"/>
    <w:qFormat/>
    <w:uiPriority w:val="0"/>
    <w:rPr>
      <w:color w:val="999999"/>
    </w:rPr>
  </w:style>
  <w:style w:type="character" w:customStyle="1" w:styleId="679">
    <w:name w:val="input-icon2"/>
    <w:basedOn w:val="56"/>
    <w:qFormat/>
    <w:uiPriority w:val="0"/>
  </w:style>
  <w:style w:type="character" w:customStyle="1" w:styleId="680">
    <w:name w:val="before"/>
    <w:basedOn w:val="56"/>
    <w:qFormat/>
    <w:uiPriority w:val="0"/>
    <w:rPr>
      <w:rFonts w:hint="default" w:ascii="FontAwesome" w:hAnsi="FontAwesome" w:eastAsia="FontAwesome" w:cs="FontAwesome"/>
      <w:color w:val="888888"/>
    </w:rPr>
  </w:style>
  <w:style w:type="character" w:customStyle="1" w:styleId="681">
    <w:name w:val="before1"/>
    <w:basedOn w:val="56"/>
    <w:qFormat/>
    <w:uiPriority w:val="0"/>
    <w:rPr>
      <w:rFonts w:hint="default" w:ascii="FontAwesome" w:hAnsi="FontAwesome" w:eastAsia="FontAwesome" w:cs="FontAwesome"/>
      <w:color w:val="888888"/>
    </w:rPr>
  </w:style>
  <w:style w:type="character" w:customStyle="1" w:styleId="682">
    <w:name w:val="ui-jqgrid-resize2"/>
    <w:basedOn w:val="56"/>
    <w:qFormat/>
    <w:uiPriority w:val="0"/>
  </w:style>
  <w:style w:type="character" w:customStyle="1" w:styleId="683">
    <w:name w:val="ui-icon38"/>
    <w:basedOn w:val="56"/>
    <w:qFormat/>
    <w:uiPriority w:val="0"/>
  </w:style>
  <w:style w:type="character" w:customStyle="1" w:styleId="684">
    <w:name w:val="ui-icon39"/>
    <w:basedOn w:val="56"/>
    <w:qFormat/>
    <w:uiPriority w:val="0"/>
  </w:style>
  <w:style w:type="character" w:customStyle="1" w:styleId="685">
    <w:name w:val="ui-icon40"/>
    <w:basedOn w:val="56"/>
    <w:qFormat/>
    <w:uiPriority w:val="0"/>
  </w:style>
  <w:style w:type="character" w:customStyle="1" w:styleId="686">
    <w:name w:val="active5"/>
    <w:basedOn w:val="56"/>
    <w:qFormat/>
    <w:uiPriority w:val="0"/>
    <w:rPr>
      <w:color w:val="FFFFFF"/>
      <w:shd w:val="clear" w:color="auto" w:fill="428BCA"/>
    </w:rPr>
  </w:style>
  <w:style w:type="character" w:customStyle="1" w:styleId="687">
    <w:name w:val="hover6"/>
    <w:basedOn w:val="56"/>
    <w:qFormat/>
    <w:uiPriority w:val="0"/>
    <w:rPr>
      <w:shd w:val="clear" w:color="auto" w:fill="EEEEEE"/>
    </w:rPr>
  </w:style>
  <w:style w:type="paragraph" w:customStyle="1" w:styleId="688">
    <w:name w:val="_Style 687"/>
    <w:basedOn w:val="1"/>
    <w:next w:val="1"/>
    <w:qFormat/>
    <w:uiPriority w:val="0"/>
    <w:pPr>
      <w:pBdr>
        <w:bottom w:val="single" w:color="auto" w:sz="6" w:space="1"/>
      </w:pBdr>
      <w:jc w:val="center"/>
    </w:pPr>
    <w:rPr>
      <w:rFonts w:ascii="Arial"/>
      <w:vanish/>
      <w:sz w:val="16"/>
    </w:rPr>
  </w:style>
  <w:style w:type="paragraph" w:customStyle="1" w:styleId="689">
    <w:name w:val="_Style 688"/>
    <w:basedOn w:val="1"/>
    <w:next w:val="1"/>
    <w:qFormat/>
    <w:uiPriority w:val="0"/>
    <w:pPr>
      <w:pBdr>
        <w:top w:val="single" w:color="auto" w:sz="6" w:space="1"/>
      </w:pBdr>
      <w:jc w:val="center"/>
    </w:pPr>
    <w:rPr>
      <w:rFonts w:ascii="Arial"/>
      <w:vanish/>
      <w:sz w:val="16"/>
    </w:rPr>
  </w:style>
  <w:style w:type="character" w:customStyle="1" w:styleId="690">
    <w:name w:val="标题 1 Char"/>
    <w:qFormat/>
    <w:uiPriority w:val="0"/>
    <w:rPr>
      <w:rFonts w:hint="default" w:ascii="Arial" w:hAnsi="Arial" w:eastAsia="宋体" w:cs="Arial"/>
      <w:bCs/>
      <w:kern w:val="32"/>
      <w:sz w:val="32"/>
      <w:szCs w:val="32"/>
      <w:lang w:val="en-US" w:eastAsia="zh-CN" w:bidi="ar-SA"/>
    </w:rPr>
  </w:style>
  <w:style w:type="paragraph" w:customStyle="1" w:styleId="691">
    <w:name w:val="newstyle16"/>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0"/>
    <customShpInfo spid="_x0000_s1026"/>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84740-F412-42E0-B260-74AA4D63331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68</Pages>
  <Words>2801</Words>
  <Characters>15971</Characters>
  <Lines>133</Lines>
  <Paragraphs>37</Paragraphs>
  <ScaleCrop>false</ScaleCrop>
  <LinksUpToDate>false</LinksUpToDate>
  <CharactersWithSpaces>18735</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2018-08-01T12:00:00Z</dcterms:created>
  <dc:creator>thinkpad</dc:creator>
  <cp:lastModifiedBy>lenovo</cp:lastModifiedBy>
  <cp:lastPrinted>2019-12-06T02:12:00Z</cp:lastPrinted>
  <dcterms:modified xsi:type="dcterms:W3CDTF">2021-11-03T01:49:44Z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