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8" w:beforeAutospacing="0" w:after="0" w:afterAutospacing="0" w:line="240" w:lineRule="auto"/>
        <w:ind w:left="3849" w:right="3949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ascii="宋体" w:hAnsi="宋体" w:eastAsia="宋体" w:cs="宋体"/>
          <w:b/>
          <w:i w:val="0"/>
          <w:caps w:val="0"/>
          <w:spacing w:val="0"/>
          <w:w w:val="100"/>
          <w:sz w:val="44"/>
          <w:szCs w:val="44"/>
        </w:rPr>
        <w:t>用户需求书</w:t>
      </w:r>
    </w:p>
    <w:p>
      <w:pPr>
        <w:snapToGrid w:val="0"/>
        <w:spacing w:before="28" w:beforeAutospacing="0" w:after="0" w:afterAutospacing="0" w:line="240" w:lineRule="auto"/>
        <w:ind w:left="3849" w:right="3949"/>
        <w:jc w:val="center"/>
        <w:textAlignment w:val="baseline"/>
        <w:rPr>
          <w:b/>
          <w:i w:val="0"/>
          <w:caps w:val="0"/>
          <w:spacing w:val="0"/>
          <w:w w:val="100"/>
          <w:sz w:val="32"/>
        </w:rPr>
      </w:pPr>
    </w:p>
    <w:p>
      <w:pPr>
        <w:pStyle w:val="9"/>
        <w:snapToGrid w:val="0"/>
        <w:spacing w:before="219" w:beforeAutospacing="0" w:after="0" w:afterAutospacing="0" w:line="240" w:lineRule="auto"/>
        <w:ind w:left="0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28"/>
        </w:rPr>
      </w:pPr>
      <w:bookmarkStart w:id="0" w:name="一、项目概况"/>
      <w:bookmarkEnd w:id="0"/>
      <w:r>
        <w:rPr>
          <w:rFonts w:ascii="宋体" w:hAnsi="宋体" w:eastAsia="宋体" w:cs="宋体"/>
          <w:b/>
          <w:i w:val="0"/>
          <w:caps w:val="0"/>
          <w:spacing w:val="0"/>
          <w:w w:val="100"/>
          <w:sz w:val="28"/>
        </w:rPr>
        <w:t>一、项目概况</w:t>
      </w:r>
    </w:p>
    <w:p>
      <w:pPr>
        <w:pStyle w:val="2"/>
        <w:snapToGrid w:val="0"/>
        <w:spacing w:before="3" w:beforeAutospacing="0" w:after="0" w:afterAutospacing="0" w:line="240" w:lineRule="auto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25"/>
        </w:rPr>
      </w:pPr>
    </w:p>
    <w:p>
      <w:pPr>
        <w:pStyle w:val="2"/>
        <w:snapToGrid w:val="0"/>
        <w:spacing w:before="166" w:beforeAutospacing="0" w:after="0" w:afterAutospacing="0" w:line="367" w:lineRule="auto"/>
        <w:ind w:left="129" w:right="761"/>
        <w:textAlignment w:val="baseline"/>
        <w:rPr>
          <w:rFonts w:hint="eastAsia"/>
          <w:b w:val="0"/>
          <w:i w:val="0"/>
          <w:caps w:val="0"/>
          <w:spacing w:val="-3"/>
          <w:w w:val="100"/>
          <w:sz w:val="24"/>
        </w:rPr>
      </w:pPr>
      <w:r>
        <w:rPr>
          <w:rFonts w:hint="eastAsia"/>
          <w:b w:val="0"/>
          <w:i w:val="0"/>
          <w:caps w:val="0"/>
          <w:spacing w:val="-3"/>
          <w:w w:val="100"/>
          <w:sz w:val="24"/>
        </w:rPr>
        <w:t xml:space="preserve">   临高立体化治安防控系统(三期)项目视频链路租用</w:t>
      </w:r>
      <w:bookmarkStart w:id="3" w:name="_GoBack"/>
      <w:bookmarkEnd w:id="3"/>
      <w:r>
        <w:rPr>
          <w:rFonts w:hint="eastAsia"/>
          <w:b w:val="0"/>
          <w:i w:val="0"/>
          <w:caps w:val="0"/>
          <w:spacing w:val="-3"/>
          <w:w w:val="100"/>
          <w:sz w:val="24"/>
        </w:rPr>
        <w:t>需求，需要开展临城区域视频监控联网建设，其中派出所管辖有199个监控点位，</w:t>
      </w:r>
      <w:r>
        <w:rPr>
          <w:rFonts w:ascii="宋体" w:hAnsi="宋体" w:eastAsia="宋体" w:cs="宋体"/>
          <w:b w:val="0"/>
          <w:i w:val="0"/>
          <w:caps w:val="0"/>
          <w:spacing w:val="-3"/>
          <w:w w:val="100"/>
          <w:sz w:val="24"/>
        </w:rPr>
        <w:t xml:space="preserve">高空瞭望点及人脸识别点等监控点位 </w:t>
      </w:r>
      <w:r>
        <w:rPr>
          <w:rFonts w:ascii="Calibri" w:eastAsia="Calibri"/>
          <w:b w:val="0"/>
          <w:i w:val="0"/>
          <w:caps w:val="0"/>
          <w:spacing w:val="0"/>
          <w:w w:val="100"/>
          <w:sz w:val="24"/>
        </w:rPr>
        <w:t xml:space="preserve">15 </w:t>
      </w:r>
      <w:r>
        <w:rPr>
          <w:rFonts w:ascii="宋体" w:hAnsi="宋体" w:eastAsia="宋体" w:cs="宋体"/>
          <w:b w:val="0"/>
          <w:i w:val="0"/>
          <w:caps w:val="0"/>
          <w:spacing w:val="-8"/>
          <w:w w:val="100"/>
          <w:sz w:val="24"/>
        </w:rPr>
        <w:t xml:space="preserve">个，预计总建设 </w:t>
      </w:r>
      <w:r>
        <w:rPr>
          <w:rFonts w:ascii="Calibri" w:eastAsia="Calibri"/>
          <w:b w:val="0"/>
          <w:i w:val="0"/>
          <w:caps w:val="0"/>
          <w:spacing w:val="0"/>
          <w:w w:val="100"/>
          <w:sz w:val="24"/>
        </w:rPr>
        <w:t>21</w:t>
      </w:r>
      <w:r>
        <w:rPr>
          <w:rFonts w:hint="eastAsia" w:ascii="Calibri"/>
          <w:b w:val="0"/>
          <w:i w:val="0"/>
          <w:caps w:val="0"/>
          <w:spacing w:val="0"/>
          <w:w w:val="100"/>
          <w:sz w:val="24"/>
        </w:rPr>
        <w:t>4</w:t>
      </w:r>
      <w:r>
        <w:rPr>
          <w:rFonts w:ascii="宋体" w:hAnsi="宋体" w:eastAsia="宋体" w:cs="宋体"/>
          <w:b w:val="0"/>
          <w:i w:val="0"/>
          <w:caps w:val="0"/>
          <w:spacing w:val="-3"/>
          <w:w w:val="100"/>
          <w:sz w:val="24"/>
        </w:rPr>
        <w:t>个监控点位</w:t>
      </w:r>
      <w:r>
        <w:rPr>
          <w:rFonts w:hint="eastAsia"/>
          <w:b w:val="0"/>
          <w:i w:val="0"/>
          <w:caps w:val="0"/>
          <w:spacing w:val="-3"/>
          <w:w w:val="100"/>
          <w:sz w:val="24"/>
        </w:rPr>
        <w:t>，需要链路共214条，其中治安监控链路213条，车辆卡口链路1条。</w:t>
      </w:r>
    </w:p>
    <w:p>
      <w:pPr>
        <w:pStyle w:val="9"/>
        <w:snapToGrid w:val="0"/>
        <w:spacing w:before="219" w:beforeAutospacing="0" w:after="0" w:afterAutospacing="0" w:line="240" w:lineRule="auto"/>
        <w:ind w:left="0"/>
        <w:textAlignment w:val="baseline"/>
        <w:rPr>
          <w:rFonts w:hint="eastAsia"/>
          <w:b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/>
          <w:i w:val="0"/>
          <w:caps w:val="0"/>
          <w:spacing w:val="0"/>
          <w:w w:val="100"/>
          <w:sz w:val="28"/>
        </w:rPr>
        <w:t>二、需求一览表</w:t>
      </w:r>
    </w:p>
    <w:p>
      <w:pPr>
        <w:pStyle w:val="9"/>
        <w:snapToGrid w:val="0"/>
        <w:spacing w:before="219" w:beforeAutospacing="0" w:after="0" w:afterAutospacing="0" w:line="240" w:lineRule="auto"/>
        <w:ind w:left="0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28"/>
        </w:rPr>
      </w:pPr>
    </w:p>
    <w:p>
      <w:pPr>
        <w:pStyle w:val="2"/>
        <w:snapToGrid w:val="0"/>
        <w:spacing w:before="1" w:beforeAutospacing="0" w:after="0" w:afterAutospacing="0" w:line="240" w:lineRule="auto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6"/>
        </w:rPr>
      </w:pPr>
    </w:p>
    <w:tbl>
      <w:tblPr>
        <w:tblStyle w:val="8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2836"/>
        <w:gridCol w:w="2150"/>
        <w:gridCol w:w="1675"/>
        <w:gridCol w:w="1525"/>
        <w:gridCol w:w="1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20" w:type="dxa"/>
          </w:tcPr>
          <w:p>
            <w:pPr>
              <w:pStyle w:val="12"/>
              <w:snapToGrid w:val="0"/>
              <w:spacing w:before="82" w:beforeAutospacing="0" w:after="0" w:afterAutospacing="0" w:line="240" w:lineRule="auto"/>
              <w:ind w:left="107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序号</w:t>
            </w:r>
          </w:p>
        </w:tc>
        <w:tc>
          <w:tcPr>
            <w:tcW w:w="2836" w:type="dxa"/>
          </w:tcPr>
          <w:p>
            <w:pPr>
              <w:pStyle w:val="12"/>
              <w:snapToGrid w:val="0"/>
              <w:spacing w:before="82" w:beforeAutospacing="0" w:after="0" w:afterAutospacing="0" w:line="240" w:lineRule="auto"/>
              <w:ind w:left="108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项目服务内容</w:t>
            </w:r>
          </w:p>
        </w:tc>
        <w:tc>
          <w:tcPr>
            <w:tcW w:w="2150" w:type="dxa"/>
          </w:tcPr>
          <w:p>
            <w:pPr>
              <w:pStyle w:val="12"/>
              <w:snapToGrid w:val="0"/>
              <w:spacing w:before="82" w:beforeAutospacing="0" w:after="0" w:afterAutospacing="0" w:line="240" w:lineRule="auto"/>
              <w:ind w:left="107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参考规格型号和配置技术参数</w:t>
            </w:r>
          </w:p>
        </w:tc>
        <w:tc>
          <w:tcPr>
            <w:tcW w:w="1675" w:type="dxa"/>
          </w:tcPr>
          <w:p>
            <w:pPr>
              <w:pStyle w:val="12"/>
              <w:snapToGrid w:val="0"/>
              <w:spacing w:before="82" w:beforeAutospacing="0" w:after="0" w:afterAutospacing="0" w:line="240" w:lineRule="auto"/>
              <w:ind w:left="107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数量</w:t>
            </w:r>
          </w:p>
        </w:tc>
        <w:tc>
          <w:tcPr>
            <w:tcW w:w="1525" w:type="dxa"/>
          </w:tcPr>
          <w:p>
            <w:pPr>
              <w:pStyle w:val="12"/>
              <w:snapToGrid w:val="0"/>
              <w:spacing w:before="82" w:beforeAutospacing="0" w:after="0" w:afterAutospacing="0" w:line="240" w:lineRule="auto"/>
              <w:ind w:left="107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</w:tc>
        <w:tc>
          <w:tcPr>
            <w:tcW w:w="1112" w:type="dxa"/>
          </w:tcPr>
          <w:p>
            <w:pPr>
              <w:pStyle w:val="12"/>
              <w:snapToGrid w:val="0"/>
              <w:spacing w:before="82" w:beforeAutospacing="0" w:after="0" w:afterAutospacing="0" w:line="240" w:lineRule="auto"/>
              <w:ind w:left="106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20" w:type="dxa"/>
          </w:tcPr>
          <w:p>
            <w:pPr>
              <w:pStyle w:val="12"/>
              <w:snapToGrid w:val="0"/>
              <w:spacing w:before="81" w:beforeAutospacing="0" w:after="0" w:afterAutospacing="0" w:line="240" w:lineRule="auto"/>
              <w:ind w:left="107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1</w:t>
            </w:r>
          </w:p>
        </w:tc>
        <w:tc>
          <w:tcPr>
            <w:tcW w:w="2836" w:type="dxa"/>
          </w:tcPr>
          <w:p>
            <w:pPr>
              <w:pStyle w:val="12"/>
              <w:snapToGrid w:val="0"/>
              <w:spacing w:before="81" w:beforeAutospacing="0" w:after="0" w:afterAutospacing="0" w:line="240" w:lineRule="auto"/>
              <w:ind w:left="108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临高立体化治安防控系统（三期）项目视频链路租用</w:t>
            </w:r>
          </w:p>
        </w:tc>
        <w:tc>
          <w:tcPr>
            <w:tcW w:w="2150" w:type="dxa"/>
          </w:tcPr>
          <w:p>
            <w:pPr>
              <w:pStyle w:val="12"/>
              <w:snapToGrid w:val="0"/>
              <w:spacing w:before="81" w:beforeAutospacing="0" w:after="0" w:afterAutospacing="0" w:line="240" w:lineRule="auto"/>
              <w:ind w:left="107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20M带宽光纤专线</w:t>
            </w:r>
          </w:p>
        </w:tc>
        <w:tc>
          <w:tcPr>
            <w:tcW w:w="1675" w:type="dxa"/>
          </w:tcPr>
          <w:p>
            <w:pPr>
              <w:pStyle w:val="12"/>
              <w:snapToGrid w:val="0"/>
              <w:spacing w:before="81" w:beforeAutospacing="0" w:after="0" w:afterAutospacing="0" w:line="240" w:lineRule="auto"/>
              <w:ind w:left="107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213</w:t>
            </w:r>
          </w:p>
        </w:tc>
        <w:tc>
          <w:tcPr>
            <w:tcW w:w="1525" w:type="dxa"/>
          </w:tcPr>
          <w:p>
            <w:pPr>
              <w:pStyle w:val="12"/>
              <w:snapToGrid w:val="0"/>
              <w:spacing w:before="81" w:beforeAutospacing="0" w:after="0" w:afterAutospacing="0" w:line="240" w:lineRule="auto"/>
              <w:ind w:left="107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条</w:t>
            </w:r>
          </w:p>
        </w:tc>
        <w:tc>
          <w:tcPr>
            <w:tcW w:w="1112" w:type="dxa"/>
          </w:tcPr>
          <w:p>
            <w:pPr>
              <w:pStyle w:val="12"/>
              <w:snapToGrid w:val="0"/>
              <w:spacing w:before="0" w:beforeAutospacing="0" w:after="0" w:afterAutospacing="0" w:line="240" w:lineRule="auto"/>
              <w:ind w:left="0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20" w:type="dxa"/>
          </w:tcPr>
          <w:p>
            <w:pPr>
              <w:pStyle w:val="12"/>
              <w:snapToGrid w:val="0"/>
              <w:spacing w:before="84" w:beforeAutospacing="0" w:after="0" w:afterAutospacing="0" w:line="240" w:lineRule="auto"/>
              <w:ind w:left="107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2</w:t>
            </w:r>
          </w:p>
        </w:tc>
        <w:tc>
          <w:tcPr>
            <w:tcW w:w="2836" w:type="dxa"/>
          </w:tcPr>
          <w:p>
            <w:pPr>
              <w:pStyle w:val="12"/>
              <w:snapToGrid w:val="0"/>
              <w:spacing w:before="84" w:beforeAutospacing="0" w:after="0" w:afterAutospacing="0" w:line="240" w:lineRule="auto"/>
              <w:ind w:left="108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临高立体化治安防控系统（三期）项目视频链路租用</w:t>
            </w:r>
          </w:p>
        </w:tc>
        <w:tc>
          <w:tcPr>
            <w:tcW w:w="2150" w:type="dxa"/>
          </w:tcPr>
          <w:p>
            <w:pPr>
              <w:pStyle w:val="12"/>
              <w:snapToGrid w:val="0"/>
              <w:spacing w:before="84" w:beforeAutospacing="0" w:after="0" w:afterAutospacing="0" w:line="240" w:lineRule="auto"/>
              <w:ind w:left="107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100M带宽光纤专线</w:t>
            </w:r>
          </w:p>
        </w:tc>
        <w:tc>
          <w:tcPr>
            <w:tcW w:w="1675" w:type="dxa"/>
          </w:tcPr>
          <w:p>
            <w:pPr>
              <w:pStyle w:val="12"/>
              <w:snapToGrid w:val="0"/>
              <w:spacing w:before="84" w:beforeAutospacing="0" w:after="0" w:afterAutospacing="0" w:line="240" w:lineRule="auto"/>
              <w:ind w:left="107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12"/>
              <w:snapToGrid w:val="0"/>
              <w:spacing w:before="84" w:beforeAutospacing="0" w:after="0" w:afterAutospacing="0" w:line="240" w:lineRule="auto"/>
              <w:ind w:left="107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条</w:t>
            </w:r>
          </w:p>
        </w:tc>
        <w:tc>
          <w:tcPr>
            <w:tcW w:w="1112" w:type="dxa"/>
          </w:tcPr>
          <w:p>
            <w:pPr>
              <w:pStyle w:val="12"/>
              <w:snapToGrid w:val="0"/>
              <w:spacing w:before="0" w:beforeAutospacing="0" w:after="0" w:afterAutospacing="0" w:line="240" w:lineRule="auto"/>
              <w:ind w:left="0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20" w:type="dxa"/>
          </w:tcPr>
          <w:p>
            <w:pPr>
              <w:pStyle w:val="12"/>
              <w:snapToGrid w:val="0"/>
              <w:spacing w:before="0" w:beforeAutospacing="0" w:after="0" w:afterAutospacing="0" w:line="240" w:lineRule="auto"/>
              <w:ind w:left="0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986" w:type="dxa"/>
            <w:gridSpan w:val="2"/>
          </w:tcPr>
          <w:p>
            <w:pPr>
              <w:pStyle w:val="12"/>
              <w:snapToGrid w:val="0"/>
              <w:spacing w:before="81" w:beforeAutospacing="0" w:after="0" w:afterAutospacing="0" w:line="240" w:lineRule="auto"/>
              <w:ind w:left="108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合计</w:t>
            </w:r>
          </w:p>
        </w:tc>
        <w:tc>
          <w:tcPr>
            <w:tcW w:w="1675" w:type="dxa"/>
          </w:tcPr>
          <w:p>
            <w:pPr>
              <w:pStyle w:val="12"/>
              <w:snapToGrid w:val="0"/>
              <w:spacing w:before="81" w:beforeAutospacing="0" w:after="0" w:afterAutospacing="0" w:line="240" w:lineRule="auto"/>
              <w:ind w:left="107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12"/>
              <w:snapToGrid w:val="0"/>
              <w:spacing w:before="0" w:beforeAutospacing="0" w:after="0" w:afterAutospacing="0" w:line="240" w:lineRule="auto"/>
              <w:ind w:left="0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12"/>
              <w:snapToGrid w:val="0"/>
              <w:spacing w:before="0" w:beforeAutospacing="0" w:after="0" w:afterAutospacing="0" w:line="240" w:lineRule="auto"/>
              <w:ind w:left="0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pStyle w:val="9"/>
        <w:snapToGrid w:val="0"/>
        <w:spacing w:before="219" w:beforeAutospacing="0" w:after="0" w:afterAutospacing="0" w:line="240" w:lineRule="auto"/>
        <w:ind w:left="0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28"/>
        </w:rPr>
      </w:pPr>
      <w:bookmarkStart w:id="1" w:name="三、技术要求"/>
      <w:bookmarkEnd w:id="1"/>
      <w:r>
        <w:rPr>
          <w:rFonts w:ascii="宋体" w:hAnsi="宋体" w:eastAsia="宋体" w:cs="宋体"/>
          <w:b/>
          <w:i w:val="0"/>
          <w:caps w:val="0"/>
          <w:spacing w:val="0"/>
          <w:w w:val="100"/>
          <w:sz w:val="28"/>
        </w:rPr>
        <w:t>三、技术要求</w:t>
      </w:r>
    </w:p>
    <w:p>
      <w:pPr>
        <w:pStyle w:val="11"/>
        <w:numPr>
          <w:ilvl w:val="0"/>
          <w:numId w:val="1"/>
        </w:numPr>
        <w:tabs>
          <w:tab w:val="left" w:pos="892"/>
        </w:tabs>
        <w:snapToGrid w:val="0"/>
        <w:spacing w:before="219" w:beforeAutospacing="0" w:after="0" w:afterAutospacing="0" w:line="370" w:lineRule="auto"/>
        <w:ind w:left="891" w:hanging="362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线路质量标准（最后一公里）</w:t>
      </w:r>
    </w:p>
    <w:p>
      <w:pPr>
        <w:tabs>
          <w:tab w:val="left" w:pos="1130"/>
          <w:tab w:val="left" w:pos="1131"/>
        </w:tabs>
        <w:snapToGrid w:val="0"/>
        <w:spacing w:before="166" w:beforeAutospacing="0" w:after="0" w:afterAutospacing="0" w:line="370" w:lineRule="auto"/>
        <w:ind w:firstLine="436" w:firstLineChars="200"/>
        <w:textAlignment w:val="baseline"/>
        <w:rPr>
          <w:b w:val="0"/>
          <w:i w:val="0"/>
          <w:caps w:val="0"/>
          <w:spacing w:val="-11"/>
          <w:w w:val="100"/>
          <w:sz w:val="24"/>
        </w:rPr>
      </w:pPr>
      <w:r>
        <w:rPr>
          <w:rFonts w:hint="eastAsia"/>
          <w:b w:val="0"/>
          <w:i w:val="0"/>
          <w:caps w:val="0"/>
          <w:spacing w:val="-11"/>
          <w:w w:val="100"/>
          <w:sz w:val="24"/>
        </w:rPr>
        <w:t>（1）</w:t>
      </w:r>
      <w:r>
        <w:rPr>
          <w:rFonts w:ascii="宋体" w:hAnsi="宋体" w:eastAsia="宋体" w:cs="宋体"/>
          <w:b w:val="0"/>
          <w:i w:val="0"/>
          <w:caps w:val="0"/>
          <w:spacing w:val="-11"/>
          <w:w w:val="100"/>
          <w:sz w:val="24"/>
        </w:rPr>
        <w:t>吞吐量：不得小于线路标称速率的 95%</w:t>
      </w:r>
    </w:p>
    <w:p>
      <w:pPr>
        <w:tabs>
          <w:tab w:val="left" w:pos="1130"/>
          <w:tab w:val="left" w:pos="1131"/>
        </w:tabs>
        <w:snapToGrid w:val="0"/>
        <w:spacing w:before="166" w:beforeAutospacing="0" w:after="0" w:afterAutospacing="0" w:line="370" w:lineRule="auto"/>
        <w:ind w:firstLine="436" w:firstLineChars="200"/>
        <w:textAlignment w:val="baseline"/>
        <w:rPr>
          <w:b w:val="0"/>
          <w:i w:val="0"/>
          <w:caps w:val="0"/>
          <w:spacing w:val="-11"/>
          <w:w w:val="100"/>
          <w:sz w:val="24"/>
        </w:rPr>
      </w:pPr>
      <w:r>
        <w:rPr>
          <w:rFonts w:hint="eastAsia"/>
          <w:b w:val="0"/>
          <w:i w:val="0"/>
          <w:caps w:val="0"/>
          <w:spacing w:val="-11"/>
          <w:w w:val="100"/>
          <w:sz w:val="24"/>
        </w:rPr>
        <w:t>（2）</w:t>
      </w:r>
      <w:r>
        <w:rPr>
          <w:rFonts w:ascii="宋体" w:hAnsi="宋体" w:eastAsia="宋体" w:cs="宋体"/>
          <w:b w:val="0"/>
          <w:i w:val="0"/>
          <w:caps w:val="0"/>
          <w:spacing w:val="-11"/>
          <w:w w:val="100"/>
          <w:sz w:val="24"/>
        </w:rPr>
        <w:t>延时：小于 1ms</w:t>
      </w:r>
    </w:p>
    <w:p>
      <w:pPr>
        <w:tabs>
          <w:tab w:val="left" w:pos="1130"/>
          <w:tab w:val="left" w:pos="1131"/>
        </w:tabs>
        <w:snapToGrid w:val="0"/>
        <w:spacing w:before="166" w:beforeAutospacing="0" w:after="0" w:afterAutospacing="0" w:line="370" w:lineRule="auto"/>
        <w:ind w:firstLine="436" w:firstLineChars="200"/>
        <w:textAlignment w:val="baseline"/>
        <w:rPr>
          <w:b w:val="0"/>
          <w:i w:val="0"/>
          <w:caps w:val="0"/>
          <w:spacing w:val="0"/>
          <w:w w:val="100"/>
          <w:sz w:val="24"/>
        </w:rPr>
      </w:pPr>
      <w:r>
        <w:rPr>
          <w:rFonts w:hint="eastAsia"/>
          <w:b w:val="0"/>
          <w:i w:val="0"/>
          <w:caps w:val="0"/>
          <w:spacing w:val="-11"/>
          <w:w w:val="100"/>
          <w:sz w:val="24"/>
        </w:rPr>
        <w:t>（3）</w:t>
      </w:r>
      <w:r>
        <w:rPr>
          <w:rFonts w:ascii="宋体" w:hAnsi="宋体" w:eastAsia="宋体" w:cs="宋体"/>
          <w:b w:val="0"/>
          <w:i w:val="0"/>
          <w:caps w:val="0"/>
          <w:spacing w:val="-11"/>
          <w:w w:val="100"/>
          <w:sz w:val="24"/>
        </w:rPr>
        <w:t xml:space="preserve">可用率达到 </w:t>
      </w:r>
      <w:r>
        <w:rPr>
          <w:rFonts w:ascii="Calibri" w:eastAsia="Calibri"/>
          <w:b w:val="0"/>
          <w:i w:val="0"/>
          <w:caps w:val="0"/>
          <w:spacing w:val="0"/>
          <w:w w:val="100"/>
          <w:sz w:val="24"/>
        </w:rPr>
        <w:t>99.9%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。</w:t>
      </w:r>
    </w:p>
    <w:p>
      <w:pPr>
        <w:tabs>
          <w:tab w:val="left" w:pos="1130"/>
          <w:tab w:val="left" w:pos="1131"/>
        </w:tabs>
        <w:snapToGrid w:val="0"/>
        <w:spacing w:before="163" w:beforeAutospacing="0" w:after="0" w:afterAutospacing="0" w:line="370" w:lineRule="auto"/>
        <w:textAlignment w:val="baseline"/>
        <w:rPr>
          <w:b w:val="0"/>
          <w:i w:val="0"/>
          <w:caps w:val="0"/>
          <w:spacing w:val="0"/>
          <w:w w:val="100"/>
          <w:sz w:val="24"/>
        </w:rPr>
      </w:pPr>
      <w:r>
        <w:rPr>
          <w:rFonts w:hint="eastAsia"/>
          <w:b w:val="0"/>
          <w:i w:val="0"/>
          <w:caps w:val="0"/>
          <w:spacing w:val="-9"/>
          <w:w w:val="100"/>
          <w:sz w:val="24"/>
        </w:rPr>
        <w:t xml:space="preserve">    （4）</w:t>
      </w:r>
      <w:r>
        <w:rPr>
          <w:rFonts w:ascii="宋体" w:hAnsi="宋体" w:eastAsia="宋体" w:cs="宋体"/>
          <w:b w:val="0"/>
          <w:i w:val="0"/>
          <w:caps w:val="0"/>
          <w:spacing w:val="-9"/>
          <w:w w:val="100"/>
          <w:sz w:val="24"/>
        </w:rPr>
        <w:t xml:space="preserve">误码率：小于 </w:t>
      </w:r>
      <w:r>
        <w:rPr>
          <w:rFonts w:ascii="Calibri" w:eastAsia="Calibri"/>
          <w:b w:val="0"/>
          <w:i w:val="0"/>
          <w:caps w:val="0"/>
          <w:spacing w:val="0"/>
          <w:w w:val="100"/>
          <w:sz w:val="24"/>
        </w:rPr>
        <w:t>10-7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。</w:t>
      </w:r>
    </w:p>
    <w:p>
      <w:pPr>
        <w:pStyle w:val="9"/>
        <w:snapToGrid w:val="0"/>
        <w:spacing w:before="219" w:beforeAutospacing="0" w:after="0" w:afterAutospacing="0" w:line="240" w:lineRule="auto"/>
        <w:ind w:left="0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/>
          <w:i w:val="0"/>
          <w:caps w:val="0"/>
          <w:spacing w:val="0"/>
          <w:w w:val="100"/>
          <w:sz w:val="28"/>
        </w:rPr>
        <w:t>四、商务要求</w:t>
      </w:r>
    </w:p>
    <w:p>
      <w:pPr>
        <w:pStyle w:val="11"/>
        <w:numPr>
          <w:ilvl w:val="0"/>
          <w:numId w:val="2"/>
        </w:numPr>
        <w:tabs>
          <w:tab w:val="left" w:pos="889"/>
        </w:tabs>
        <w:snapToGrid w:val="0"/>
        <w:spacing w:before="218" w:beforeAutospacing="0" w:after="0" w:afterAutospacing="0" w:line="369" w:lineRule="auto"/>
        <w:ind w:left="891" w:right="114" w:hanging="362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成交供应商须向采购人配备专门客户工程师（提供专门客户工程师名单和联系方式），作</w:t>
      </w:r>
      <w:r>
        <w:rPr>
          <w:rFonts w:ascii="宋体" w:hAnsi="宋体" w:eastAsia="宋体" w:cs="宋体"/>
          <w:b w:val="0"/>
          <w:i w:val="0"/>
          <w:caps w:val="0"/>
          <w:spacing w:val="-1"/>
          <w:w w:val="100"/>
          <w:sz w:val="24"/>
        </w:rPr>
        <w:t xml:space="preserve">为与采购人技术沟通的最直接途径，对采购人提供技术业务咨询服务，在采购人出现特大故障时， 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客户工程师可以用最快的速度调度好资源，最快地修复障碍。</w:t>
      </w:r>
    </w:p>
    <w:p>
      <w:pPr>
        <w:pStyle w:val="11"/>
        <w:numPr>
          <w:ilvl w:val="0"/>
          <w:numId w:val="2"/>
        </w:numPr>
        <w:tabs>
          <w:tab w:val="left" w:pos="889"/>
        </w:tabs>
        <w:snapToGrid w:val="0"/>
        <w:spacing w:before="0" w:beforeAutospacing="0" w:after="0" w:afterAutospacing="0" w:line="369" w:lineRule="auto"/>
        <w:ind w:left="891" w:right="227" w:hanging="362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成交供应商须提供全天候（7×24 小时）的网络监控和维护服务，保障用户网络的安全运</w:t>
      </w:r>
      <w:r>
        <w:rPr>
          <w:rFonts w:ascii="宋体" w:hAnsi="宋体" w:eastAsia="宋体" w:cs="宋体"/>
          <w:b w:val="0"/>
          <w:i w:val="0"/>
          <w:caps w:val="0"/>
          <w:spacing w:val="-11"/>
          <w:w w:val="100"/>
          <w:sz w:val="24"/>
        </w:rPr>
        <w:t>行。对于采购人网络线路故障，成交供应商在故障发生后应立即响应。需要现场处理的，在道路畅</w:t>
      </w:r>
      <w:r>
        <w:rPr>
          <w:rFonts w:ascii="宋体" w:hAnsi="宋体" w:eastAsia="宋体" w:cs="宋体"/>
          <w:b w:val="0"/>
          <w:i w:val="0"/>
          <w:caps w:val="0"/>
          <w:spacing w:val="-4"/>
          <w:w w:val="100"/>
          <w:sz w:val="24"/>
        </w:rPr>
        <w:t xml:space="preserve">通无拥塞的情况下，成交供应商应在 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2</w:t>
      </w:r>
      <w:r>
        <w:rPr>
          <w:rFonts w:ascii="宋体" w:hAnsi="宋体" w:eastAsia="宋体" w:cs="宋体"/>
          <w:b w:val="0"/>
          <w:i w:val="0"/>
          <w:caps w:val="0"/>
          <w:spacing w:val="-8"/>
          <w:w w:val="100"/>
          <w:sz w:val="24"/>
        </w:rPr>
        <w:t xml:space="preserve"> 小时内响应故障并到达故障现场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，4</w:t>
      </w:r>
      <w:r>
        <w:rPr>
          <w:rFonts w:ascii="宋体" w:hAnsi="宋体" w:eastAsia="宋体" w:cs="宋体"/>
          <w:b w:val="0"/>
          <w:i w:val="0"/>
          <w:caps w:val="0"/>
          <w:spacing w:val="-8"/>
          <w:w w:val="100"/>
          <w:sz w:val="24"/>
        </w:rPr>
        <w:t xml:space="preserve"> 小时内恢复业务。</w:t>
      </w:r>
    </w:p>
    <w:p>
      <w:pPr>
        <w:pStyle w:val="11"/>
        <w:numPr>
          <w:ilvl w:val="0"/>
          <w:numId w:val="2"/>
        </w:numPr>
        <w:tabs>
          <w:tab w:val="left" w:pos="889"/>
        </w:tabs>
        <w:snapToGrid w:val="0"/>
        <w:spacing w:before="0" w:beforeAutospacing="0" w:after="0" w:afterAutospacing="0" w:line="305" w:lineRule="exact"/>
        <w:ind w:left="1251" w:hanging="362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成交供应商须配置一名客户经理（提供客户经理名单和联系方式），统一服务申告渠道。</w:t>
      </w:r>
    </w:p>
    <w:p>
      <w:pPr>
        <w:pStyle w:val="11"/>
        <w:numPr>
          <w:ilvl w:val="0"/>
          <w:numId w:val="2"/>
        </w:numPr>
        <w:tabs>
          <w:tab w:val="left" w:pos="889"/>
        </w:tabs>
        <w:snapToGrid w:val="0"/>
        <w:spacing w:before="161" w:beforeAutospacing="0" w:after="0" w:afterAutospacing="0" w:line="240" w:lineRule="auto"/>
        <w:ind w:left="1251" w:hanging="362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成交供应商须向采购人提供电路运行服务月度、年度报告。</w:t>
      </w:r>
    </w:p>
    <w:p>
      <w:pPr>
        <w:pStyle w:val="9"/>
        <w:snapToGrid w:val="0"/>
        <w:spacing w:before="219" w:beforeAutospacing="0" w:after="0" w:afterAutospacing="0" w:line="240" w:lineRule="auto"/>
        <w:ind w:left="0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/>
          <w:i w:val="0"/>
          <w:caps w:val="0"/>
          <w:spacing w:val="0"/>
          <w:w w:val="100"/>
          <w:sz w:val="28"/>
        </w:rPr>
        <w:t>五、服务期限、地点和方式（履约时间、地点和方式）：</w:t>
      </w:r>
    </w:p>
    <w:p>
      <w:pPr>
        <w:pStyle w:val="2"/>
        <w:snapToGrid w:val="0"/>
        <w:spacing w:before="163" w:beforeAutospacing="0" w:after="0" w:afterAutospacing="0" w:line="240" w:lineRule="auto"/>
        <w:ind w:left="609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1.本项目工期（履约时间</w:t>
      </w:r>
      <w:r>
        <w:rPr>
          <w:rFonts w:ascii="宋体" w:hAnsi="宋体" w:eastAsia="宋体" w:cs="宋体"/>
          <w:b w:val="0"/>
          <w:i w:val="0"/>
          <w:caps w:val="0"/>
          <w:spacing w:val="-120"/>
          <w:w w:val="100"/>
          <w:sz w:val="24"/>
        </w:rPr>
        <w:t>）</w:t>
      </w:r>
      <w:r>
        <w:rPr>
          <w:rFonts w:ascii="宋体" w:hAnsi="宋体" w:eastAsia="宋体" w:cs="宋体"/>
          <w:b w:val="0"/>
          <w:i w:val="0"/>
          <w:caps w:val="0"/>
          <w:spacing w:val="-6"/>
          <w:w w:val="100"/>
          <w:sz w:val="24"/>
        </w:rPr>
        <w:t xml:space="preserve">：自合同签订之日起 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90</w:t>
      </w:r>
      <w:r>
        <w:rPr>
          <w:rFonts w:ascii="宋体" w:hAnsi="宋体" w:eastAsia="宋体" w:cs="宋体"/>
          <w:b w:val="0"/>
          <w:i w:val="0"/>
          <w:caps w:val="0"/>
          <w:spacing w:val="-10"/>
          <w:w w:val="100"/>
          <w:sz w:val="24"/>
        </w:rPr>
        <w:t xml:space="preserve"> 天内完成。</w:t>
      </w:r>
    </w:p>
    <w:p>
      <w:pPr>
        <w:pStyle w:val="2"/>
        <w:snapToGrid w:val="0"/>
        <w:spacing w:before="166" w:beforeAutospacing="0" w:after="0" w:afterAutospacing="0" w:line="369" w:lineRule="auto"/>
        <w:ind w:left="609" w:right="114" w:firstLine="1920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ascii="宋体" w:hAnsi="宋体" w:eastAsia="宋体" w:cs="宋体"/>
          <w:b w:val="0"/>
          <w:i w:val="0"/>
          <w:caps w:val="0"/>
          <w:spacing w:val="-1"/>
          <w:w w:val="100"/>
          <w:sz w:val="24"/>
        </w:rPr>
        <w:t>服务期限：一年，自电信服务正式开通收费之日起计算合同有效服务期限。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2.服务地点（履约地点</w:t>
      </w:r>
      <w:r>
        <w:rPr>
          <w:rFonts w:ascii="宋体" w:hAnsi="宋体" w:eastAsia="宋体" w:cs="宋体"/>
          <w:b w:val="0"/>
          <w:i w:val="0"/>
          <w:caps w:val="0"/>
          <w:spacing w:val="-120"/>
          <w:w w:val="100"/>
          <w:sz w:val="24"/>
        </w:rPr>
        <w:t>）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：采购人指定指点。</w:t>
      </w:r>
    </w:p>
    <w:p>
      <w:pPr>
        <w:snapToGrid w:val="0"/>
        <w:spacing w:before="0" w:beforeAutospacing="0" w:after="0" w:afterAutospacing="0" w:line="370" w:lineRule="auto"/>
        <w:ind w:left="170" w:right="170" w:firstLine="425"/>
        <w:textAlignment w:val="baseline"/>
        <w:rPr>
          <w:rFonts w:hint="eastAsia"/>
          <w:b w:val="0"/>
          <w:i w:val="0"/>
          <w:caps w:val="0"/>
          <w:spacing w:val="-1"/>
          <w:w w:val="100"/>
          <w:sz w:val="24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3.服务方式（履约方式</w:t>
      </w:r>
      <w:r>
        <w:rPr>
          <w:rFonts w:ascii="宋体" w:hAnsi="宋体" w:eastAsia="宋体" w:cs="宋体"/>
          <w:b w:val="0"/>
          <w:i w:val="0"/>
          <w:caps w:val="0"/>
          <w:spacing w:val="-120"/>
          <w:w w:val="100"/>
          <w:sz w:val="24"/>
        </w:rPr>
        <w:t>）</w:t>
      </w:r>
      <w:r>
        <w:rPr>
          <w:rFonts w:ascii="宋体" w:hAnsi="宋体" w:eastAsia="宋体" w:cs="宋体"/>
          <w:b w:val="0"/>
          <w:i w:val="0"/>
          <w:caps w:val="0"/>
          <w:spacing w:val="-1"/>
          <w:w w:val="100"/>
          <w:sz w:val="24"/>
        </w:rPr>
        <w:t>：按本磋商文件和响应文件的要求实施。</w:t>
      </w:r>
    </w:p>
    <w:p>
      <w:pPr>
        <w:snapToGrid w:val="0"/>
        <w:spacing w:before="0" w:beforeAutospacing="0" w:after="0" w:afterAutospacing="0" w:line="370" w:lineRule="auto"/>
        <w:ind w:right="170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</w:rPr>
        <w:t>六、付款时间、方式及条件：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届时由成交供应商与采购人具体协商。</w:t>
      </w:r>
    </w:p>
    <w:p>
      <w:pPr>
        <w:snapToGrid w:val="0"/>
        <w:spacing w:before="0" w:beforeAutospacing="0" w:after="0" w:afterAutospacing="0" w:line="369" w:lineRule="auto"/>
        <w:ind w:right="3169"/>
        <w:jc w:val="both"/>
        <w:textAlignment w:val="baseline"/>
        <w:rPr>
          <w:b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</w:rPr>
        <w:t>七、其他：</w:t>
      </w:r>
    </w:p>
    <w:p>
      <w:pPr>
        <w:pStyle w:val="11"/>
        <w:numPr>
          <w:ilvl w:val="0"/>
          <w:numId w:val="3"/>
        </w:numPr>
        <w:tabs>
          <w:tab w:val="left" w:pos="892"/>
        </w:tabs>
        <w:snapToGrid w:val="0"/>
        <w:spacing w:before="0" w:beforeAutospacing="0" w:after="0" w:afterAutospacing="0" w:line="305" w:lineRule="exact"/>
        <w:ind w:left="891" w:hanging="362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项目的实质性要求：按本磋商文件要求实施。</w:t>
      </w:r>
    </w:p>
    <w:p>
      <w:pPr>
        <w:pStyle w:val="11"/>
        <w:numPr>
          <w:ilvl w:val="0"/>
          <w:numId w:val="3"/>
        </w:numPr>
        <w:tabs>
          <w:tab w:val="left" w:pos="892"/>
        </w:tabs>
        <w:snapToGrid w:val="0"/>
        <w:spacing w:before="164" w:beforeAutospacing="0" w:after="0" w:afterAutospacing="0" w:line="367" w:lineRule="auto"/>
        <w:ind w:left="491" w:right="229" w:hanging="362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合同的实质性条款：采购人与成交供应商的名称和住所、标的、数量、质量、价款或者报酬、履行期限及地点和方式、验收要求、违约责任、解决争议的方法等内容。</w:t>
      </w:r>
    </w:p>
    <w:p>
      <w:pPr>
        <w:pStyle w:val="11"/>
        <w:numPr>
          <w:ilvl w:val="0"/>
          <w:numId w:val="3"/>
        </w:numPr>
        <w:tabs>
          <w:tab w:val="left" w:pos="892"/>
        </w:tabs>
        <w:snapToGrid w:val="0"/>
        <w:spacing w:before="2" w:beforeAutospacing="0" w:after="0" w:afterAutospacing="0" w:line="240" w:lineRule="auto"/>
        <w:ind w:left="891" w:hanging="362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安全标准：符合国家、地方和行业的相关政策、法规。</w:t>
      </w:r>
    </w:p>
    <w:p>
      <w:pPr>
        <w:pStyle w:val="11"/>
        <w:numPr>
          <w:ilvl w:val="0"/>
          <w:numId w:val="3"/>
        </w:numPr>
        <w:tabs>
          <w:tab w:val="left" w:pos="892"/>
        </w:tabs>
        <w:snapToGrid w:val="0"/>
        <w:spacing w:before="165" w:beforeAutospacing="0" w:after="0" w:afterAutospacing="0" w:line="240" w:lineRule="auto"/>
        <w:ind w:left="891" w:hanging="362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功能标准、性能标准、材质标准：无</w:t>
      </w:r>
    </w:p>
    <w:p>
      <w:pPr>
        <w:pStyle w:val="11"/>
        <w:numPr>
          <w:ilvl w:val="0"/>
          <w:numId w:val="3"/>
        </w:numPr>
        <w:tabs>
          <w:tab w:val="left" w:pos="892"/>
        </w:tabs>
        <w:snapToGrid w:val="0"/>
        <w:spacing w:before="165" w:beforeAutospacing="0" w:after="0" w:afterAutospacing="0" w:line="240" w:lineRule="auto"/>
        <w:ind w:left="891" w:hanging="362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法律法规规定的强制性标准：无</w:t>
      </w:r>
    </w:p>
    <w:p>
      <w:pPr>
        <w:pStyle w:val="2"/>
        <w:snapToGrid w:val="0"/>
        <w:spacing w:before="166" w:beforeAutospacing="0" w:after="0" w:afterAutospacing="0" w:line="240" w:lineRule="auto"/>
        <w:ind w:left="129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sectPr>
          <w:footerReference r:id="rId3" w:type="default"/>
          <w:type w:val="continuous"/>
          <w:pgSz w:w="11910" w:h="16840"/>
          <w:pgMar w:top="1440" w:right="620" w:bottom="1100" w:left="720" w:header="720" w:footer="901" w:gutter="0"/>
          <w:pgNumType w:start="1"/>
          <w:cols w:space="720" w:num="1"/>
        </w:sectPr>
      </w:pPr>
      <w:r>
        <w:rPr>
          <w:rFonts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</w:rPr>
        <w:t>八、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本项目预算金额为人民币 8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5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.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14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  <w:t>万元，供应商报价如超过此预算的将作为废标处理。</w:t>
      </w:r>
    </w:p>
    <w:p>
      <w:pPr>
        <w:pStyle w:val="2"/>
        <w:snapToGrid w:val="0"/>
        <w:spacing w:before="166" w:beforeAutospacing="0" w:after="0" w:afterAutospacing="0" w:line="240" w:lineRule="auto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bookmarkStart w:id="2" w:name="五、服务期限、地点和方式（履约时间、地点和方式）："/>
      <w:bookmarkEnd w:id="2"/>
    </w:p>
    <w:sectPr>
      <w:pgSz w:w="11910" w:h="16840"/>
      <w:pgMar w:top="1160" w:right="620" w:bottom="1100" w:left="720" w:header="0" w:footer="90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1025" o:spid="_x0000_s1025" o:spt="202" type="#_x0000_t202" style="position:absolute;left:0pt;margin-left:271.9pt;margin-top:785.85pt;height:12pt;width:69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25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Calibri" w:eastAsia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页 共 </w:t>
                </w:r>
                <w:r>
                  <w:rPr>
                    <w:rFonts w:ascii="Calibri" w:eastAsia="Calibri"/>
                    <w:sz w:val="18"/>
                  </w:rPr>
                  <w:t xml:space="preserve">2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E2889"/>
    <w:multiLevelType w:val="multilevel"/>
    <w:tmpl w:val="045E2889"/>
    <w:lvl w:ilvl="0" w:tentative="0">
      <w:start w:val="1"/>
      <w:numFmt w:val="decimal"/>
      <w:lvlText w:val="%1."/>
      <w:lvlJc w:val="left"/>
      <w:pPr>
        <w:ind w:left="891" w:hanging="361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66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3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9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66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3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9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66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32" w:hanging="361"/>
      </w:pPr>
      <w:rPr>
        <w:rFonts w:hint="default"/>
        <w:lang w:val="zh-CN" w:eastAsia="zh-CN" w:bidi="zh-CN"/>
      </w:rPr>
    </w:lvl>
  </w:abstractNum>
  <w:abstractNum w:abstractNumId="1">
    <w:nsid w:val="4A560A5F"/>
    <w:multiLevelType w:val="multilevel"/>
    <w:tmpl w:val="4A560A5F"/>
    <w:lvl w:ilvl="0" w:tentative="0">
      <w:start w:val="1"/>
      <w:numFmt w:val="decimal"/>
      <w:lvlText w:val="%1."/>
      <w:lvlJc w:val="left"/>
      <w:pPr>
        <w:ind w:left="129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4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09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53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8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4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87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32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76" w:hanging="361"/>
      </w:pPr>
      <w:rPr>
        <w:rFonts w:hint="default"/>
        <w:lang w:val="zh-CN" w:eastAsia="zh-CN" w:bidi="zh-CN"/>
      </w:rPr>
    </w:lvl>
  </w:abstractNum>
  <w:abstractNum w:abstractNumId="2">
    <w:nsid w:val="582E21EF"/>
    <w:multiLevelType w:val="multilevel"/>
    <w:tmpl w:val="582E21EF"/>
    <w:lvl w:ilvl="0" w:tentative="0">
      <w:start w:val="1"/>
      <w:numFmt w:val="decimal"/>
      <w:lvlText w:val="%1."/>
      <w:lvlJc w:val="left"/>
      <w:pPr>
        <w:ind w:left="891" w:hanging="361"/>
        <w:jc w:val="left"/>
      </w:pPr>
      <w:rPr>
        <w:rFonts w:hint="default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66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3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9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66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3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9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66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32" w:hanging="36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2A2C6A"/>
    <w:rsid w:val="002A2C6A"/>
    <w:rsid w:val="0050579F"/>
    <w:rsid w:val="00770BF9"/>
    <w:rsid w:val="00880285"/>
    <w:rsid w:val="00CA2218"/>
    <w:rsid w:val="00D24C79"/>
    <w:rsid w:val="00E47F89"/>
    <w:rsid w:val="13216587"/>
    <w:rsid w:val="660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"/>
    <w:basedOn w:val="1"/>
    <w:qFormat/>
    <w:uiPriority w:val="1"/>
    <w:pPr>
      <w:ind w:left="129"/>
      <w:outlineLvl w:val="1"/>
    </w:pPr>
    <w:rPr>
      <w:b/>
      <w:bCs/>
      <w:sz w:val="28"/>
      <w:szCs w:val="28"/>
    </w:rPr>
  </w:style>
  <w:style w:type="paragraph" w:customStyle="1" w:styleId="10">
    <w:name w:val="Heading 2"/>
    <w:basedOn w:val="1"/>
    <w:qFormat/>
    <w:uiPriority w:val="1"/>
    <w:pPr>
      <w:spacing w:before="39"/>
      <w:ind w:left="129"/>
      <w:outlineLvl w:val="2"/>
    </w:pPr>
    <w:rPr>
      <w:b/>
      <w:bCs/>
      <w:sz w:val="24"/>
      <w:szCs w:val="24"/>
    </w:rPr>
  </w:style>
  <w:style w:type="paragraph" w:styleId="11">
    <w:name w:val="List Paragraph"/>
    <w:basedOn w:val="1"/>
    <w:qFormat/>
    <w:uiPriority w:val="1"/>
    <w:pPr>
      <w:spacing w:before="165"/>
      <w:ind w:left="891" w:hanging="362"/>
    </w:pPr>
  </w:style>
  <w:style w:type="paragraph" w:customStyle="1" w:styleId="12">
    <w:name w:val="Table Paragraph"/>
    <w:basedOn w:val="1"/>
    <w:qFormat/>
    <w:uiPriority w:val="1"/>
    <w:pPr>
      <w:spacing w:before="81"/>
      <w:ind w:left="107"/>
    </w:pPr>
  </w:style>
  <w:style w:type="character" w:customStyle="1" w:styleId="13">
    <w:name w:val="页眉 Char"/>
    <w:basedOn w:val="7"/>
    <w:link w:val="5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7"/>
    <w:link w:val="4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159</Words>
  <Characters>912</Characters>
  <Lines>7</Lines>
  <Paragraphs>2</Paragraphs>
  <TotalTime>0</TotalTime>
  <ScaleCrop>false</ScaleCrop>
  <LinksUpToDate>false</LinksUpToDate>
  <CharactersWithSpaces>1069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2021-07-23T09:04:00Z</dcterms:created>
  <dc:creator>Administrator</dc:creator>
  <cp:lastModifiedBy>li</cp:lastModifiedBy>
  <dcterms:modified xsi:type="dcterms:W3CDTF">2021-07-27T09:09:38Z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2021-07-23T00:00:00Z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2D03195D63FF43DA8C70FE4A4BCD5BDB</vt:lpwstr>
  </property>
</Properties>
</file>