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Lines="0" w:after="0" w:afterLines="0" w:line="360" w:lineRule="auto"/>
        <w:rPr>
          <w:color w:val="auto"/>
          <w:sz w:val="24"/>
          <w:szCs w:val="24"/>
          <w:highlight w:val="none"/>
        </w:rPr>
      </w:pPr>
      <w:bookmarkStart w:id="0" w:name="_Toc9517"/>
      <w:r>
        <w:rPr>
          <w:rFonts w:hint="eastAsia"/>
          <w:color w:val="auto"/>
          <w:sz w:val="24"/>
          <w:szCs w:val="24"/>
          <w:highlight w:val="none"/>
        </w:rPr>
        <w:t xml:space="preserve">第四章 </w:t>
      </w:r>
      <w:r>
        <w:rPr>
          <w:rFonts w:hint="eastAsia"/>
          <w:color w:val="auto"/>
          <w:sz w:val="24"/>
          <w:szCs w:val="24"/>
          <w:highlight w:val="none"/>
          <w:lang w:eastAsia="zh-CN"/>
        </w:rPr>
        <w:t>采购</w:t>
      </w:r>
      <w:r>
        <w:rPr>
          <w:rFonts w:hint="eastAsia"/>
          <w:color w:val="auto"/>
          <w:sz w:val="24"/>
          <w:szCs w:val="24"/>
          <w:highlight w:val="none"/>
        </w:rPr>
        <w:t>需求</w:t>
      </w:r>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Calibri" w:cs="Times New Roman"/>
          <w:b/>
          <w:color w:val="auto"/>
          <w:sz w:val="24"/>
          <w:szCs w:val="24"/>
          <w:highlight w:val="none"/>
          <w:lang w:eastAsia="zh-CN"/>
        </w:rPr>
      </w:pPr>
      <w:r>
        <w:rPr>
          <w:rFonts w:hint="eastAsia" w:ascii="宋体" w:hAnsi="宋体" w:eastAsia="Calibri" w:cs="Times New Roman"/>
          <w:b/>
          <w:color w:val="auto"/>
          <w:sz w:val="24"/>
          <w:szCs w:val="24"/>
          <w:highlight w:val="none"/>
          <w:lang w:eastAsia="zh-CN"/>
        </w:rPr>
        <w:t>一、采购对象需实现的功能或者目标</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Calibri" w:hAnsi="Calibri" w:eastAsia="Calibri" w:cs="Times New Roman"/>
          <w:color w:val="auto"/>
          <w:sz w:val="24"/>
          <w:szCs w:val="24"/>
          <w:highlight w:val="none"/>
          <w:lang w:eastAsia="zh-CN"/>
        </w:rPr>
      </w:pPr>
      <w:r>
        <w:rPr>
          <w:rFonts w:hint="eastAsia"/>
          <w:color w:val="auto"/>
          <w:sz w:val="24"/>
          <w:szCs w:val="24"/>
          <w:highlight w:val="none"/>
          <w:lang w:eastAsia="zh-CN"/>
        </w:rPr>
        <w:t>本项目的采购应当有助</w:t>
      </w:r>
      <w:bookmarkStart w:id="1" w:name="_GoBack"/>
      <w:bookmarkEnd w:id="1"/>
      <w:r>
        <w:rPr>
          <w:rFonts w:hint="eastAsia"/>
          <w:color w:val="auto"/>
          <w:sz w:val="24"/>
          <w:szCs w:val="24"/>
          <w:highlight w:val="none"/>
          <w:lang w:eastAsia="zh-CN"/>
        </w:rPr>
        <w:t>于实现国家的经济和社会发展政策目标，支持本国产品采购，</w:t>
      </w:r>
      <w:r>
        <w:rPr>
          <w:rFonts w:hint="eastAsia"/>
          <w:color w:val="auto"/>
          <w:sz w:val="24"/>
          <w:szCs w:val="24"/>
          <w:highlight w:val="none"/>
        </w:rPr>
        <w:t>促进中小企业发展</w:t>
      </w:r>
      <w:r>
        <w:rPr>
          <w:rFonts w:hint="eastAsia"/>
          <w:color w:val="auto"/>
          <w:sz w:val="24"/>
          <w:szCs w:val="24"/>
          <w:highlight w:val="none"/>
          <w:lang w:eastAsia="zh-CN"/>
        </w:rPr>
        <w:t>，优先采购节能环保产品，扶持监狱企业和残疾人福利性单位等。本项目的</w:t>
      </w:r>
      <w:r>
        <w:rPr>
          <w:rFonts w:hint="eastAsia"/>
          <w:color w:val="auto"/>
          <w:sz w:val="24"/>
          <w:szCs w:val="24"/>
          <w:highlight w:val="none"/>
        </w:rPr>
        <w:t>采购需求符合国家法律法规规定，执行国家相关标准、行</w:t>
      </w:r>
      <w:r>
        <w:rPr>
          <w:rFonts w:hint="eastAsia" w:ascii="Calibri" w:hAnsi="Calibri" w:eastAsia="Calibri" w:cs="Times New Roman"/>
          <w:color w:val="auto"/>
          <w:sz w:val="24"/>
          <w:szCs w:val="24"/>
          <w:highlight w:val="none"/>
          <w:lang w:eastAsia="zh-CN"/>
        </w:rPr>
        <w:t>业标准、地方标准等规范。</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Calibri" w:hAnsi="Calibri" w:eastAsia="Calibri" w:cs="Times New Roman"/>
          <w:color w:val="auto"/>
          <w:sz w:val="24"/>
          <w:szCs w:val="24"/>
          <w:highlight w:val="none"/>
          <w:lang w:val="en-US" w:eastAsia="zh-CN"/>
        </w:rPr>
      </w:pPr>
      <w:r>
        <w:rPr>
          <w:rFonts w:hint="eastAsia" w:ascii="Calibri" w:hAnsi="Calibri" w:eastAsia="Calibri" w:cs="Times New Roman"/>
          <w:color w:val="auto"/>
          <w:sz w:val="24"/>
          <w:szCs w:val="24"/>
          <w:highlight w:val="none"/>
          <w:lang w:val="en-US" w:eastAsia="zh-CN"/>
        </w:rPr>
        <w:t>本项目采购标的对应的中小企业划分标准所属行业：</w:t>
      </w:r>
      <w:r>
        <w:rPr>
          <w:rFonts w:hint="eastAsia" w:ascii="Calibri" w:hAnsi="Calibri" w:eastAsia="Calibri" w:cs="Times New Roman"/>
          <w:color w:val="auto"/>
          <w:sz w:val="24"/>
          <w:szCs w:val="24"/>
          <w:highlight w:val="none"/>
          <w:u w:val="single"/>
          <w:lang w:val="en-US" w:eastAsia="zh-CN"/>
        </w:rPr>
        <w:t xml:space="preserve">  </w:t>
      </w:r>
      <w:r>
        <w:rPr>
          <w:rFonts w:hint="eastAsia" w:ascii="宋体" w:hAnsi="宋体" w:eastAsia="宋体" w:cs="宋体"/>
          <w:color w:val="auto"/>
          <w:sz w:val="24"/>
          <w:szCs w:val="24"/>
          <w:u w:val="single"/>
          <w:lang w:val="en-US" w:eastAsia="zh-CN"/>
        </w:rPr>
        <w:t xml:space="preserve"> 制造业</w:t>
      </w:r>
      <w:r>
        <w:rPr>
          <w:rFonts w:hint="eastAsia" w:ascii="Calibri" w:hAnsi="Calibri" w:eastAsia="Calibri" w:cs="Times New Roman"/>
          <w:color w:val="auto"/>
          <w:sz w:val="24"/>
          <w:szCs w:val="24"/>
          <w:highlight w:val="none"/>
          <w:u w:val="single"/>
          <w:lang w:val="en-US" w:eastAsia="zh-CN"/>
        </w:rPr>
        <w:t xml:space="preserve">      </w:t>
      </w:r>
      <w:r>
        <w:rPr>
          <w:rFonts w:hint="eastAsia" w:ascii="Calibri" w:hAnsi="Calibri" w:eastAsia="Calibri"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Calibri" w:cs="Times New Roman"/>
          <w:b/>
          <w:color w:val="auto"/>
          <w:sz w:val="24"/>
          <w:szCs w:val="24"/>
          <w:highlight w:val="none"/>
          <w:lang w:eastAsia="zh-CN"/>
        </w:rPr>
      </w:pPr>
      <w:r>
        <w:rPr>
          <w:rFonts w:hint="eastAsia" w:ascii="宋体" w:hAnsi="宋体" w:eastAsia="Calibri" w:cs="Times New Roman"/>
          <w:b/>
          <w:color w:val="auto"/>
          <w:sz w:val="24"/>
          <w:szCs w:val="24"/>
          <w:highlight w:val="none"/>
          <w:lang w:eastAsia="zh-CN"/>
        </w:rPr>
        <w:t>二、满足项目需要的技术、服务、安全等要求</w:t>
      </w:r>
    </w:p>
    <w:tbl>
      <w:tblPr>
        <w:tblStyle w:val="4"/>
        <w:tblpPr w:leftFromText="180" w:rightFromText="180" w:vertAnchor="text" w:horzAnchor="page" w:tblpX="1192" w:tblpY="300"/>
        <w:tblOverlap w:val="never"/>
        <w:tblW w:w="9445" w:type="dxa"/>
        <w:tblInd w:w="0" w:type="dxa"/>
        <w:tblLayout w:type="fixed"/>
        <w:tblCellMar>
          <w:top w:w="0" w:type="dxa"/>
          <w:left w:w="0" w:type="dxa"/>
          <w:bottom w:w="0" w:type="dxa"/>
          <w:right w:w="0" w:type="dxa"/>
        </w:tblCellMar>
      </w:tblPr>
      <w:tblGrid>
        <w:gridCol w:w="850"/>
        <w:gridCol w:w="1800"/>
        <w:gridCol w:w="2265"/>
        <w:gridCol w:w="1080"/>
        <w:gridCol w:w="900"/>
        <w:gridCol w:w="2550"/>
      </w:tblGrid>
      <w:tr>
        <w:tblPrEx>
          <w:tblCellMar>
            <w:top w:w="0" w:type="dxa"/>
            <w:left w:w="0" w:type="dxa"/>
            <w:bottom w:w="0" w:type="dxa"/>
            <w:right w:w="0" w:type="dxa"/>
          </w:tblCellMar>
        </w:tblPrEx>
        <w:trPr>
          <w:trHeight w:val="1014" w:hRule="atLeast"/>
        </w:trPr>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eastAsia="宋体"/>
                <w:b/>
                <w:bCs/>
                <w:color w:val="auto"/>
                <w:sz w:val="28"/>
                <w:szCs w:val="36"/>
              </w:rPr>
              <w:t xml:space="preserve"> </w:t>
            </w:r>
            <w:r>
              <w:rPr>
                <w:rFonts w:hint="eastAsia" w:ascii="宋体" w:hAnsi="宋体" w:eastAsia="宋体" w:cs="宋体"/>
                <w:b/>
                <w:color w:val="auto"/>
                <w:kern w:val="0"/>
                <w:sz w:val="22"/>
                <w:szCs w:val="22"/>
                <w:lang w:bidi="ar"/>
              </w:rPr>
              <w:t>序号</w:t>
            </w:r>
          </w:p>
        </w:tc>
        <w:tc>
          <w:tcPr>
            <w:tcW w:w="18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材料名称</w:t>
            </w:r>
          </w:p>
        </w:tc>
        <w:tc>
          <w:tcPr>
            <w:tcW w:w="22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规格型号</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数量</w:t>
            </w:r>
          </w:p>
        </w:tc>
        <w:tc>
          <w:tcPr>
            <w:tcW w:w="9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eastAsia="zh-CN"/>
              </w:rPr>
              <w:t>单位</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ascii="宋体" w:hAnsi="宋体" w:eastAsia="宋体" w:cs="宋体"/>
                <w:b/>
                <w:color w:val="auto"/>
                <w:kern w:val="0"/>
                <w:sz w:val="22"/>
                <w:szCs w:val="22"/>
                <w:lang w:bidi="ar"/>
              </w:rPr>
            </w:pPr>
            <w:r>
              <w:rPr>
                <w:rFonts w:hint="eastAsia"/>
                <w:b/>
                <w:color w:val="auto"/>
              </w:rPr>
              <w:t>备注</w:t>
            </w:r>
          </w:p>
        </w:tc>
      </w:tr>
      <w:tr>
        <w:tblPrEx>
          <w:tblCellMar>
            <w:top w:w="0" w:type="dxa"/>
            <w:left w:w="0" w:type="dxa"/>
            <w:bottom w:w="0" w:type="dxa"/>
            <w:right w:w="0" w:type="dxa"/>
          </w:tblCellMar>
        </w:tblPrEx>
        <w:trPr>
          <w:trHeight w:val="775" w:hRule="atLeast"/>
        </w:trPr>
        <w:tc>
          <w:tcPr>
            <w:tcW w:w="8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lang w:bidi="ar"/>
              </w:rPr>
              <w:t>1</w:t>
            </w:r>
          </w:p>
        </w:tc>
        <w:tc>
          <w:tcPr>
            <w:tcW w:w="18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2"/>
                <w:szCs w:val="22"/>
                <w:lang w:bidi="ar"/>
              </w:rPr>
            </w:pPr>
            <w:r>
              <w:rPr>
                <w:rFonts w:hint="eastAsia" w:ascii="宋体" w:hAnsi="宋体" w:eastAsia="宋体" w:cs="宋体"/>
                <w:b/>
                <w:color w:val="auto"/>
                <w:kern w:val="0"/>
                <w:sz w:val="22"/>
                <w:szCs w:val="22"/>
                <w:lang w:bidi="ar"/>
              </w:rPr>
              <w:t>铡草机</w:t>
            </w:r>
          </w:p>
        </w:tc>
        <w:tc>
          <w:tcPr>
            <w:tcW w:w="22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2"/>
                <w:szCs w:val="22"/>
                <w:lang w:bidi="ar"/>
              </w:rPr>
            </w:pPr>
            <w:r>
              <w:rPr>
                <w:rFonts w:hint="eastAsia" w:ascii="宋体" w:hAnsi="宋体" w:eastAsia="宋体" w:cs="宋体"/>
                <w:b/>
                <w:color w:val="auto"/>
                <w:kern w:val="0"/>
                <w:sz w:val="22"/>
                <w:szCs w:val="22"/>
                <w:lang w:bidi="ar"/>
              </w:rPr>
              <w:t>3.5吨卧式</w:t>
            </w:r>
          </w:p>
          <w:p>
            <w:pPr>
              <w:widowControl/>
              <w:jc w:val="center"/>
              <w:textAlignment w:val="center"/>
              <w:rPr>
                <w:rFonts w:hint="eastAsia" w:ascii="宋体" w:hAnsi="宋体" w:eastAsia="宋体" w:cs="宋体"/>
                <w:b/>
                <w:color w:val="auto"/>
                <w:kern w:val="0"/>
                <w:sz w:val="22"/>
                <w:szCs w:val="22"/>
                <w:lang w:bidi="ar"/>
              </w:rPr>
            </w:pPr>
            <w:r>
              <w:rPr>
                <w:rFonts w:hint="eastAsia" w:ascii="宋体" w:hAnsi="宋体" w:eastAsia="宋体" w:cs="宋体"/>
                <w:b/>
                <w:color w:val="auto"/>
                <w:kern w:val="0"/>
                <w:sz w:val="22"/>
                <w:szCs w:val="22"/>
                <w:lang w:bidi="ar"/>
              </w:rPr>
              <w:t>电机</w:t>
            </w:r>
            <w:r>
              <w:rPr>
                <w:rFonts w:hint="eastAsia" w:ascii="宋体" w:hAnsi="宋体" w:eastAsia="宋体" w:cs="宋体"/>
                <w:b/>
                <w:color w:val="auto"/>
                <w:kern w:val="0"/>
                <w:sz w:val="22"/>
                <w:szCs w:val="22"/>
                <w:lang w:eastAsia="zh-CN" w:bidi="ar"/>
              </w:rPr>
              <w:t>：</w:t>
            </w:r>
            <w:r>
              <w:rPr>
                <w:rFonts w:hint="eastAsia" w:ascii="宋体" w:hAnsi="宋体" w:eastAsia="宋体" w:cs="宋体"/>
                <w:b/>
                <w:color w:val="auto"/>
                <w:kern w:val="0"/>
                <w:sz w:val="22"/>
                <w:szCs w:val="22"/>
                <w:lang w:bidi="ar"/>
              </w:rPr>
              <w:t>4kw</w:t>
            </w:r>
          </w:p>
        </w:tc>
        <w:tc>
          <w:tcPr>
            <w:tcW w:w="10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kern w:val="0"/>
                <w:sz w:val="22"/>
                <w:szCs w:val="22"/>
                <w:lang w:val="en-US" w:eastAsia="zh-CN" w:bidi="ar"/>
              </w:rPr>
            </w:pPr>
            <w:r>
              <w:rPr>
                <w:rFonts w:hint="eastAsia" w:ascii="宋体" w:hAnsi="宋体" w:eastAsia="宋体" w:cs="宋体"/>
                <w:b/>
                <w:color w:val="auto"/>
                <w:kern w:val="0"/>
                <w:sz w:val="22"/>
                <w:szCs w:val="22"/>
                <w:lang w:val="en-US" w:eastAsia="zh-CN" w:bidi="ar"/>
              </w:rPr>
              <w:t>30</w:t>
            </w:r>
          </w:p>
        </w:tc>
        <w:tc>
          <w:tcPr>
            <w:tcW w:w="90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2"/>
                <w:szCs w:val="22"/>
                <w:lang w:eastAsia="zh-CN" w:bidi="ar"/>
              </w:rPr>
            </w:pPr>
            <w:r>
              <w:rPr>
                <w:rFonts w:hint="eastAsia" w:ascii="宋体" w:hAnsi="宋体" w:eastAsia="宋体" w:cs="宋体"/>
                <w:b/>
                <w:color w:val="auto"/>
                <w:kern w:val="0"/>
                <w:sz w:val="22"/>
                <w:szCs w:val="22"/>
                <w:lang w:eastAsia="zh-CN" w:bidi="ar"/>
              </w:rPr>
              <w:t>台</w:t>
            </w:r>
          </w:p>
        </w:tc>
        <w:tc>
          <w:tcPr>
            <w:tcW w:w="255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2"/>
                <w:szCs w:val="22"/>
                <w:lang w:bidi="ar"/>
              </w:rPr>
            </w:pPr>
            <w:r>
              <w:rPr>
                <w:rFonts w:hint="eastAsia" w:ascii="宋体" w:hAnsi="宋体" w:eastAsia="宋体" w:cs="宋体"/>
                <w:b/>
                <w:color w:val="auto"/>
                <w:kern w:val="0"/>
                <w:sz w:val="22"/>
                <w:szCs w:val="22"/>
                <w:lang w:bidi="ar"/>
              </w:rPr>
              <w:t>含设备闸刀1个，漏电保护1个，电源线50米，皮带4条。</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Calibri" w:cs="Times New Roman"/>
          <w:b/>
          <w:color w:val="auto"/>
          <w:sz w:val="24"/>
          <w:szCs w:val="24"/>
          <w:highlight w:val="none"/>
          <w:lang w:eastAsia="zh-CN"/>
        </w:rPr>
      </w:pPr>
      <w:r>
        <w:rPr>
          <w:rFonts w:hint="eastAsia" w:ascii="宋体" w:hAnsi="宋体" w:eastAsia="Calibri" w:cs="Times New Roman"/>
          <w:b/>
          <w:color w:val="auto"/>
          <w:sz w:val="24"/>
          <w:szCs w:val="24"/>
          <w:highlight w:val="none"/>
          <w:lang w:eastAsia="zh-CN"/>
        </w:rPr>
        <w:t>三、采购对象的交付时间、地点及其他要求</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eastAsia="zh-CN"/>
        </w:rPr>
        <w:t>（一）交付</w:t>
      </w:r>
      <w:r>
        <w:rPr>
          <w:rFonts w:hint="eastAsia"/>
          <w:color w:val="auto"/>
          <w:sz w:val="24"/>
          <w:szCs w:val="24"/>
          <w:lang w:val="zh-CN" w:eastAsia="zh-CN"/>
        </w:rPr>
        <w:t>时间：</w:t>
      </w:r>
      <w:r>
        <w:rPr>
          <w:rFonts w:hint="eastAsia"/>
          <w:color w:val="auto"/>
          <w:sz w:val="24"/>
          <w:szCs w:val="24"/>
          <w:highlight w:val="none"/>
          <w:lang w:val="zh-CN" w:eastAsia="zh-CN"/>
        </w:rPr>
        <w:t>合同签订生效之日起</w:t>
      </w:r>
      <w:r>
        <w:rPr>
          <w:rFonts w:hint="eastAsia"/>
          <w:color w:val="auto"/>
          <w:sz w:val="24"/>
          <w:szCs w:val="24"/>
          <w:highlight w:val="none"/>
          <w:lang w:val="en-US" w:eastAsia="zh-CN"/>
        </w:rPr>
        <w:t>30日内交付</w:t>
      </w:r>
      <w:r>
        <w:rPr>
          <w:rFonts w:hint="eastAsia"/>
          <w:color w:val="auto"/>
          <w:sz w:val="24"/>
          <w:szCs w:val="24"/>
          <w:lang w:val="en-US" w:eastAsia="zh-CN"/>
        </w:rPr>
        <w:t>。</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（二）交付地点：采购人指定地点。</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（三）付款方式：签订合同时采购双方另行约定。</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（四）质量保证及售后服务：</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1</w:t>
      </w:r>
      <w:r>
        <w:rPr>
          <w:rFonts w:hint="eastAsia" w:eastAsia="宋体"/>
          <w:color w:val="auto"/>
          <w:sz w:val="24"/>
          <w:szCs w:val="24"/>
          <w:lang w:val="en-US" w:eastAsia="zh-CN"/>
        </w:rPr>
        <w:t>、</w:t>
      </w:r>
      <w:r>
        <w:rPr>
          <w:rFonts w:hint="eastAsia"/>
          <w:color w:val="auto"/>
          <w:sz w:val="24"/>
          <w:szCs w:val="24"/>
          <w:lang w:val="en-US" w:eastAsia="zh-CN"/>
        </w:rPr>
        <w:t>设备保修期限按原厂商标准，但不得低于</w:t>
      </w:r>
      <w:r>
        <w:rPr>
          <w:rFonts w:hint="eastAsia" w:eastAsia="宋体"/>
          <w:color w:val="auto"/>
          <w:sz w:val="24"/>
          <w:szCs w:val="24"/>
          <w:lang w:val="en-US" w:eastAsia="zh-CN"/>
        </w:rPr>
        <w:t>一</w:t>
      </w:r>
      <w:r>
        <w:rPr>
          <w:rFonts w:hint="eastAsia"/>
          <w:color w:val="auto"/>
          <w:sz w:val="24"/>
          <w:szCs w:val="24"/>
          <w:lang w:val="en-US" w:eastAsia="zh-CN"/>
        </w:rPr>
        <w:t>年。保修期自双方代表在合格验收单上签字之日起计算。</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2、保修期内,供货商提供上门保修，即由供货商派人员到用户现场维护，由此产生的一切费用均由供货商承担。保修期内，供货商必须根据用户要求负责进行售后技术支持和服务，对于非用户人为原因而出现产品质量及安装问题，由供货商负责包修、包换或包退，并承担因此而产生的一切费用。</w:t>
      </w:r>
    </w:p>
    <w:p>
      <w:pPr>
        <w:spacing w:line="360" w:lineRule="auto"/>
        <w:ind w:firstLine="480" w:firstLineChars="200"/>
        <w:jc w:val="left"/>
        <w:rPr>
          <w:rFonts w:hint="eastAsia"/>
          <w:color w:val="auto"/>
          <w:sz w:val="24"/>
          <w:szCs w:val="24"/>
          <w:lang w:val="en-US" w:eastAsia="zh-CN"/>
        </w:rPr>
      </w:pPr>
      <w:r>
        <w:rPr>
          <w:rFonts w:hint="eastAsia"/>
          <w:color w:val="auto"/>
          <w:sz w:val="24"/>
          <w:szCs w:val="24"/>
          <w:lang w:val="en-US" w:eastAsia="zh-CN"/>
        </w:rPr>
        <w:t>3、服务期间，供货商应提供但不限于下述服务：在保修期间提供免费保修，7×24小时上门服务，免费更换故障配件。提供7×24小时技术支持和服务，1小时内响应，通过远程方式无法解决的，2小时到达故障现场进行处理。故障</w:t>
      </w:r>
    </w:p>
    <w:p>
      <w:pPr>
        <w:spacing w:line="360" w:lineRule="auto"/>
        <w:jc w:val="left"/>
        <w:rPr>
          <w:rFonts w:hint="eastAsia" w:ascii="宋体" w:hAnsi="宋体"/>
          <w:b/>
          <w:color w:val="auto"/>
          <w:sz w:val="24"/>
          <w:szCs w:val="24"/>
          <w:lang w:eastAsia="zh-CN"/>
        </w:rPr>
      </w:pPr>
      <w:r>
        <w:rPr>
          <w:rFonts w:hint="eastAsia"/>
          <w:color w:val="auto"/>
          <w:sz w:val="24"/>
          <w:szCs w:val="24"/>
          <w:lang w:val="en-US" w:eastAsia="zh-CN"/>
        </w:rPr>
        <w:t>设备现场无法修复的，在24小时内提供相同品质规格的设备备用。</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Calibri" w:cs="Times New Roman"/>
          <w:b/>
          <w:color w:val="auto"/>
          <w:sz w:val="24"/>
          <w:szCs w:val="24"/>
          <w:highlight w:val="none"/>
          <w:lang w:eastAsia="zh-CN"/>
        </w:rPr>
      </w:pPr>
      <w:r>
        <w:rPr>
          <w:rFonts w:hint="eastAsia" w:ascii="宋体" w:hAnsi="宋体" w:eastAsia="Calibri" w:cs="Times New Roman"/>
          <w:b/>
          <w:color w:val="auto"/>
          <w:sz w:val="24"/>
          <w:szCs w:val="24"/>
          <w:highlight w:val="none"/>
          <w:lang w:eastAsia="zh-CN"/>
        </w:rPr>
        <w:t>四、采购对象的验收标准</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本项目由采购人自行组织验收。</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（一）完整细化编制验收方案。采购人根据项目特点编制验收方案，明确履约验收的时间、方式、程序等内容。</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（二）本项目可以邀请参加本项目的其他供应商或第三方专业机构及专家参与验收，相关验收意见作为验收书的参考材料。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三）严格按照采购合同展开履约验收。采购人成立验收小组，按照采购合同的约定对每一项技术、服务、安全标准的履约情况进行确认。验收结束后，出具验收书，列明各项标准的验收情况及项目总体评价，由验收双方共同签署。验收结果与采购合同约定的资金支付及履约保证金返还条件相挂钩，履约验收的各项资料应当由采购人存档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auto"/>
          <w:sz w:val="24"/>
          <w:szCs w:val="24"/>
          <w:highlight w:val="none"/>
          <w:lang w:val="en-US" w:eastAsia="zh-CN"/>
        </w:rPr>
        <w:t>（四）严格落实履约验收责任。验收合格的项目，采购人应当根据采购合同的约定及时向供应商支付采购资金，退还履约保证金，验收不合格的，采购人依法及时处理。采购合同的履行、违约责任和解决争议的方式等适用《中华人民共和国合同法》，供应商在履约过程中有政府采购法律法规规定的违法违规情形的，采购人及时报告本级政府财政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01641"/>
    <w:rsid w:val="63B01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Calibri" w:cs="Times New Roman"/>
      <w:kern w:val="2"/>
      <w:sz w:val="21"/>
      <w:szCs w:val="22"/>
      <w:lang w:val="en-US" w:eastAsia="zh-CN" w:bidi="ar-SA"/>
    </w:rPr>
  </w:style>
  <w:style w:type="paragraph" w:styleId="2">
    <w:name w:val="heading 2"/>
    <w:basedOn w:val="1"/>
    <w:next w:val="1"/>
    <w:uiPriority w:val="0"/>
    <w:pPr>
      <w:keepNext/>
      <w:keepLines/>
      <w:spacing w:before="260" w:beforeLines="0" w:after="260" w:afterLines="0" w:line="413"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uiPriority w:val="0"/>
    <w:pPr>
      <w:spacing w:before="240" w:beforeLines="0" w:after="60" w:afterLines="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2021-07-05T08:18:00Z</dcterms:created>
  <dc:creator>┏(^ω^)=</dc:creator>
  <cp:lastModifiedBy>┏(^ω^)=</cp:lastModifiedBy>
  <dcterms:modified xsi:type="dcterms:W3CDTF">2021-07-05T08:19:54Z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DB858433999B491FA9313D36454969D0</vt:lpwstr>
  </property>
</Properties>
</file>