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outlineLvl w:val="0"/>
        <w:rPr>
          <w:rFonts w:ascii="宋体" w:hAnsi="宋体" w:eastAsia="宋体" w:cs="宋体"/>
          <w:b/>
          <w:bCs/>
          <w:color w:val="auto"/>
          <w:sz w:val="52"/>
          <w:szCs w:val="52"/>
        </w:rPr>
      </w:pPr>
      <w:bookmarkStart w:id="0" w:name="_Toc19908"/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采购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需求</w:t>
      </w:r>
      <w:bookmarkEnd w:id="0"/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采购需求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清单</w:t>
      </w:r>
    </w:p>
    <w:tbl>
      <w:tblPr>
        <w:tblStyle w:val="6"/>
        <w:tblW w:w="9092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4016"/>
        <w:gridCol w:w="1024"/>
        <w:gridCol w:w="102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0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1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无创呼吸机（双水平）</w:t>
            </w:r>
          </w:p>
        </w:tc>
        <w:tc>
          <w:tcPr>
            <w:tcW w:w="10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可以采购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经皮黄疸仪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新生儿黄疸治疗仪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强化光疗仪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氧浓度测定仪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婴儿保暖箱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可以采购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便携式电子视频喉镜</w:t>
            </w:r>
          </w:p>
        </w:tc>
        <w:tc>
          <w:tcPr>
            <w:tcW w:w="10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right="0" w:rightChars="0"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所投设备属于二、三类医疗器械产品的须具有医疗器械注册证、医疗器械生产许可证，属于一类医疗器械产品的须具备第一类医疗器械备案凭证，提供证件复印件（加盖公章）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，未提供视为无效投标。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三、项目详细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需求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（一）无创呼吸机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通气模式：NCPAP+窒息唤醒，NIPPV，SNIPPV+后备通气，HFNC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8寸LED彩色液晶屏，触控操作，参数显示：气道压力、平均压、气道峰压、氧浓度、自主呼吸率、吸呼比、吸气时间、呼气时间、流量，图形显示：压力－时间波形、流量柱状图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内置电子空氧混合器，氧浓度调节范围：21%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100% ，精度±3%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内置氧传感器，监测范围0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100%，精度±2%，具备氧传感器自动校准和测试功能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采用气道正压压力发生器，兼容medijet/infant flow/ infant flow LP压力发生器，近鼻端压力监测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采用腹式呼吸传感器监测患儿呼吸频率，监测范围：0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200次/分钟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NCPAP模式：具有窒息监测及窒息唤醒功能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7.1、</w:t>
      </w:r>
      <w:r>
        <w:rPr>
          <w:rFonts w:hint="eastAsia" w:ascii="宋体" w:hAnsi="宋体" w:eastAsia="宋体" w:cs="宋体"/>
          <w:sz w:val="24"/>
          <w:szCs w:val="24"/>
        </w:rPr>
        <w:t>直接设定气道压力值：1cmH2O-13cmH2O；精度：±0.2cmH20或±2%，取大者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7.2、</w:t>
      </w:r>
      <w:r>
        <w:rPr>
          <w:rFonts w:hint="eastAsia" w:ascii="宋体" w:hAnsi="宋体" w:eastAsia="宋体" w:cs="宋体"/>
          <w:sz w:val="24"/>
          <w:szCs w:val="24"/>
        </w:rPr>
        <w:t>窒息唤醒：3cmH2O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20cmH2O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7.3、</w:t>
      </w:r>
      <w:r>
        <w:rPr>
          <w:rFonts w:hint="eastAsia" w:ascii="宋体" w:hAnsi="宋体" w:eastAsia="宋体" w:cs="宋体"/>
          <w:sz w:val="24"/>
          <w:szCs w:val="24"/>
        </w:rPr>
        <w:t>窒息时间：OFF，10s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30s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NIPPV模式：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8.1、</w:t>
      </w:r>
      <w:r>
        <w:rPr>
          <w:rFonts w:hint="eastAsia" w:ascii="宋体" w:hAnsi="宋体" w:eastAsia="宋体" w:cs="宋体"/>
          <w:sz w:val="24"/>
          <w:szCs w:val="24"/>
        </w:rPr>
        <w:t>呼末正压：1cmH2O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13cmH2O；精度：±0.2cmH20或±2%，取大者。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8.2、</w:t>
      </w:r>
      <w:r>
        <w:rPr>
          <w:rFonts w:hint="eastAsia" w:ascii="宋体" w:hAnsi="宋体" w:eastAsia="宋体" w:cs="宋体"/>
          <w:sz w:val="24"/>
          <w:szCs w:val="24"/>
        </w:rPr>
        <w:t>吸气压力：3cmH2O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20cmH2O；精度：</w:t>
      </w:r>
      <w:r>
        <w:rPr>
          <w:rFonts w:hint="eastAsia" w:cs="宋体"/>
          <w:sz w:val="24"/>
          <w:szCs w:val="24"/>
          <w:lang w:eastAsia="zh-CN"/>
        </w:rPr>
        <w:t>＜</w:t>
      </w:r>
      <w:r>
        <w:rPr>
          <w:rFonts w:hint="eastAsia" w:ascii="宋体" w:hAnsi="宋体" w:eastAsia="宋体" w:cs="宋体"/>
          <w:sz w:val="24"/>
          <w:szCs w:val="24"/>
        </w:rPr>
        <w:t>15cmH2O：不大于±0.2cmH2O或±2%，取大者；≥15cmH2O：不大于±0.5cmH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O或±5%，取大者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8.3、</w:t>
      </w:r>
      <w:r>
        <w:rPr>
          <w:rFonts w:hint="eastAsia" w:ascii="宋体" w:hAnsi="宋体" w:eastAsia="宋体" w:cs="宋体"/>
          <w:sz w:val="24"/>
          <w:szCs w:val="24"/>
        </w:rPr>
        <w:t>呼吸频率：1bpm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120bpm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8.4、</w:t>
      </w:r>
      <w:r>
        <w:rPr>
          <w:rFonts w:hint="eastAsia" w:ascii="宋体" w:hAnsi="宋体" w:eastAsia="宋体" w:cs="宋体"/>
          <w:sz w:val="24"/>
          <w:szCs w:val="24"/>
        </w:rPr>
        <w:t>吸气时间：0.1s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15s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SNIPPV模式：具有呼吸监测以及后备通气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9.1、</w:t>
      </w:r>
      <w:r>
        <w:rPr>
          <w:rFonts w:hint="eastAsia" w:ascii="宋体" w:hAnsi="宋体" w:eastAsia="宋体" w:cs="宋体"/>
          <w:sz w:val="24"/>
          <w:szCs w:val="24"/>
        </w:rPr>
        <w:t>呼末正压：1cmH2O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13cmH2O；精度：±0.2cmH20或±2%，取大者。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9.2、</w:t>
      </w:r>
      <w:r>
        <w:rPr>
          <w:rFonts w:hint="eastAsia" w:ascii="宋体" w:hAnsi="宋体" w:eastAsia="宋体" w:cs="宋体"/>
          <w:sz w:val="24"/>
          <w:szCs w:val="24"/>
        </w:rPr>
        <w:t>吸气压力：3cmH2O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20cmH2O；精度：</w:t>
      </w:r>
      <w:r>
        <w:rPr>
          <w:rFonts w:hint="eastAsia" w:cs="宋体"/>
          <w:sz w:val="24"/>
          <w:szCs w:val="24"/>
          <w:lang w:eastAsia="zh-CN"/>
        </w:rPr>
        <w:t>＜</w:t>
      </w:r>
      <w:r>
        <w:rPr>
          <w:rFonts w:hint="eastAsia" w:ascii="宋体" w:hAnsi="宋体" w:eastAsia="宋体" w:cs="宋体"/>
          <w:sz w:val="24"/>
          <w:szCs w:val="24"/>
        </w:rPr>
        <w:t>15cmH2O：不大于±0.2cmH2O或±2%，取大者；≥15cmH2O：不大于±0.5cmH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O或±5%，取大者；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9.3、</w:t>
      </w:r>
      <w:r>
        <w:rPr>
          <w:rFonts w:hint="eastAsia" w:ascii="宋体" w:hAnsi="宋体" w:eastAsia="宋体" w:cs="宋体"/>
          <w:sz w:val="24"/>
          <w:szCs w:val="24"/>
        </w:rPr>
        <w:t>呼吸频率：1bpm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120bpm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9.4、</w:t>
      </w:r>
      <w:r>
        <w:rPr>
          <w:rFonts w:hint="eastAsia" w:ascii="宋体" w:hAnsi="宋体" w:eastAsia="宋体" w:cs="宋体"/>
          <w:sz w:val="24"/>
          <w:szCs w:val="24"/>
        </w:rPr>
        <w:t>吸气时间：0.1s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15s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9.5、</w:t>
      </w:r>
      <w:r>
        <w:rPr>
          <w:rFonts w:hint="eastAsia" w:ascii="宋体" w:hAnsi="宋体" w:eastAsia="宋体" w:cs="宋体"/>
          <w:sz w:val="24"/>
          <w:szCs w:val="24"/>
        </w:rPr>
        <w:t>后备频率：1bpm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120bpm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HFNC高流量氧疗模式：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10.1、</w:t>
      </w:r>
      <w:r>
        <w:rPr>
          <w:rFonts w:hint="eastAsia" w:ascii="宋体" w:hAnsi="宋体" w:eastAsia="宋体" w:cs="宋体"/>
          <w:sz w:val="24"/>
          <w:szCs w:val="24"/>
        </w:rPr>
        <w:t>流量0.5L/min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20L/min可调，精度：±0.2L/min或±5%，取大者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10.2、</w:t>
      </w:r>
      <w:r>
        <w:rPr>
          <w:rFonts w:hint="eastAsia" w:ascii="宋体" w:hAnsi="宋体" w:eastAsia="宋体" w:cs="宋体"/>
          <w:sz w:val="24"/>
          <w:szCs w:val="24"/>
        </w:rPr>
        <w:t>具有压力监测和呼吸监测功能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所有通气模式下均具有快氧通气功能：通气持续时间30s、60s、90s、120s可调，氧浓度23%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100%可调。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所有通气模式下均具有手动通气功能：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12.1、</w:t>
      </w:r>
      <w:r>
        <w:rPr>
          <w:rFonts w:hint="eastAsia" w:ascii="宋体" w:hAnsi="宋体" w:eastAsia="宋体" w:cs="宋体"/>
          <w:sz w:val="24"/>
          <w:szCs w:val="24"/>
        </w:rPr>
        <w:t>通气时间1s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15s可调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12.2、</w:t>
      </w:r>
      <w:r>
        <w:rPr>
          <w:rFonts w:hint="eastAsia" w:ascii="宋体" w:hAnsi="宋体" w:eastAsia="宋体" w:cs="宋体"/>
          <w:sz w:val="24"/>
          <w:szCs w:val="24"/>
        </w:rPr>
        <w:t>NCPAP模式下，手动通气压力3cmH2O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20cmH2O可调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12.3、</w:t>
      </w:r>
      <w:r>
        <w:rPr>
          <w:rFonts w:hint="eastAsia" w:ascii="宋体" w:hAnsi="宋体" w:eastAsia="宋体" w:cs="宋体"/>
          <w:sz w:val="24"/>
          <w:szCs w:val="24"/>
        </w:rPr>
        <w:t>高流量氧疗模式下，流量3L/min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25L/min可调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具备气道压力自动泄露补偿功能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内置空气气源排水、过滤装置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报警：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15.1、</w:t>
      </w:r>
      <w:r>
        <w:rPr>
          <w:rFonts w:hint="eastAsia" w:ascii="宋体" w:hAnsi="宋体" w:eastAsia="宋体" w:cs="宋体"/>
          <w:sz w:val="24"/>
          <w:szCs w:val="24"/>
        </w:rPr>
        <w:t>具有手动/自动设置报警上下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限功能</w:t>
      </w:r>
      <w:r>
        <w:rPr>
          <w:rFonts w:hint="eastAsia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15.2、</w:t>
      </w:r>
      <w:r>
        <w:rPr>
          <w:rFonts w:hint="eastAsia" w:ascii="宋体" w:hAnsi="宋体" w:eastAsia="宋体" w:cs="宋体"/>
          <w:sz w:val="24"/>
          <w:szCs w:val="24"/>
        </w:rPr>
        <w:t>报警延时可设定，延时1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10s可调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15.3、</w:t>
      </w:r>
      <w:r>
        <w:rPr>
          <w:rFonts w:hint="eastAsia" w:ascii="宋体" w:hAnsi="宋体" w:eastAsia="宋体" w:cs="宋体"/>
          <w:sz w:val="24"/>
          <w:szCs w:val="24"/>
        </w:rPr>
        <w:t>具体氧气气源和空气气源压力低等报警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sz w:val="24"/>
          <w:szCs w:val="24"/>
        </w:rPr>
        <w:t>数据存储：具有长达120小时趋势表、趋势图功能，报警日志功能。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17、</w:t>
      </w:r>
      <w:r>
        <w:rPr>
          <w:rFonts w:hint="eastAsia" w:ascii="宋体" w:hAnsi="宋体" w:eastAsia="宋体" w:cs="宋体"/>
          <w:sz w:val="24"/>
          <w:szCs w:val="24"/>
        </w:rPr>
        <w:t>配置带加热丝的加热呼吸管路。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18、</w:t>
      </w:r>
      <w:r>
        <w:rPr>
          <w:rFonts w:hint="eastAsia" w:ascii="宋体" w:hAnsi="宋体" w:eastAsia="宋体" w:cs="宋体"/>
          <w:sz w:val="24"/>
          <w:szCs w:val="24"/>
        </w:rPr>
        <w:t>配置带温度伺服控制的湿化器。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19、</w:t>
      </w:r>
      <w:r>
        <w:rPr>
          <w:rFonts w:hint="eastAsia" w:ascii="宋体" w:hAnsi="宋体" w:eastAsia="宋体" w:cs="宋体"/>
          <w:sz w:val="24"/>
          <w:szCs w:val="24"/>
        </w:rPr>
        <w:t>可选配空压机，与主机同一品牌，工作噪音≤50db；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sz w:val="24"/>
          <w:szCs w:val="24"/>
        </w:rPr>
        <w:t>具备锂电池，充满可使用≥4小时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（二）无创呼吸机（双水平）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主机具有彩色显示屏，能够实时显示压力/时间波形以及触发频率波形；且具有环境光感受器，根据环境光强自动调节屏幕亮度，不影响晚间婴儿睡眠。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配备腹式呼吸腹部传感器，并且带有吸气指示灯和呼气指示灯。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采用最新一代双喷射口近端压力发生器，保证使用过程中气流压力的稳定，有效减少患者呼吸作功、CO2潴留较常规CPAP明显减少。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空氧混合器为内置式，氧浓度调节控制范围：21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100%，精度：≤±3%，断电后及机内电池耗完后，主气路及旁气路仍能实现混氧输出。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具有内置式氧浓度监测功能，监测范围 21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100%，精度 ±2%，并具有氧浓度偏离报警，保证对婴幼儿使用氧的安全性。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病人近端鼻腔处电子压力监测，监测范围为新生儿无创使用范围：0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12cmH2O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精度±1cmH2O，并具有压力高、低报警。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压力支持下可调流量范围0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15 升/分，△P可调流量0</w:t>
      </w:r>
      <w:r>
        <w:rPr>
          <w:rFonts w:hint="eastAsia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5升/分，精度 ±15 %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通气模式要求：≥4种，无创持续气道正压通气、双水平无创气道正压通气、具备后备通气的同步触发压力辅助通气、手动双水平无创气道正压通气等；具有呼吸暂停监测，并有窒息后备通气。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实时监测CPAP（PEEP），PIP，MAP，O2的数据。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吸呼比出现反比例通气时会出现相应参数报警提示。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安全限制阀：压力超过11cmH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O（SNiPPV下超过15cmH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O）则停止送气，3秒后恢复供气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zh-CN"/>
        </w:rPr>
        <w:t>吸气相、呼气相由病人自主呼吸自动切换。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通气压力自动设置报警范围：设置压力高压：NCPAP+3cmH</w:t>
      </w:r>
      <w:r>
        <w:rPr>
          <w:rFonts w:hint="eastAsia" w:ascii="宋体" w:hAnsi="宋体" w:eastAsia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O，低压：NCPAP-2cmH</w:t>
      </w:r>
      <w:r>
        <w:rPr>
          <w:rFonts w:hint="eastAsia" w:ascii="宋体" w:hAnsi="宋体" w:eastAsia="宋体" w:cs="宋体"/>
          <w:color w:val="00000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O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屏幕自动锁定功能，出现高级告警时自动解锁。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具有开机自检功能，自检结果需包含：单水平压力校准，双水平压力校准，吸入氧浓度两点定标，腹部传感器连接有效性检查。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（三）经皮黄疸仪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测量方式：正反光；蓝、绿光比较。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精密度（重复性）：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＜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2%。  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测量精度：±1mg/dl或±17μmol/L。 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测量范围：0.0～25.0mg/dl或0.0～425μmol/L。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光源：氙闪光灯。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具有自动校准功能。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7、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</w:rPr>
        <w:t>显示：真彩色大屏幕LCD显示，方便夜间检测。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8、单位：可同时显示mg/dl和μmol/L的当前值和平均值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9、数值：3位数字直接读取，无需对照表换算；平均值计算：自动计算2-5次的平均值，当前值和平均值同时显示。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10、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校验盘：对白色屏显示0.0或0.1，对黄色显示20.0±1/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11、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</w:rPr>
        <w:t>可存储3000条测量记录；数据可随时删除重测及回放功能。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12、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</w:rPr>
        <w:t>可通过USB接口与电脑进行数据传输。强大的数据管理软件，可进行数据分析、统计、打印等。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13、快速充电：充电时间1.5小时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测量次数：一次充电可测量1000次以上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14、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适用于7号可充电通用品牌电池，利于更换，方便操作，不存在充电安全隐患。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省电模式；5分钟无操作自动休眠，10分钟无操作自动关机。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15、仪器轻巧：含电池组仅重152g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16、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</w:rPr>
        <w:t>具有紫外线滤除功能专利技术，避免对婴儿皮肤的伤害。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（四）新生儿黄疸治疗仪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kern w:val="1"/>
          <w:sz w:val="24"/>
          <w:szCs w:val="24"/>
        </w:rPr>
      </w:pPr>
      <w:r>
        <w:rPr>
          <w:rFonts w:hint="eastAsia" w:ascii="宋体" w:hAnsi="宋体" w:eastAsia="宋体" w:cs="宋体"/>
          <w:b/>
          <w:kern w:val="1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kern w:val="1"/>
          <w:sz w:val="24"/>
          <w:szCs w:val="24"/>
        </w:rPr>
        <w:t>产品简介：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1"/>
          <w:sz w:val="24"/>
          <w:szCs w:val="24"/>
        </w:rPr>
        <w:t>LED发光管作为黄疸辐照元件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辐照灯箱的角度可调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辐照灯箱的高度可调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1"/>
          <w:sz w:val="24"/>
          <w:szCs w:val="24"/>
        </w:rPr>
        <w:t>配有计时器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脚轮可供锁定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kern w:val="1"/>
          <w:sz w:val="24"/>
          <w:szCs w:val="24"/>
        </w:rPr>
        <w:t>不锈钢立柱。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kern w:val="1"/>
          <w:sz w:val="24"/>
          <w:szCs w:val="24"/>
        </w:rPr>
      </w:pPr>
      <w:r>
        <w:rPr>
          <w:rFonts w:hint="eastAsia" w:ascii="宋体" w:hAnsi="宋体" w:eastAsia="宋体" w:cs="宋体"/>
          <w:b/>
          <w:kern w:val="1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kern w:val="1"/>
          <w:sz w:val="24"/>
          <w:szCs w:val="24"/>
        </w:rPr>
        <w:t>基本配置：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辐照灯箱和可移动机架。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1"/>
          <w:sz w:val="24"/>
          <w:szCs w:val="24"/>
        </w:rPr>
        <w:t>主要技术参数：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2.1、</w:t>
      </w:r>
      <w:r>
        <w:rPr>
          <w:rFonts w:hint="eastAsia" w:ascii="宋体" w:hAnsi="宋体" w:eastAsia="宋体" w:cs="宋体"/>
          <w:kern w:val="1"/>
          <w:sz w:val="24"/>
          <w:szCs w:val="24"/>
        </w:rPr>
        <w:t>工作电源：AC220V/50HZ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2.2、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输入功率：75VA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2.3、</w:t>
      </w:r>
      <w:r>
        <w:rPr>
          <w:rFonts w:hint="eastAsia" w:ascii="宋体" w:hAnsi="宋体" w:eastAsia="宋体" w:cs="宋体"/>
          <w:kern w:val="1"/>
          <w:sz w:val="24"/>
          <w:szCs w:val="24"/>
        </w:rPr>
        <w:t>光源：LED发光管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2.4、</w:t>
      </w:r>
      <w:r>
        <w:rPr>
          <w:rFonts w:hint="eastAsia" w:ascii="宋体" w:hAnsi="宋体" w:eastAsia="宋体" w:cs="宋体"/>
          <w:kern w:val="1"/>
          <w:sz w:val="24"/>
          <w:szCs w:val="24"/>
        </w:rPr>
        <w:t>LED寿命：5000小时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2.5、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蓝光波长：400nm～550nm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2.6、</w:t>
      </w:r>
      <w:r>
        <w:rPr>
          <w:rFonts w:hint="eastAsia" w:ascii="宋体" w:hAnsi="宋体" w:eastAsia="宋体" w:cs="宋体"/>
          <w:kern w:val="1"/>
          <w:sz w:val="24"/>
          <w:szCs w:val="24"/>
        </w:rPr>
        <w:t>有效表面内的最高胆红素总辐照度：4.0mW/cm²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2.7、</w:t>
      </w:r>
      <w:r>
        <w:rPr>
          <w:rFonts w:hint="eastAsia" w:ascii="宋体" w:hAnsi="宋体" w:eastAsia="宋体" w:cs="宋体"/>
          <w:kern w:val="1"/>
          <w:sz w:val="24"/>
          <w:szCs w:val="24"/>
        </w:rPr>
        <w:t>有效表面内的总辐照度：≥3.7mW/cm²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2.8、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胆红素总辐照度平均值：≥2.5mW/cm²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2.9、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胆红素总辐照度均匀性：＞0.4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2.10、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辐照灯箱可调高度：1350mm～1650mm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2.11、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辐射角度：灯箱可与水平方向成0-90度之间任意调节并锁定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2.12、</w:t>
      </w:r>
      <w:r>
        <w:rPr>
          <w:rFonts w:hint="eastAsia" w:ascii="宋体" w:hAnsi="宋体" w:eastAsia="宋体" w:cs="宋体"/>
          <w:kern w:val="1"/>
          <w:sz w:val="24"/>
          <w:szCs w:val="24"/>
        </w:rPr>
        <w:t>计时范围：0～9999小时59分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FF00FF"/>
          <w:ker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/>
        </w:rPr>
        <w:t>2.13、</w:t>
      </w:r>
      <w:r>
        <w:rPr>
          <w:rFonts w:hint="eastAsia" w:ascii="宋体" w:hAnsi="宋体" w:eastAsia="宋体" w:cs="宋体"/>
          <w:kern w:val="1"/>
          <w:sz w:val="24"/>
          <w:szCs w:val="24"/>
        </w:rPr>
        <w:t>工作噪声：≤45dB（A）[环境噪声在≤35dB(A)以下]</w:t>
      </w:r>
      <w:r>
        <w:rPr>
          <w:rFonts w:hint="eastAsia" w:ascii="宋体" w:hAnsi="宋体" w:eastAsia="宋体" w:cs="宋体"/>
          <w:kern w:val="1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（五）强化光疗仪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产品功能描述：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新生儿黄疸治疗仪用于降低新生儿体内的胆红素浓度。胆红素总辐照度和有效面积均满足AAP(美国小儿科协会)对强光疗设备的要求，适用于对严重黄疸病患者的治疗，治疗时间比普通光疗设备短。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基本配置：</w:t>
      </w:r>
      <w:r>
        <w:rPr>
          <w:rFonts w:hint="eastAsia" w:ascii="宋体" w:hAnsi="宋体" w:eastAsia="宋体" w:cs="宋体"/>
          <w:sz w:val="24"/>
          <w:szCs w:val="24"/>
        </w:rPr>
        <w:t>辐照灯箱，可移动机架。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</w:rPr>
        <w:t>主要技术参数：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工作电源：AC220V/50HZ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输入功率：75VA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治疗光源：蓝光LEDs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Style w:val="10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波长：4</w:t>
      </w:r>
      <w:r>
        <w:rPr>
          <w:rStyle w:val="10"/>
          <w:rFonts w:hint="eastAsia" w:ascii="宋体" w:hAnsi="宋体" w:eastAsia="宋体" w:cs="宋体"/>
          <w:sz w:val="24"/>
          <w:szCs w:val="24"/>
        </w:rPr>
        <w:t>00nm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～</w:t>
      </w:r>
      <w:r>
        <w:rPr>
          <w:rStyle w:val="10"/>
          <w:rFonts w:hint="eastAsia" w:ascii="宋体" w:hAnsi="宋体" w:eastAsia="宋体" w:cs="宋体"/>
          <w:sz w:val="24"/>
          <w:szCs w:val="24"/>
        </w:rPr>
        <w:t>550nm</w:t>
      </w:r>
      <w:r>
        <w:rPr>
          <w:rStyle w:val="10"/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调和光源：黄光LEDs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Style w:val="10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波长：580</w:t>
      </w:r>
      <w:r>
        <w:rPr>
          <w:rStyle w:val="10"/>
          <w:rFonts w:hint="eastAsia" w:ascii="宋体" w:hAnsi="宋体" w:eastAsia="宋体" w:cs="宋体"/>
          <w:sz w:val="24"/>
          <w:szCs w:val="24"/>
        </w:rPr>
        <w:t>nm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～</w:t>
      </w:r>
      <w:r>
        <w:rPr>
          <w:rStyle w:val="10"/>
          <w:rFonts w:hint="eastAsia" w:ascii="宋体" w:hAnsi="宋体" w:eastAsia="宋体" w:cs="宋体"/>
          <w:sz w:val="24"/>
          <w:szCs w:val="24"/>
        </w:rPr>
        <w:t>595nm</w:t>
      </w:r>
      <w:r>
        <w:rPr>
          <w:rStyle w:val="10"/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光照有效面积：50cm×25cm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床面上有效表面内的胆红素总辐照度均匀性：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＞</w:t>
      </w:r>
      <w:r>
        <w:rPr>
          <w:rFonts w:hint="eastAsia" w:ascii="宋体" w:hAnsi="宋体" w:eastAsia="宋体" w:cs="宋体"/>
          <w:sz w:val="24"/>
          <w:szCs w:val="24"/>
        </w:rPr>
        <w:t>0.4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工作噪声：≤50dB（A）[环境噪声在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≤</w:t>
      </w:r>
      <w:r>
        <w:rPr>
          <w:rFonts w:hint="eastAsia" w:ascii="宋体" w:hAnsi="宋体" w:eastAsia="宋体" w:cs="宋体"/>
          <w:sz w:val="24"/>
          <w:szCs w:val="24"/>
        </w:rPr>
        <w:t>40dB(A)以下]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光源累计工作时间的显示范围：0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99999.9hrs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光源当前工作时间的计时范围：0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999.9hrs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工作模式：顺计时模式/倒计时模式/档位选择模式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辐照角度：可调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辐照距离：30cm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40cm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辐照面中心与升降杆之间距离：25cm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35cm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（六）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</w:rPr>
        <w:t>氧浓度测定仪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设备构成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由主机(主板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、探头、氧探头连接线、充电器、充电电池组成，其中氧探头采用国际先进探头。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功能与用途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供测定医学设备和医学环境中混合气体氧浓度使用，如监测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空氧混合器、培育箱、吸氧氧罩、麻醉机、呼吸机等。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可自行设定上下限报范围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技术参数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体积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125×95×35m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重量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270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氧浓度检测范围为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%～</w:t>
      </w:r>
      <w:r>
        <w:rPr>
          <w:rFonts w:hint="eastAsia" w:ascii="宋体" w:hAnsi="宋体" w:eastAsia="宋体" w:cs="宋体"/>
          <w:sz w:val="24"/>
          <w:szCs w:val="24"/>
        </w:rPr>
        <w:t>100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6秒内快速反应，显示精度达99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进口高清宽幅液晶屏显示(52×34)mm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仪器敏感度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报警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当氧浓度偏离原设定报警范围时，讯响报警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当氧浓度高于或低于原设定值2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时，自动讯响报警。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电源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交直流两用，输入220V-240VAC50Hz，输出9VDC，内部充电电池750mAh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完全充满后可连续工作8小时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操作条件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环境温度范围0℃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40℃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相对湿度范10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%～</w:t>
      </w:r>
      <w:r>
        <w:rPr>
          <w:rFonts w:hint="eastAsia" w:ascii="宋体" w:hAnsi="宋体" w:eastAsia="宋体" w:cs="宋体"/>
          <w:sz w:val="24"/>
          <w:szCs w:val="24"/>
        </w:rPr>
        <w:t>95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%；</w:t>
      </w:r>
      <w:r>
        <w:rPr>
          <w:rFonts w:hint="eastAsia" w:ascii="宋体" w:hAnsi="宋体" w:eastAsia="宋体" w:cs="宋体"/>
          <w:sz w:val="24"/>
          <w:szCs w:val="24"/>
        </w:rPr>
        <w:t>大气压力范围700hPa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1060hPa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贮存温度范围-10℃-50℃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工作环境温度0℃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～</w:t>
      </w:r>
      <w:r>
        <w:rPr>
          <w:rFonts w:hint="eastAsia" w:ascii="宋体" w:hAnsi="宋体" w:eastAsia="宋体" w:cs="宋体"/>
          <w:sz w:val="24"/>
          <w:szCs w:val="24"/>
        </w:rPr>
        <w:t>40℃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相对湿度范围10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%～</w:t>
      </w:r>
      <w:r>
        <w:rPr>
          <w:rFonts w:hint="eastAsia" w:ascii="宋体" w:hAnsi="宋体" w:eastAsia="宋体" w:cs="宋体"/>
          <w:sz w:val="24"/>
          <w:szCs w:val="24"/>
        </w:rPr>
        <w:t>95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（七）婴儿保暖箱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一、产品功能：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1、具有箱温和肤温两种温度控制模式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2、具有湿度控制和氧浓度监测功能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3、设置温度、箱内温度、皮肤温度、氧浓度及湿度分屏显示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4、独立的超温保护系统；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＞</w:t>
      </w:r>
      <w:r>
        <w:rPr>
          <w:rFonts w:hint="eastAsia" w:ascii="宋体" w:hAnsi="宋体" w:eastAsia="宋体" w:cs="宋体"/>
          <w:sz w:val="24"/>
          <w:szCs w:val="24"/>
        </w:rPr>
        <w:t>37℃温度设定功能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5、婴儿床倾斜角度无级可调功能；产品具有自检功能，多种故障报警提示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6、嵌入式集成传感器盒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7、抽屉式水箱、水箱采用PES塑料制作，整体水箱可以直接采用“高温高压”法消毒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8、双层恒温罩，采用进口有机玻璃、自动风帘装置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9、蜗壳风道及直流离心式风机产生气压差，确保新鲜空气始终保持吸入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10、整体储热铝水槽，能大幅降低温度波动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11、前面板具有温度校正功能；具有肤温传感器脱落报警提示功能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12、具有数据储存功能；具有正门独立锁定装置；具有RS-232接口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13、采用低噪音的无刷直流电机。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14、配称重装置。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二、基本配置：</w:t>
      </w:r>
      <w:r>
        <w:rPr>
          <w:rFonts w:hint="eastAsia" w:ascii="宋体" w:hAnsi="宋体" w:eastAsia="宋体" w:cs="宋体"/>
          <w:sz w:val="24"/>
          <w:szCs w:val="24"/>
        </w:rPr>
        <w:t>主机，传感器盒，皮肤温度传感器，机柜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三、主要技术参数：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1、工作电源：AC220V/ 50HZ，输入功率：≤1000VA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2、控温方式：箱温和肤温两种温度控制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3、箱温控制范围：25℃～37℃（跨越模式37～39℃），肤温控制范围：34℃～37℃（跨越模式37～38℃）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4、箱温和肤温显示温度范围：5～65℃，升温时间：≤30min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5、培养箱温度与平均培养箱温度之差：≤0.5℃，平均培养箱温度与控制温度之差：≤±1.0℃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6、温度均匀性（床垫处于水平位置）：≤0.8℃，温度均匀性（床垫处于倾斜位置）：≤1.0℃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7、皮肤温度传感器精度：±0.2℃内，婴儿床倾斜角度：无级可调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8、婴儿舱内噪声：≤45dB（A）（稳定温度状态下）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9、故障报警：断电、空气循环风扇故障、传感器故障、偏差、超温、传感器盒放置错误、水箱放置错误缺水、系统故障等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10、湿度显示范围：0%RH～99%RH，湿度控制范围：0%RH～90%RH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11、湿度控制精度：±5%RH内，湿度显示精度：±5%RH内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12、氧浓度显示范围：0%～99%，氧浓度显示精度：±2%O2（设置值为25%及以下）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±3%O2（设置值为25%以上）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13、重量显示精度：±1%内（配置称重装置时）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（八）监护仪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整体要求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主机散热要求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低功耗设计，无散热风扇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显示屏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≥8英寸TFT高亮度真彩色显示屏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菜单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中文，中文操作界面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分辨率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≥800×600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数据显示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心电/呼吸/NIBP/SpO2/脉搏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每个通道可任意更改为其他任意波形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操作方式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全屏触摸屏操作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具体参数要求：心电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导联和显示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5导联线，可用5电极进行12导心电图监测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配备可显示12导联心电图的导联线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扫描速度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6.25mm/s、12.5mm/s 、25mm/s、50mm/s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导联脱落检测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需要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测量范围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15-300bpm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精度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±1%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分辨率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1bpm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具有ST段分析功能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具有QT分析功能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2.7心律失常分析≥22种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具有12导ST分析功能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具体参数要求：无创血压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测量方式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电子振荡法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测量范围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收缩压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30-270mmHg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舒张压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10-245mmHg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平均压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20-255mmHg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3.3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测量单位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mmHg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精度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±3mmHg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3.5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工作方式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手动/自动/连续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3.6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自动循环测量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1-120分钟可选择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3.7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过压保护设置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成人、儿童及新生儿分段保护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具体参数要求：血氧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测量范围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0-100%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分辨率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1%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4.3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精度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±4%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其他特性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具有灌注指数，确保低灌注和运动SPO2数值的准确性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4.5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测量范围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30-300bpm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4.6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分辨率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1bpm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4.7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精度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±1%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具体参数要求：呼吸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测量方式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阻抗法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5.2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测量范围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成人/儿童：0-120rpm；新生儿：0-170rpm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5.3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分辨率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1rpm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5.4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精度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±3rpm（在60次/分时）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可升级有创压力：具备测量所有有创压力功能，并能以相应的标识分别注明。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测压范围：-40至360mmHg。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在测定IBP的同时，使用动脉导管获得脉搏压力变异值（PPV），节约科室成本。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具备呼气末二氧化碳监测；使用主路法监测，预热时间短，精准度高，避免采用旁路法监测产生的偏差与耗材。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报警：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报警提示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声、光双重报警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心率报警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可设置上、下限报警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.3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连接报警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导联脱落，探头脱落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呼吸报警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可设置上、下限报警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.5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NIBP报警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可设置上、下限报警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.6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血氧饱和度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可设置上、下限报警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内置演示软件；需要具有大字显示功能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可更改屏幕上波形数字参数位置。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（九）便携式电子视频喉镜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1、显示器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1.1、显示器：3.5寸屏，彩色TFT类型，自动调节视频白平衡。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1.2、显示器前后俯仰转动角度＞90°，转动次数：≥5×104次。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1.3、显示器手柄套与喉镜片插拔次数≥5×104次。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2、喉镜片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2.1、前置摄像头视野角≥78°，采用高亮LED冷光源。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2.2、摄像头具体电子温控去雾系统，去雾时间：常温环境≤30秒，0℃环境≤60秒。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2.3、镜片前端至手柄间夹角：66°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2.3.1、配2把镜片，喉镜片可反复消毒使用。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2.3.2、1把镜片适合早产儿使用，适用患者体重范围 1.8kg以下。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2.3.3、1把镜片适合新生儿使用，患者体重范围 1.8kg～10kg。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2.4、镜片/显示器间2种连接方式：喉镜片与显示器直接连接；喉镜片通过连接线、显示器座与显示器分体式连接。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3、显示器座及连接线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3.1、有外接显示器座，数据连接线长度≥1.2 M。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4、插管导丝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4.1、有配套已塑形医用不锈钢置管导丝，带游标定位功能。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5、电池及充电器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5.1、充电器输入电压100－250V，频率为50Hz；充电器输出电压12V，电流2A。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5.2、电池完全充放电次数＞300次；连续工作时间＞150分钟。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5.3、充电器符合国家规定GB-9706医用标准。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6、整机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6.1、分辨率＞3.51 LP/mm.；照度&gt;350LUX；色温＞5000K。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6.2、工作环境温度+10～+30℃；湿度10%～90%；大气压力860hPa～1060hPa。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6.3、运输/储存环境温度-40～+55℃；湿度≤93%；大气压力500hPa ～1060hPa。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1"/>
          <w:szCs w:val="31"/>
          <w:lang w:val="en-US" w:eastAsia="zh-CN" w:bidi="ar"/>
        </w:rPr>
        <w:t xml:space="preserve">四、其他要求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1、交付时间：合同签订生效之日起30天内。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、交付地点：用户指定地点。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付款条件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：采购双方签订合同时另行约定。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4、产品质保期为一年，产品质量保证期内，如出现非人为及不可抗力因素(如雷击等)造成的质量问题，乙方不负责免费维修，保修期内，所有设备维修服务均为上门服务，由此产生的费用均不再收取。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5、保质期内提供5×8小时上门保修，免费更换全部配件；提供7×24小时技术支持和服务，2小时内作出实质性响应，对重大问题提供现场技术支持，8 小时内到达指定现场。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6、对供应设备的安装调试、操作运行、使用、维护、故障排除和修理、结构原理、数据处理系统、软件使用等方面提供培训，提供相应培训资料，并承担因此产生的费用。 </w:t>
      </w:r>
    </w:p>
    <w:p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7、投标人必须根据所投产品的技术参数、资质资料编写投标文件。在中标结果公示期间，采购人有权对中标候选人所投产品的资质证书等进行核查，如发现与其投标文件中的描述不一，代理机构将报政府采购主管部门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venir 65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314F"/>
    <w:rsid w:val="131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qFormat/>
    <w:uiPriority w:val="0"/>
    <w:pPr>
      <w:widowControl/>
      <w:jc w:val="center"/>
    </w:pPr>
    <w:rPr>
      <w:rFonts w:ascii="Tahoma" w:hAnsi="Tahoma"/>
      <w:b/>
      <w:kern w:val="0"/>
      <w:sz w:val="24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宋体" w:hAnsi="宋体" w:eastAsia="宋体" w:cs="宋体"/>
      <w:sz w:val="24"/>
    </w:rPr>
  </w:style>
  <w:style w:type="paragraph" w:customStyle="1" w:styleId="9">
    <w:name w:val="标题2"/>
    <w:basedOn w:val="1"/>
    <w:qFormat/>
    <w:uiPriority w:val="0"/>
    <w:pPr>
      <w:spacing w:line="400" w:lineRule="exact"/>
    </w:pPr>
    <w:rPr>
      <w:rFonts w:ascii="黑体" w:hAnsi="Arial" w:eastAsia="黑体" w:cs="黑体"/>
      <w:color w:val="000000"/>
      <w:kern w:val="0"/>
      <w:sz w:val="28"/>
      <w:szCs w:val="28"/>
    </w:rPr>
  </w:style>
  <w:style w:type="character" w:customStyle="1" w:styleId="10">
    <w:name w:val="A0"/>
    <w:qFormat/>
    <w:uiPriority w:val="0"/>
    <w:rPr>
      <w:rFonts w:cs="Avenir 65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2021-04-12T02:00:00Z</dcterms:created>
  <dc:creator>Jackson Cao</dc:creator>
  <cp:lastModifiedBy>Jackson Cao</cp:lastModifiedBy>
  <dcterms:modified xsi:type="dcterms:W3CDTF">2021-04-12T02:00:46Z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