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360" w:lineRule="auto"/>
        <w:jc w:val="center"/>
        <w:rPr>
          <w:rFonts w:hint="eastAsia" w:eastAsia="黑体"/>
          <w:color w:val="000000"/>
          <w:lang w:eastAsia="zh-CN"/>
        </w:rPr>
      </w:pPr>
      <w:bookmarkStart w:id="54" w:name="_GoBack"/>
      <w:bookmarkEnd w:id="54"/>
      <w:bookmarkStart w:id="0" w:name="_Toc342070885"/>
      <w:bookmarkEnd w:id="0"/>
      <w:bookmarkStart w:id="1" w:name="_Toc342070895"/>
      <w:bookmarkEnd w:id="1"/>
      <w:bookmarkStart w:id="2" w:name="_Toc342070894"/>
      <w:bookmarkEnd w:id="2"/>
      <w:bookmarkStart w:id="3" w:name="_Toc342070899"/>
      <w:bookmarkEnd w:id="3"/>
      <w:bookmarkStart w:id="4" w:name="_Toc342070896"/>
      <w:bookmarkEnd w:id="4"/>
      <w:bookmarkStart w:id="5" w:name="_Toc342070893"/>
      <w:bookmarkEnd w:id="5"/>
      <w:bookmarkStart w:id="6" w:name="_Toc342070906"/>
      <w:bookmarkEnd w:id="6"/>
      <w:bookmarkStart w:id="7" w:name="_Toc342070898"/>
      <w:bookmarkEnd w:id="7"/>
      <w:bookmarkStart w:id="8" w:name="_Toc342070903"/>
      <w:bookmarkEnd w:id="8"/>
      <w:bookmarkStart w:id="9" w:name="_Toc342070900"/>
      <w:bookmarkEnd w:id="9"/>
      <w:bookmarkStart w:id="10" w:name="_Toc342070902"/>
      <w:bookmarkEnd w:id="10"/>
      <w:bookmarkStart w:id="11" w:name="_Toc342070884"/>
      <w:bookmarkEnd w:id="11"/>
      <w:bookmarkStart w:id="12" w:name="_Toc342070890"/>
      <w:bookmarkEnd w:id="12"/>
      <w:bookmarkStart w:id="13" w:name="_Toc342070883"/>
      <w:bookmarkEnd w:id="13"/>
      <w:bookmarkStart w:id="14" w:name="_Toc342070897"/>
      <w:bookmarkEnd w:id="14"/>
      <w:bookmarkStart w:id="15" w:name="_Toc342070905"/>
      <w:bookmarkEnd w:id="15"/>
      <w:bookmarkStart w:id="16" w:name="_Toc342070888"/>
      <w:bookmarkEnd w:id="16"/>
      <w:bookmarkStart w:id="17" w:name="_Toc342070901"/>
      <w:bookmarkEnd w:id="17"/>
      <w:bookmarkStart w:id="18" w:name="_Toc342070892"/>
      <w:bookmarkEnd w:id="18"/>
      <w:bookmarkStart w:id="19" w:name="_Toc342070904"/>
      <w:bookmarkEnd w:id="19"/>
      <w:bookmarkStart w:id="20" w:name="_Toc342070891"/>
      <w:bookmarkEnd w:id="20"/>
      <w:bookmarkStart w:id="21" w:name="_Toc342070907"/>
      <w:bookmarkEnd w:id="21"/>
      <w:bookmarkStart w:id="22" w:name="_Toc342070886"/>
      <w:bookmarkEnd w:id="22"/>
      <w:bookmarkStart w:id="23" w:name="_Toc342070887"/>
      <w:bookmarkEnd w:id="23"/>
      <w:bookmarkStart w:id="24" w:name="_Toc342070889"/>
      <w:bookmarkEnd w:id="24"/>
      <w:bookmarkStart w:id="25" w:name="_Toc30301"/>
      <w:bookmarkStart w:id="26" w:name="_Toc396314055"/>
      <w:bookmarkStart w:id="27" w:name="_Toc332971300"/>
      <w:r>
        <w:rPr>
          <w:rFonts w:hint="eastAsia"/>
          <w:color w:val="000000"/>
          <w:lang w:eastAsia="zh-CN"/>
        </w:rPr>
        <w:t>采购需求</w:t>
      </w:r>
    </w:p>
    <w:p>
      <w:pPr>
        <w:pStyle w:val="3"/>
        <w:numPr>
          <w:ilvl w:val="0"/>
          <w:numId w:val="0"/>
        </w:numPr>
        <w:spacing w:line="360" w:lineRule="auto"/>
        <w:rPr>
          <w:color w:val="000000"/>
        </w:rPr>
      </w:pPr>
      <w:r>
        <w:rPr>
          <w:rFonts w:hint="eastAsia"/>
          <w:color w:val="000000"/>
        </w:rPr>
        <w:t>1业务需求分析</w:t>
      </w:r>
      <w:bookmarkEnd w:id="25"/>
      <w:bookmarkEnd w:id="26"/>
    </w:p>
    <w:p>
      <w:pPr>
        <w:pStyle w:val="24"/>
        <w:rPr>
          <w:rFonts w:ascii="宋体" w:hAnsi="宋体"/>
          <w:color w:val="000000"/>
          <w:szCs w:val="24"/>
        </w:rPr>
      </w:pPr>
      <w:r>
        <w:rPr>
          <w:rFonts w:hint="eastAsia" w:ascii="宋体" w:hAnsi="宋体"/>
          <w:color w:val="000000"/>
          <w:szCs w:val="24"/>
        </w:rPr>
        <w:t>公共安全视频监控建设联网应用根据业务模式可分为社会治理应用与行业主管部门视频服务应用，通过技防设施前端数据采集及联网应用、视频大数据分析、前后端结合智能应用及应急通信指挥联动构建多位一体、主动智能、集约高效、调度迅速、处置有力的现代化技防能力，作为社会治安防控体系建设的重要手段。</w:t>
      </w:r>
    </w:p>
    <w:p>
      <w:pPr>
        <w:pStyle w:val="4"/>
        <w:numPr>
          <w:ilvl w:val="0"/>
          <w:numId w:val="0"/>
        </w:numPr>
      </w:pPr>
      <w:bookmarkStart w:id="28" w:name="_Toc18831"/>
      <w:r>
        <w:rPr>
          <w:rFonts w:hint="eastAsia"/>
        </w:rPr>
        <w:t>1</w:t>
      </w:r>
      <w:r>
        <w:t>.1</w:t>
      </w:r>
      <w:r>
        <w:rPr>
          <w:rFonts w:hint="eastAsia"/>
        </w:rPr>
        <w:t>社会治理应用</w:t>
      </w:r>
      <w:bookmarkEnd w:id="28"/>
    </w:p>
    <w:p>
      <w:pPr>
        <w:pStyle w:val="24"/>
        <w:rPr>
          <w:rFonts w:ascii="宋体" w:hAnsi="宋体"/>
          <w:color w:val="000000"/>
          <w:szCs w:val="24"/>
        </w:rPr>
      </w:pPr>
      <w:r>
        <w:rPr>
          <w:rFonts w:hint="eastAsia" w:ascii="宋体" w:hAnsi="宋体"/>
          <w:color w:val="000000"/>
          <w:szCs w:val="24"/>
        </w:rPr>
        <w:t>以加强社会公共安全管理，提高城市应急指挥能力，创建综治智慧防控信息平台为总体目标，夯实社会治安防控体系的技术基础，使其成为政府应对突发事件和社会面综合防控的重要技术保障。根据已建和新建点位的整体布局，结合各个单位的应用需求，统筹规划指导选择新建视频监控点位；建成覆盖全县的政法委综治办多级信息联网系统，服务于纵向贯通、横向集成、分级应用的社会治安综合治理信息化系统建设需要，促进综治中心建设实体化实战化，最终实现“收集研判、指挥调度、监管考核、群防群治”的应用目标。</w:t>
      </w:r>
    </w:p>
    <w:p>
      <w:pPr>
        <w:pStyle w:val="24"/>
        <w:rPr>
          <w:rFonts w:ascii="宋体" w:hAnsi="宋体"/>
          <w:color w:val="000000"/>
          <w:szCs w:val="24"/>
        </w:rPr>
      </w:pPr>
      <w:r>
        <w:rPr>
          <w:rFonts w:hint="eastAsia" w:ascii="宋体" w:hAnsi="宋体"/>
          <w:color w:val="000000"/>
          <w:szCs w:val="24"/>
        </w:rPr>
        <w:t>在治安管理方面，通过推进视频监控系统的建设和应用，实现全天候、无死角的社会治安防控网，不受时间和天气状况的限制，及时发现异常情况，对辖区的治安和人口管理起到非常重要的作用。</w:t>
      </w:r>
    </w:p>
    <w:p>
      <w:pPr>
        <w:pStyle w:val="24"/>
        <w:rPr>
          <w:rFonts w:ascii="宋体" w:hAnsi="宋体"/>
          <w:color w:val="000000"/>
          <w:szCs w:val="24"/>
        </w:rPr>
      </w:pPr>
      <w:r>
        <w:rPr>
          <w:rFonts w:hint="eastAsia" w:ascii="宋体" w:hAnsi="宋体"/>
          <w:color w:val="000000"/>
          <w:szCs w:val="24"/>
        </w:rPr>
        <w:t>在应急指挥方面，处置重大安保活动、重大警情、群体性事件时，基于公共安全视频图像信息共享平台、启动现场指挥联动机制，第一时间掌握情况，做到指令准确及时、处置恰当。</w:t>
      </w:r>
    </w:p>
    <w:p>
      <w:pPr>
        <w:pStyle w:val="4"/>
        <w:numPr>
          <w:ilvl w:val="0"/>
          <w:numId w:val="0"/>
        </w:numPr>
      </w:pPr>
      <w:bookmarkStart w:id="29" w:name="_Toc16155"/>
      <w:r>
        <w:rPr>
          <w:rFonts w:hint="eastAsia"/>
        </w:rPr>
        <w:t>1</w:t>
      </w:r>
      <w:r>
        <w:t>.2</w:t>
      </w:r>
      <w:r>
        <w:rPr>
          <w:rFonts w:hint="eastAsia"/>
        </w:rPr>
        <w:t>视频联网需求</w:t>
      </w:r>
      <w:bookmarkEnd w:id="29"/>
    </w:p>
    <w:p>
      <w:pPr>
        <w:pStyle w:val="24"/>
        <w:rPr>
          <w:rFonts w:ascii="宋体" w:hAnsi="宋体"/>
          <w:color w:val="000000"/>
          <w:szCs w:val="24"/>
        </w:rPr>
      </w:pPr>
      <w:r>
        <w:rPr>
          <w:rFonts w:hint="eastAsia" w:ascii="宋体" w:hAnsi="宋体"/>
          <w:color w:val="000000"/>
          <w:szCs w:val="24"/>
        </w:rPr>
        <w:t>通过共建共享，扩大各部门的监控范围，避免重复投资和利用。参考国家及地方标准推进视频监控传输、交换、控制建设，积极探索数据共享机制，打破信息壁垒，为政府级大数据打下基础。</w:t>
      </w:r>
    </w:p>
    <w:p>
      <w:pPr>
        <w:pStyle w:val="24"/>
        <w:rPr>
          <w:rFonts w:ascii="宋体" w:hAnsi="宋体"/>
          <w:color w:val="000000"/>
          <w:szCs w:val="24"/>
        </w:rPr>
      </w:pPr>
      <w:r>
        <w:rPr>
          <w:rFonts w:hint="eastAsia" w:ascii="宋体" w:hAnsi="宋体"/>
          <w:color w:val="000000"/>
          <w:szCs w:val="24"/>
        </w:rPr>
        <w:t>公共视频监控联网共享平台建设需遵照国家标准GB/T 28181-2016《公共安全视频监控联网系统信息传输、交换、控制技术要求》、海南标准DB46/T 258-2013《海南省公共安全视频监控系统技术规范》和《海南省公共安全视频监控联网共享应用建设方案》（琼信组办[2018]30 号）。</w:t>
      </w:r>
    </w:p>
    <w:p>
      <w:pPr>
        <w:pStyle w:val="3"/>
        <w:numPr>
          <w:ilvl w:val="0"/>
          <w:numId w:val="0"/>
        </w:numPr>
        <w:spacing w:line="360" w:lineRule="auto"/>
        <w:rPr>
          <w:color w:val="000000"/>
        </w:rPr>
      </w:pPr>
      <w:bookmarkStart w:id="30" w:name="_Toc494099680"/>
      <w:bookmarkStart w:id="31" w:name="_Toc12420"/>
      <w:r>
        <w:rPr>
          <w:rFonts w:hint="eastAsia"/>
          <w:color w:val="000000"/>
        </w:rPr>
        <w:t>2信息资源建设需求分析</w:t>
      </w:r>
      <w:bookmarkEnd w:id="30"/>
      <w:bookmarkEnd w:id="31"/>
    </w:p>
    <w:p>
      <w:pPr>
        <w:pStyle w:val="4"/>
        <w:numPr>
          <w:ilvl w:val="0"/>
          <w:numId w:val="0"/>
        </w:numPr>
        <w:spacing w:line="360" w:lineRule="auto"/>
        <w:rPr>
          <w:color w:val="000000"/>
        </w:rPr>
      </w:pPr>
      <w:bookmarkStart w:id="32" w:name="_Toc494099681"/>
      <w:bookmarkStart w:id="33" w:name="_Toc396314056"/>
      <w:bookmarkStart w:id="34" w:name="_Toc18387"/>
      <w:r>
        <w:rPr>
          <w:color w:val="000000"/>
        </w:rPr>
        <w:t>2.1</w:t>
      </w:r>
      <w:r>
        <w:rPr>
          <w:rFonts w:hint="eastAsia"/>
          <w:color w:val="000000"/>
        </w:rPr>
        <w:t>信息资源内容需求</w:t>
      </w:r>
      <w:bookmarkEnd w:id="32"/>
      <w:bookmarkEnd w:id="33"/>
      <w:bookmarkEnd w:id="34"/>
    </w:p>
    <w:p>
      <w:pPr>
        <w:pStyle w:val="24"/>
        <w:rPr>
          <w:rFonts w:ascii="宋体" w:hAnsi="宋体"/>
          <w:color w:val="000000"/>
          <w:szCs w:val="24"/>
        </w:rPr>
      </w:pPr>
      <w:r>
        <w:rPr>
          <w:rFonts w:hint="eastAsia" w:ascii="宋体" w:hAnsi="宋体"/>
          <w:color w:val="000000"/>
          <w:szCs w:val="24"/>
        </w:rPr>
        <w:t>建设陵水黎族自治县综治智慧防控信息平台，需要建设公共视频监控联网共享平台，汇聚接入陵水县各级政府单位及社会面建设的视频监控资源，并与相关政府单位实现信息的交换共享。</w:t>
      </w:r>
    </w:p>
    <w:p>
      <w:pPr>
        <w:pStyle w:val="24"/>
        <w:rPr>
          <w:rFonts w:ascii="宋体" w:hAnsi="宋体"/>
          <w:color w:val="000000"/>
          <w:szCs w:val="24"/>
        </w:rPr>
      </w:pPr>
      <w:r>
        <w:rPr>
          <w:rFonts w:hint="eastAsia" w:ascii="宋体" w:hAnsi="宋体"/>
          <w:color w:val="000000"/>
          <w:szCs w:val="24"/>
        </w:rPr>
        <w:t>其中公共视频监控联网共享平台按照《海南省公共安全视频监控联网共享应用建设方案》（琼信组办[2018]30 号）要求建设。</w:t>
      </w:r>
    </w:p>
    <w:p>
      <w:pPr>
        <w:pStyle w:val="24"/>
        <w:rPr>
          <w:rFonts w:ascii="宋体" w:hAnsi="宋体"/>
          <w:color w:val="000000"/>
          <w:szCs w:val="24"/>
        </w:rPr>
      </w:pPr>
      <w:r>
        <w:rPr>
          <w:rFonts w:hint="eastAsia" w:ascii="宋体" w:hAnsi="宋体"/>
          <w:color w:val="000000"/>
          <w:szCs w:val="24"/>
        </w:rPr>
        <w:t>与其他政府部门业务系统对接有两种方式：</w:t>
      </w:r>
    </w:p>
    <w:p>
      <w:pPr>
        <w:pStyle w:val="24"/>
        <w:rPr>
          <w:rFonts w:ascii="宋体" w:hAnsi="宋体"/>
          <w:color w:val="000000"/>
          <w:szCs w:val="24"/>
        </w:rPr>
      </w:pPr>
      <w:r>
        <w:rPr>
          <w:rFonts w:hint="eastAsia" w:ascii="宋体" w:hAnsi="宋体"/>
          <w:color w:val="000000"/>
          <w:szCs w:val="24"/>
        </w:rPr>
        <w:t>（1）如单位系统连接了省工信厅数据交换平台，则通过省工信厅数据交换平台进行数据交换，实现横向及纵向部门间数据交换及共享。</w:t>
      </w:r>
    </w:p>
    <w:p>
      <w:pPr>
        <w:pStyle w:val="24"/>
        <w:rPr>
          <w:rFonts w:ascii="宋体" w:hAnsi="宋体"/>
          <w:color w:val="000000"/>
          <w:szCs w:val="24"/>
        </w:rPr>
      </w:pPr>
      <w:r>
        <w:rPr>
          <w:rFonts w:hint="eastAsia" w:ascii="宋体" w:hAnsi="宋体"/>
          <w:color w:val="000000"/>
          <w:szCs w:val="24"/>
        </w:rPr>
        <w:t>（2）没有连接省工信厅数据交换平台的，则数据交换与共享是一个由主中心前置服务器与各个部门的前置服务器通过政务外网连接组成的系统。</w:t>
      </w:r>
    </w:p>
    <w:p>
      <w:pPr>
        <w:pStyle w:val="24"/>
        <w:rPr>
          <w:rFonts w:ascii="宋体" w:hAnsi="宋体"/>
          <w:color w:val="000000"/>
          <w:szCs w:val="24"/>
        </w:rPr>
      </w:pPr>
      <w:r>
        <w:rPr>
          <w:rFonts w:hint="eastAsia" w:ascii="宋体" w:hAnsi="宋体"/>
          <w:color w:val="000000"/>
          <w:szCs w:val="24"/>
        </w:rPr>
        <w:t>根据访问方式的不同，系统提供同步传输、异步传输等数据传输机制：提供跨防火墙的数据库同步。通过数据采集接口软件，将政府各部门的数据通过数据采集与整合统一汇集到综治信息平台，进行整合、处理后，进入数据库。</w:t>
      </w:r>
    </w:p>
    <w:p>
      <w:pPr>
        <w:pStyle w:val="24"/>
        <w:rPr>
          <w:rFonts w:ascii="宋体" w:hAnsi="宋体"/>
          <w:color w:val="000000"/>
          <w:szCs w:val="24"/>
        </w:rPr>
      </w:pPr>
      <w:r>
        <w:rPr>
          <w:rFonts w:hint="eastAsia" w:ascii="宋体" w:hAnsi="宋体"/>
          <w:color w:val="000000"/>
          <w:szCs w:val="24"/>
        </w:rPr>
        <w:t>陵水黎族自治县综治平台数据主要来源于以下几个方面：</w:t>
      </w:r>
    </w:p>
    <w:p>
      <w:pPr>
        <w:pStyle w:val="24"/>
        <w:rPr>
          <w:rFonts w:ascii="宋体" w:hAnsi="宋体"/>
          <w:color w:val="000000"/>
          <w:szCs w:val="24"/>
        </w:rPr>
      </w:pPr>
      <w:r>
        <w:rPr>
          <w:rFonts w:hint="eastAsia" w:ascii="宋体" w:hAnsi="宋体"/>
          <w:color w:val="000000"/>
          <w:szCs w:val="24"/>
        </w:rPr>
        <w:t>（1）现在已经存在的历史数据，包括社会治理网格化基础的“人、地、事、物、组织”相关数据，对于已有的历史数据，在采集时可以根据具体情况采取使用专业的ETL（抽取、转换、加载）工具软件、报盘、填表三种方法。</w:t>
      </w:r>
    </w:p>
    <w:p>
      <w:pPr>
        <w:pStyle w:val="24"/>
        <w:rPr>
          <w:rFonts w:ascii="宋体" w:hAnsi="宋体"/>
          <w:color w:val="000000"/>
          <w:szCs w:val="24"/>
        </w:rPr>
      </w:pPr>
      <w:r>
        <w:rPr>
          <w:rFonts w:hint="eastAsia" w:ascii="宋体" w:hAnsi="宋体"/>
          <w:color w:val="000000"/>
          <w:szCs w:val="24"/>
        </w:rPr>
        <w:t>（2）各级单位上报的相关数据。</w:t>
      </w:r>
    </w:p>
    <w:p>
      <w:pPr>
        <w:pStyle w:val="24"/>
        <w:rPr>
          <w:rFonts w:ascii="宋体" w:hAnsi="宋体"/>
          <w:color w:val="000000"/>
          <w:szCs w:val="24"/>
        </w:rPr>
      </w:pPr>
      <w:r>
        <w:rPr>
          <w:rFonts w:hint="eastAsia" w:ascii="宋体" w:hAnsi="宋体"/>
          <w:color w:val="000000"/>
          <w:szCs w:val="24"/>
        </w:rPr>
        <w:t>（3）日常增量数据采集：需要不断的采集到平台中去。</w:t>
      </w:r>
    </w:p>
    <w:p>
      <w:pPr>
        <w:pStyle w:val="4"/>
        <w:numPr>
          <w:ilvl w:val="0"/>
          <w:numId w:val="0"/>
        </w:numPr>
        <w:rPr>
          <w:color w:val="000000"/>
        </w:rPr>
      </w:pPr>
      <w:bookmarkStart w:id="35" w:name="_Toc396314058"/>
      <w:bookmarkStart w:id="36" w:name="_Toc23096"/>
      <w:r>
        <w:rPr>
          <w:color w:val="000000"/>
        </w:rPr>
        <w:t>2.2</w:t>
      </w:r>
      <w:r>
        <w:rPr>
          <w:rFonts w:hint="eastAsia"/>
          <w:color w:val="000000"/>
        </w:rPr>
        <w:t>业务协同需求</w:t>
      </w:r>
      <w:bookmarkEnd w:id="35"/>
      <w:bookmarkEnd w:id="36"/>
    </w:p>
    <w:p>
      <w:pPr>
        <w:pStyle w:val="24"/>
        <w:rPr>
          <w:rFonts w:ascii="宋体" w:hAnsi="宋体"/>
          <w:color w:val="000000"/>
        </w:rPr>
      </w:pPr>
      <w:r>
        <w:rPr>
          <w:rFonts w:hint="eastAsia" w:ascii="宋体" w:hAnsi="宋体"/>
          <w:color w:val="000000"/>
        </w:rPr>
        <w:t>本期建设陵水县公共安全视频监控联网应用综治共享分平台需要对接综治办前期建设的社会管理综合信息平台，实现业务协同。</w:t>
      </w:r>
    </w:p>
    <w:p>
      <w:pPr>
        <w:pStyle w:val="2"/>
        <w:numPr>
          <w:ilvl w:val="0"/>
          <w:numId w:val="0"/>
        </w:numPr>
        <w:rPr>
          <w:color w:val="000000"/>
        </w:rPr>
      </w:pPr>
      <w:bookmarkStart w:id="37" w:name="_Toc2370"/>
      <w:bookmarkStart w:id="38" w:name="_Toc396314059"/>
      <w:r>
        <w:rPr>
          <w:rFonts w:hint="eastAsia"/>
          <w:color w:val="000000"/>
        </w:rPr>
        <w:t>3信息交换与共享需求</w:t>
      </w:r>
      <w:bookmarkEnd w:id="37"/>
    </w:p>
    <w:p>
      <w:pPr>
        <w:pStyle w:val="24"/>
        <w:rPr>
          <w:rFonts w:ascii="宋体" w:hAnsi="宋体"/>
          <w:color w:val="000000"/>
        </w:rPr>
      </w:pPr>
      <w:r>
        <w:rPr>
          <w:rFonts w:hint="eastAsia" w:ascii="宋体" w:hAnsi="宋体"/>
          <w:color w:val="000000"/>
        </w:rPr>
        <w:t>本期建设陵水县公共安全视频监控联网应用综治共享分平台负责本级事权二、三类点（社会面）公共安全视频资源的接入，纵向级联省视频监控联网应用综治共享平台和乡镇（街道）、行政村（社区）视频监控汇聚交换节点，横向对接县公安局视频图像信息联网共享分平台和县已建行业主管部门视频监控管理平台，并负责推送二、三类点公共安全视频监控资源。实现全县监控视频的资源目录、统一调阅、存储、安全、校时、权限、视频图像解析等功能。</w:t>
      </w:r>
    </w:p>
    <w:p>
      <w:pPr>
        <w:pStyle w:val="2"/>
        <w:numPr>
          <w:ilvl w:val="0"/>
          <w:numId w:val="0"/>
        </w:numPr>
        <w:rPr>
          <w:color w:val="000000"/>
        </w:rPr>
      </w:pPr>
      <w:bookmarkStart w:id="39" w:name="_Toc15333"/>
      <w:r>
        <w:rPr>
          <w:rFonts w:hint="eastAsia"/>
          <w:color w:val="000000"/>
        </w:rPr>
        <w:t>4网络建设和部署需求</w:t>
      </w:r>
      <w:bookmarkEnd w:id="38"/>
      <w:bookmarkEnd w:id="39"/>
    </w:p>
    <w:p>
      <w:pPr>
        <w:pStyle w:val="3"/>
        <w:numPr>
          <w:ilvl w:val="0"/>
          <w:numId w:val="0"/>
        </w:numPr>
      </w:pPr>
      <w:bookmarkStart w:id="40" w:name="_Toc19812"/>
      <w:r>
        <w:rPr>
          <w:rFonts w:hint="eastAsia"/>
        </w:rPr>
        <w:t>4</w:t>
      </w:r>
      <w:r>
        <w:t>.1</w:t>
      </w:r>
      <w:r>
        <w:rPr>
          <w:rFonts w:hint="eastAsia"/>
        </w:rPr>
        <w:t>整体网络结构</w:t>
      </w:r>
      <w:bookmarkEnd w:id="40"/>
    </w:p>
    <w:p>
      <w:pPr>
        <w:pStyle w:val="24"/>
        <w:rPr>
          <w:rFonts w:ascii="宋体" w:hAnsi="宋体"/>
          <w:color w:val="000000"/>
          <w:szCs w:val="24"/>
        </w:rPr>
      </w:pPr>
      <w:r>
        <w:rPr>
          <w:rFonts w:hint="eastAsia" w:ascii="宋体" w:hAnsi="宋体"/>
          <w:color w:val="000000"/>
          <w:szCs w:val="24"/>
        </w:rPr>
        <w:t>根据陵水县公共安全视频监控联网应用整体发展需求，公共安全视频监控建设联网应用网络平台的设计，采用先进、可靠、安全、经济的技术和设备；建设成支持多业务系统的包括支持数据、语音、视频等多种信息于一体的网络平台系统。</w:t>
      </w:r>
    </w:p>
    <w:p>
      <w:pPr>
        <w:pStyle w:val="24"/>
        <w:rPr>
          <w:rFonts w:ascii="宋体" w:hAnsi="宋体"/>
          <w:color w:val="000000"/>
          <w:szCs w:val="24"/>
        </w:rPr>
      </w:pPr>
      <w:r>
        <w:rPr>
          <w:rFonts w:hint="eastAsia" w:ascii="宋体" w:hAnsi="宋体"/>
          <w:color w:val="000000"/>
          <w:szCs w:val="24"/>
        </w:rPr>
        <w:t>传输网络系统主要作用实现各类视频监控资源的接入和共享，为中心管理平台的各项应用提供基础保障，能够更好的服务于各类用户。</w:t>
      </w:r>
    </w:p>
    <w:p>
      <w:pPr>
        <w:pStyle w:val="24"/>
        <w:rPr>
          <w:rFonts w:ascii="宋体" w:hAnsi="宋体"/>
          <w:color w:val="000000"/>
          <w:szCs w:val="24"/>
        </w:rPr>
      </w:pPr>
      <w:r>
        <w:rPr>
          <w:rFonts w:hint="eastAsia" w:ascii="宋体" w:hAnsi="宋体"/>
          <w:color w:val="000000"/>
          <w:szCs w:val="24"/>
        </w:rPr>
        <w:t>依托电子政务外网承载建设公共安全视频监控联网应用综治共享分平台，平台部署在陵水县政务云平台。在陵水县综治中心部署两台高性能核心交换机作为出口，用于与省级</w:t>
      </w:r>
      <w:r>
        <w:rPr>
          <w:rFonts w:hint="eastAsia" w:ascii="宋体" w:hAnsi="宋体"/>
          <w:color w:val="000000"/>
        </w:rPr>
        <w:t>频监控联网应用综治共享平台</w:t>
      </w:r>
      <w:r>
        <w:rPr>
          <w:rFonts w:hint="eastAsia" w:ascii="宋体" w:hAnsi="宋体"/>
          <w:color w:val="000000"/>
          <w:szCs w:val="24"/>
        </w:rPr>
        <w:t>对接，并与陵水县其他部门相关系统互联，达到信息共享，互联互通的目的。</w:t>
      </w:r>
    </w:p>
    <w:p>
      <w:pPr>
        <w:pStyle w:val="24"/>
        <w:rPr>
          <w:rFonts w:ascii="宋体" w:hAnsi="宋体"/>
          <w:color w:val="000000"/>
          <w:szCs w:val="24"/>
        </w:rPr>
      </w:pPr>
      <w:r>
        <w:rPr>
          <w:rFonts w:hint="eastAsia" w:ascii="宋体" w:hAnsi="宋体"/>
          <w:color w:val="000000"/>
          <w:szCs w:val="24"/>
        </w:rPr>
        <w:t>整体网络结构分为核心层（县综治中心）和汇聚层（乡镇综治中心）两层架构。</w:t>
      </w:r>
    </w:p>
    <w:p>
      <w:pPr>
        <w:pStyle w:val="3"/>
        <w:numPr>
          <w:ilvl w:val="0"/>
          <w:numId w:val="0"/>
        </w:numPr>
      </w:pPr>
      <w:bookmarkStart w:id="41" w:name="_Toc8862"/>
      <w:r>
        <w:rPr>
          <w:rFonts w:hint="eastAsia"/>
        </w:rPr>
        <w:t>1</w:t>
      </w:r>
      <w:r>
        <w:t>.2</w:t>
      </w:r>
      <w:r>
        <w:rPr>
          <w:rFonts w:hint="eastAsia"/>
        </w:rPr>
        <w:t>与其他网络的接口</w:t>
      </w:r>
      <w:bookmarkEnd w:id="41"/>
    </w:p>
    <w:p>
      <w:pPr>
        <w:ind w:firstLine="480" w:firstLineChars="200"/>
        <w:rPr>
          <w:rFonts w:ascii="宋体" w:hAnsi="宋体"/>
        </w:rPr>
      </w:pPr>
      <w:r>
        <w:rPr>
          <w:rFonts w:hint="eastAsia" w:ascii="宋体" w:hAnsi="宋体"/>
        </w:rPr>
        <w:t>承载网络层主要是用于提供部署在不同位置的系统各个网元之间的网络传输链路，根据业务传输的不同需求，可包括：视频传输专网、电子政务外网、公安视频专网、互联网和移动互联网等网络。</w:t>
      </w:r>
    </w:p>
    <w:p>
      <w:pPr>
        <w:ind w:firstLine="480" w:firstLineChars="200"/>
        <w:rPr>
          <w:rFonts w:ascii="宋体" w:hAnsi="宋体"/>
        </w:rPr>
      </w:pPr>
      <w:r>
        <w:rPr>
          <w:rFonts w:hint="eastAsia" w:ascii="宋体" w:hAnsi="宋体"/>
        </w:rPr>
        <w:t>按海南省对于相关网络的规划定位，即“电子政务外网实现了对政府相关职能部门视频资源的汇聚和共享，公安视频专网实现对公安视频资源的汇聚资源和共享”的要求，政府新建的视频点位都通过电子政务外网或公安视频专网进行接入。</w:t>
      </w:r>
    </w:p>
    <w:p>
      <w:pPr>
        <w:pStyle w:val="3"/>
        <w:numPr>
          <w:ilvl w:val="0"/>
          <w:numId w:val="0"/>
        </w:numPr>
      </w:pPr>
      <w:bookmarkStart w:id="42" w:name="_Toc13310"/>
      <w:r>
        <w:rPr>
          <w:rFonts w:hint="eastAsia"/>
        </w:rPr>
        <w:t>4</w:t>
      </w:r>
      <w:r>
        <w:t>.3</w:t>
      </w:r>
      <w:r>
        <w:rPr>
          <w:rFonts w:hint="eastAsia"/>
        </w:rPr>
        <w:t>网络传输带宽</w:t>
      </w:r>
      <w:bookmarkEnd w:id="42"/>
    </w:p>
    <w:p>
      <w:pPr>
        <w:ind w:firstLine="480" w:firstLineChars="200"/>
        <w:rPr>
          <w:rFonts w:ascii="宋体" w:hAnsi="宋体"/>
        </w:rPr>
      </w:pPr>
      <w:r>
        <w:rPr>
          <w:rFonts w:hint="eastAsia" w:ascii="宋体" w:hAnsi="宋体"/>
        </w:rPr>
        <w:t>结合项目实际需求，传输网络带宽设计应能满足前端设备接入和视频监控应用共享的带宽需求，主要包括与各级综治信息化平台、政府其它职能部门、用户终端接入综治中心的带宽要求，并留有余量：</w:t>
      </w:r>
    </w:p>
    <w:p>
      <w:pPr>
        <w:ind w:left="480" w:leftChars="200"/>
        <w:rPr>
          <w:rFonts w:ascii="宋体" w:hAnsi="宋体"/>
        </w:rPr>
      </w:pPr>
      <w:r>
        <w:rPr>
          <w:rFonts w:hint="eastAsia" w:ascii="宋体" w:hAnsi="宋体"/>
        </w:rPr>
        <w:t>公安局视频共享并发数不低于20路，建议带宽至少100兆以上。</w:t>
      </w:r>
    </w:p>
    <w:p>
      <w:pPr>
        <w:pStyle w:val="3"/>
        <w:numPr>
          <w:ilvl w:val="0"/>
          <w:numId w:val="0"/>
        </w:numPr>
      </w:pPr>
      <w:bookmarkStart w:id="43" w:name="_Toc547"/>
      <w:r>
        <w:t>4.4IP</w:t>
      </w:r>
      <w:r>
        <w:rPr>
          <w:rFonts w:hint="eastAsia"/>
        </w:rPr>
        <w:t>地址规划</w:t>
      </w:r>
      <w:bookmarkEnd w:id="43"/>
    </w:p>
    <w:p>
      <w:pPr>
        <w:ind w:firstLine="480" w:firstLineChars="200"/>
        <w:rPr>
          <w:rFonts w:ascii="宋体" w:hAnsi="宋体"/>
        </w:rPr>
      </w:pPr>
      <w:r>
        <w:rPr>
          <w:rFonts w:hint="eastAsia" w:ascii="宋体" w:hAnsi="宋体"/>
        </w:rPr>
        <w:t>（1）IP地址分配原则：</w:t>
      </w:r>
    </w:p>
    <w:p>
      <w:pPr>
        <w:ind w:firstLine="480" w:firstLineChars="200"/>
        <w:rPr>
          <w:rFonts w:ascii="宋体" w:hAnsi="宋体"/>
        </w:rPr>
      </w:pPr>
      <w:r>
        <w:rPr>
          <w:rFonts w:hint="eastAsia" w:ascii="宋体" w:hAnsi="宋体"/>
        </w:rPr>
        <w:t>唯一性：一个IP网络中不能有两个主机采用相同的IP地址；</w:t>
      </w:r>
    </w:p>
    <w:p>
      <w:pPr>
        <w:ind w:firstLine="480" w:firstLineChars="200"/>
        <w:rPr>
          <w:rFonts w:ascii="宋体" w:hAnsi="宋体"/>
        </w:rPr>
      </w:pPr>
      <w:r>
        <w:rPr>
          <w:rFonts w:hint="eastAsia" w:ascii="宋体" w:hAnsi="宋体"/>
        </w:rPr>
        <w:t>简单性：地址分配应简单易于管理，降低网络扩展的复杂性，简化路由表的款项；</w:t>
      </w:r>
    </w:p>
    <w:p>
      <w:pPr>
        <w:ind w:firstLine="480" w:firstLineChars="200"/>
        <w:rPr>
          <w:rFonts w:ascii="宋体" w:hAnsi="宋体"/>
        </w:rPr>
      </w:pPr>
      <w:r>
        <w:rPr>
          <w:rFonts w:hint="eastAsia" w:ascii="宋体" w:hAnsi="宋体"/>
        </w:rPr>
        <w:t>连续性：连续地址在层次结构网络中易于进行路径叠合（Route Summarization），大大缩减路由表，提高路由算法的效率；</w:t>
      </w:r>
    </w:p>
    <w:p>
      <w:pPr>
        <w:ind w:firstLine="480" w:firstLineChars="200"/>
        <w:rPr>
          <w:rFonts w:ascii="宋体" w:hAnsi="宋体"/>
        </w:rPr>
      </w:pPr>
      <w:r>
        <w:rPr>
          <w:rFonts w:hint="eastAsia" w:ascii="宋体" w:hAnsi="宋体"/>
        </w:rPr>
        <w:t>可扩展性：地址分配在每一层次上都要留有余量，在网络规模扩展时能保证地址叠合所需的连续性；</w:t>
      </w:r>
    </w:p>
    <w:p>
      <w:pPr>
        <w:ind w:firstLine="480" w:firstLineChars="200"/>
        <w:rPr>
          <w:rFonts w:ascii="宋体" w:hAnsi="宋体"/>
        </w:rPr>
      </w:pPr>
      <w:r>
        <w:rPr>
          <w:rFonts w:hint="eastAsia" w:ascii="宋体" w:hAnsi="宋体"/>
        </w:rPr>
        <w:t>灵活性：地址分配应具有灵活性，可借助变长子网掩码技（VLSM-Variable-Length Subnet Mask），以满足多种路由策略的优化，充分利用地址空间。</w:t>
      </w:r>
    </w:p>
    <w:p>
      <w:pPr>
        <w:ind w:firstLine="480" w:firstLineChars="200"/>
        <w:rPr>
          <w:rFonts w:ascii="宋体" w:hAnsi="宋体"/>
        </w:rPr>
      </w:pPr>
      <w:r>
        <w:rPr>
          <w:rFonts w:hint="eastAsia" w:ascii="宋体" w:hAnsi="宋体"/>
        </w:rPr>
        <w:t>（2）IP地址规划：</w:t>
      </w:r>
    </w:p>
    <w:p>
      <w:pPr>
        <w:ind w:firstLine="480" w:firstLineChars="200"/>
        <w:rPr>
          <w:rFonts w:ascii="宋体" w:hAnsi="宋体"/>
        </w:rPr>
      </w:pPr>
      <w:r>
        <w:rPr>
          <w:rFonts w:hint="eastAsia" w:ascii="宋体" w:hAnsi="宋体"/>
        </w:rPr>
        <w:t>IP地址规划应遵循唯一性、连续性、可扩充性、结构化、可互连性等原则。</w:t>
      </w:r>
    </w:p>
    <w:p>
      <w:pPr>
        <w:ind w:firstLine="480" w:firstLineChars="200"/>
        <w:rPr>
          <w:rFonts w:ascii="宋体" w:hAnsi="宋体"/>
        </w:rPr>
      </w:pPr>
      <w:r>
        <w:rPr>
          <w:rFonts w:hint="eastAsia" w:ascii="宋体" w:hAnsi="宋体"/>
        </w:rPr>
        <w:t>RFC 1597规定了三个专门用于内部网络（Private Network） 的保留IP地址块，即：</w:t>
      </w:r>
    </w:p>
    <w:p>
      <w:pPr>
        <w:ind w:firstLine="480" w:firstLineChars="200"/>
        <w:rPr>
          <w:rFonts w:ascii="宋体" w:hAnsi="宋体"/>
        </w:rPr>
      </w:pPr>
      <w:r>
        <w:rPr>
          <w:rFonts w:hint="eastAsia" w:ascii="宋体" w:hAnsi="宋体"/>
        </w:rPr>
        <w:t>A类：10.0.0.0  -  10.255.255.255；</w:t>
      </w:r>
    </w:p>
    <w:p>
      <w:pPr>
        <w:ind w:firstLine="480" w:firstLineChars="200"/>
        <w:rPr>
          <w:rFonts w:ascii="宋体" w:hAnsi="宋体"/>
        </w:rPr>
      </w:pPr>
      <w:r>
        <w:rPr>
          <w:rFonts w:hint="eastAsia" w:ascii="宋体" w:hAnsi="宋体"/>
        </w:rPr>
        <w:t>B类：172.16.0.0  -  172.31.255.255；</w:t>
      </w:r>
    </w:p>
    <w:p>
      <w:pPr>
        <w:ind w:firstLine="480" w:firstLineChars="200"/>
        <w:rPr>
          <w:rFonts w:ascii="宋体" w:hAnsi="宋体"/>
        </w:rPr>
      </w:pPr>
      <w:r>
        <w:rPr>
          <w:rFonts w:hint="eastAsia" w:ascii="宋体" w:hAnsi="宋体"/>
        </w:rPr>
        <w:t>C类：192.168.0.0 -  192.168.255.255。</w:t>
      </w:r>
    </w:p>
    <w:p>
      <w:pPr>
        <w:pStyle w:val="24"/>
        <w:rPr>
          <w:rFonts w:ascii="宋体" w:hAnsi="宋体"/>
          <w:color w:val="000000"/>
          <w:szCs w:val="24"/>
        </w:rPr>
      </w:pPr>
      <w:r>
        <w:rPr>
          <w:rFonts w:hint="eastAsia" w:ascii="宋体" w:hAnsi="宋体"/>
        </w:rPr>
        <w:t>综治中心公网地址为202网段，具体施工时IP分配由业主方和施工方共同协商确定，以满足与综治中心现有IP规划对接互通。</w:t>
      </w:r>
    </w:p>
    <w:p>
      <w:pPr>
        <w:pStyle w:val="3"/>
        <w:numPr>
          <w:ilvl w:val="0"/>
          <w:numId w:val="0"/>
        </w:numPr>
      </w:pPr>
      <w:bookmarkStart w:id="44" w:name="_Toc12438"/>
      <w:bookmarkStart w:id="45" w:name="_Toc396314060"/>
      <w:r>
        <w:t>4.5</w:t>
      </w:r>
      <w:r>
        <w:rPr>
          <w:rFonts w:hint="eastAsia"/>
        </w:rPr>
        <w:t>数据资源需求</w:t>
      </w:r>
      <w:bookmarkEnd w:id="44"/>
    </w:p>
    <w:p>
      <w:pPr>
        <w:widowControl/>
        <w:ind w:firstLine="480" w:firstLineChars="200"/>
        <w:rPr>
          <w:rFonts w:ascii="宋体" w:hAnsi="宋体"/>
          <w:color w:val="000000"/>
          <w:szCs w:val="24"/>
        </w:rPr>
      </w:pPr>
      <w:r>
        <w:rPr>
          <w:rFonts w:hint="eastAsia" w:ascii="宋体" w:hAnsi="宋体"/>
          <w:color w:val="000000"/>
          <w:szCs w:val="24"/>
        </w:rPr>
        <w:t>本期建设平台需要接入全县公共安全视频监控资源（分期建设）和省级平台，</w:t>
      </w:r>
      <w:r>
        <w:rPr>
          <w:rFonts w:hint="eastAsia" w:ascii="宋体" w:hAnsi="宋体"/>
          <w:color w:val="000000"/>
        </w:rPr>
        <w:t>实现全县监控视频的资源目录、统一调阅、存储、安全、校时、权限、视频图像解析等功能。</w:t>
      </w:r>
    </w:p>
    <w:p>
      <w:pPr>
        <w:pStyle w:val="3"/>
        <w:numPr>
          <w:ilvl w:val="0"/>
          <w:numId w:val="0"/>
        </w:numPr>
        <w:spacing w:line="360" w:lineRule="auto"/>
        <w:rPr>
          <w:color w:val="000000"/>
        </w:rPr>
      </w:pPr>
      <w:bookmarkStart w:id="46" w:name="_Toc15235"/>
      <w:r>
        <w:rPr>
          <w:color w:val="000000"/>
        </w:rPr>
        <w:t>4.6</w:t>
      </w:r>
      <w:r>
        <w:rPr>
          <w:rFonts w:hint="eastAsia"/>
          <w:color w:val="000000"/>
        </w:rPr>
        <w:t>云服务需求</w:t>
      </w:r>
      <w:bookmarkEnd w:id="46"/>
    </w:p>
    <w:p>
      <w:pPr>
        <w:pStyle w:val="24"/>
        <w:rPr>
          <w:rFonts w:ascii="宋体" w:hAnsi="宋体"/>
          <w:color w:val="000000"/>
          <w:szCs w:val="24"/>
        </w:rPr>
      </w:pPr>
      <w:r>
        <w:rPr>
          <w:rFonts w:hint="eastAsia" w:ascii="宋体" w:hAnsi="宋体"/>
          <w:color w:val="000000"/>
          <w:szCs w:val="24"/>
        </w:rPr>
        <w:t>本项目租用陵水县政务云平台资源。</w:t>
      </w:r>
    </w:p>
    <w:p>
      <w:pPr>
        <w:pStyle w:val="3"/>
        <w:numPr>
          <w:ilvl w:val="0"/>
          <w:numId w:val="0"/>
        </w:numPr>
        <w:spacing w:line="360" w:lineRule="auto"/>
        <w:rPr>
          <w:color w:val="000000"/>
        </w:rPr>
      </w:pPr>
      <w:bookmarkStart w:id="47" w:name="_Toc29980"/>
      <w:r>
        <w:rPr>
          <w:color w:val="000000"/>
        </w:rPr>
        <w:t>5</w:t>
      </w:r>
      <w:r>
        <w:rPr>
          <w:rFonts w:hint="eastAsia"/>
          <w:color w:val="000000"/>
        </w:rPr>
        <w:t>其他需求分析</w:t>
      </w:r>
      <w:bookmarkEnd w:id="27"/>
      <w:bookmarkEnd w:id="45"/>
      <w:bookmarkEnd w:id="47"/>
    </w:p>
    <w:p>
      <w:pPr>
        <w:pStyle w:val="4"/>
        <w:numPr>
          <w:ilvl w:val="0"/>
          <w:numId w:val="0"/>
        </w:numPr>
        <w:spacing w:line="360" w:lineRule="auto"/>
        <w:rPr>
          <w:color w:val="000000"/>
        </w:rPr>
      </w:pPr>
      <w:bookmarkStart w:id="48" w:name="_Toc8612"/>
      <w:bookmarkStart w:id="49" w:name="_Toc396314062"/>
      <w:bookmarkStart w:id="50" w:name="_Toc332971302"/>
      <w:r>
        <w:rPr>
          <w:color w:val="000000"/>
        </w:rPr>
        <w:t>5.1</w:t>
      </w:r>
      <w:r>
        <w:rPr>
          <w:rFonts w:hint="eastAsia"/>
          <w:color w:val="000000"/>
        </w:rPr>
        <w:t>性能需求</w:t>
      </w:r>
      <w:bookmarkEnd w:id="48"/>
      <w:bookmarkEnd w:id="49"/>
      <w:bookmarkEnd w:id="50"/>
    </w:p>
    <w:p>
      <w:pPr>
        <w:pStyle w:val="5"/>
        <w:numPr>
          <w:ilvl w:val="0"/>
          <w:numId w:val="0"/>
        </w:numPr>
      </w:pPr>
      <w:r>
        <w:t>5.1.1</w:t>
      </w:r>
      <w:r>
        <w:rPr>
          <w:rFonts w:hint="eastAsia"/>
        </w:rPr>
        <w:t>网络性能要求</w:t>
      </w:r>
    </w:p>
    <w:p>
      <w:pPr>
        <w:ind w:firstLine="480" w:firstLineChars="200"/>
        <w:rPr>
          <w:rFonts w:ascii="宋体" w:hAnsi="宋体"/>
        </w:rPr>
      </w:pPr>
      <w:r>
        <w:rPr>
          <w:rFonts w:hint="eastAsia" w:ascii="宋体" w:hAnsi="宋体"/>
        </w:rPr>
        <w:t>网络子系统包括视频资源的接入和应用的共享网络，基层治安综合治理平台包含了视频、图片、数据等数据类型，并同时运行实时视音频查看/编码/传输、视音频存储、历史视频回放等业务，在提供用户更直观的体验及监控手段的同时，也给承载网络带来了巨大压力。</w:t>
      </w:r>
    </w:p>
    <w:p>
      <w:pPr>
        <w:pStyle w:val="24"/>
        <w:rPr>
          <w:rFonts w:ascii="Times New Roman" w:hAnsi="Times New Roman"/>
          <w:color w:val="000000"/>
        </w:rPr>
      </w:pPr>
      <w:r>
        <w:rPr>
          <w:rFonts w:hint="eastAsia" w:ascii="宋体" w:hAnsi="宋体"/>
        </w:rPr>
        <w:t>参考GB/T 28181-2016《公共安全视频监控联网系统信息传输、交换、控制技术要求》，网络性能基本要求如下：</w:t>
      </w:r>
    </w:p>
    <w:p>
      <w:pPr>
        <w:pStyle w:val="24"/>
        <w:rPr>
          <w:color w:val="000000"/>
        </w:rPr>
      </w:pPr>
      <w:r>
        <w:rPr>
          <w:rFonts w:hint="eastAsia"/>
          <w:color w:val="000000"/>
        </w:rPr>
        <w:t>（</w:t>
      </w:r>
      <w:r>
        <w:rPr>
          <w:color w:val="000000"/>
        </w:rPr>
        <w:t>1</w:t>
      </w:r>
      <w:r>
        <w:rPr>
          <w:rFonts w:hint="eastAsia"/>
          <w:color w:val="000000"/>
        </w:rPr>
        <w:t>）网络带宽要求</w:t>
      </w:r>
    </w:p>
    <w:p>
      <w:pPr>
        <w:pStyle w:val="24"/>
        <w:rPr>
          <w:color w:val="000000"/>
        </w:rPr>
      </w:pPr>
      <w:r>
        <w:rPr>
          <w:rFonts w:hint="eastAsia"/>
          <w:color w:val="000000"/>
        </w:rPr>
        <w:t>视频传输的网络带宽设计应能满足前端设备接入监控中心、用户终端接入监控中心的带宽要求，并留有余量。本项目中</w:t>
      </w:r>
      <w:r>
        <w:rPr>
          <w:color w:val="000000"/>
        </w:rPr>
        <w:t>1080P</w:t>
      </w:r>
      <w:r>
        <w:rPr>
          <w:rFonts w:hint="eastAsia"/>
          <w:color w:val="000000"/>
        </w:rPr>
        <w:t>采用</w:t>
      </w:r>
      <w:r>
        <w:rPr>
          <w:color w:val="000000"/>
        </w:rPr>
        <w:t>H.265</w:t>
      </w:r>
      <w:r>
        <w:rPr>
          <w:rFonts w:hint="eastAsia"/>
          <w:color w:val="000000"/>
        </w:rPr>
        <w:t>编码方式，</w:t>
      </w:r>
      <w:r>
        <w:rPr>
          <w:color w:val="000000"/>
        </w:rPr>
        <w:t>4Mbps</w:t>
      </w:r>
      <w:r>
        <w:rPr>
          <w:rFonts w:hint="eastAsia"/>
          <w:color w:val="000000"/>
        </w:rPr>
        <w:t>的码流进行计算。</w:t>
      </w:r>
    </w:p>
    <w:p>
      <w:pPr>
        <w:pStyle w:val="24"/>
        <w:rPr>
          <w:color w:val="000000"/>
        </w:rPr>
      </w:pPr>
      <w:r>
        <w:rPr>
          <w:rFonts w:hint="eastAsia"/>
          <w:color w:val="000000"/>
        </w:rPr>
        <w:t>（</w:t>
      </w:r>
      <w:r>
        <w:rPr>
          <w:color w:val="000000"/>
        </w:rPr>
        <w:t>2</w:t>
      </w:r>
      <w:r>
        <w:rPr>
          <w:rFonts w:hint="eastAsia"/>
          <w:color w:val="000000"/>
        </w:rPr>
        <w:t>）网络质量要求</w:t>
      </w:r>
    </w:p>
    <w:p>
      <w:pPr>
        <w:pStyle w:val="24"/>
        <w:rPr>
          <w:color w:val="000000"/>
        </w:rPr>
      </w:pPr>
      <w:r>
        <w:rPr>
          <w:rFonts w:hint="eastAsia"/>
          <w:color w:val="000000"/>
        </w:rPr>
        <w:t>联网系统</w:t>
      </w:r>
      <w:r>
        <w:rPr>
          <w:color w:val="000000"/>
        </w:rPr>
        <w:t xml:space="preserve"> IP </w:t>
      </w:r>
      <w:r>
        <w:rPr>
          <w:rFonts w:hint="eastAsia"/>
          <w:color w:val="000000"/>
        </w:rPr>
        <w:t>网络的传输质量（如传输时延、包丢失率、包误差率、虚假包率等）应符合如下要求：</w:t>
      </w:r>
      <w:r>
        <w:rPr>
          <w:color w:val="000000"/>
        </w:rPr>
        <w:t xml:space="preserve"> </w:t>
      </w:r>
    </w:p>
    <w:p>
      <w:pPr>
        <w:pStyle w:val="24"/>
        <w:rPr>
          <w:color w:val="000000"/>
        </w:rPr>
      </w:pPr>
      <w:r>
        <w:rPr>
          <w:rFonts w:hint="eastAsia"/>
          <w:color w:val="000000"/>
        </w:rPr>
        <w:t>网络时延上限值为</w:t>
      </w:r>
      <w:r>
        <w:rPr>
          <w:color w:val="000000"/>
        </w:rPr>
        <w:t>400ms</w:t>
      </w:r>
      <w:r>
        <w:rPr>
          <w:rFonts w:hint="eastAsia"/>
          <w:color w:val="000000"/>
        </w:rPr>
        <w:t>；</w:t>
      </w:r>
    </w:p>
    <w:p>
      <w:pPr>
        <w:pStyle w:val="24"/>
        <w:rPr>
          <w:color w:val="000000"/>
        </w:rPr>
      </w:pPr>
      <w:r>
        <w:rPr>
          <w:rFonts w:hint="eastAsia"/>
          <w:color w:val="000000"/>
        </w:rPr>
        <w:t>时延抖动上限值为</w:t>
      </w:r>
      <w:r>
        <w:rPr>
          <w:color w:val="000000"/>
        </w:rPr>
        <w:t>50ms</w:t>
      </w:r>
      <w:r>
        <w:rPr>
          <w:rFonts w:hint="eastAsia"/>
          <w:color w:val="000000"/>
        </w:rPr>
        <w:t>；</w:t>
      </w:r>
    </w:p>
    <w:p>
      <w:pPr>
        <w:pStyle w:val="24"/>
        <w:rPr>
          <w:color w:val="000000"/>
        </w:rPr>
      </w:pPr>
      <w:r>
        <w:rPr>
          <w:rFonts w:hint="eastAsia"/>
          <w:color w:val="000000"/>
        </w:rPr>
        <w:t>丢包率上限值为</w:t>
      </w:r>
      <w:r>
        <w:rPr>
          <w:color w:val="000000"/>
        </w:rPr>
        <w:t>1</w:t>
      </w:r>
      <w:r>
        <w:rPr>
          <w:rFonts w:hint="eastAsia"/>
          <w:color w:val="000000"/>
        </w:rPr>
        <w:t>×</w:t>
      </w:r>
      <w:r>
        <w:rPr>
          <w:color w:val="000000"/>
        </w:rPr>
        <w:t>10</w:t>
      </w:r>
      <w:r>
        <w:rPr>
          <w:color w:val="000000"/>
          <w:vertAlign w:val="superscript"/>
        </w:rPr>
        <w:t>-3</w:t>
      </w:r>
      <w:r>
        <w:rPr>
          <w:rFonts w:hint="eastAsia"/>
          <w:color w:val="000000"/>
        </w:rPr>
        <w:t>；</w:t>
      </w:r>
    </w:p>
    <w:p>
      <w:pPr>
        <w:pStyle w:val="24"/>
        <w:rPr>
          <w:color w:val="000000"/>
        </w:rPr>
      </w:pPr>
      <w:r>
        <w:rPr>
          <w:rFonts w:hint="eastAsia"/>
          <w:color w:val="000000"/>
        </w:rPr>
        <w:t>包误差率上限值为</w:t>
      </w:r>
      <w:r>
        <w:rPr>
          <w:color w:val="000000"/>
        </w:rPr>
        <w:t>1</w:t>
      </w:r>
      <w:r>
        <w:rPr>
          <w:rFonts w:hint="eastAsia"/>
          <w:color w:val="000000"/>
        </w:rPr>
        <w:t>×</w:t>
      </w:r>
      <w:r>
        <w:rPr>
          <w:color w:val="000000"/>
        </w:rPr>
        <w:t>10</w:t>
      </w:r>
      <w:r>
        <w:rPr>
          <w:color w:val="000000"/>
          <w:vertAlign w:val="superscript"/>
        </w:rPr>
        <w:t>-4</w:t>
      </w:r>
      <w:r>
        <w:rPr>
          <w:rFonts w:hint="eastAsia"/>
          <w:color w:val="000000"/>
        </w:rPr>
        <w:t>。</w:t>
      </w:r>
    </w:p>
    <w:p>
      <w:pPr>
        <w:pStyle w:val="5"/>
        <w:numPr>
          <w:ilvl w:val="0"/>
          <w:numId w:val="0"/>
        </w:numPr>
      </w:pPr>
      <w:r>
        <w:t>5.1.2</w:t>
      </w:r>
      <w:r>
        <w:rPr>
          <w:rFonts w:hint="eastAsia"/>
        </w:rPr>
        <w:t>传输协议要求</w:t>
      </w:r>
    </w:p>
    <w:p>
      <w:pPr>
        <w:pStyle w:val="24"/>
        <w:rPr>
          <w:color w:val="000000"/>
        </w:rPr>
      </w:pPr>
      <w:r>
        <w:rPr>
          <w:rFonts w:hint="eastAsia"/>
          <w:color w:val="000000"/>
        </w:rPr>
        <w:t>（</w:t>
      </w:r>
      <w:r>
        <w:rPr>
          <w:color w:val="000000"/>
        </w:rPr>
        <w:t>1</w:t>
      </w:r>
      <w:r>
        <w:rPr>
          <w:rFonts w:hint="eastAsia"/>
          <w:color w:val="000000"/>
        </w:rPr>
        <w:t>）网络传输协议的要求</w:t>
      </w:r>
    </w:p>
    <w:p>
      <w:pPr>
        <w:pStyle w:val="24"/>
        <w:rPr>
          <w:color w:val="000000"/>
        </w:rPr>
      </w:pPr>
      <w:r>
        <w:rPr>
          <w:rFonts w:hint="eastAsia"/>
          <w:color w:val="000000"/>
        </w:rPr>
        <w:t>视频图像信息系统网络层应支持</w:t>
      </w:r>
      <w:r>
        <w:rPr>
          <w:color w:val="000000"/>
        </w:rPr>
        <w:t>IP</w:t>
      </w:r>
      <w:r>
        <w:rPr>
          <w:rFonts w:hint="eastAsia"/>
          <w:color w:val="000000"/>
        </w:rPr>
        <w:t>协议，传输层应支持</w:t>
      </w:r>
      <w:r>
        <w:rPr>
          <w:color w:val="000000"/>
        </w:rPr>
        <w:t>TCP</w:t>
      </w:r>
      <w:r>
        <w:rPr>
          <w:rFonts w:hint="eastAsia"/>
          <w:color w:val="000000"/>
        </w:rPr>
        <w:t>和</w:t>
      </w:r>
      <w:r>
        <w:rPr>
          <w:color w:val="000000"/>
        </w:rPr>
        <w:t>UDP</w:t>
      </w:r>
      <w:r>
        <w:rPr>
          <w:rFonts w:hint="eastAsia"/>
          <w:color w:val="000000"/>
        </w:rPr>
        <w:t>协议。</w:t>
      </w:r>
    </w:p>
    <w:p>
      <w:pPr>
        <w:pStyle w:val="24"/>
        <w:rPr>
          <w:color w:val="000000"/>
        </w:rPr>
      </w:pPr>
      <w:r>
        <w:rPr>
          <w:rFonts w:hint="eastAsia"/>
          <w:color w:val="000000"/>
        </w:rPr>
        <w:t>（</w:t>
      </w:r>
      <w:r>
        <w:rPr>
          <w:color w:val="000000"/>
        </w:rPr>
        <w:t>2</w:t>
      </w:r>
      <w:r>
        <w:rPr>
          <w:rFonts w:hint="eastAsia"/>
          <w:color w:val="000000"/>
        </w:rPr>
        <w:t>）媒体传输协议要求</w:t>
      </w:r>
    </w:p>
    <w:p>
      <w:pPr>
        <w:pStyle w:val="24"/>
        <w:rPr>
          <w:color w:val="000000"/>
        </w:rPr>
      </w:pPr>
      <w:r>
        <w:rPr>
          <w:rFonts w:hint="eastAsia"/>
          <w:color w:val="000000"/>
        </w:rPr>
        <w:t>视音频流在基于</w:t>
      </w:r>
      <w:r>
        <w:rPr>
          <w:color w:val="000000"/>
        </w:rPr>
        <w:t>IP</w:t>
      </w:r>
      <w:r>
        <w:rPr>
          <w:rFonts w:hint="eastAsia"/>
          <w:color w:val="000000"/>
        </w:rPr>
        <w:t>的网络上传输时应支持</w:t>
      </w:r>
      <w:r>
        <w:rPr>
          <w:color w:val="000000"/>
        </w:rPr>
        <w:t>RTP/RTCP</w:t>
      </w:r>
      <w:r>
        <w:rPr>
          <w:rFonts w:hint="eastAsia"/>
          <w:color w:val="000000"/>
        </w:rPr>
        <w:t>协议；视音频流的数据封装格式应符合</w:t>
      </w:r>
      <w:r>
        <w:rPr>
          <w:color w:val="000000"/>
        </w:rPr>
        <w:t>GB/T 28181</w:t>
      </w:r>
      <w:r>
        <w:rPr>
          <w:rFonts w:hint="eastAsia"/>
          <w:color w:val="000000"/>
        </w:rPr>
        <w:t>中的要求。</w:t>
      </w:r>
    </w:p>
    <w:p>
      <w:pPr>
        <w:pStyle w:val="24"/>
        <w:rPr>
          <w:color w:val="000000"/>
        </w:rPr>
      </w:pPr>
      <w:r>
        <w:rPr>
          <w:rFonts w:hint="eastAsia"/>
          <w:color w:val="000000"/>
        </w:rPr>
        <w:t>（</w:t>
      </w:r>
      <w:r>
        <w:rPr>
          <w:color w:val="000000"/>
        </w:rPr>
        <w:t>3</w:t>
      </w:r>
      <w:r>
        <w:rPr>
          <w:rFonts w:hint="eastAsia"/>
          <w:color w:val="000000"/>
        </w:rPr>
        <w:t>）会话协商和媒体信息传输协议要求</w:t>
      </w:r>
    </w:p>
    <w:p>
      <w:pPr>
        <w:pStyle w:val="24"/>
        <w:rPr>
          <w:color w:val="000000"/>
        </w:rPr>
      </w:pPr>
      <w:r>
        <w:rPr>
          <w:rFonts w:hint="eastAsia"/>
          <w:color w:val="000000"/>
        </w:rPr>
        <w:t>第三方视频系统级联的会话协商和媒体协商信息应采用</w:t>
      </w:r>
      <w:r>
        <w:rPr>
          <w:color w:val="000000"/>
        </w:rPr>
        <w:t>SIP</w:t>
      </w:r>
      <w:r>
        <w:rPr>
          <w:rFonts w:hint="eastAsia"/>
          <w:color w:val="000000"/>
        </w:rPr>
        <w:t>消息的消息体携带传输，</w:t>
      </w:r>
      <w:r>
        <w:rPr>
          <w:color w:val="000000"/>
        </w:rPr>
        <w:t>SIP</w:t>
      </w:r>
      <w:r>
        <w:rPr>
          <w:rFonts w:hint="eastAsia"/>
          <w:color w:val="000000"/>
        </w:rPr>
        <w:t>消息应支持基于</w:t>
      </w:r>
      <w:r>
        <w:rPr>
          <w:color w:val="000000"/>
        </w:rPr>
        <w:t>UDP</w:t>
      </w:r>
      <w:r>
        <w:rPr>
          <w:rFonts w:hint="eastAsia"/>
          <w:color w:val="000000"/>
        </w:rPr>
        <w:t>和</w:t>
      </w:r>
      <w:r>
        <w:rPr>
          <w:color w:val="000000"/>
        </w:rPr>
        <w:t>TCP</w:t>
      </w:r>
      <w:r>
        <w:rPr>
          <w:rFonts w:hint="eastAsia"/>
          <w:color w:val="000000"/>
        </w:rPr>
        <w:t>的传输。具体传输协议要求遵循</w:t>
      </w:r>
      <w:r>
        <w:rPr>
          <w:color w:val="000000"/>
        </w:rPr>
        <w:t>GA/T669-2008</w:t>
      </w:r>
      <w:r>
        <w:rPr>
          <w:rFonts w:hint="eastAsia"/>
          <w:color w:val="000000"/>
        </w:rPr>
        <w:t>第五部分信息传输、交换、控制技术要求。</w:t>
      </w:r>
    </w:p>
    <w:p>
      <w:pPr>
        <w:pStyle w:val="5"/>
        <w:numPr>
          <w:ilvl w:val="0"/>
          <w:numId w:val="0"/>
        </w:numPr>
      </w:pPr>
      <w:r>
        <w:t>5.1.3</w:t>
      </w:r>
      <w:r>
        <w:rPr>
          <w:rFonts w:hint="eastAsia"/>
        </w:rPr>
        <w:t>视频图像要求</w:t>
      </w:r>
    </w:p>
    <w:p>
      <w:pPr>
        <w:pStyle w:val="24"/>
        <w:rPr>
          <w:color w:val="000000"/>
        </w:rPr>
      </w:pPr>
      <w:r>
        <w:rPr>
          <w:rFonts w:hint="eastAsia"/>
          <w:color w:val="000000"/>
        </w:rPr>
        <w:t>（</w:t>
      </w:r>
      <w:r>
        <w:rPr>
          <w:color w:val="000000"/>
        </w:rPr>
        <w:t>1</w:t>
      </w:r>
      <w:r>
        <w:rPr>
          <w:rFonts w:hint="eastAsia"/>
          <w:color w:val="000000"/>
        </w:rPr>
        <w:t>）视频编解码要求</w:t>
      </w:r>
    </w:p>
    <w:p>
      <w:pPr>
        <w:pStyle w:val="24"/>
        <w:rPr>
          <w:color w:val="000000"/>
        </w:rPr>
      </w:pPr>
      <w:r>
        <w:rPr>
          <w:rFonts w:hint="eastAsia"/>
          <w:color w:val="000000"/>
        </w:rPr>
        <w:t>网络视频镜头编码应支持</w:t>
      </w:r>
      <w:r>
        <w:rPr>
          <w:color w:val="000000"/>
        </w:rPr>
        <w:t>H.265</w:t>
      </w:r>
      <w:r>
        <w:rPr>
          <w:rFonts w:hint="eastAsia"/>
          <w:color w:val="000000"/>
        </w:rPr>
        <w:t>视频编码标准，视频解码应支持</w:t>
      </w:r>
      <w:r>
        <w:rPr>
          <w:color w:val="000000"/>
        </w:rPr>
        <w:t>H.265</w:t>
      </w:r>
      <w:r>
        <w:rPr>
          <w:rFonts w:hint="eastAsia"/>
          <w:color w:val="000000"/>
        </w:rPr>
        <w:t>视频解码标准。</w:t>
      </w:r>
      <w:r>
        <w:rPr>
          <w:color w:val="000000"/>
        </w:rPr>
        <w:t>H.265</w:t>
      </w:r>
      <w:r>
        <w:rPr>
          <w:rFonts w:hint="eastAsia"/>
          <w:color w:val="000000"/>
        </w:rPr>
        <w:t>码流应为符合</w:t>
      </w:r>
      <w:r>
        <w:rPr>
          <w:color w:val="000000"/>
        </w:rPr>
        <w:t>Constrained Baseline Profile</w:t>
      </w:r>
      <w:r>
        <w:rPr>
          <w:rFonts w:hint="eastAsia"/>
          <w:color w:val="000000"/>
        </w:rPr>
        <w:t>（受限基本档次）的码流。</w:t>
      </w:r>
      <w:r>
        <w:rPr>
          <w:color w:val="000000"/>
        </w:rPr>
        <w:t xml:space="preserve"> </w:t>
      </w:r>
    </w:p>
    <w:p>
      <w:pPr>
        <w:pStyle w:val="24"/>
        <w:rPr>
          <w:color w:val="000000"/>
        </w:rPr>
      </w:pPr>
      <w:r>
        <w:rPr>
          <w:rFonts w:hint="eastAsia"/>
          <w:color w:val="000000"/>
        </w:rPr>
        <w:t>视音频流采用</w:t>
      </w:r>
      <w:r>
        <w:rPr>
          <w:color w:val="000000"/>
        </w:rPr>
        <w:t>RTP/RTCP/RTSP</w:t>
      </w:r>
      <w:r>
        <w:rPr>
          <w:rFonts w:hint="eastAsia"/>
          <w:color w:val="000000"/>
        </w:rPr>
        <w:t>协议传输。</w:t>
      </w:r>
      <w:r>
        <w:rPr>
          <w:color w:val="000000"/>
        </w:rPr>
        <w:t xml:space="preserve"> </w:t>
      </w:r>
    </w:p>
    <w:p>
      <w:pPr>
        <w:pStyle w:val="24"/>
        <w:rPr>
          <w:color w:val="000000"/>
        </w:rPr>
      </w:pPr>
      <w:r>
        <w:rPr>
          <w:rFonts w:hint="eastAsia"/>
          <w:color w:val="000000"/>
        </w:rPr>
        <w:t>（</w:t>
      </w:r>
      <w:r>
        <w:rPr>
          <w:color w:val="000000"/>
        </w:rPr>
        <w:t>2</w:t>
      </w:r>
      <w:r>
        <w:rPr>
          <w:rFonts w:hint="eastAsia"/>
          <w:color w:val="000000"/>
        </w:rPr>
        <w:t>）图像分辨率与帧率要求</w:t>
      </w:r>
    </w:p>
    <w:p>
      <w:pPr>
        <w:pStyle w:val="24"/>
        <w:rPr>
          <w:color w:val="000000"/>
        </w:rPr>
      </w:pPr>
      <w:r>
        <w:rPr>
          <w:rFonts w:hint="eastAsia"/>
          <w:color w:val="000000"/>
        </w:rPr>
        <w:t>编码、传输和存储的图像数据不低于</w:t>
      </w:r>
      <w:r>
        <w:rPr>
          <w:color w:val="000000"/>
        </w:rPr>
        <w:t>1080P</w:t>
      </w:r>
      <w:r>
        <w:rPr>
          <w:rFonts w:hint="eastAsia"/>
          <w:color w:val="000000"/>
        </w:rPr>
        <w:t>（</w:t>
      </w:r>
      <w:r>
        <w:rPr>
          <w:color w:val="000000"/>
        </w:rPr>
        <w:t>1280</w:t>
      </w:r>
      <w:r>
        <w:rPr>
          <w:rFonts w:hint="eastAsia"/>
          <w:color w:val="000000"/>
        </w:rPr>
        <w:t>×</w:t>
      </w:r>
      <w:r>
        <w:rPr>
          <w:color w:val="000000"/>
        </w:rPr>
        <w:t>720</w:t>
      </w:r>
      <w:r>
        <w:rPr>
          <w:rFonts w:hint="eastAsia"/>
          <w:color w:val="000000"/>
        </w:rPr>
        <w:t>）格式的图像分辨率，重要目标图像应具有不低于</w:t>
      </w:r>
      <w:r>
        <w:rPr>
          <w:color w:val="000000"/>
        </w:rPr>
        <w:t>1080P</w:t>
      </w:r>
      <w:r>
        <w:rPr>
          <w:rFonts w:hint="eastAsia"/>
          <w:color w:val="000000"/>
        </w:rPr>
        <w:t>（</w:t>
      </w:r>
      <w:r>
        <w:rPr>
          <w:color w:val="000000"/>
        </w:rPr>
        <w:t>1280</w:t>
      </w:r>
      <w:r>
        <w:rPr>
          <w:rFonts w:hint="eastAsia"/>
          <w:color w:val="000000"/>
        </w:rPr>
        <w:t>×</w:t>
      </w:r>
      <w:r>
        <w:rPr>
          <w:color w:val="000000"/>
        </w:rPr>
        <w:t>720</w:t>
      </w:r>
      <w:r>
        <w:rPr>
          <w:rFonts w:hint="eastAsia"/>
          <w:color w:val="000000"/>
        </w:rPr>
        <w:t>）图像分辨率。</w:t>
      </w:r>
    </w:p>
    <w:p>
      <w:pPr>
        <w:pStyle w:val="24"/>
        <w:rPr>
          <w:color w:val="000000"/>
        </w:rPr>
      </w:pPr>
      <w:r>
        <w:rPr>
          <w:rFonts w:hint="eastAsia"/>
          <w:color w:val="000000"/>
        </w:rPr>
        <w:t>实时视频图像及存储视频图像帧率不低于</w:t>
      </w:r>
      <w:r>
        <w:rPr>
          <w:color w:val="000000"/>
        </w:rPr>
        <w:t>25</w:t>
      </w:r>
      <w:r>
        <w:rPr>
          <w:rFonts w:hint="eastAsia"/>
          <w:color w:val="000000"/>
        </w:rPr>
        <w:t>帧</w:t>
      </w:r>
      <w:r>
        <w:rPr>
          <w:color w:val="000000"/>
        </w:rPr>
        <w:t>/</w:t>
      </w:r>
      <w:r>
        <w:rPr>
          <w:rFonts w:hint="eastAsia"/>
          <w:color w:val="000000"/>
        </w:rPr>
        <w:t>秒（</w:t>
      </w:r>
      <w:r>
        <w:rPr>
          <w:color w:val="000000"/>
        </w:rPr>
        <w:t>PAL</w:t>
      </w:r>
      <w:r>
        <w:rPr>
          <w:rFonts w:hint="eastAsia"/>
          <w:color w:val="000000"/>
        </w:rPr>
        <w:t>制式）。</w:t>
      </w:r>
    </w:p>
    <w:p>
      <w:pPr>
        <w:pStyle w:val="24"/>
        <w:rPr>
          <w:color w:val="000000"/>
        </w:rPr>
      </w:pPr>
      <w:r>
        <w:rPr>
          <w:rFonts w:hint="eastAsia"/>
          <w:color w:val="000000"/>
        </w:rPr>
        <w:t>（</w:t>
      </w:r>
      <w:r>
        <w:rPr>
          <w:color w:val="000000"/>
        </w:rPr>
        <w:t>3</w:t>
      </w:r>
      <w:r>
        <w:rPr>
          <w:rFonts w:hint="eastAsia"/>
          <w:color w:val="000000"/>
        </w:rPr>
        <w:t>）视频图像存储</w:t>
      </w:r>
    </w:p>
    <w:p>
      <w:pPr>
        <w:pStyle w:val="24"/>
        <w:rPr>
          <w:color w:val="000000"/>
        </w:rPr>
      </w:pPr>
      <w:r>
        <w:rPr>
          <w:rFonts w:hint="eastAsia"/>
          <w:color w:val="000000"/>
        </w:rPr>
        <w:t>根据相关要求，视频图像存储时间不小于</w:t>
      </w:r>
      <w:r>
        <w:rPr>
          <w:color w:val="000000"/>
        </w:rPr>
        <w:t>30</w:t>
      </w:r>
      <w:r>
        <w:rPr>
          <w:rFonts w:hint="eastAsia"/>
          <w:color w:val="000000"/>
        </w:rPr>
        <w:t>天。</w:t>
      </w:r>
    </w:p>
    <w:p>
      <w:pPr>
        <w:pStyle w:val="24"/>
        <w:rPr>
          <w:color w:val="000000"/>
        </w:rPr>
      </w:pPr>
      <w:r>
        <w:rPr>
          <w:rFonts w:hint="eastAsia"/>
          <w:color w:val="000000"/>
        </w:rPr>
        <w:t>重要案事件视频图像保存时间更长，关键录像资料可采用刻录方式离线长时间保存，案件的存储时间不小于</w:t>
      </w:r>
      <w:r>
        <w:rPr>
          <w:color w:val="000000"/>
        </w:rPr>
        <w:t>1</w:t>
      </w:r>
      <w:r>
        <w:rPr>
          <w:rFonts w:hint="eastAsia"/>
          <w:color w:val="000000"/>
        </w:rPr>
        <w:t>年。</w:t>
      </w:r>
    </w:p>
    <w:p>
      <w:pPr>
        <w:pStyle w:val="5"/>
        <w:numPr>
          <w:ilvl w:val="0"/>
          <w:numId w:val="0"/>
        </w:numPr>
      </w:pPr>
      <w:r>
        <w:t>5.1.4</w:t>
      </w:r>
      <w:r>
        <w:rPr>
          <w:rFonts w:hint="eastAsia"/>
        </w:rPr>
        <w:t>响应时间要求</w:t>
      </w:r>
    </w:p>
    <w:p>
      <w:pPr>
        <w:pStyle w:val="24"/>
        <w:rPr>
          <w:color w:val="000000"/>
        </w:rPr>
      </w:pPr>
      <w:r>
        <w:rPr>
          <w:rFonts w:hint="eastAsia"/>
          <w:color w:val="000000"/>
        </w:rPr>
        <w:t>（</w:t>
      </w:r>
      <w:r>
        <w:rPr>
          <w:color w:val="000000"/>
        </w:rPr>
        <w:t>1</w:t>
      </w:r>
      <w:r>
        <w:rPr>
          <w:rFonts w:hint="eastAsia"/>
          <w:color w:val="000000"/>
        </w:rPr>
        <w:t>）视频图像显示：在不高于</w:t>
      </w:r>
      <w:r>
        <w:rPr>
          <w:color w:val="000000"/>
        </w:rPr>
        <w:t>2</w:t>
      </w:r>
      <w:r>
        <w:rPr>
          <w:rFonts w:hint="eastAsia"/>
          <w:color w:val="000000"/>
        </w:rPr>
        <w:t>秒内，显示调看的相关视频图像。</w:t>
      </w:r>
    </w:p>
    <w:p>
      <w:pPr>
        <w:pStyle w:val="24"/>
        <w:rPr>
          <w:color w:val="000000"/>
        </w:rPr>
      </w:pPr>
      <w:r>
        <w:rPr>
          <w:rFonts w:hint="eastAsia"/>
          <w:color w:val="000000"/>
        </w:rPr>
        <w:t>（</w:t>
      </w:r>
      <w:r>
        <w:rPr>
          <w:color w:val="000000"/>
        </w:rPr>
        <w:t>2</w:t>
      </w:r>
      <w:r>
        <w:rPr>
          <w:rFonts w:hint="eastAsia"/>
          <w:color w:val="000000"/>
        </w:rPr>
        <w:t>）镜头控制响应：在不高于</w:t>
      </w:r>
      <w:r>
        <w:rPr>
          <w:color w:val="000000"/>
        </w:rPr>
        <w:t>1</w:t>
      </w:r>
      <w:r>
        <w:rPr>
          <w:rFonts w:hint="eastAsia"/>
          <w:color w:val="000000"/>
        </w:rPr>
        <w:t>秒内，视频镜头响应控制。</w:t>
      </w:r>
    </w:p>
    <w:p>
      <w:pPr>
        <w:pStyle w:val="24"/>
        <w:rPr>
          <w:color w:val="000000"/>
        </w:rPr>
      </w:pPr>
      <w:r>
        <w:rPr>
          <w:rFonts w:hint="eastAsia"/>
          <w:color w:val="000000"/>
        </w:rPr>
        <w:t>（</w:t>
      </w:r>
      <w:r>
        <w:rPr>
          <w:color w:val="000000"/>
        </w:rPr>
        <w:t>3</w:t>
      </w:r>
      <w:r>
        <w:rPr>
          <w:rFonts w:hint="eastAsia"/>
          <w:color w:val="000000"/>
        </w:rPr>
        <w:t>）监控点资源搜索：在不高于</w:t>
      </w:r>
      <w:r>
        <w:rPr>
          <w:color w:val="000000"/>
        </w:rPr>
        <w:t>4</w:t>
      </w:r>
      <w:r>
        <w:rPr>
          <w:rFonts w:hint="eastAsia"/>
          <w:color w:val="000000"/>
        </w:rPr>
        <w:t>秒内，完成指定条件视频监控点的搜索。</w:t>
      </w:r>
    </w:p>
    <w:p>
      <w:pPr>
        <w:pStyle w:val="24"/>
        <w:rPr>
          <w:color w:val="000000"/>
        </w:rPr>
      </w:pPr>
      <w:r>
        <w:rPr>
          <w:rFonts w:hint="eastAsia"/>
          <w:color w:val="000000"/>
        </w:rPr>
        <w:t>（</w:t>
      </w:r>
      <w:r>
        <w:rPr>
          <w:color w:val="000000"/>
        </w:rPr>
        <w:t>4</w:t>
      </w:r>
      <w:r>
        <w:rPr>
          <w:rFonts w:hint="eastAsia"/>
          <w:color w:val="000000"/>
        </w:rPr>
        <w:t>）录像提取时间：录像提取时间要求小于</w:t>
      </w:r>
      <w:r>
        <w:rPr>
          <w:color w:val="000000"/>
        </w:rPr>
        <w:t>5</w:t>
      </w:r>
      <w:r>
        <w:rPr>
          <w:rFonts w:hint="eastAsia"/>
          <w:color w:val="000000"/>
        </w:rPr>
        <w:t>秒。</w:t>
      </w:r>
    </w:p>
    <w:p>
      <w:pPr>
        <w:pStyle w:val="24"/>
        <w:rPr>
          <w:color w:val="000000"/>
        </w:rPr>
      </w:pPr>
      <w:r>
        <w:rPr>
          <w:rFonts w:hint="eastAsia"/>
          <w:color w:val="000000"/>
        </w:rPr>
        <w:t>（</w:t>
      </w:r>
      <w:r>
        <w:rPr>
          <w:color w:val="000000"/>
        </w:rPr>
        <w:t>5</w:t>
      </w:r>
      <w:r>
        <w:rPr>
          <w:rFonts w:hint="eastAsia"/>
          <w:color w:val="000000"/>
        </w:rPr>
        <w:t>）前端设备与信号直接接入的监控中心相应设备间端到端的信息延迟时间应不大于</w:t>
      </w:r>
      <w:r>
        <w:rPr>
          <w:color w:val="000000"/>
        </w:rPr>
        <w:t>2s</w:t>
      </w:r>
      <w:r>
        <w:rPr>
          <w:rFonts w:hint="eastAsia"/>
          <w:color w:val="000000"/>
        </w:rPr>
        <w:t>。</w:t>
      </w:r>
    </w:p>
    <w:p>
      <w:pPr>
        <w:pStyle w:val="24"/>
        <w:numPr>
          <w:ilvl w:val="0"/>
          <w:numId w:val="2"/>
        </w:numPr>
        <w:ind w:firstLineChars="0"/>
        <w:rPr>
          <w:color w:val="000000"/>
        </w:rPr>
      </w:pPr>
      <w:r>
        <w:rPr>
          <w:rFonts w:hint="eastAsia"/>
          <w:color w:val="000000"/>
        </w:rPr>
        <w:t>前端设备与用户终端设备间端到端的信息延迟时间应不大于</w:t>
      </w:r>
      <w:r>
        <w:rPr>
          <w:color w:val="000000"/>
        </w:rPr>
        <w:t>4s</w:t>
      </w:r>
      <w:r>
        <w:rPr>
          <w:rFonts w:hint="eastAsia"/>
          <w:color w:val="000000"/>
        </w:rPr>
        <w:t>。</w:t>
      </w:r>
    </w:p>
    <w:p>
      <w:pPr>
        <w:pStyle w:val="4"/>
        <w:numPr>
          <w:ilvl w:val="0"/>
          <w:numId w:val="0"/>
        </w:numPr>
        <w:spacing w:line="360" w:lineRule="auto"/>
        <w:rPr>
          <w:color w:val="000000"/>
        </w:rPr>
      </w:pPr>
      <w:bookmarkStart w:id="51" w:name="_Toc396314063"/>
      <w:bookmarkStart w:id="52" w:name="_Toc5829"/>
      <w:bookmarkStart w:id="53" w:name="_Toc332971303"/>
      <w:r>
        <w:rPr>
          <w:color w:val="000000"/>
        </w:rPr>
        <w:t>5.2</w:t>
      </w:r>
      <w:r>
        <w:rPr>
          <w:rFonts w:hint="eastAsia"/>
          <w:color w:val="000000"/>
        </w:rPr>
        <w:t>安全需求</w:t>
      </w:r>
      <w:bookmarkEnd w:id="51"/>
      <w:bookmarkEnd w:id="52"/>
      <w:bookmarkEnd w:id="53"/>
    </w:p>
    <w:p>
      <w:pPr>
        <w:pStyle w:val="24"/>
        <w:rPr>
          <w:color w:val="000000"/>
        </w:rPr>
      </w:pPr>
      <w:r>
        <w:rPr>
          <w:rFonts w:hint="eastAsia"/>
          <w:color w:val="000000"/>
        </w:rPr>
        <w:t>按照</w:t>
      </w:r>
      <w:r>
        <w:rPr>
          <w:color w:val="000000"/>
        </w:rPr>
        <w:t>GB/T 22240-2020</w:t>
      </w:r>
      <w:r>
        <w:rPr>
          <w:rFonts w:hint="eastAsia"/>
          <w:color w:val="000000"/>
        </w:rPr>
        <w:t>《信息安全技术</w:t>
      </w:r>
      <w:r>
        <w:rPr>
          <w:color w:val="000000"/>
        </w:rPr>
        <w:t xml:space="preserve"> </w:t>
      </w:r>
      <w:r>
        <w:rPr>
          <w:rFonts w:hint="eastAsia"/>
          <w:color w:val="000000"/>
        </w:rPr>
        <w:t>网络安全等级保护定级指南》的要求，暂定本项目的安全定级为等保三级。</w:t>
      </w:r>
    </w:p>
    <w:p>
      <w:pPr>
        <w:pStyle w:val="24"/>
        <w:rPr>
          <w:color w:val="000000"/>
        </w:rPr>
      </w:pPr>
      <w:r>
        <w:rPr>
          <w:rFonts w:hint="eastAsia"/>
          <w:color w:val="000000"/>
        </w:rPr>
        <w:t>保障视频共享平台业务安全、设备安全、网络边界安全、终端安全、应用安全、数据安全等，做到设备可知、入网可信、边界可控、行为可查。</w:t>
      </w:r>
    </w:p>
    <w:p/>
    <w:p/>
    <w:p/>
    <w:p/>
    <w:p/>
    <w:p/>
    <w:p/>
    <w:p/>
    <w:p/>
    <w:p/>
    <w:p/>
    <w:p/>
    <w:p/>
    <w:p/>
    <w:p/>
    <w:p/>
    <w:p/>
    <w:tbl>
      <w:tblPr>
        <w:tblStyle w:val="13"/>
        <w:tblpPr w:leftFromText="180" w:rightFromText="180" w:vertAnchor="text" w:horzAnchor="margin" w:tblpY="460"/>
        <w:tblOverlap w:val="never"/>
        <w:tblW w:w="8379" w:type="dxa"/>
        <w:tblInd w:w="0" w:type="dxa"/>
        <w:tblLayout w:type="fixed"/>
        <w:tblCellMar>
          <w:top w:w="0" w:type="dxa"/>
          <w:left w:w="108" w:type="dxa"/>
          <w:bottom w:w="0" w:type="dxa"/>
          <w:right w:w="108" w:type="dxa"/>
        </w:tblCellMar>
      </w:tblPr>
      <w:tblGrid>
        <w:gridCol w:w="585"/>
        <w:gridCol w:w="994"/>
        <w:gridCol w:w="5382"/>
        <w:gridCol w:w="709"/>
        <w:gridCol w:w="709"/>
      </w:tblGrid>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bottom w:w="15" w:type="dxa"/>
              <w:right w:w="15" w:type="dxa"/>
            </w:tcMar>
            <w:vAlign w:val="center"/>
          </w:tcPr>
          <w:p>
            <w:pPr>
              <w:jc w:val="center"/>
              <w:textAlignment w:val="center"/>
              <w:rPr>
                <w:rFonts w:ascii="微软雅黑" w:hAnsi="微软雅黑" w:eastAsia="微软雅黑" w:cs="微软雅黑"/>
                <w:b/>
                <w:sz w:val="20"/>
              </w:rPr>
            </w:pPr>
            <w:r>
              <w:rPr>
                <w:rFonts w:hint="eastAsia" w:ascii="微软雅黑" w:hAnsi="微软雅黑" w:eastAsia="微软雅黑" w:cs="微软雅黑"/>
                <w:b/>
                <w:sz w:val="20"/>
                <w:lang w:bidi="ar"/>
              </w:rPr>
              <w:t>序号</w:t>
            </w:r>
          </w:p>
        </w:tc>
        <w:tc>
          <w:tcPr>
            <w:tcW w:w="994"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bottom w:w="15" w:type="dxa"/>
              <w:right w:w="15" w:type="dxa"/>
            </w:tcMar>
            <w:vAlign w:val="center"/>
          </w:tcPr>
          <w:p>
            <w:pPr>
              <w:jc w:val="center"/>
              <w:textAlignment w:val="center"/>
              <w:rPr>
                <w:rFonts w:ascii="微软雅黑" w:hAnsi="微软雅黑" w:eastAsia="微软雅黑" w:cs="微软雅黑"/>
                <w:b/>
                <w:sz w:val="20"/>
              </w:rPr>
            </w:pPr>
            <w:r>
              <w:rPr>
                <w:rFonts w:hint="eastAsia" w:ascii="微软雅黑" w:hAnsi="微软雅黑" w:eastAsia="微软雅黑" w:cs="微软雅黑"/>
                <w:b/>
                <w:sz w:val="20"/>
                <w:lang w:bidi="ar"/>
              </w:rPr>
              <w:t>货物名称</w:t>
            </w:r>
          </w:p>
        </w:tc>
        <w:tc>
          <w:tcPr>
            <w:tcW w:w="5382"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bottom w:w="15" w:type="dxa"/>
              <w:right w:w="15" w:type="dxa"/>
            </w:tcMar>
            <w:vAlign w:val="center"/>
          </w:tcPr>
          <w:p>
            <w:pPr>
              <w:jc w:val="center"/>
              <w:textAlignment w:val="center"/>
              <w:rPr>
                <w:rFonts w:ascii="微软雅黑" w:hAnsi="微软雅黑" w:eastAsia="微软雅黑" w:cs="微软雅黑"/>
                <w:b/>
                <w:sz w:val="20"/>
              </w:rPr>
            </w:pPr>
            <w:r>
              <w:rPr>
                <w:rFonts w:hint="eastAsia" w:ascii="微软雅黑" w:hAnsi="微软雅黑" w:eastAsia="微软雅黑" w:cs="微软雅黑"/>
                <w:b/>
                <w:sz w:val="20"/>
                <w:lang w:bidi="ar"/>
              </w:rPr>
              <w:t>功能性能及规格基本要求</w:t>
            </w:r>
          </w:p>
        </w:tc>
        <w:tc>
          <w:tcPr>
            <w:tcW w:w="709"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bottom w:w="15" w:type="dxa"/>
              <w:right w:w="15" w:type="dxa"/>
            </w:tcMar>
            <w:vAlign w:val="center"/>
          </w:tcPr>
          <w:p>
            <w:pPr>
              <w:jc w:val="center"/>
              <w:textAlignment w:val="center"/>
              <w:rPr>
                <w:rFonts w:ascii="微软雅黑" w:hAnsi="微软雅黑" w:eastAsia="微软雅黑" w:cs="微软雅黑"/>
                <w:b/>
                <w:sz w:val="20"/>
              </w:rPr>
            </w:pPr>
            <w:r>
              <w:rPr>
                <w:rFonts w:hint="eastAsia" w:ascii="微软雅黑" w:hAnsi="微软雅黑" w:eastAsia="微软雅黑" w:cs="微软雅黑"/>
                <w:b/>
                <w:sz w:val="20"/>
                <w:lang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BDD7EE"/>
            <w:tcMar>
              <w:top w:w="15" w:type="dxa"/>
              <w:left w:w="15" w:type="dxa"/>
              <w:bottom w:w="15" w:type="dxa"/>
              <w:right w:w="15" w:type="dxa"/>
            </w:tcMar>
            <w:vAlign w:val="center"/>
          </w:tcPr>
          <w:p>
            <w:pPr>
              <w:jc w:val="center"/>
              <w:textAlignment w:val="center"/>
              <w:rPr>
                <w:rFonts w:ascii="微软雅黑" w:hAnsi="微软雅黑" w:eastAsia="微软雅黑" w:cs="微软雅黑"/>
                <w:b/>
                <w:sz w:val="20"/>
              </w:rPr>
            </w:pPr>
            <w:r>
              <w:rPr>
                <w:rFonts w:hint="eastAsia" w:ascii="微软雅黑" w:hAnsi="微软雅黑" w:eastAsia="微软雅黑" w:cs="微软雅黑"/>
                <w:b/>
                <w:sz w:val="20"/>
                <w:lang w:bidi="ar"/>
              </w:rPr>
              <w:t>数量</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1</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综治联网共享平台</w:t>
            </w:r>
          </w:p>
        </w:tc>
        <w:tc>
          <w:tcPr>
            <w:tcW w:w="53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30"/>
              <w:numPr>
                <w:ilvl w:val="0"/>
                <w:numId w:val="3"/>
              </w:numPr>
              <w:spacing w:after="160"/>
              <w:ind w:firstLineChars="0"/>
              <w:textAlignment w:val="center"/>
              <w:rPr>
                <w:rFonts w:ascii="宋体" w:hAnsi="宋体" w:cs="宋体"/>
                <w:sz w:val="16"/>
                <w:szCs w:val="16"/>
              </w:rPr>
            </w:pPr>
            <w:r>
              <w:rPr>
                <w:rFonts w:hint="eastAsia" w:ascii="宋体" w:hAnsi="宋体" w:cs="宋体"/>
                <w:sz w:val="16"/>
                <w:szCs w:val="16"/>
              </w:rPr>
              <w:t>行业视频资源和社会面视频资源整合，包括视频联网共享基础功能，如视频监控资源接入、传输、共享和视频资源目录、调阅、存储、安全、权限等；具备20000路视频共享接入能力。</w:t>
            </w:r>
          </w:p>
          <w:p>
            <w:pPr>
              <w:spacing w:after="160"/>
              <w:textAlignment w:val="center"/>
              <w:rPr>
                <w:rFonts w:ascii="宋体" w:hAnsi="宋体" w:cs="宋体"/>
                <w:sz w:val="16"/>
                <w:szCs w:val="16"/>
              </w:rPr>
            </w:pPr>
            <w:r>
              <w:rPr>
                <w:rFonts w:hint="eastAsia" w:ascii="宋体" w:hAnsi="宋体" w:cs="宋体"/>
                <w:sz w:val="16"/>
                <w:szCs w:val="16"/>
              </w:rPr>
              <w:t>2、平台门户：支持用户自定义快捷入口；支持支持自定义菜单内容，支持平铺及分类两种菜单展示模式；支持页面元素设置，支持上传页面logo图标、修改网站标题、设置并添加网站外部链接；</w:t>
            </w:r>
          </w:p>
          <w:p>
            <w:pPr>
              <w:spacing w:after="160"/>
              <w:textAlignment w:val="center"/>
              <w:rPr>
                <w:rFonts w:ascii="宋体" w:hAnsi="宋体" w:cs="宋体"/>
                <w:sz w:val="16"/>
                <w:szCs w:val="16"/>
              </w:rPr>
            </w:pPr>
            <w:r>
              <w:rPr>
                <w:rFonts w:hint="eastAsia" w:ascii="宋体" w:hAnsi="宋体" w:cs="宋体"/>
                <w:sz w:val="16"/>
                <w:szCs w:val="16"/>
              </w:rPr>
              <w:t>3、统一认证：支持用户名密码认证方式及PKI认证方式；</w:t>
            </w:r>
          </w:p>
          <w:p>
            <w:pPr>
              <w:spacing w:after="160"/>
              <w:textAlignment w:val="center"/>
              <w:rPr>
                <w:rFonts w:ascii="宋体" w:hAnsi="宋体" w:cs="宋体"/>
                <w:sz w:val="16"/>
                <w:szCs w:val="16"/>
              </w:rPr>
            </w:pPr>
            <w:r>
              <w:rPr>
                <w:rFonts w:hint="eastAsia" w:ascii="宋体" w:hAnsi="宋体" w:cs="宋体"/>
                <w:sz w:val="16"/>
                <w:szCs w:val="16"/>
              </w:rPr>
              <w:t>4、权限管理：支持用户管理、部门管理、角色管理；支持设置用户权限信息；支持设置用户登录认证密码、认证方式、在线策略及登录地址绑定等；</w:t>
            </w:r>
          </w:p>
          <w:p>
            <w:pPr>
              <w:spacing w:after="160"/>
              <w:textAlignment w:val="center"/>
              <w:rPr>
                <w:rFonts w:ascii="宋体" w:hAnsi="宋体" w:cs="宋体"/>
                <w:sz w:val="16"/>
                <w:szCs w:val="16"/>
              </w:rPr>
            </w:pPr>
            <w:r>
              <w:rPr>
                <w:rFonts w:hint="eastAsia" w:ascii="宋体" w:hAnsi="宋体" w:cs="宋体"/>
                <w:sz w:val="16"/>
                <w:szCs w:val="16"/>
              </w:rPr>
              <w:t>5、资源目录管理：支持区域目录管理及资源管理；支持国标目录、模板导入目录、自定义目录等目录类型；</w:t>
            </w:r>
          </w:p>
          <w:p>
            <w:pPr>
              <w:spacing w:after="160"/>
              <w:textAlignment w:val="center"/>
              <w:rPr>
                <w:rFonts w:ascii="宋体" w:hAnsi="宋体" w:cs="宋体"/>
                <w:sz w:val="16"/>
                <w:szCs w:val="16"/>
              </w:rPr>
            </w:pPr>
            <w:r>
              <w:rPr>
                <w:rFonts w:hint="eastAsia" w:ascii="宋体" w:hAnsi="宋体" w:cs="宋体"/>
                <w:sz w:val="16"/>
                <w:szCs w:val="16"/>
              </w:rPr>
              <w:t>6、日志管理：支持操作日志、系统日志的存储和查询；</w:t>
            </w:r>
          </w:p>
          <w:p>
            <w:pPr>
              <w:spacing w:after="160"/>
              <w:textAlignment w:val="center"/>
              <w:rPr>
                <w:rFonts w:ascii="宋体" w:hAnsi="宋体" w:cs="宋体"/>
                <w:sz w:val="16"/>
                <w:szCs w:val="16"/>
              </w:rPr>
            </w:pPr>
            <w:r>
              <w:rPr>
                <w:rFonts w:hint="eastAsia" w:ascii="宋体" w:hAnsi="宋体" w:cs="宋体"/>
                <w:sz w:val="16"/>
                <w:szCs w:val="16"/>
              </w:rPr>
              <w:t>7、时间同步：支持通过NTP服务对前端摄像机、平台服务器进行时间同步。</w:t>
            </w:r>
          </w:p>
          <w:p>
            <w:pPr>
              <w:spacing w:after="160"/>
              <w:textAlignment w:val="center"/>
              <w:rPr>
                <w:rFonts w:ascii="宋体" w:hAnsi="宋体" w:cs="宋体"/>
                <w:sz w:val="16"/>
                <w:szCs w:val="16"/>
              </w:rPr>
            </w:pPr>
            <w:r>
              <w:rPr>
                <w:rFonts w:hint="eastAsia" w:ascii="宋体" w:hAnsi="宋体" w:cs="宋体"/>
                <w:sz w:val="16"/>
                <w:szCs w:val="16"/>
              </w:rPr>
              <w:t>视频基础应用模块</w:t>
            </w:r>
          </w:p>
          <w:p>
            <w:pPr>
              <w:spacing w:after="160"/>
              <w:textAlignment w:val="center"/>
              <w:rPr>
                <w:rFonts w:ascii="宋体" w:hAnsi="宋体" w:cs="宋体"/>
                <w:sz w:val="16"/>
                <w:szCs w:val="16"/>
              </w:rPr>
            </w:pPr>
            <w:r>
              <w:rPr>
                <w:rFonts w:hint="eastAsia" w:ascii="宋体" w:hAnsi="宋体" w:cs="宋体"/>
                <w:sz w:val="16"/>
                <w:szCs w:val="16"/>
              </w:rPr>
              <w:t>8、支持视频预览、视频巡查、录像回放、云台控制；</w:t>
            </w:r>
          </w:p>
          <w:p>
            <w:pPr>
              <w:spacing w:after="160"/>
              <w:textAlignment w:val="center"/>
              <w:rPr>
                <w:rFonts w:ascii="宋体" w:hAnsi="宋体" w:cs="宋体"/>
                <w:sz w:val="16"/>
                <w:szCs w:val="16"/>
              </w:rPr>
            </w:pPr>
            <w:r>
              <w:rPr>
                <w:rFonts w:hint="eastAsia" w:ascii="宋体" w:hAnsi="宋体" w:cs="宋体"/>
                <w:sz w:val="16"/>
                <w:szCs w:val="16"/>
              </w:rPr>
              <w:t>9、支持推荐、历史观看点位，收藏夹和预案设置展示；</w:t>
            </w:r>
          </w:p>
          <w:p>
            <w:pPr>
              <w:spacing w:after="160"/>
              <w:textAlignment w:val="center"/>
              <w:rPr>
                <w:rFonts w:ascii="宋体" w:hAnsi="宋体" w:cs="宋体"/>
                <w:sz w:val="16"/>
                <w:szCs w:val="16"/>
              </w:rPr>
            </w:pPr>
            <w:r>
              <w:rPr>
                <w:rFonts w:hint="eastAsia" w:ascii="宋体" w:hAnsi="宋体" w:cs="宋体"/>
                <w:sz w:val="16"/>
                <w:szCs w:val="16"/>
              </w:rPr>
              <w:t>10、支持画面抓图、录像、电子放大、3D放大、云台控制、打开声音、打开对讲、切换主子码流、打开视频智能信息、一键上墙、点位分享、切换录像回放、关闭画面等功能，抓图时支持上传至暂存架；</w:t>
            </w:r>
          </w:p>
          <w:p>
            <w:pPr>
              <w:spacing w:after="160"/>
              <w:textAlignment w:val="center"/>
              <w:rPr>
                <w:rFonts w:ascii="宋体" w:hAnsi="宋体" w:cs="宋体"/>
                <w:sz w:val="16"/>
                <w:szCs w:val="16"/>
              </w:rPr>
            </w:pPr>
            <w:r>
              <w:rPr>
                <w:rFonts w:hint="eastAsia" w:ascii="宋体" w:hAnsi="宋体" w:cs="宋体"/>
                <w:sz w:val="16"/>
                <w:szCs w:val="16"/>
              </w:rPr>
              <w:t>11、支持实时监控预览上墙、回放上墙、桌面上墙功能。</w:t>
            </w:r>
          </w:p>
          <w:p>
            <w:pPr>
              <w:spacing w:after="160"/>
              <w:textAlignment w:val="center"/>
              <w:rPr>
                <w:rFonts w:ascii="宋体" w:hAnsi="宋体" w:cs="宋体"/>
                <w:sz w:val="16"/>
                <w:szCs w:val="16"/>
              </w:rPr>
            </w:pPr>
            <w:r>
              <w:rPr>
                <w:rFonts w:hint="eastAsia" w:ascii="宋体" w:hAnsi="宋体" w:cs="宋体"/>
                <w:sz w:val="16"/>
                <w:szCs w:val="16"/>
              </w:rPr>
              <w:t>12、</w:t>
            </w:r>
            <w:r>
              <w:rPr>
                <w:rFonts w:hint="eastAsia" w:cs="Calibri"/>
                <w:sz w:val="16"/>
                <w:szCs w:val="16"/>
              </w:rPr>
              <w:t>▲</w:t>
            </w:r>
            <w:r>
              <w:rPr>
                <w:rFonts w:hint="eastAsia" w:ascii="宋体" w:hAnsi="宋体" w:cs="宋体"/>
                <w:sz w:val="16"/>
                <w:szCs w:val="16"/>
              </w:rPr>
              <w:t>支持点位周边搜索，在地图上自由选择当前等点位周边点位，并支持对所选点位进行预览、回放、收藏、定位到资源树及查看属性(提供公安部授权检测机构出具的有效检验报告复印件，并加盖厂家公章或投标专用章)</w:t>
            </w:r>
          </w:p>
          <w:p>
            <w:pPr>
              <w:spacing w:after="160"/>
              <w:textAlignment w:val="center"/>
              <w:rPr>
                <w:rFonts w:ascii="宋体" w:hAnsi="宋体" w:cs="宋体"/>
                <w:sz w:val="16"/>
                <w:szCs w:val="16"/>
              </w:rPr>
            </w:pPr>
            <w:r>
              <w:rPr>
                <w:rFonts w:hint="eastAsia" w:ascii="宋体" w:hAnsi="宋体" w:cs="宋体"/>
                <w:sz w:val="16"/>
                <w:szCs w:val="16"/>
              </w:rPr>
              <w:t>13、</w:t>
            </w:r>
            <w:r>
              <w:rPr>
                <w:rFonts w:hint="eastAsia" w:cs="Calibri"/>
                <w:sz w:val="16"/>
                <w:szCs w:val="16"/>
              </w:rPr>
              <w:t>▲</w:t>
            </w:r>
            <w:r>
              <w:rPr>
                <w:rFonts w:hint="eastAsia" w:ascii="宋体" w:hAnsi="宋体" w:cs="宋体"/>
                <w:sz w:val="16"/>
                <w:szCs w:val="16"/>
              </w:rPr>
              <w:t>支持录像分段回放功能，可以将录像文件等分成多个片段同时回放，通过分割点的图像差异，快速确定回放关键录像时段。(提供招公安部授权检测机构出具的有效检验报告复印件，并加盖厂家公章或投标专用章)</w:t>
            </w:r>
          </w:p>
          <w:p>
            <w:pPr>
              <w:spacing w:after="160"/>
              <w:textAlignment w:val="center"/>
              <w:rPr>
                <w:rFonts w:ascii="宋体" w:hAnsi="宋体" w:cs="宋体"/>
                <w:sz w:val="16"/>
                <w:szCs w:val="16"/>
              </w:rPr>
            </w:pPr>
            <w:r>
              <w:rPr>
                <w:rFonts w:hint="eastAsia" w:ascii="宋体" w:hAnsi="宋体" w:cs="宋体"/>
                <w:sz w:val="16"/>
                <w:szCs w:val="16"/>
              </w:rPr>
              <w:t>14、</w:t>
            </w:r>
            <w:r>
              <w:rPr>
                <w:rFonts w:hint="eastAsia" w:cs="Calibri"/>
                <w:sz w:val="16"/>
                <w:szCs w:val="16"/>
              </w:rPr>
              <w:t>▲</w:t>
            </w:r>
            <w:r>
              <w:rPr>
                <w:rFonts w:hint="eastAsia" w:ascii="宋体" w:hAnsi="宋体" w:cs="宋体"/>
                <w:sz w:val="16"/>
                <w:szCs w:val="16"/>
              </w:rPr>
              <w:t>支持针对一段录像进行标签标注(提供公安部授权检测机构出具的有效检验报告复印件，并加盖厂家公章或投标专用章)</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Style w:val="26"/>
                <w:rFonts w:hint="default"/>
                <w:lang w:bidi="ar"/>
              </w:rPr>
              <w:t>套</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2</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流媒体转发软件</w:t>
            </w:r>
          </w:p>
        </w:tc>
        <w:tc>
          <w:tcPr>
            <w:tcW w:w="53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6"/>
                <w:szCs w:val="16"/>
                <w:lang w:bidi="ar"/>
              </w:rPr>
            </w:pPr>
            <w:r>
              <w:rPr>
                <w:rFonts w:hint="eastAsia" w:ascii="宋体" w:hAnsi="宋体" w:cs="宋体"/>
                <w:sz w:val="16"/>
                <w:szCs w:val="16"/>
                <w:lang w:bidi="ar"/>
              </w:rPr>
              <w:t>1.集成高性能一体化软件平台，集DMS、SS、MTS、ARS、PCPS、MES于一体；</w:t>
            </w:r>
          </w:p>
          <w:p>
            <w:pPr>
              <w:textAlignment w:val="center"/>
              <w:rPr>
                <w:rFonts w:ascii="宋体" w:hAnsi="宋体" w:cs="宋体"/>
                <w:sz w:val="16"/>
                <w:szCs w:val="16"/>
                <w:lang w:bidi="ar"/>
              </w:rPr>
            </w:pPr>
            <w:r>
              <w:rPr>
                <w:rFonts w:hint="eastAsia" w:ascii="宋体" w:hAnsi="宋体" w:cs="宋体"/>
                <w:sz w:val="16"/>
                <w:szCs w:val="16"/>
                <w:lang w:bidi="ar"/>
              </w:rPr>
              <w:t>2、支持2700Mbps的视频流的接入，支持2700Mbps的视频流的接入；支持HLS(HTTP LIVE STREAM)协议转发；</w:t>
            </w:r>
          </w:p>
          <w:p>
            <w:pPr>
              <w:textAlignment w:val="center"/>
              <w:rPr>
                <w:rFonts w:ascii="宋体" w:hAnsi="宋体" w:cs="宋体"/>
                <w:sz w:val="16"/>
                <w:szCs w:val="16"/>
                <w:lang w:bidi="ar"/>
              </w:rPr>
            </w:pPr>
            <w:r>
              <w:rPr>
                <w:rFonts w:hint="eastAsia" w:ascii="宋体" w:hAnsi="宋体" w:cs="宋体"/>
                <w:sz w:val="16"/>
                <w:szCs w:val="16"/>
                <w:lang w:bidi="ar"/>
              </w:rPr>
              <w:t>3、支持流媒体负载均衡和N+M备份保护，防止因部分流媒体服务故障影响系统取流业务的稳定性。</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Style w:val="26"/>
                <w:rFonts w:hint="default"/>
                <w:lang w:bidi="ar"/>
              </w:rPr>
              <w:t>套</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3</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rPr>
              <w:t>一机一档管理系统</w:t>
            </w:r>
          </w:p>
        </w:tc>
        <w:tc>
          <w:tcPr>
            <w:tcW w:w="53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1.通过与GIS地图引擎、移动app深入融合，构建了一套便捷、可视、稳定的监控点资产档案管理系统，实现监控点属性采集、录入、管理、查询、展示等功能。</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20"/>
              </w:rPr>
            </w:pPr>
            <w:r>
              <w:rPr>
                <w:rStyle w:val="26"/>
                <w:rFonts w:hint="default"/>
                <w:lang w:bidi="ar"/>
              </w:rPr>
              <w:t>套</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4</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rPr>
              <w:t>视频质量诊断软件</w:t>
            </w:r>
          </w:p>
        </w:tc>
        <w:tc>
          <w:tcPr>
            <w:tcW w:w="53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1.D1、720P、1080P等多种分辨率的视频接入；</w:t>
            </w:r>
            <w:r>
              <w:rPr>
                <w:rFonts w:hint="eastAsia"/>
              </w:rPr>
              <w:t xml:space="preserve"> </w:t>
            </w:r>
            <w:r>
              <w:rPr>
                <w:rFonts w:hint="eastAsia" w:ascii="宋体" w:hAnsi="宋体" w:cs="宋体"/>
                <w:sz w:val="16"/>
                <w:szCs w:val="16"/>
              </w:rPr>
              <w:t>2、视频抖动、视频清晰度异常、亮度过高，亮度过低、视频偏色、视频噪声、视频条纹、视频丢失、视频冻结、视频遮挡、场景变化、网络异常、对比度异常等13项视频质量诊断；</w:t>
            </w:r>
          </w:p>
          <w:p>
            <w:pPr>
              <w:textAlignment w:val="center"/>
              <w:rPr>
                <w:rFonts w:ascii="宋体" w:hAnsi="宋体" w:cs="宋体"/>
                <w:sz w:val="16"/>
                <w:szCs w:val="16"/>
              </w:rPr>
            </w:pPr>
            <w:r>
              <w:rPr>
                <w:rFonts w:hint="eastAsia" w:ascii="宋体" w:hAnsi="宋体" w:cs="宋体"/>
                <w:sz w:val="16"/>
                <w:szCs w:val="16"/>
              </w:rPr>
              <w:t>3、诊断结果异常的自动报警，诊断结果列表和图像展示；</w:t>
            </w:r>
          </w:p>
          <w:p>
            <w:pPr>
              <w:textAlignment w:val="center"/>
              <w:rPr>
                <w:rFonts w:ascii="宋体" w:hAnsi="宋体" w:cs="宋体"/>
                <w:sz w:val="16"/>
                <w:szCs w:val="16"/>
              </w:rPr>
            </w:pPr>
            <w:r>
              <w:rPr>
                <w:rFonts w:hint="eastAsia" w:ascii="宋体" w:hAnsi="宋体" w:cs="宋体"/>
                <w:sz w:val="16"/>
                <w:szCs w:val="16"/>
              </w:rPr>
              <w:t>4、一键配置诊断，将系统中所有通道自动配置到诊断预案中；</w:t>
            </w:r>
          </w:p>
          <w:p>
            <w:pPr>
              <w:textAlignment w:val="center"/>
              <w:rPr>
                <w:rFonts w:ascii="宋体" w:hAnsi="宋体" w:cs="宋体"/>
                <w:sz w:val="16"/>
                <w:szCs w:val="16"/>
              </w:rPr>
            </w:pPr>
            <w:r>
              <w:rPr>
                <w:rFonts w:hint="eastAsia" w:ascii="宋体" w:hAnsi="宋体" w:cs="宋体"/>
                <w:sz w:val="16"/>
                <w:szCs w:val="16"/>
              </w:rPr>
              <w:t>5、单套至少可以保证5000路1080P高清一天检测完成。</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Style w:val="26"/>
                <w:rFonts w:hint="default"/>
                <w:lang w:bidi="ar"/>
              </w:rPr>
              <w:t>套</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cs="Calibri"/>
                <w:sz w:val="20"/>
              </w:rPr>
            </w:pPr>
            <w:r>
              <w:rPr>
                <w:rFonts w:cs="Calibri"/>
                <w:sz w:val="20"/>
                <w:lang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rPr>
              <w:t>联网网关</w:t>
            </w:r>
          </w:p>
        </w:tc>
        <w:tc>
          <w:tcPr>
            <w:tcW w:w="53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1、多平台多层次级联，跨域互联互通与资源共享；</w:t>
            </w:r>
          </w:p>
          <w:p>
            <w:pPr>
              <w:textAlignment w:val="center"/>
              <w:rPr>
                <w:rFonts w:ascii="宋体" w:hAnsi="宋体" w:cs="宋体"/>
                <w:sz w:val="16"/>
                <w:szCs w:val="16"/>
              </w:rPr>
            </w:pPr>
            <w:r>
              <w:rPr>
                <w:rFonts w:hint="eastAsia" w:ascii="宋体" w:hAnsi="宋体" w:cs="宋体"/>
                <w:sz w:val="16"/>
                <w:szCs w:val="16"/>
              </w:rPr>
              <w:t>2、可支持不小于100个用户，至少3级级联部署；</w:t>
            </w:r>
          </w:p>
          <w:p>
            <w:pPr>
              <w:textAlignment w:val="center"/>
              <w:rPr>
                <w:rFonts w:ascii="宋体" w:hAnsi="宋体" w:cs="宋体"/>
                <w:sz w:val="16"/>
                <w:szCs w:val="16"/>
              </w:rPr>
            </w:pPr>
            <w:r>
              <w:rPr>
                <w:rFonts w:hint="eastAsia" w:ascii="宋体" w:hAnsi="宋体" w:cs="宋体"/>
                <w:sz w:val="16"/>
                <w:szCs w:val="16"/>
              </w:rPr>
              <w:t>3、支持ONVIF/PSIA/E-Home/GB/T28181/SDK等各类不同协议视频编码设备的接入；</w:t>
            </w:r>
          </w:p>
          <w:p>
            <w:pPr>
              <w:textAlignment w:val="center"/>
              <w:rPr>
                <w:rFonts w:ascii="宋体" w:hAnsi="宋体" w:cs="宋体"/>
                <w:sz w:val="16"/>
                <w:szCs w:val="16"/>
              </w:rPr>
            </w:pPr>
            <w:r>
              <w:rPr>
                <w:rFonts w:hint="eastAsia" w:ascii="宋体" w:hAnsi="宋体" w:cs="宋体"/>
                <w:sz w:val="16"/>
                <w:szCs w:val="16"/>
              </w:rPr>
              <w:t>4、具备主流平台接入如宇视、海康、大华、东方网力、互信互通等；</w:t>
            </w:r>
          </w:p>
          <w:p>
            <w:pPr>
              <w:textAlignment w:val="center"/>
              <w:rPr>
                <w:rFonts w:ascii="宋体" w:hAnsi="宋体" w:cs="宋体"/>
                <w:sz w:val="16"/>
                <w:szCs w:val="16"/>
              </w:rPr>
            </w:pPr>
            <w:r>
              <w:rPr>
                <w:rFonts w:hint="eastAsia" w:ascii="宋体" w:hAnsi="宋体" w:cs="宋体"/>
                <w:sz w:val="16"/>
                <w:szCs w:val="16"/>
              </w:rPr>
              <w:t>5、转发能力：800M 标准H264码流转国标码流：单网口4M*200路；</w:t>
            </w:r>
          </w:p>
          <w:p>
            <w:pPr>
              <w:textAlignment w:val="center"/>
              <w:rPr>
                <w:rFonts w:ascii="宋体" w:hAnsi="宋体" w:cs="宋体"/>
                <w:sz w:val="16"/>
                <w:szCs w:val="16"/>
              </w:rPr>
            </w:pPr>
            <w:r>
              <w:rPr>
                <w:rFonts w:hint="eastAsia" w:ascii="宋体" w:hAnsi="宋体" w:cs="宋体"/>
                <w:sz w:val="16"/>
                <w:szCs w:val="16"/>
              </w:rPr>
              <w:t>6、转码能力：支持24路标准H.264的D1码流标准转码（非标准H.264为16路）。</w:t>
            </w:r>
          </w:p>
          <w:p>
            <w:pPr>
              <w:textAlignment w:val="center"/>
              <w:rPr>
                <w:rFonts w:ascii="宋体" w:hAnsi="宋体" w:cs="宋体"/>
                <w:sz w:val="16"/>
                <w:szCs w:val="16"/>
              </w:rPr>
            </w:pPr>
            <w:r>
              <w:rPr>
                <w:rFonts w:hint="eastAsia" w:ascii="宋体" w:hAnsi="宋体" w:cs="宋体"/>
                <w:sz w:val="16"/>
                <w:szCs w:val="16"/>
              </w:rPr>
              <w:t>7、支持4路1080P码流从H.265转为H.264；或者8路720P码流从H.265转为H.264</w:t>
            </w:r>
          </w:p>
          <w:p>
            <w:pPr>
              <w:textAlignment w:val="center"/>
              <w:rPr>
                <w:rFonts w:ascii="宋体" w:hAnsi="宋体" w:cs="宋体"/>
                <w:sz w:val="16"/>
                <w:szCs w:val="16"/>
              </w:rPr>
            </w:pPr>
            <w:r>
              <w:rPr>
                <w:rFonts w:hint="eastAsia" w:ascii="宋体" w:hAnsi="宋体" w:cs="宋体"/>
                <w:sz w:val="16"/>
                <w:szCs w:val="16"/>
              </w:rPr>
              <w:t>8、标准H.264 D1的转码性能为24路,或者标准H.265 转码4路1080p;</w:t>
            </w:r>
          </w:p>
          <w:p>
            <w:pPr>
              <w:textAlignment w:val="center"/>
              <w:rPr>
                <w:rFonts w:ascii="宋体" w:hAnsi="宋体" w:cs="宋体"/>
                <w:sz w:val="16"/>
                <w:szCs w:val="16"/>
              </w:rPr>
            </w:pPr>
            <w:r>
              <w:rPr>
                <w:rFonts w:hint="eastAsia" w:ascii="宋体" w:hAnsi="宋体" w:cs="宋体"/>
                <w:sz w:val="16"/>
                <w:szCs w:val="16"/>
              </w:rPr>
              <w:t>9、标准264降码率和分辨率：24路D1/12路720P/6路1080P</w:t>
            </w:r>
          </w:p>
          <w:p>
            <w:pPr>
              <w:textAlignment w:val="center"/>
              <w:rPr>
                <w:rFonts w:ascii="宋体" w:hAnsi="宋体" w:cs="宋体"/>
                <w:sz w:val="16"/>
                <w:szCs w:val="16"/>
              </w:rPr>
            </w:pPr>
            <w:r>
              <w:rPr>
                <w:rFonts w:hint="eastAsia" w:ascii="宋体" w:hAnsi="宋体" w:cs="宋体"/>
                <w:sz w:val="16"/>
                <w:szCs w:val="16"/>
              </w:rPr>
              <w:t>10、</w:t>
            </w:r>
            <w:r>
              <w:rPr>
                <w:rFonts w:hint="eastAsia" w:cs="Calibri"/>
                <w:sz w:val="16"/>
                <w:szCs w:val="16"/>
              </w:rPr>
              <w:t>▲</w:t>
            </w:r>
            <w:r>
              <w:rPr>
                <w:rFonts w:hint="eastAsia" w:ascii="宋体" w:hAnsi="宋体" w:cs="宋体"/>
                <w:sz w:val="16"/>
                <w:szCs w:val="16"/>
              </w:rPr>
              <w:t>千兆网络环境下，设备单业务板卡应支持800M码流转发(提供公安部授权检测机构出具的有效检验报告复印件，并加盖厂家公章或投标专用章)</w:t>
            </w:r>
          </w:p>
          <w:p>
            <w:pPr>
              <w:textAlignment w:val="center"/>
              <w:rPr>
                <w:rFonts w:ascii="宋体" w:hAnsi="宋体" w:cs="宋体"/>
                <w:sz w:val="16"/>
                <w:szCs w:val="16"/>
              </w:rPr>
            </w:pPr>
            <w:r>
              <w:rPr>
                <w:rFonts w:hint="eastAsia" w:ascii="宋体" w:hAnsi="宋体" w:cs="宋体"/>
                <w:sz w:val="16"/>
                <w:szCs w:val="16"/>
              </w:rPr>
              <w:t>11、</w:t>
            </w:r>
            <w:r>
              <w:rPr>
                <w:rFonts w:hint="eastAsia" w:cs="Calibri"/>
                <w:sz w:val="16"/>
                <w:szCs w:val="16"/>
              </w:rPr>
              <w:t>▲</w:t>
            </w:r>
            <w:r>
              <w:rPr>
                <w:rFonts w:hint="eastAsia" w:ascii="宋体" w:hAnsi="宋体" w:cs="宋体"/>
                <w:sz w:val="16"/>
                <w:szCs w:val="16"/>
              </w:rPr>
              <w:t>设备支持控制协议网关和媒体网关分离的操作模式(提供公安部授权检测机构出具的有效检验报告复印件，并加盖厂家公章或投标专用章)</w:t>
            </w:r>
          </w:p>
          <w:p>
            <w:pPr>
              <w:textAlignment w:val="center"/>
              <w:rPr>
                <w:rFonts w:ascii="宋体" w:hAnsi="宋体" w:cs="宋体"/>
                <w:sz w:val="16"/>
                <w:szCs w:val="16"/>
              </w:rPr>
            </w:pPr>
            <w:r>
              <w:rPr>
                <w:rFonts w:hint="eastAsia" w:ascii="宋体" w:hAnsi="宋体" w:cs="宋体"/>
                <w:sz w:val="16"/>
                <w:szCs w:val="16"/>
              </w:rPr>
              <w:t>12、</w:t>
            </w:r>
            <w:r>
              <w:rPr>
                <w:rFonts w:hint="eastAsia" w:cs="Calibri"/>
                <w:sz w:val="16"/>
                <w:szCs w:val="16"/>
              </w:rPr>
              <w:t>▲</w:t>
            </w:r>
            <w:r>
              <w:rPr>
                <w:rFonts w:hint="eastAsia" w:ascii="宋体" w:hAnsi="宋体" w:cs="宋体"/>
                <w:sz w:val="16"/>
                <w:szCs w:val="16"/>
              </w:rPr>
              <w:t>设备应支持将高分辨率、高码率、高帧率视频流转换至低分辨率、低码率、低帧率视频流(提供公安部授权检测机构出具的有效检验报告复印件，并加盖厂家公章或投标专用章)</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20"/>
              </w:rPr>
            </w:pPr>
            <w:r>
              <w:rPr>
                <w:rFonts w:hint="eastAsia" w:ascii="宋体" w:hAnsi="宋体" w:cs="宋体"/>
                <w:sz w:val="20"/>
                <w:lang w:bidi="ar"/>
              </w:rPr>
              <w:t>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20"/>
              </w:rPr>
            </w:pPr>
            <w:r>
              <w:rPr>
                <w:rFonts w:cs="Calibri"/>
                <w:sz w:val="20"/>
                <w:lang w:bidi="ar"/>
              </w:rPr>
              <w:t>2</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6</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lang w:bidi="ar"/>
              </w:rPr>
              <w:t>存储磁盘阵列</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cs="Calibri"/>
                <w:sz w:val="16"/>
                <w:szCs w:val="16"/>
              </w:rPr>
            </w:pPr>
            <w:r>
              <w:rPr>
                <w:rFonts w:hint="eastAsia" w:cs="Calibri"/>
                <w:sz w:val="16"/>
                <w:szCs w:val="16"/>
              </w:rPr>
              <w:t>1.单设备配置64位高性能多核处理器；4GB内存，内存支持扩展到128GB；单设备标配1个管理口和4个千兆网口，可扩展4个千兆网口或2个万兆网口；</w:t>
            </w:r>
          </w:p>
          <w:p>
            <w:pPr>
              <w:textAlignment w:val="center"/>
              <w:rPr>
                <w:rFonts w:cs="Calibri"/>
                <w:sz w:val="16"/>
                <w:szCs w:val="16"/>
              </w:rPr>
            </w:pPr>
            <w:r>
              <w:rPr>
                <w:rFonts w:hint="eastAsia" w:cs="Calibri"/>
                <w:sz w:val="16"/>
                <w:szCs w:val="16"/>
              </w:rPr>
              <w:t>2.IPSAN工作模式下，存储带宽不小于2.7Gbps；</w:t>
            </w:r>
          </w:p>
          <w:p>
            <w:pPr>
              <w:textAlignment w:val="center"/>
              <w:rPr>
                <w:rFonts w:cs="Calibri"/>
                <w:sz w:val="16"/>
                <w:szCs w:val="16"/>
              </w:rPr>
            </w:pPr>
            <w:r>
              <w:rPr>
                <w:rFonts w:hint="eastAsia" w:cs="Calibri"/>
                <w:sz w:val="16"/>
                <w:szCs w:val="16"/>
              </w:rPr>
              <w:t>3.可接入1T、2T、3T、4T、5T、6T，8T，10T磁盘，并支持在线热插拔；</w:t>
            </w:r>
          </w:p>
          <w:p>
            <w:pPr>
              <w:textAlignment w:val="center"/>
              <w:rPr>
                <w:rFonts w:cs="Calibri"/>
                <w:sz w:val="16"/>
                <w:szCs w:val="16"/>
              </w:rPr>
            </w:pPr>
            <w:r>
              <w:rPr>
                <w:rFonts w:hint="eastAsia" w:cs="Calibri"/>
                <w:sz w:val="16"/>
                <w:szCs w:val="16"/>
              </w:rPr>
              <w:t>4. 可接入硬盘48块，当磁盘处于非工作状态下，进入休眠状态，进行读写操作时可被唤醒，增加磁盘寿命；</w:t>
            </w:r>
          </w:p>
          <w:p>
            <w:pPr>
              <w:textAlignment w:val="center"/>
              <w:rPr>
                <w:rFonts w:cs="Calibri"/>
                <w:sz w:val="16"/>
                <w:szCs w:val="16"/>
              </w:rPr>
            </w:pPr>
            <w:r>
              <w:rPr>
                <w:rFonts w:hint="eastAsia" w:cs="Calibri"/>
                <w:sz w:val="16"/>
                <w:szCs w:val="16"/>
              </w:rPr>
              <w:t>5. 支持RAID误操作恢复功能，防止磁盘被误操作导致数据丢失，增加数据安全性；</w:t>
            </w:r>
          </w:p>
          <w:p>
            <w:pPr>
              <w:textAlignment w:val="center"/>
              <w:rPr>
                <w:rFonts w:cs="Calibri"/>
                <w:sz w:val="16"/>
                <w:szCs w:val="16"/>
              </w:rPr>
            </w:pPr>
            <w:r>
              <w:rPr>
                <w:rFonts w:hint="eastAsia" w:cs="Calibri"/>
                <w:sz w:val="16"/>
                <w:szCs w:val="16"/>
              </w:rPr>
              <w:t>6.提供基于WEB的配置管理功能，简单易用；</w:t>
            </w:r>
          </w:p>
          <w:p>
            <w:pPr>
              <w:textAlignment w:val="center"/>
              <w:rPr>
                <w:rFonts w:cs="Calibri"/>
                <w:sz w:val="16"/>
                <w:szCs w:val="16"/>
              </w:rPr>
            </w:pPr>
            <w:r>
              <w:rPr>
                <w:rFonts w:hint="eastAsia" w:cs="Calibri"/>
                <w:sz w:val="16"/>
                <w:szCs w:val="16"/>
              </w:rPr>
              <w:t>7.支持Onvif、GB28181等标准协议，保障了对不同厂家前端设备的兼容性；</w:t>
            </w:r>
          </w:p>
          <w:p>
            <w:pPr>
              <w:textAlignment w:val="center"/>
              <w:rPr>
                <w:rFonts w:cs="Calibri"/>
                <w:sz w:val="16"/>
                <w:szCs w:val="16"/>
              </w:rPr>
            </w:pPr>
            <w:r>
              <w:rPr>
                <w:rFonts w:hint="eastAsia" w:cs="Calibri"/>
                <w:sz w:val="16"/>
                <w:szCs w:val="16"/>
              </w:rPr>
              <w:t>8、▲单台存储设备组建网络RAID,允许每组RAID中任意9个磁盘发生故障，数据不丢失，存储服务不中断。(提供公安部授权检测机构出具的有效检验报告复印件，并加盖厂家公章或投标专用章)</w:t>
            </w:r>
          </w:p>
          <w:p>
            <w:pPr>
              <w:textAlignment w:val="center"/>
              <w:rPr>
                <w:rFonts w:cs="Calibri"/>
                <w:sz w:val="16"/>
                <w:szCs w:val="16"/>
              </w:rPr>
            </w:pPr>
            <w:r>
              <w:rPr>
                <w:rFonts w:hint="eastAsia" w:cs="Calibri"/>
                <w:sz w:val="16"/>
                <w:szCs w:val="16"/>
              </w:rPr>
              <w:t>9、▲业务故障隔离功能检验，存储的业务模块可以放在不同的容器中，一个业务模块故障时，不影响其它业务模块。系统可自动重启业务模块并恢复原有业务(提供公安部授权检测机构出具的有效检验报告复印件，并加盖厂家公章或投标专用章</w:t>
            </w:r>
          </w:p>
          <w:p>
            <w:pPr>
              <w:textAlignment w:val="center"/>
              <w:rPr>
                <w:rFonts w:cs="Calibri"/>
                <w:sz w:val="16"/>
                <w:szCs w:val="16"/>
              </w:rPr>
            </w:pPr>
            <w:r>
              <w:rPr>
                <w:rFonts w:hint="eastAsia" w:cs="Calibri"/>
                <w:sz w:val="16"/>
                <w:szCs w:val="16"/>
              </w:rPr>
              <w:t>10、▲当开启智能录像时，样机可根据前端接入路数、存储周期、码率等参数，自动选择N+M冗余级别较高的数据保护方式。(提供公安部授权检测机构出具的有效检验报告复印件，并加盖厂家公章或投标专用章）</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7</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lang w:bidi="ar"/>
              </w:rPr>
              <w:t>监控企业级硬盘（6T)</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企业级3.5英寸硬盘；6TB 7200转 2568MB SATA接口</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块</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48</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8</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rPr>
              <w:t>万兆防火墙</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cs="Calibri"/>
                <w:sz w:val="16"/>
                <w:szCs w:val="16"/>
              </w:rPr>
            </w:pPr>
            <w:r>
              <w:rPr>
                <w:rFonts w:cs="Calibri"/>
                <w:sz w:val="16"/>
                <w:szCs w:val="16"/>
              </w:rPr>
              <w:t>1</w:t>
            </w:r>
            <w:r>
              <w:rPr>
                <w:rFonts w:hint="eastAsia" w:cs="Calibri"/>
                <w:sz w:val="16"/>
                <w:szCs w:val="16"/>
              </w:rPr>
              <w:t>、2U机箱，6个10/100/1000BASE-T接口和4个SFP插槽，2个万兆接口，1个可插拔的扩展槽，双电源；防火墙吞吐率：20Gbps，并发连接数：500万；提供3年设备原厂保修服务；</w:t>
            </w:r>
          </w:p>
          <w:p>
            <w:pPr>
              <w:textAlignment w:val="center"/>
              <w:rPr>
                <w:rFonts w:cs="Calibri"/>
                <w:sz w:val="16"/>
                <w:szCs w:val="16"/>
              </w:rPr>
            </w:pPr>
            <w:r>
              <w:rPr>
                <w:rFonts w:cs="Calibri"/>
                <w:sz w:val="16"/>
                <w:szCs w:val="16"/>
              </w:rPr>
              <w:t>2</w:t>
            </w:r>
            <w:r>
              <w:rPr>
                <w:rFonts w:hint="eastAsia" w:cs="Calibri"/>
                <w:sz w:val="16"/>
                <w:szCs w:val="16"/>
              </w:rPr>
              <w:t xml:space="preserve">、采用双安全操作系统，防止配置不当或防火墙系统故障造成的网络中断，充分保证了系统的稳定性； </w:t>
            </w:r>
          </w:p>
          <w:p>
            <w:pPr>
              <w:textAlignment w:val="center"/>
              <w:rPr>
                <w:rFonts w:cs="Calibri"/>
                <w:sz w:val="16"/>
                <w:szCs w:val="16"/>
              </w:rPr>
            </w:pPr>
            <w:r>
              <w:rPr>
                <w:rFonts w:cs="Calibri"/>
                <w:sz w:val="16"/>
                <w:szCs w:val="16"/>
              </w:rPr>
              <w:t>3</w:t>
            </w:r>
            <w:r>
              <w:rPr>
                <w:rFonts w:hint="eastAsia" w:cs="Calibri"/>
                <w:sz w:val="16"/>
                <w:szCs w:val="16"/>
              </w:rPr>
              <w:t>、支持静态路由、ISP路由及动态路由协议，支持802.1q、QinQ模式；</w:t>
            </w:r>
          </w:p>
          <w:p>
            <w:pPr>
              <w:textAlignment w:val="center"/>
              <w:rPr>
                <w:rFonts w:cs="Calibri"/>
                <w:sz w:val="16"/>
                <w:szCs w:val="16"/>
              </w:rPr>
            </w:pPr>
            <w:r>
              <w:rPr>
                <w:rFonts w:cs="Calibri"/>
                <w:sz w:val="16"/>
                <w:szCs w:val="16"/>
              </w:rPr>
              <w:t>4</w:t>
            </w:r>
            <w:r>
              <w:rPr>
                <w:rFonts w:hint="eastAsia" w:cs="Calibri"/>
                <w:sz w:val="16"/>
                <w:szCs w:val="16"/>
              </w:rPr>
              <w:t>、▲支持手动和LACP链路聚合，可根据源/目的mac、源/目的IP、源/目的端口、五元组、端口轮询等条件提供不少于10种链路负载算法（要求提供功能界面截图进行证明并加盖厂家章）；</w:t>
            </w:r>
          </w:p>
          <w:p>
            <w:pPr>
              <w:textAlignment w:val="center"/>
              <w:rPr>
                <w:rFonts w:cs="Calibri"/>
                <w:sz w:val="16"/>
                <w:szCs w:val="16"/>
              </w:rPr>
            </w:pPr>
            <w:r>
              <w:rPr>
                <w:rFonts w:cs="Calibri"/>
                <w:sz w:val="16"/>
                <w:szCs w:val="16"/>
              </w:rPr>
              <w:t>5</w:t>
            </w:r>
            <w:r>
              <w:rPr>
                <w:rFonts w:hint="eastAsia" w:cs="Calibri"/>
                <w:sz w:val="16"/>
                <w:szCs w:val="16"/>
              </w:rPr>
              <w:t>、支持一对一SNAT、多对一SNAT、一对一DNAT、双向NAT、NoNAT等多种转换方式；支持Sticky NAT开关，使相同源IP的数据包经过地址转换后为其转换的源 IP 地址相同；</w:t>
            </w:r>
          </w:p>
          <w:p>
            <w:pPr>
              <w:textAlignment w:val="center"/>
              <w:rPr>
                <w:rFonts w:cs="Calibri"/>
                <w:sz w:val="16"/>
                <w:szCs w:val="16"/>
              </w:rPr>
            </w:pPr>
            <w:r>
              <w:rPr>
                <w:rFonts w:cs="Calibri"/>
                <w:sz w:val="16"/>
                <w:szCs w:val="16"/>
              </w:rPr>
              <w:t>6</w:t>
            </w:r>
            <w:r>
              <w:rPr>
                <w:rFonts w:hint="eastAsia" w:cs="Calibri"/>
                <w:sz w:val="16"/>
                <w:szCs w:val="16"/>
              </w:rPr>
              <w:t>、支持智能DNS及DNS Doctoring功能，能够将来自内部网络的域名解析请求定向到真实内网资源，提高访问效率，同时支持通过配置多条 DNS Doctoring，实现内网资源服务器的负载均衡；</w:t>
            </w:r>
          </w:p>
          <w:p>
            <w:pPr>
              <w:textAlignment w:val="center"/>
              <w:rPr>
                <w:rFonts w:cs="Calibri"/>
                <w:sz w:val="16"/>
                <w:szCs w:val="16"/>
              </w:rPr>
            </w:pPr>
            <w:r>
              <w:rPr>
                <w:rFonts w:cs="Calibri"/>
                <w:sz w:val="16"/>
                <w:szCs w:val="16"/>
              </w:rPr>
              <w:t>7</w:t>
            </w:r>
            <w:r>
              <w:rPr>
                <w:rFonts w:hint="eastAsia" w:cs="Calibri"/>
                <w:sz w:val="16"/>
                <w:szCs w:val="16"/>
              </w:rPr>
              <w:t>、▲支持一体化安全策略配置，可以通过一条策略实现五元组信息源MAC、域名、地理区域、应用、服务、时间、长连接、并发会话、WEB认证、IPS、AV、URL过滤、WAF、邮件安全、数据过滤、文件过滤、审计、防代理、APT等功能配置,简化用户管理。访问控制策略执行动作支持允许、禁止及认证，对符合条件的流量进行Web认证，在策略中可设置用户 Web 认证的门户地址（要求提供功能界面截图进行证明并加盖厂家章）；</w:t>
            </w:r>
          </w:p>
          <w:p>
            <w:pPr>
              <w:textAlignment w:val="center"/>
              <w:rPr>
                <w:rFonts w:cs="Calibri"/>
                <w:sz w:val="16"/>
                <w:szCs w:val="16"/>
              </w:rPr>
            </w:pPr>
            <w:r>
              <w:rPr>
                <w:rFonts w:cs="Calibri"/>
                <w:sz w:val="16"/>
                <w:szCs w:val="16"/>
              </w:rPr>
              <w:t>8</w:t>
            </w:r>
            <w:r>
              <w:rPr>
                <w:rFonts w:hint="eastAsia" w:cs="Calibri"/>
                <w:sz w:val="16"/>
                <w:szCs w:val="16"/>
              </w:rPr>
              <w:t>、支持IPv6安全控制策略设置，能针对IPv6的目的/源地址、目的/源服务端口、区域、服务、时间、扩展头属性等条件进行安全访问规则的设置；</w:t>
            </w:r>
          </w:p>
          <w:p>
            <w:pPr>
              <w:textAlignment w:val="center"/>
              <w:rPr>
                <w:rFonts w:cs="Calibri"/>
                <w:sz w:val="16"/>
                <w:szCs w:val="16"/>
              </w:rPr>
            </w:pPr>
            <w:r>
              <w:rPr>
                <w:rFonts w:cs="Calibri"/>
                <w:sz w:val="16"/>
                <w:szCs w:val="16"/>
              </w:rPr>
              <w:t>9</w:t>
            </w:r>
            <w:r>
              <w:rPr>
                <w:rFonts w:hint="eastAsia" w:cs="Calibri"/>
                <w:sz w:val="16"/>
                <w:szCs w:val="16"/>
              </w:rPr>
              <w:t>、支持在一台物理设备上划分出128个相互独立的虚拟系统，可根据连接配额及连接新建速率为每个虚拟系统分配资源；</w:t>
            </w:r>
          </w:p>
          <w:p>
            <w:pPr>
              <w:textAlignment w:val="center"/>
              <w:rPr>
                <w:rFonts w:cs="Calibri"/>
                <w:sz w:val="16"/>
                <w:szCs w:val="16"/>
              </w:rPr>
            </w:pPr>
            <w:r>
              <w:rPr>
                <w:rFonts w:cs="Calibri"/>
                <w:sz w:val="16"/>
                <w:szCs w:val="16"/>
              </w:rPr>
              <w:t>10</w:t>
            </w:r>
            <w:r>
              <w:rPr>
                <w:rFonts w:hint="eastAsia" w:cs="Calibri"/>
                <w:sz w:val="16"/>
                <w:szCs w:val="16"/>
              </w:rPr>
              <w:t xml:space="preserve">、内置强大的用户身份管理系统，支持本地认证、证书认证及免认证等方式，同时支持RADIUS、LDAP、TACACS等多种第三方外部认证设置； </w:t>
            </w:r>
          </w:p>
          <w:p>
            <w:pPr>
              <w:textAlignment w:val="center"/>
              <w:rPr>
                <w:rFonts w:cs="Calibri"/>
                <w:sz w:val="16"/>
                <w:szCs w:val="16"/>
              </w:rPr>
            </w:pPr>
            <w:r>
              <w:rPr>
                <w:rFonts w:cs="Calibri"/>
                <w:sz w:val="16"/>
                <w:szCs w:val="16"/>
              </w:rPr>
              <w:t>11</w:t>
            </w:r>
            <w:r>
              <w:rPr>
                <w:rFonts w:hint="eastAsia" w:cs="Calibri"/>
                <w:sz w:val="16"/>
                <w:szCs w:val="16"/>
              </w:rPr>
              <w:t xml:space="preserve">、支持针对IP、ICMP、TCP、UDP、DNS、HTTP、NTP等协议进行DDOS防护； </w:t>
            </w:r>
          </w:p>
          <w:p>
            <w:pPr>
              <w:textAlignment w:val="center"/>
              <w:rPr>
                <w:rFonts w:cs="Calibri"/>
                <w:sz w:val="16"/>
                <w:szCs w:val="16"/>
              </w:rPr>
            </w:pPr>
            <w:r>
              <w:rPr>
                <w:rFonts w:hint="eastAsia" w:cs="Calibri"/>
                <w:sz w:val="16"/>
                <w:szCs w:val="16"/>
              </w:rPr>
              <w:t>1</w:t>
            </w:r>
            <w:r>
              <w:rPr>
                <w:rFonts w:cs="Calibri"/>
                <w:sz w:val="16"/>
                <w:szCs w:val="16"/>
              </w:rPr>
              <w:t>2</w:t>
            </w:r>
            <w:r>
              <w:rPr>
                <w:rFonts w:hint="eastAsia" w:cs="Calibri"/>
                <w:sz w:val="16"/>
                <w:szCs w:val="16"/>
              </w:rPr>
              <w:t>、支持基于NTP协议的检测清洗，包括NTP REQUEST FLOOD、NTP REPLY FLOOD等攻击检测，支持基于NTP请求限速、NTP响应限速、源认证、会话认证的防御策略；</w:t>
            </w:r>
          </w:p>
          <w:p>
            <w:pPr>
              <w:textAlignment w:val="center"/>
              <w:rPr>
                <w:rFonts w:cs="Calibri"/>
                <w:sz w:val="16"/>
                <w:szCs w:val="16"/>
              </w:rPr>
            </w:pPr>
            <w:r>
              <w:rPr>
                <w:rFonts w:hint="eastAsia" w:cs="Calibri"/>
                <w:sz w:val="16"/>
                <w:szCs w:val="16"/>
              </w:rPr>
              <w:t>1</w:t>
            </w:r>
            <w:r>
              <w:rPr>
                <w:rFonts w:cs="Calibri"/>
                <w:sz w:val="16"/>
                <w:szCs w:val="16"/>
              </w:rPr>
              <w:t>3</w:t>
            </w:r>
            <w:r>
              <w:rPr>
                <w:rFonts w:hint="eastAsia" w:cs="Calibri"/>
                <w:sz w:val="16"/>
                <w:szCs w:val="16"/>
              </w:rPr>
              <w:t>、▲内置静态黑名单功能，可设置多个对象条件，如：五元组信息、源MAC、地址范围、应用、用户，实现对特定报文进行快速过滤；内置动态黑名单功能，可与URL过滤、病毒过滤、防代理功能实现联动封锁；支持静态和动态黑名单命中统计和监控（要求提供功能界面截图进行证明并加盖厂家章）；</w:t>
            </w:r>
          </w:p>
          <w:p>
            <w:pPr>
              <w:textAlignment w:val="center"/>
              <w:rPr>
                <w:rFonts w:cs="Calibri"/>
                <w:sz w:val="16"/>
                <w:szCs w:val="16"/>
              </w:rPr>
            </w:pPr>
            <w:r>
              <w:rPr>
                <w:rFonts w:hint="eastAsia" w:cs="Calibri"/>
                <w:sz w:val="16"/>
                <w:szCs w:val="16"/>
              </w:rPr>
              <w:t>1</w:t>
            </w:r>
            <w:r>
              <w:rPr>
                <w:rFonts w:cs="Calibri"/>
                <w:sz w:val="16"/>
                <w:szCs w:val="16"/>
              </w:rPr>
              <w:t>4</w:t>
            </w:r>
            <w:r>
              <w:rPr>
                <w:rFonts w:hint="eastAsia" w:cs="Calibri"/>
                <w:sz w:val="16"/>
                <w:szCs w:val="16"/>
              </w:rPr>
              <w:t>、所投产品具有公安部颁发的第二代防火墙产品计算机信息系统安全专用产品销售许可证，要求提供复印件并加盖厂家章；</w:t>
            </w:r>
          </w:p>
          <w:p>
            <w:pPr>
              <w:textAlignment w:val="center"/>
              <w:rPr>
                <w:rFonts w:cs="Calibri"/>
                <w:sz w:val="16"/>
                <w:szCs w:val="16"/>
              </w:rPr>
            </w:pPr>
            <w:r>
              <w:rPr>
                <w:rFonts w:hint="eastAsia" w:cs="Calibri"/>
                <w:sz w:val="16"/>
                <w:szCs w:val="16"/>
              </w:rPr>
              <w:t>1</w:t>
            </w:r>
            <w:r>
              <w:rPr>
                <w:rFonts w:cs="Calibri"/>
                <w:sz w:val="16"/>
                <w:szCs w:val="16"/>
              </w:rPr>
              <w:t>5</w:t>
            </w:r>
            <w:r>
              <w:rPr>
                <w:rFonts w:hint="eastAsia" w:cs="Calibri"/>
                <w:sz w:val="16"/>
                <w:szCs w:val="16"/>
              </w:rPr>
              <w:t>、▲所投产品具备防火墙密码检测证书，要求提供复印件并加盖厂家章；</w:t>
            </w:r>
          </w:p>
          <w:p>
            <w:pPr>
              <w:textAlignment w:val="center"/>
              <w:rPr>
                <w:rFonts w:cs="Calibri"/>
                <w:sz w:val="16"/>
                <w:szCs w:val="16"/>
              </w:rPr>
            </w:pPr>
            <w:r>
              <w:rPr>
                <w:rFonts w:hint="eastAsia" w:cs="Calibri"/>
                <w:sz w:val="16"/>
                <w:szCs w:val="16"/>
              </w:rPr>
              <w:t>1</w:t>
            </w:r>
            <w:r>
              <w:rPr>
                <w:rFonts w:cs="Calibri"/>
                <w:sz w:val="16"/>
                <w:szCs w:val="16"/>
              </w:rPr>
              <w:t>6</w:t>
            </w:r>
            <w:r>
              <w:rPr>
                <w:rFonts w:hint="eastAsia" w:cs="Calibri"/>
                <w:sz w:val="16"/>
                <w:szCs w:val="16"/>
              </w:rPr>
              <w:t>、▲投标产品应该是被广泛应用的成熟产品，在国内市场具有较高的市场份额，市场占有率排名近连续三年不应低于前3名。须提供知名第三方机构（如IDC）出具的市场占有率排名有效证明材料，并加盖厂家章；</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3</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9</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rPr>
              <w:t>漏洞扫描系统</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cs="Calibri"/>
                <w:sz w:val="16"/>
                <w:szCs w:val="16"/>
              </w:rPr>
            </w:pPr>
            <w:r>
              <w:rPr>
                <w:rFonts w:cs="Calibri"/>
                <w:sz w:val="16"/>
                <w:szCs w:val="16"/>
              </w:rPr>
              <w:t>1</w:t>
            </w:r>
            <w:r>
              <w:rPr>
                <w:rFonts w:hint="eastAsia" w:cs="Calibri"/>
                <w:sz w:val="16"/>
                <w:szCs w:val="16"/>
              </w:rPr>
              <w:t>、2U机箱，双电源，含6个千兆电口，4个千兆光口，1个console；接口数量:11;扩展槽位:2,,包含3年漏洞规则库升级，任务不限制IP数量；并发扫描320个IP地址；并发扫描20个扫描任务；3年漏洞规则库升级服务；提供3年设备原厂保修服务；</w:t>
            </w:r>
          </w:p>
          <w:p>
            <w:pPr>
              <w:textAlignment w:val="center"/>
              <w:rPr>
                <w:rFonts w:cs="Calibri"/>
                <w:sz w:val="16"/>
                <w:szCs w:val="16"/>
              </w:rPr>
            </w:pPr>
            <w:r>
              <w:rPr>
                <w:rFonts w:cs="Calibri"/>
                <w:sz w:val="16"/>
                <w:szCs w:val="16"/>
              </w:rPr>
              <w:t>2</w:t>
            </w:r>
            <w:r>
              <w:rPr>
                <w:rFonts w:hint="eastAsia" w:cs="Calibri"/>
                <w:sz w:val="16"/>
                <w:szCs w:val="16"/>
              </w:rPr>
              <w:t>、支持IPv4/IPv6双协议栈地址场景漏洞扫描；</w:t>
            </w:r>
          </w:p>
          <w:p>
            <w:pPr>
              <w:textAlignment w:val="center"/>
              <w:rPr>
                <w:rFonts w:cs="Calibri"/>
                <w:sz w:val="16"/>
                <w:szCs w:val="16"/>
              </w:rPr>
            </w:pPr>
            <w:r>
              <w:rPr>
                <w:rFonts w:cs="Calibri"/>
                <w:sz w:val="16"/>
                <w:szCs w:val="16"/>
              </w:rPr>
              <w:t>3</w:t>
            </w:r>
            <w:r>
              <w:rPr>
                <w:rFonts w:hint="eastAsia" w:cs="Calibri"/>
                <w:sz w:val="16"/>
                <w:szCs w:val="16"/>
              </w:rPr>
              <w:t>、支持资产自动发现功能，支持利用历史扫描过程中所发现的在线主机信息，来添加资产；支持手动添加资产；支持对已有资产的直接扫描；</w:t>
            </w:r>
          </w:p>
          <w:p>
            <w:pPr>
              <w:textAlignment w:val="center"/>
              <w:rPr>
                <w:rFonts w:cs="Calibri"/>
                <w:sz w:val="16"/>
                <w:szCs w:val="16"/>
              </w:rPr>
            </w:pPr>
            <w:r>
              <w:rPr>
                <w:rFonts w:cs="Calibri"/>
                <w:sz w:val="16"/>
                <w:szCs w:val="16"/>
              </w:rPr>
              <w:t>4</w:t>
            </w:r>
            <w:r>
              <w:rPr>
                <w:rFonts w:hint="eastAsia" w:cs="Calibri"/>
                <w:sz w:val="16"/>
                <w:szCs w:val="16"/>
              </w:rPr>
              <w:t>、产品漏洞库涵盖目前的安全漏洞和攻击特征，漏洞库具备至少CVE、CNNVD、CNCVE、CNVD、BUGTRAQ 编号；</w:t>
            </w:r>
          </w:p>
          <w:p>
            <w:pPr>
              <w:textAlignment w:val="center"/>
              <w:rPr>
                <w:rFonts w:cs="Calibri"/>
                <w:sz w:val="16"/>
                <w:szCs w:val="16"/>
              </w:rPr>
            </w:pPr>
            <w:r>
              <w:rPr>
                <w:rFonts w:cs="Calibri"/>
                <w:sz w:val="16"/>
                <w:szCs w:val="16"/>
              </w:rPr>
              <w:t>5</w:t>
            </w:r>
            <w:r>
              <w:rPr>
                <w:rFonts w:hint="eastAsia" w:cs="Calibri"/>
                <w:sz w:val="16"/>
                <w:szCs w:val="16"/>
              </w:rPr>
              <w:t>、产品扫描信息包括主机信息、用户信息、服务信息、漏洞信息等内容。需给出各类扫描信息的详细列表，支持56000种以上漏洞，其中数据库漏洞库为500种以上；</w:t>
            </w:r>
          </w:p>
          <w:p>
            <w:pPr>
              <w:textAlignment w:val="center"/>
              <w:rPr>
                <w:rFonts w:cs="Calibri"/>
                <w:sz w:val="16"/>
                <w:szCs w:val="16"/>
              </w:rPr>
            </w:pPr>
            <w:r>
              <w:rPr>
                <w:rFonts w:cs="Calibri"/>
                <w:sz w:val="16"/>
                <w:szCs w:val="16"/>
              </w:rPr>
              <w:t>6</w:t>
            </w:r>
            <w:r>
              <w:rPr>
                <w:rFonts w:hint="eastAsia" w:cs="Calibri"/>
                <w:sz w:val="16"/>
                <w:szCs w:val="16"/>
              </w:rPr>
              <w:t>、支持Windows系列、苹果操作系统、Linux、AIX、HPUX、IRIX、BSD、Solaris等目标主机的系统进行扫描；支持对Cisco、Juniper、华为、F5、Check point等网络设备扫描；支持Android、apple、BlackBerry等移动设备的漏洞扫描；支持通过WLAN进行扫描；支持对VMware、KVM等虚拟化设备检测；支持主流数据库的检测，应包括但不限于：Oralce、Sybase、SQLServer、DB2、Postgres、MySql、MsSql、informix、mongodb等；</w:t>
            </w:r>
          </w:p>
          <w:p>
            <w:pPr>
              <w:textAlignment w:val="center"/>
              <w:rPr>
                <w:rFonts w:cs="Calibri"/>
                <w:sz w:val="16"/>
                <w:szCs w:val="16"/>
              </w:rPr>
            </w:pPr>
            <w:r>
              <w:rPr>
                <w:rFonts w:cs="Calibri"/>
                <w:sz w:val="16"/>
                <w:szCs w:val="16"/>
              </w:rPr>
              <w:t>7</w:t>
            </w:r>
            <w:r>
              <w:rPr>
                <w:rFonts w:hint="eastAsia" w:cs="Calibri"/>
                <w:sz w:val="16"/>
                <w:szCs w:val="16"/>
              </w:rPr>
              <w:t>、支持数据库登录扫描，至少应包括数据库账号，密码，SYSDBA、SYSOPER、NORMAL认证，SID、数据库名称、实例名称及实例号等登录选项的设置；</w:t>
            </w:r>
          </w:p>
          <w:p>
            <w:pPr>
              <w:textAlignment w:val="center"/>
              <w:rPr>
                <w:rFonts w:cs="Calibri"/>
                <w:sz w:val="16"/>
                <w:szCs w:val="16"/>
              </w:rPr>
            </w:pPr>
            <w:r>
              <w:rPr>
                <w:rFonts w:cs="Calibri"/>
                <w:sz w:val="16"/>
                <w:szCs w:val="16"/>
              </w:rPr>
              <w:t>8</w:t>
            </w:r>
            <w:r>
              <w:rPr>
                <w:rFonts w:hint="eastAsia" w:cs="Calibri"/>
                <w:sz w:val="16"/>
                <w:szCs w:val="16"/>
              </w:rPr>
              <w:t>、可以并行地检查多个被评估的系统，能够提供扫描策略定制，可以保证扫描的安全性，不影响应用系统和网络业务的正常运行；</w:t>
            </w:r>
          </w:p>
          <w:p>
            <w:pPr>
              <w:textAlignment w:val="center"/>
              <w:rPr>
                <w:rFonts w:cs="Calibri"/>
                <w:sz w:val="16"/>
                <w:szCs w:val="16"/>
              </w:rPr>
            </w:pPr>
            <w:r>
              <w:rPr>
                <w:rFonts w:cs="Calibri"/>
                <w:sz w:val="16"/>
                <w:szCs w:val="16"/>
              </w:rPr>
              <w:t>9</w:t>
            </w:r>
            <w:r>
              <w:rPr>
                <w:rFonts w:hint="eastAsia" w:cs="Calibri"/>
                <w:sz w:val="16"/>
                <w:szCs w:val="16"/>
              </w:rPr>
              <w:t>、支持对TELNET、FTP、SSH、POP3、SMB、SNMP、RDP、SMTP服务与Oracle、MySQL、Postgres、MsSQL、DB2、MongoDB数据库的口令猜解；</w:t>
            </w:r>
          </w:p>
          <w:p>
            <w:pPr>
              <w:textAlignment w:val="center"/>
              <w:rPr>
                <w:rFonts w:cs="Calibri"/>
                <w:sz w:val="16"/>
                <w:szCs w:val="16"/>
              </w:rPr>
            </w:pPr>
            <w:r>
              <w:rPr>
                <w:rFonts w:cs="Calibri"/>
                <w:sz w:val="16"/>
                <w:szCs w:val="16"/>
              </w:rPr>
              <w:t>10</w:t>
            </w:r>
            <w:r>
              <w:rPr>
                <w:rFonts w:hint="eastAsia" w:cs="Calibri"/>
                <w:sz w:val="16"/>
                <w:szCs w:val="16"/>
              </w:rPr>
              <w:t>、支持每台主机最大并发检测数设置，支持单个任务并发扫描数设置；</w:t>
            </w:r>
          </w:p>
          <w:p>
            <w:pPr>
              <w:textAlignment w:val="center"/>
              <w:rPr>
                <w:rFonts w:cs="Calibri"/>
                <w:sz w:val="16"/>
                <w:szCs w:val="16"/>
              </w:rPr>
            </w:pPr>
            <w:r>
              <w:rPr>
                <w:rFonts w:hint="eastAsia" w:cs="Calibri"/>
                <w:sz w:val="16"/>
                <w:szCs w:val="16"/>
              </w:rPr>
              <w:t>1</w:t>
            </w:r>
            <w:r>
              <w:rPr>
                <w:rFonts w:cs="Calibri"/>
                <w:sz w:val="16"/>
                <w:szCs w:val="16"/>
              </w:rPr>
              <w:t>1</w:t>
            </w:r>
            <w:r>
              <w:rPr>
                <w:rFonts w:hint="eastAsia" w:cs="Calibri"/>
                <w:sz w:val="16"/>
                <w:szCs w:val="16"/>
              </w:rPr>
              <w:t>、▲支持资产设备漏洞查询，支持根据节点名称、设备名称、设备IP、设备管理员、设备操作系统、风险等级、漏洞名称、端口号、检测时间段等查看设备漏洞情况，并保存导出（要求提供功能界面截图进行证明并加盖厂家章）；</w:t>
            </w:r>
          </w:p>
          <w:p>
            <w:pPr>
              <w:textAlignment w:val="center"/>
              <w:rPr>
                <w:rFonts w:cs="Calibri"/>
                <w:sz w:val="16"/>
                <w:szCs w:val="16"/>
              </w:rPr>
            </w:pPr>
            <w:r>
              <w:rPr>
                <w:rFonts w:hint="eastAsia" w:cs="Calibri"/>
                <w:sz w:val="16"/>
                <w:szCs w:val="16"/>
              </w:rPr>
              <w:t>1</w:t>
            </w:r>
            <w:r>
              <w:rPr>
                <w:rFonts w:cs="Calibri"/>
                <w:sz w:val="16"/>
                <w:szCs w:val="16"/>
              </w:rPr>
              <w:t>2</w:t>
            </w:r>
            <w:r>
              <w:rPr>
                <w:rFonts w:hint="eastAsia" w:cs="Calibri"/>
                <w:sz w:val="16"/>
                <w:szCs w:val="16"/>
              </w:rPr>
              <w:t>、支持同一任务的两次扫描结果对比，清晰明了的展示出漏洞状态的变更情况，支持不同资产之间的漏洞对比；</w:t>
            </w:r>
          </w:p>
          <w:p>
            <w:pPr>
              <w:textAlignment w:val="center"/>
              <w:rPr>
                <w:rFonts w:cs="Calibri"/>
                <w:sz w:val="16"/>
                <w:szCs w:val="16"/>
              </w:rPr>
            </w:pPr>
            <w:r>
              <w:rPr>
                <w:rFonts w:hint="eastAsia" w:cs="Calibri"/>
                <w:sz w:val="16"/>
                <w:szCs w:val="16"/>
              </w:rPr>
              <w:t>1</w:t>
            </w:r>
            <w:r>
              <w:rPr>
                <w:rFonts w:cs="Calibri"/>
                <w:sz w:val="16"/>
                <w:szCs w:val="16"/>
              </w:rPr>
              <w:t>3</w:t>
            </w:r>
            <w:r>
              <w:rPr>
                <w:rFonts w:hint="eastAsia" w:cs="Calibri"/>
                <w:sz w:val="16"/>
                <w:szCs w:val="16"/>
              </w:rPr>
              <w:t>、▲导出报表支持自定义报表标题、导出文件名、公司信息、LOGO，其中公司信息包含公司名称、网站地址、服务热线、传真号码、公司地址等。为确保报表安全，支持导出报表加密功能；（要求提供功能界面截图进行证明并加盖厂家章）；</w:t>
            </w:r>
          </w:p>
          <w:p>
            <w:pPr>
              <w:textAlignment w:val="center"/>
              <w:rPr>
                <w:rFonts w:cs="Calibri"/>
                <w:sz w:val="16"/>
                <w:szCs w:val="16"/>
              </w:rPr>
            </w:pPr>
            <w:r>
              <w:rPr>
                <w:rFonts w:hint="eastAsia" w:cs="Calibri"/>
                <w:sz w:val="16"/>
                <w:szCs w:val="16"/>
              </w:rPr>
              <w:t>1</w:t>
            </w:r>
            <w:r>
              <w:rPr>
                <w:rFonts w:cs="Calibri"/>
                <w:sz w:val="16"/>
                <w:szCs w:val="16"/>
              </w:rPr>
              <w:t>4</w:t>
            </w:r>
            <w:r>
              <w:rPr>
                <w:rFonts w:hint="eastAsia" w:cs="Calibri"/>
                <w:sz w:val="16"/>
                <w:szCs w:val="16"/>
              </w:rPr>
              <w:t>、所投产品具有计算机信息系统安全专用产品销售许可证增强级，要求提供复印件并加盖厂家章；</w:t>
            </w:r>
          </w:p>
          <w:p>
            <w:pPr>
              <w:textAlignment w:val="center"/>
              <w:rPr>
                <w:rFonts w:cs="Calibri"/>
                <w:sz w:val="16"/>
                <w:szCs w:val="16"/>
              </w:rPr>
            </w:pPr>
            <w:r>
              <w:rPr>
                <w:rFonts w:hint="eastAsia" w:cs="Calibri"/>
                <w:sz w:val="16"/>
                <w:szCs w:val="16"/>
              </w:rPr>
              <w:t>1</w:t>
            </w:r>
            <w:r>
              <w:rPr>
                <w:rFonts w:cs="Calibri"/>
                <w:sz w:val="16"/>
                <w:szCs w:val="16"/>
              </w:rPr>
              <w:t>5</w:t>
            </w:r>
            <w:r>
              <w:rPr>
                <w:rFonts w:hint="eastAsia" w:cs="Calibri"/>
                <w:sz w:val="16"/>
                <w:szCs w:val="16"/>
              </w:rPr>
              <w:t>、所投产品具有国家信息安全漏洞库兼容性资质证书，要求提供复印件并加盖厂家章；</w:t>
            </w:r>
          </w:p>
          <w:p>
            <w:pPr>
              <w:textAlignment w:val="center"/>
              <w:rPr>
                <w:rFonts w:cs="Calibri"/>
                <w:sz w:val="16"/>
                <w:szCs w:val="16"/>
              </w:rPr>
            </w:pPr>
            <w:r>
              <w:rPr>
                <w:rFonts w:hint="eastAsia" w:cs="Calibri"/>
                <w:sz w:val="16"/>
                <w:szCs w:val="16"/>
              </w:rPr>
              <w:t>1</w:t>
            </w:r>
            <w:r>
              <w:rPr>
                <w:rFonts w:cs="Calibri"/>
                <w:sz w:val="16"/>
                <w:szCs w:val="16"/>
              </w:rPr>
              <w:t>6</w:t>
            </w:r>
            <w:r>
              <w:rPr>
                <w:rFonts w:hint="eastAsia" w:cs="Calibri"/>
                <w:sz w:val="16"/>
                <w:szCs w:val="16"/>
              </w:rPr>
              <w:t>、所投产品具有CVE兼容性证书，要求提供复印件并加盖厂家章；</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rPr>
              <w:t>安全操作审计系统(堡垒机）</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cs="Calibri"/>
                <w:sz w:val="16"/>
                <w:szCs w:val="16"/>
              </w:rPr>
            </w:pPr>
            <w:r>
              <w:rPr>
                <w:rFonts w:cs="Calibri"/>
                <w:sz w:val="16"/>
                <w:szCs w:val="16"/>
              </w:rPr>
              <w:t>1</w:t>
            </w:r>
            <w:r>
              <w:rPr>
                <w:rFonts w:hint="eastAsia" w:cs="Calibri"/>
                <w:sz w:val="16"/>
                <w:szCs w:val="16"/>
              </w:rPr>
              <w:t>、2U机型，1个console口，2个USB口； 6个千兆电口，4个SFP插槽，2个可扩展插槽； 32G内存，6T存储空间，双电源； 500个主机/设备许可，用户数不限制；含3年软件升级；提供3年设备原厂保修服务。</w:t>
            </w:r>
          </w:p>
          <w:p>
            <w:pPr>
              <w:textAlignment w:val="center"/>
              <w:rPr>
                <w:rFonts w:cs="Calibri"/>
                <w:sz w:val="16"/>
                <w:szCs w:val="16"/>
              </w:rPr>
            </w:pPr>
            <w:r>
              <w:rPr>
                <w:rFonts w:hint="eastAsia" w:cs="Calibri"/>
                <w:sz w:val="16"/>
                <w:szCs w:val="16"/>
              </w:rPr>
              <w:t>2、物理旁路单臂部署，以逻辑网关方式工作；不改变现有网络结构，不改变运维人员的运维习惯；</w:t>
            </w:r>
          </w:p>
          <w:p>
            <w:pPr>
              <w:textAlignment w:val="center"/>
              <w:rPr>
                <w:rFonts w:cs="Calibri"/>
                <w:sz w:val="16"/>
                <w:szCs w:val="16"/>
              </w:rPr>
            </w:pPr>
            <w:r>
              <w:rPr>
                <w:rFonts w:cs="Calibri"/>
                <w:sz w:val="16"/>
                <w:szCs w:val="16"/>
              </w:rPr>
              <w:t>3</w:t>
            </w:r>
            <w:r>
              <w:rPr>
                <w:rFonts w:hint="eastAsia" w:cs="Calibri"/>
                <w:sz w:val="16"/>
                <w:szCs w:val="16"/>
              </w:rPr>
              <w:t>、不限级数的进行分层分级分类管理；</w:t>
            </w:r>
          </w:p>
          <w:p>
            <w:pPr>
              <w:textAlignment w:val="center"/>
              <w:rPr>
                <w:rFonts w:cs="Calibri"/>
                <w:sz w:val="16"/>
                <w:szCs w:val="16"/>
              </w:rPr>
            </w:pPr>
            <w:r>
              <w:rPr>
                <w:rFonts w:cs="Calibri"/>
                <w:sz w:val="16"/>
                <w:szCs w:val="16"/>
              </w:rPr>
              <w:t>4</w:t>
            </w:r>
            <w:r>
              <w:rPr>
                <w:rFonts w:hint="eastAsia" w:cs="Calibri"/>
                <w:sz w:val="16"/>
                <w:szCs w:val="16"/>
              </w:rPr>
              <w:t>、主帐号支持从AD域内抽取，方便快速建立主账号；</w:t>
            </w:r>
          </w:p>
          <w:p>
            <w:pPr>
              <w:textAlignment w:val="center"/>
              <w:rPr>
                <w:rFonts w:cs="Calibri"/>
                <w:sz w:val="16"/>
                <w:szCs w:val="16"/>
              </w:rPr>
            </w:pPr>
            <w:r>
              <w:rPr>
                <w:rFonts w:cs="Calibri"/>
                <w:sz w:val="16"/>
                <w:szCs w:val="16"/>
              </w:rPr>
              <w:t>5</w:t>
            </w:r>
            <w:r>
              <w:rPr>
                <w:rFonts w:hint="eastAsia" w:cs="Calibri"/>
                <w:sz w:val="16"/>
                <w:szCs w:val="16"/>
              </w:rPr>
              <w:t>、完整的用户帐号生命周期管理，实现帐号的创建、维护、修改、删除的集中管理；自定义用户类型，基于针对用户类型进行用户地址策略；</w:t>
            </w:r>
          </w:p>
          <w:p>
            <w:pPr>
              <w:textAlignment w:val="center"/>
              <w:rPr>
                <w:rFonts w:cs="Calibri"/>
                <w:sz w:val="16"/>
                <w:szCs w:val="16"/>
              </w:rPr>
            </w:pPr>
            <w:r>
              <w:rPr>
                <w:rFonts w:cs="Calibri"/>
                <w:sz w:val="16"/>
                <w:szCs w:val="16"/>
              </w:rPr>
              <w:t>6</w:t>
            </w:r>
            <w:r>
              <w:rPr>
                <w:rFonts w:hint="eastAsia" w:cs="Calibri"/>
                <w:sz w:val="16"/>
                <w:szCs w:val="16"/>
              </w:rPr>
              <w:t>、支持配置口令策略，达到指定密码有效期和限制主帐号密码强度的目的。支持配置访问锁定策略，达到限制主帐号密码输入错误次数和锁定时间。支持配置访问地址策略，达到限制主帐号访问时所在工作站的IP地址池。配置访问时间策略达到限制主帐号只能在规定的时间段内进行资源访问。支持SSH、TELNET、FTP、SFTP、VNC、XWINDOW、WINDOWS文件共享等协议；</w:t>
            </w:r>
          </w:p>
          <w:p>
            <w:pPr>
              <w:textAlignment w:val="center"/>
              <w:rPr>
                <w:rFonts w:cs="Calibri"/>
                <w:sz w:val="16"/>
                <w:szCs w:val="16"/>
              </w:rPr>
            </w:pPr>
            <w:r>
              <w:rPr>
                <w:rFonts w:cs="Calibri"/>
                <w:sz w:val="16"/>
                <w:szCs w:val="16"/>
              </w:rPr>
              <w:t>7</w:t>
            </w:r>
            <w:r>
              <w:rPr>
                <w:rFonts w:hint="eastAsia" w:cs="Calibri"/>
                <w:sz w:val="16"/>
                <w:szCs w:val="16"/>
              </w:rPr>
              <w:t>、支持对资源从账号的管理，系统能够将资源上的账号进行自动抽取、推送及属性变更等；</w:t>
            </w:r>
          </w:p>
          <w:p>
            <w:pPr>
              <w:textAlignment w:val="center"/>
              <w:rPr>
                <w:rFonts w:cs="Calibri"/>
                <w:sz w:val="16"/>
                <w:szCs w:val="16"/>
              </w:rPr>
            </w:pPr>
            <w:r>
              <w:rPr>
                <w:rFonts w:cs="Calibri"/>
                <w:sz w:val="16"/>
                <w:szCs w:val="16"/>
              </w:rPr>
              <w:t>8</w:t>
            </w:r>
            <w:r>
              <w:rPr>
                <w:rFonts w:hint="eastAsia" w:cs="Calibri"/>
                <w:sz w:val="16"/>
                <w:szCs w:val="16"/>
              </w:rPr>
              <w:t>、▲采用动作流方式代填，将单条动作转换为一系列操作并代替人工输入，无需定制即可对各类资源实现代填和审计（要求提供功能界面截图进行证明并加盖厂家章）；</w:t>
            </w:r>
          </w:p>
          <w:p>
            <w:pPr>
              <w:textAlignment w:val="center"/>
              <w:rPr>
                <w:rFonts w:cs="Calibri"/>
                <w:sz w:val="16"/>
                <w:szCs w:val="16"/>
              </w:rPr>
            </w:pPr>
            <w:r>
              <w:rPr>
                <w:rFonts w:cs="Calibri"/>
                <w:sz w:val="16"/>
                <w:szCs w:val="16"/>
              </w:rPr>
              <w:t>9</w:t>
            </w:r>
            <w:r>
              <w:rPr>
                <w:rFonts w:hint="eastAsia" w:cs="Calibri"/>
                <w:sz w:val="16"/>
                <w:szCs w:val="16"/>
              </w:rPr>
              <w:t>、支持自定义角色。角色可按照组节点进行定义，从而实现分层分级管理模式。角色权限可以针对组织结构、用户、资源、授权关系和审计等自由结合；</w:t>
            </w:r>
          </w:p>
          <w:p>
            <w:pPr>
              <w:textAlignment w:val="center"/>
              <w:rPr>
                <w:rFonts w:cs="Calibri"/>
                <w:sz w:val="16"/>
                <w:szCs w:val="16"/>
              </w:rPr>
            </w:pPr>
            <w:r>
              <w:rPr>
                <w:rFonts w:cs="Calibri"/>
                <w:sz w:val="16"/>
                <w:szCs w:val="16"/>
              </w:rPr>
              <w:t>10</w:t>
            </w:r>
            <w:r>
              <w:rPr>
                <w:rFonts w:hint="eastAsia" w:cs="Calibri"/>
                <w:sz w:val="16"/>
                <w:szCs w:val="16"/>
              </w:rPr>
              <w:t>、资源授权模式基于岗位授权，岗位上绑定资源账号，这样授权可迁移、授权粒度更细；并可针对岗位设置相关安全策略；</w:t>
            </w:r>
          </w:p>
          <w:p>
            <w:pPr>
              <w:textAlignment w:val="center"/>
              <w:rPr>
                <w:rFonts w:cs="Calibri"/>
                <w:sz w:val="16"/>
                <w:szCs w:val="16"/>
              </w:rPr>
            </w:pPr>
            <w:r>
              <w:rPr>
                <w:rFonts w:hint="eastAsia" w:cs="Calibri"/>
                <w:sz w:val="16"/>
                <w:szCs w:val="16"/>
              </w:rPr>
              <w:t>1</w:t>
            </w:r>
            <w:r>
              <w:rPr>
                <w:rFonts w:cs="Calibri"/>
                <w:sz w:val="16"/>
                <w:szCs w:val="16"/>
              </w:rPr>
              <w:t>1</w:t>
            </w:r>
            <w:r>
              <w:rPr>
                <w:rFonts w:hint="eastAsia" w:cs="Calibri"/>
                <w:sz w:val="16"/>
                <w:szCs w:val="16"/>
              </w:rPr>
              <w:t>、支持一键批量登录选中的资源，简化工作量；</w:t>
            </w:r>
          </w:p>
          <w:p>
            <w:pPr>
              <w:textAlignment w:val="center"/>
              <w:rPr>
                <w:rFonts w:cs="Calibri"/>
                <w:sz w:val="16"/>
                <w:szCs w:val="16"/>
              </w:rPr>
            </w:pPr>
            <w:r>
              <w:rPr>
                <w:rFonts w:hint="eastAsia" w:cs="Calibri"/>
                <w:sz w:val="16"/>
                <w:szCs w:val="16"/>
              </w:rPr>
              <w:t>1</w:t>
            </w:r>
            <w:r>
              <w:rPr>
                <w:rFonts w:cs="Calibri"/>
                <w:sz w:val="16"/>
                <w:szCs w:val="16"/>
              </w:rPr>
              <w:t>2</w:t>
            </w:r>
            <w:r>
              <w:rPr>
                <w:rFonts w:hint="eastAsia" w:cs="Calibri"/>
                <w:sz w:val="16"/>
                <w:szCs w:val="16"/>
              </w:rPr>
              <w:t>、▲内置VPN功能，无需专用VPN硬件支持，即可方便安全地通过远程接入堡垒机（要求提供功能界面截图进行证明并加盖厂家章）；</w:t>
            </w:r>
          </w:p>
          <w:p>
            <w:pPr>
              <w:textAlignment w:val="center"/>
              <w:rPr>
                <w:rFonts w:cs="Calibri"/>
                <w:sz w:val="16"/>
                <w:szCs w:val="16"/>
              </w:rPr>
            </w:pPr>
            <w:r>
              <w:rPr>
                <w:rFonts w:hint="eastAsia" w:cs="Calibri"/>
                <w:sz w:val="16"/>
                <w:szCs w:val="16"/>
              </w:rPr>
              <w:t>1</w:t>
            </w:r>
            <w:r>
              <w:rPr>
                <w:rFonts w:cs="Calibri"/>
                <w:sz w:val="16"/>
                <w:szCs w:val="16"/>
              </w:rPr>
              <w:t>3</w:t>
            </w:r>
            <w:r>
              <w:rPr>
                <w:rFonts w:hint="eastAsia" w:cs="Calibri"/>
                <w:sz w:val="16"/>
                <w:szCs w:val="16"/>
              </w:rPr>
              <w:t>、支持对RDP实时会话的锁定和解锁，并可以在锁定解锁时发送即时通讯消息，发现危险操作可立即进行锁定操作；</w:t>
            </w:r>
          </w:p>
          <w:p>
            <w:pPr>
              <w:textAlignment w:val="center"/>
              <w:rPr>
                <w:rFonts w:cs="Calibri"/>
                <w:sz w:val="16"/>
                <w:szCs w:val="16"/>
              </w:rPr>
            </w:pPr>
            <w:r>
              <w:rPr>
                <w:rFonts w:hint="eastAsia" w:cs="Calibri"/>
                <w:sz w:val="16"/>
                <w:szCs w:val="16"/>
              </w:rPr>
              <w:t>1</w:t>
            </w:r>
            <w:r>
              <w:rPr>
                <w:rFonts w:cs="Calibri"/>
                <w:sz w:val="16"/>
                <w:szCs w:val="16"/>
              </w:rPr>
              <w:t>4</w:t>
            </w:r>
            <w:r>
              <w:rPr>
                <w:rFonts w:hint="eastAsia" w:cs="Calibri"/>
                <w:sz w:val="16"/>
                <w:szCs w:val="16"/>
              </w:rPr>
              <w:t>、所投产品具有计算机信息系统安全专用产品销售许可证，要求提供复印件并加盖厂家章；</w:t>
            </w:r>
          </w:p>
          <w:p>
            <w:pPr>
              <w:textAlignment w:val="center"/>
              <w:rPr>
                <w:rFonts w:cs="Calibri"/>
                <w:sz w:val="16"/>
                <w:szCs w:val="16"/>
              </w:rPr>
            </w:pPr>
            <w:r>
              <w:rPr>
                <w:rFonts w:hint="eastAsia" w:cs="Calibri"/>
                <w:sz w:val="16"/>
                <w:szCs w:val="16"/>
              </w:rPr>
              <w:t>1</w:t>
            </w:r>
            <w:r>
              <w:rPr>
                <w:rFonts w:cs="Calibri"/>
                <w:sz w:val="16"/>
                <w:szCs w:val="16"/>
              </w:rPr>
              <w:t>5</w:t>
            </w:r>
            <w:r>
              <w:rPr>
                <w:rFonts w:hint="eastAsia" w:cs="Calibri"/>
                <w:sz w:val="16"/>
                <w:szCs w:val="16"/>
              </w:rPr>
              <w:t>、所投产品具有IT产品信息安全认证证书，要求提供复印件并加盖厂家章；</w:t>
            </w:r>
          </w:p>
          <w:p>
            <w:pPr>
              <w:textAlignment w:val="center"/>
              <w:rPr>
                <w:rFonts w:cs="Calibri"/>
                <w:sz w:val="16"/>
                <w:szCs w:val="16"/>
              </w:rPr>
            </w:pPr>
            <w:r>
              <w:rPr>
                <w:rFonts w:hint="eastAsia" w:cs="Calibri"/>
                <w:sz w:val="16"/>
                <w:szCs w:val="16"/>
              </w:rPr>
              <w:t>1</w:t>
            </w:r>
            <w:r>
              <w:rPr>
                <w:rFonts w:cs="Calibri"/>
                <w:sz w:val="16"/>
                <w:szCs w:val="16"/>
              </w:rPr>
              <w:t>6</w:t>
            </w:r>
            <w:r>
              <w:rPr>
                <w:rFonts w:hint="eastAsia" w:cs="Calibri"/>
                <w:sz w:val="16"/>
                <w:szCs w:val="16"/>
              </w:rPr>
              <w:t>、所投产品具有涉密信息系统产品检测证书，要求提供复印件并加盖厂家章；</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11</w:t>
            </w:r>
          </w:p>
        </w:tc>
        <w:tc>
          <w:tcPr>
            <w:tcW w:w="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rPr>
              <w:t>防病毒系统</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cs="Calibri"/>
                <w:sz w:val="16"/>
                <w:szCs w:val="16"/>
              </w:rPr>
            </w:pPr>
            <w:r>
              <w:rPr>
                <w:rFonts w:cs="Calibri"/>
                <w:sz w:val="16"/>
                <w:szCs w:val="16"/>
              </w:rPr>
              <w:t>1</w:t>
            </w:r>
            <w:r>
              <w:rPr>
                <w:rFonts w:hint="eastAsia" w:cs="Calibri"/>
                <w:sz w:val="16"/>
                <w:szCs w:val="16"/>
              </w:rPr>
              <w:t>、300个Windows PC客户端防病毒功能授权,含3年升级服务。 防病毒的病毒查杀支持多引擎的协同工作对病毒、木马、恶意软件、引导区病毒、BIOS病毒等进行查杀，提供主动防御系统防护等功能。客户端系统默认支持Windows XP/VISTA/WIN7/WIN8/WIN10；</w:t>
            </w:r>
          </w:p>
          <w:p>
            <w:pPr>
              <w:textAlignment w:val="center"/>
              <w:rPr>
                <w:rFonts w:cs="Calibri"/>
                <w:sz w:val="16"/>
                <w:szCs w:val="16"/>
              </w:rPr>
            </w:pPr>
            <w:r>
              <w:rPr>
                <w:rFonts w:hint="eastAsia" w:cs="Calibri"/>
                <w:sz w:val="16"/>
                <w:szCs w:val="16"/>
              </w:rPr>
              <w:t>100个Windows Server客户端防病毒功能授权，含3年升级服务。针对服务器操作系统进行病毒查杀，提供主动防御系统防护等功能；</w:t>
            </w:r>
          </w:p>
          <w:p>
            <w:pPr>
              <w:textAlignment w:val="center"/>
              <w:rPr>
                <w:rFonts w:cs="Calibri"/>
                <w:sz w:val="16"/>
                <w:szCs w:val="16"/>
              </w:rPr>
            </w:pPr>
            <w:r>
              <w:rPr>
                <w:rFonts w:cs="Calibri"/>
                <w:sz w:val="16"/>
                <w:szCs w:val="16"/>
              </w:rPr>
              <w:t>2</w:t>
            </w:r>
            <w:r>
              <w:rPr>
                <w:rFonts w:hint="eastAsia" w:cs="Calibri"/>
                <w:sz w:val="16"/>
                <w:szCs w:val="16"/>
              </w:rPr>
              <w:t>、客户端安装后至多占用50M硬盘资源，日常内存占用不到50M，有效节省PC/Server资源；</w:t>
            </w:r>
          </w:p>
          <w:p>
            <w:pPr>
              <w:textAlignment w:val="center"/>
              <w:rPr>
                <w:rFonts w:cs="Calibri"/>
                <w:sz w:val="16"/>
                <w:szCs w:val="16"/>
              </w:rPr>
            </w:pPr>
            <w:r>
              <w:rPr>
                <w:rFonts w:cs="Calibri"/>
                <w:sz w:val="16"/>
                <w:szCs w:val="16"/>
              </w:rPr>
              <w:t>3</w:t>
            </w:r>
            <w:r>
              <w:rPr>
                <w:rFonts w:hint="eastAsia" w:cs="Calibri"/>
                <w:sz w:val="16"/>
                <w:szCs w:val="16"/>
              </w:rPr>
              <w:t>、管理中心支持实时显示客户端的状态及终端基本信息，包括客户端连接状态、服务状态；终端机器名称、客户端版本、病毒库版本、IP地址、MAC地址、操作系统版本、高危及功能漏洞、主板信息、显卡信息、内存大小、当前版本信息和物理位置等信息，并支持终端信息导出；</w:t>
            </w:r>
          </w:p>
          <w:p>
            <w:pPr>
              <w:textAlignment w:val="center"/>
              <w:rPr>
                <w:rFonts w:cs="Calibri"/>
                <w:sz w:val="16"/>
                <w:szCs w:val="16"/>
              </w:rPr>
            </w:pPr>
            <w:r>
              <w:rPr>
                <w:rFonts w:cs="Calibri"/>
                <w:sz w:val="16"/>
                <w:szCs w:val="16"/>
              </w:rPr>
              <w:t>4</w:t>
            </w:r>
            <w:r>
              <w:rPr>
                <w:rFonts w:hint="eastAsia" w:cs="Calibri"/>
                <w:sz w:val="16"/>
                <w:szCs w:val="16"/>
              </w:rPr>
              <w:t>、控制中心支持全网/以分组、标签为单位/指定某些客户端定制策略，支持指定客户端策略锁定。支持终端策略标签化管理，按需求给终端配置标签，同一标签的终端可配置相同的动态策略，且策略优先级高于分组策略；</w:t>
            </w:r>
          </w:p>
          <w:p>
            <w:pPr>
              <w:textAlignment w:val="center"/>
              <w:rPr>
                <w:rFonts w:cs="Calibri"/>
                <w:sz w:val="16"/>
                <w:szCs w:val="16"/>
              </w:rPr>
            </w:pPr>
            <w:r>
              <w:rPr>
                <w:rFonts w:cs="Calibri"/>
                <w:sz w:val="16"/>
                <w:szCs w:val="16"/>
              </w:rPr>
              <w:t>5</w:t>
            </w:r>
            <w:r>
              <w:rPr>
                <w:rFonts w:hint="eastAsia" w:cs="Calibri"/>
                <w:sz w:val="16"/>
                <w:szCs w:val="16"/>
              </w:rPr>
              <w:t>、支持远程控制，通过管理中心实现对客户端的远程运维；</w:t>
            </w:r>
          </w:p>
          <w:p>
            <w:pPr>
              <w:textAlignment w:val="center"/>
              <w:rPr>
                <w:rFonts w:cs="Calibri"/>
                <w:sz w:val="16"/>
                <w:szCs w:val="16"/>
              </w:rPr>
            </w:pPr>
            <w:r>
              <w:rPr>
                <w:rFonts w:cs="Calibri"/>
                <w:sz w:val="16"/>
                <w:szCs w:val="16"/>
              </w:rPr>
              <w:t>6</w:t>
            </w:r>
            <w:r>
              <w:rPr>
                <w:rFonts w:hint="eastAsia" w:cs="Calibri"/>
                <w:sz w:val="16"/>
                <w:szCs w:val="16"/>
              </w:rPr>
              <w:t>、支持管理员操作日志记录可对管理员操作进行追踪。支持客户端与管理中心交互操作日志记录追踪，便于问题定位；</w:t>
            </w:r>
          </w:p>
          <w:p>
            <w:pPr>
              <w:textAlignment w:val="center"/>
              <w:rPr>
                <w:rFonts w:cs="Calibri"/>
                <w:sz w:val="16"/>
                <w:szCs w:val="16"/>
              </w:rPr>
            </w:pPr>
            <w:r>
              <w:rPr>
                <w:rFonts w:cs="Calibri"/>
                <w:sz w:val="16"/>
                <w:szCs w:val="16"/>
              </w:rPr>
              <w:t>7</w:t>
            </w:r>
            <w:r>
              <w:rPr>
                <w:rFonts w:hint="eastAsia" w:cs="Calibri"/>
                <w:sz w:val="16"/>
                <w:szCs w:val="16"/>
              </w:rPr>
              <w:t>、支持定制磁盘管理规则，对审计日志、系统日志、终端日志、告警日志等即时或定期清理，实现磁盘瘦身；</w:t>
            </w:r>
          </w:p>
          <w:p>
            <w:pPr>
              <w:textAlignment w:val="center"/>
              <w:rPr>
                <w:rFonts w:cs="Calibri"/>
                <w:sz w:val="16"/>
                <w:szCs w:val="16"/>
              </w:rPr>
            </w:pPr>
            <w:r>
              <w:rPr>
                <w:rFonts w:cs="Calibri"/>
                <w:sz w:val="16"/>
                <w:szCs w:val="16"/>
              </w:rPr>
              <w:t>8</w:t>
            </w:r>
            <w:r>
              <w:rPr>
                <w:rFonts w:hint="eastAsia" w:cs="Calibri"/>
                <w:sz w:val="16"/>
                <w:szCs w:val="16"/>
              </w:rPr>
              <w:t>、支持对webshell后门进行扫描检测 , webshell后门库数量大于100000；</w:t>
            </w:r>
          </w:p>
          <w:p>
            <w:pPr>
              <w:textAlignment w:val="center"/>
              <w:rPr>
                <w:rFonts w:cs="Calibri"/>
                <w:sz w:val="16"/>
                <w:szCs w:val="16"/>
              </w:rPr>
            </w:pPr>
            <w:r>
              <w:rPr>
                <w:rFonts w:cs="Calibri"/>
                <w:sz w:val="16"/>
                <w:szCs w:val="16"/>
              </w:rPr>
              <w:t>9</w:t>
            </w:r>
            <w:r>
              <w:rPr>
                <w:rFonts w:hint="eastAsia" w:cs="Calibri"/>
                <w:sz w:val="16"/>
                <w:szCs w:val="16"/>
              </w:rPr>
              <w:t>、设置诱饵文件并实时监控，当勒索病毒对该文件进行加密操作时进行拦截；</w:t>
            </w:r>
          </w:p>
          <w:p>
            <w:pPr>
              <w:textAlignment w:val="center"/>
              <w:rPr>
                <w:rFonts w:cs="Calibri"/>
                <w:sz w:val="16"/>
                <w:szCs w:val="16"/>
              </w:rPr>
            </w:pPr>
            <w:r>
              <w:rPr>
                <w:rFonts w:cs="Calibri"/>
                <w:sz w:val="16"/>
                <w:szCs w:val="16"/>
              </w:rPr>
              <w:t>10</w:t>
            </w:r>
            <w:r>
              <w:rPr>
                <w:rFonts w:hint="eastAsia" w:cs="Calibri"/>
                <w:sz w:val="16"/>
                <w:szCs w:val="16"/>
              </w:rPr>
              <w:t>、对系统关键位置进行防护，阻止无文本攻击、流氓、广告程序对系统的恶意篡改等行为。从系统文件保护、病毒免疫、进程保护、注册表保护、危险动作拦截、执行防护等多个维度对系统进行防护；</w:t>
            </w:r>
          </w:p>
          <w:p>
            <w:pPr>
              <w:textAlignment w:val="center"/>
              <w:rPr>
                <w:rFonts w:cs="Calibri"/>
                <w:sz w:val="16"/>
                <w:szCs w:val="16"/>
              </w:rPr>
            </w:pPr>
            <w:r>
              <w:rPr>
                <w:rFonts w:hint="eastAsia" w:cs="Calibri"/>
                <w:sz w:val="16"/>
                <w:szCs w:val="16"/>
              </w:rPr>
              <w:t>1</w:t>
            </w:r>
            <w:r>
              <w:rPr>
                <w:rFonts w:cs="Calibri"/>
                <w:sz w:val="16"/>
                <w:szCs w:val="16"/>
              </w:rPr>
              <w:t>1</w:t>
            </w:r>
            <w:r>
              <w:rPr>
                <w:rFonts w:hint="eastAsia" w:cs="Calibri"/>
                <w:sz w:val="16"/>
                <w:szCs w:val="16"/>
              </w:rPr>
              <w:t>、▲支持文档防泄漏功能，针对终端存储的word、pdf、ppt、Excel、rtf、txt等文档的名称、内容进行包含关键字检查，对含有指定关键字的文档进行禁止发送、禁止拷贝等管控，消息提醒的同时将文档违规信息上报管理平台。支持文档跟踪策略，可按照不同文件、压缩包类型跟踪文档内到外、外到内、外到外、内到内等流转方向，并可跟踪文档包括拷贝、压缩、解压缩、修改、删除、重命名、移动等操作（要求提供功能界面截图进行证明）；</w:t>
            </w:r>
          </w:p>
          <w:p>
            <w:pPr>
              <w:textAlignment w:val="center"/>
              <w:rPr>
                <w:rFonts w:cs="Calibri"/>
                <w:sz w:val="16"/>
                <w:szCs w:val="16"/>
              </w:rPr>
            </w:pPr>
            <w:r>
              <w:rPr>
                <w:rFonts w:hint="eastAsia" w:cs="Calibri"/>
                <w:sz w:val="16"/>
                <w:szCs w:val="16"/>
              </w:rPr>
              <w:t>1</w:t>
            </w:r>
            <w:r>
              <w:rPr>
                <w:rFonts w:cs="Calibri"/>
                <w:sz w:val="16"/>
                <w:szCs w:val="16"/>
              </w:rPr>
              <w:t>2</w:t>
            </w:r>
            <w:r>
              <w:rPr>
                <w:rFonts w:hint="eastAsia" w:cs="Calibri"/>
                <w:sz w:val="16"/>
                <w:szCs w:val="16"/>
              </w:rPr>
              <w:t>、▲支持对移动存储设备采用标签式注册管理，可以区分内外部介质使用，定义禁用、启用只读、启用（只读_运行）和启用读写、启用（读写_运行）五种操作，按照文件类型审计在移动存储介质上文件操作记录，并可设置例外USB设备（要求提供功能界面截图进行证明）；</w:t>
            </w:r>
          </w:p>
          <w:p>
            <w:pPr>
              <w:textAlignment w:val="center"/>
              <w:rPr>
                <w:rFonts w:cs="Calibri"/>
                <w:sz w:val="16"/>
                <w:szCs w:val="16"/>
              </w:rPr>
            </w:pPr>
            <w:r>
              <w:rPr>
                <w:rFonts w:hint="eastAsia" w:cs="Calibri"/>
                <w:sz w:val="16"/>
                <w:szCs w:val="16"/>
              </w:rPr>
              <w:t>1</w:t>
            </w:r>
            <w:r>
              <w:rPr>
                <w:rFonts w:cs="Calibri"/>
                <w:sz w:val="16"/>
                <w:szCs w:val="16"/>
              </w:rPr>
              <w:t>3</w:t>
            </w:r>
            <w:r>
              <w:rPr>
                <w:rFonts w:hint="eastAsia" w:cs="Calibri"/>
                <w:sz w:val="16"/>
                <w:szCs w:val="16"/>
              </w:rPr>
              <w:t>、要求对流行病毒的检测能力必须超过98%的检出率，小于0.1%的误报率，需提供第三方检测报告；</w:t>
            </w:r>
          </w:p>
          <w:p>
            <w:pPr>
              <w:textAlignment w:val="center"/>
              <w:rPr>
                <w:rFonts w:cs="Calibri"/>
                <w:sz w:val="16"/>
                <w:szCs w:val="16"/>
              </w:rPr>
            </w:pPr>
            <w:r>
              <w:rPr>
                <w:rFonts w:hint="eastAsia" w:cs="Calibri"/>
                <w:sz w:val="16"/>
                <w:szCs w:val="16"/>
              </w:rPr>
              <w:t>1</w:t>
            </w:r>
            <w:r>
              <w:rPr>
                <w:rFonts w:cs="Calibri"/>
                <w:sz w:val="16"/>
                <w:szCs w:val="16"/>
              </w:rPr>
              <w:t>4</w:t>
            </w:r>
            <w:r>
              <w:rPr>
                <w:rFonts w:hint="eastAsia" w:cs="Calibri"/>
                <w:sz w:val="16"/>
                <w:szCs w:val="16"/>
              </w:rPr>
              <w:t>、所投产品具有公安部颁发的《计算机信息系统安全专用产品销售许可证》，要求提供复印件并加盖厂家章；</w:t>
            </w:r>
          </w:p>
          <w:p>
            <w:pPr>
              <w:textAlignment w:val="center"/>
              <w:rPr>
                <w:rFonts w:cs="Calibri"/>
                <w:sz w:val="16"/>
                <w:szCs w:val="16"/>
              </w:rPr>
            </w:pPr>
            <w:r>
              <w:rPr>
                <w:rFonts w:hint="eastAsia" w:cs="Calibri"/>
                <w:sz w:val="16"/>
                <w:szCs w:val="16"/>
              </w:rPr>
              <w:t>1</w:t>
            </w:r>
            <w:r>
              <w:rPr>
                <w:rFonts w:cs="Calibri"/>
                <w:sz w:val="16"/>
                <w:szCs w:val="16"/>
              </w:rPr>
              <w:t>5</w:t>
            </w:r>
            <w:r>
              <w:rPr>
                <w:rFonts w:hint="eastAsia" w:cs="Calibri"/>
                <w:sz w:val="16"/>
                <w:szCs w:val="16"/>
              </w:rPr>
              <w:t>、所投产品具有IPv6 Ready Logo Phase-2认证证书，要求提供复印件并加盖厂家章；</w:t>
            </w:r>
          </w:p>
          <w:p>
            <w:pPr>
              <w:textAlignment w:val="center"/>
              <w:rPr>
                <w:rFonts w:cs="Calibri"/>
                <w:sz w:val="16"/>
                <w:szCs w:val="16"/>
              </w:rPr>
            </w:pPr>
            <w:r>
              <w:rPr>
                <w:rFonts w:hint="eastAsia" w:cs="Calibri"/>
                <w:sz w:val="16"/>
                <w:szCs w:val="16"/>
              </w:rPr>
              <w:t>1</w:t>
            </w:r>
            <w:r>
              <w:rPr>
                <w:rFonts w:cs="Calibri"/>
                <w:sz w:val="16"/>
                <w:szCs w:val="16"/>
              </w:rPr>
              <w:t>6</w:t>
            </w:r>
            <w:r>
              <w:rPr>
                <w:rFonts w:hint="eastAsia" w:cs="Calibri"/>
                <w:sz w:val="16"/>
                <w:szCs w:val="16"/>
              </w:rPr>
              <w:t>、▲所投产品具有中国信息安全测评中心颁发的《国家信息安全测评信息技术产品安全测评证书》（EAL3+级），要求提供复印件并加盖厂家章；</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12</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rPr>
              <w:t>视频安全隔离网闸</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cs="Calibri"/>
                <w:sz w:val="16"/>
                <w:szCs w:val="16"/>
              </w:rPr>
            </w:pPr>
            <w:r>
              <w:rPr>
                <w:rFonts w:cs="Calibri"/>
                <w:sz w:val="16"/>
                <w:szCs w:val="16"/>
              </w:rPr>
              <w:t>1</w:t>
            </w:r>
            <w:r>
              <w:rPr>
                <w:rFonts w:hint="eastAsia" w:cs="Calibri"/>
                <w:sz w:val="16"/>
                <w:szCs w:val="16"/>
              </w:rPr>
              <w:t>、2U，双电源，内外端机双侧液晶屏，各1TB硬盘； 内端机6个10/100/1000Base-T接口，4个SFP插槽，2个SFP+插槽，1个扩展槽位； 外端机6个10/100/1000Base-T接口，4个SFP插槽，2个SFP+插槽，1个扩展槽位；包含安全浏览模块、文件传输模块、文件同步模块、邮件访问模块、VOIP访问模块、数据库访问模块、数据库同步模块、自定义访问模块、数据中心模块；网络吞吐量：7Gbps，并发连接数：40万；含4块万兆多模光口SFPplus模块(850nm，300m，LC)；提供3年设备原厂保修服务。</w:t>
            </w:r>
          </w:p>
          <w:p>
            <w:pPr>
              <w:textAlignment w:val="center"/>
              <w:rPr>
                <w:rFonts w:cs="Calibri"/>
                <w:sz w:val="16"/>
                <w:szCs w:val="16"/>
              </w:rPr>
            </w:pPr>
            <w:r>
              <w:rPr>
                <w:rFonts w:cs="Calibri"/>
                <w:sz w:val="16"/>
                <w:szCs w:val="16"/>
              </w:rPr>
              <w:t>2</w:t>
            </w:r>
            <w:r>
              <w:rPr>
                <w:rFonts w:hint="eastAsia" w:cs="Calibri"/>
                <w:sz w:val="16"/>
                <w:szCs w:val="16"/>
              </w:rPr>
              <w:t>、提供HTTP页面访问和WEB代理上网功能。支持IP地址、端口、时间以及基于源用户身份的访问控制策略；</w:t>
            </w:r>
          </w:p>
          <w:p>
            <w:pPr>
              <w:textAlignment w:val="center"/>
              <w:rPr>
                <w:rFonts w:cs="Calibri"/>
                <w:sz w:val="16"/>
                <w:szCs w:val="16"/>
              </w:rPr>
            </w:pPr>
            <w:r>
              <w:rPr>
                <w:rFonts w:cs="Calibri"/>
                <w:sz w:val="16"/>
                <w:szCs w:val="16"/>
              </w:rPr>
              <w:t>3</w:t>
            </w:r>
            <w:r>
              <w:rPr>
                <w:rFonts w:hint="eastAsia" w:cs="Calibri"/>
                <w:sz w:val="16"/>
                <w:szCs w:val="16"/>
              </w:rPr>
              <w:t>、支持基于单一域名的黑白名单访问控制，支持基于URL分类地址库的访问控制，支持允许、阻断、告警三种处理方式；</w:t>
            </w:r>
          </w:p>
          <w:p>
            <w:pPr>
              <w:textAlignment w:val="center"/>
              <w:rPr>
                <w:rFonts w:cs="Calibri"/>
                <w:sz w:val="16"/>
                <w:szCs w:val="16"/>
              </w:rPr>
            </w:pPr>
            <w:r>
              <w:rPr>
                <w:rFonts w:cs="Calibri"/>
                <w:sz w:val="16"/>
                <w:szCs w:val="16"/>
              </w:rPr>
              <w:t>4</w:t>
            </w:r>
            <w:r>
              <w:rPr>
                <w:rFonts w:hint="eastAsia" w:cs="Calibri"/>
                <w:sz w:val="16"/>
                <w:szCs w:val="16"/>
              </w:rPr>
              <w:t>、内置HTTP安全模块，支持URL过滤引擎、内容过滤引擎、文件过滤引擎、病毒过滤引擎、网页过滤引擎安全防护及单独启停控制；</w:t>
            </w:r>
          </w:p>
          <w:p>
            <w:pPr>
              <w:textAlignment w:val="center"/>
              <w:rPr>
                <w:rFonts w:cs="Calibri"/>
                <w:sz w:val="16"/>
                <w:szCs w:val="16"/>
              </w:rPr>
            </w:pPr>
            <w:r>
              <w:rPr>
                <w:rFonts w:cs="Calibri"/>
                <w:sz w:val="16"/>
                <w:szCs w:val="16"/>
              </w:rPr>
              <w:t>5</w:t>
            </w:r>
            <w:r>
              <w:rPr>
                <w:rFonts w:hint="eastAsia" w:cs="Calibri"/>
                <w:sz w:val="16"/>
                <w:szCs w:val="16"/>
              </w:rPr>
              <w:t>、内置FTP安全模块，支持内容过滤引擎、文件过滤引擎、病毒过滤引擎安全防护及单独启停控制；</w:t>
            </w:r>
          </w:p>
          <w:p>
            <w:pPr>
              <w:textAlignment w:val="center"/>
              <w:rPr>
                <w:rFonts w:cs="Calibri"/>
                <w:sz w:val="16"/>
                <w:szCs w:val="16"/>
              </w:rPr>
            </w:pPr>
            <w:r>
              <w:rPr>
                <w:rFonts w:cs="Calibri"/>
                <w:sz w:val="16"/>
                <w:szCs w:val="16"/>
              </w:rPr>
              <w:t>6</w:t>
            </w:r>
            <w:r>
              <w:rPr>
                <w:rFonts w:hint="eastAsia" w:cs="Calibri"/>
                <w:sz w:val="16"/>
                <w:szCs w:val="16"/>
              </w:rPr>
              <w:t>、提供对多种主流数据库,如：MYSQL、SQLSERVER、ORACLE、DB2、SYBASE等系统的安全访问。支持代理、透明、路由三种接入方式。支持IP地址、端口、时间以及基于源用户身份的访问控制策略；</w:t>
            </w:r>
          </w:p>
          <w:p>
            <w:pPr>
              <w:textAlignment w:val="center"/>
              <w:rPr>
                <w:rFonts w:cs="Calibri"/>
                <w:sz w:val="16"/>
                <w:szCs w:val="16"/>
              </w:rPr>
            </w:pPr>
            <w:r>
              <w:rPr>
                <w:rFonts w:cs="Calibri"/>
                <w:sz w:val="16"/>
                <w:szCs w:val="16"/>
              </w:rPr>
              <w:t>7</w:t>
            </w:r>
            <w:r>
              <w:rPr>
                <w:rFonts w:hint="eastAsia" w:cs="Calibri"/>
                <w:sz w:val="16"/>
                <w:szCs w:val="16"/>
              </w:rPr>
              <w:t>、内置数据库安全模块，支持内容过滤引擎，能够对数据库用户名、命令、关键字等内容进行管控，支持允许、阻断、告警三种处理方式；</w:t>
            </w:r>
          </w:p>
          <w:p>
            <w:pPr>
              <w:textAlignment w:val="center"/>
              <w:rPr>
                <w:rFonts w:cs="Calibri"/>
                <w:sz w:val="16"/>
                <w:szCs w:val="16"/>
              </w:rPr>
            </w:pPr>
            <w:r>
              <w:rPr>
                <w:rFonts w:cs="Calibri"/>
                <w:sz w:val="16"/>
                <w:szCs w:val="16"/>
              </w:rPr>
              <w:t>8</w:t>
            </w:r>
            <w:r>
              <w:rPr>
                <w:rFonts w:hint="eastAsia" w:cs="Calibri"/>
                <w:sz w:val="16"/>
                <w:szCs w:val="16"/>
              </w:rPr>
              <w:t>、内置邮件安全模块，支持内容过滤引擎、文件过滤引擎、病毒过滤引擎安全防护及单独启停控制；</w:t>
            </w:r>
          </w:p>
          <w:p>
            <w:pPr>
              <w:textAlignment w:val="center"/>
              <w:rPr>
                <w:rFonts w:cs="Calibri"/>
                <w:sz w:val="16"/>
                <w:szCs w:val="16"/>
              </w:rPr>
            </w:pPr>
            <w:r>
              <w:rPr>
                <w:rFonts w:cs="Calibri"/>
                <w:sz w:val="16"/>
                <w:szCs w:val="16"/>
              </w:rPr>
              <w:t>9</w:t>
            </w:r>
            <w:r>
              <w:rPr>
                <w:rFonts w:hint="eastAsia" w:cs="Calibri"/>
                <w:sz w:val="16"/>
                <w:szCs w:val="16"/>
              </w:rPr>
              <w:t>、▲支持文件名和文件类型的黑白名单过滤，支持不小于50种文件类型识别。支持文件同步信息统计，包括每个任务的开始时间、同步数据量、同步成功数、同步失败数，并能够以图表的方式进行实时可视化展现（要求提供功能界面截图进行证明并加盖厂家章）；</w:t>
            </w:r>
          </w:p>
          <w:p>
            <w:pPr>
              <w:textAlignment w:val="center"/>
              <w:rPr>
                <w:rFonts w:cs="Calibri"/>
                <w:sz w:val="16"/>
                <w:szCs w:val="16"/>
              </w:rPr>
            </w:pPr>
            <w:r>
              <w:rPr>
                <w:rFonts w:cs="Calibri"/>
                <w:sz w:val="16"/>
                <w:szCs w:val="16"/>
              </w:rPr>
              <w:t>10</w:t>
            </w:r>
            <w:r>
              <w:rPr>
                <w:rFonts w:hint="eastAsia" w:cs="Calibri"/>
                <w:sz w:val="16"/>
                <w:szCs w:val="16"/>
              </w:rPr>
              <w:t>、提供多种主流数据库系统如：ORACLE、SQLSERVER、MYSQL、达梦数据库的同步；</w:t>
            </w:r>
          </w:p>
          <w:p>
            <w:pPr>
              <w:textAlignment w:val="center"/>
              <w:rPr>
                <w:rFonts w:cs="Calibri"/>
                <w:sz w:val="16"/>
                <w:szCs w:val="16"/>
              </w:rPr>
            </w:pPr>
            <w:r>
              <w:rPr>
                <w:rFonts w:hint="eastAsia" w:cs="Calibri"/>
                <w:sz w:val="16"/>
                <w:szCs w:val="16"/>
              </w:rPr>
              <w:t>1</w:t>
            </w:r>
            <w:r>
              <w:rPr>
                <w:rFonts w:cs="Calibri"/>
                <w:sz w:val="16"/>
                <w:szCs w:val="16"/>
              </w:rPr>
              <w:t>1</w:t>
            </w:r>
            <w:r>
              <w:rPr>
                <w:rFonts w:hint="eastAsia" w:cs="Calibri"/>
                <w:sz w:val="16"/>
                <w:szCs w:val="16"/>
              </w:rPr>
              <w:t>、▲支持网闸同侧数据库之间的数据同步，网闸可旁路部署实现数据库同步（要求提供功能界面截图进行证明并加盖厂家章）；</w:t>
            </w:r>
          </w:p>
          <w:p>
            <w:pPr>
              <w:textAlignment w:val="center"/>
              <w:rPr>
                <w:rFonts w:cs="Calibri"/>
                <w:sz w:val="16"/>
                <w:szCs w:val="16"/>
              </w:rPr>
            </w:pPr>
            <w:r>
              <w:rPr>
                <w:rFonts w:hint="eastAsia" w:cs="Calibri"/>
                <w:sz w:val="16"/>
                <w:szCs w:val="16"/>
              </w:rPr>
              <w:t>1</w:t>
            </w:r>
            <w:r>
              <w:rPr>
                <w:rFonts w:cs="Calibri"/>
                <w:sz w:val="16"/>
                <w:szCs w:val="16"/>
              </w:rPr>
              <w:t>2</w:t>
            </w:r>
            <w:r>
              <w:rPr>
                <w:rFonts w:hint="eastAsia" w:cs="Calibri"/>
                <w:sz w:val="16"/>
                <w:szCs w:val="16"/>
              </w:rPr>
              <w:t>、支持IPV4/IPV6双栈基础路由配置和邻居学习。提供服务器负载均衡功能，支持轮询、加权轮询、最少连接、加权最少连接等负载均衡算法。</w:t>
            </w:r>
          </w:p>
          <w:p>
            <w:pPr>
              <w:textAlignment w:val="center"/>
              <w:rPr>
                <w:rFonts w:cs="Calibri"/>
                <w:sz w:val="16"/>
                <w:szCs w:val="16"/>
              </w:rPr>
            </w:pPr>
            <w:r>
              <w:rPr>
                <w:rFonts w:hint="eastAsia" w:cs="Calibri"/>
                <w:sz w:val="16"/>
                <w:szCs w:val="16"/>
              </w:rPr>
              <w:t>1</w:t>
            </w:r>
            <w:r>
              <w:rPr>
                <w:rFonts w:cs="Calibri"/>
                <w:sz w:val="16"/>
                <w:szCs w:val="16"/>
              </w:rPr>
              <w:t>3</w:t>
            </w:r>
            <w:r>
              <w:rPr>
                <w:rFonts w:hint="eastAsia" w:cs="Calibri"/>
                <w:sz w:val="16"/>
                <w:szCs w:val="16"/>
              </w:rPr>
              <w:t>、▲管理端通过独立的管理口与网闸内端机相连，策略统一从内端机下发，不允许采用外端机上的任何网络接口进行管理（要求提供功能界面截图进行证明并加盖厂家章）；</w:t>
            </w:r>
          </w:p>
          <w:p>
            <w:pPr>
              <w:textAlignment w:val="center"/>
              <w:rPr>
                <w:rFonts w:cs="Calibri"/>
                <w:sz w:val="16"/>
                <w:szCs w:val="16"/>
              </w:rPr>
            </w:pPr>
            <w:r>
              <w:rPr>
                <w:rFonts w:hint="eastAsia" w:cs="Calibri"/>
                <w:sz w:val="16"/>
                <w:szCs w:val="16"/>
              </w:rPr>
              <w:t>1</w:t>
            </w:r>
            <w:r>
              <w:rPr>
                <w:rFonts w:cs="Calibri"/>
                <w:sz w:val="16"/>
                <w:szCs w:val="16"/>
              </w:rPr>
              <w:t>4</w:t>
            </w:r>
            <w:r>
              <w:rPr>
                <w:rFonts w:hint="eastAsia" w:cs="Calibri"/>
                <w:sz w:val="16"/>
                <w:szCs w:val="16"/>
              </w:rPr>
              <w:t>、所投产品具有公安部颁发的计算机信息系统安全专用产品销售许可证书（增强级），要求提供复印件并加盖厂家章；</w:t>
            </w:r>
          </w:p>
          <w:p>
            <w:pPr>
              <w:textAlignment w:val="center"/>
              <w:rPr>
                <w:rFonts w:cs="Calibri"/>
                <w:sz w:val="16"/>
                <w:szCs w:val="16"/>
              </w:rPr>
            </w:pPr>
            <w:r>
              <w:rPr>
                <w:rFonts w:hint="eastAsia" w:cs="Calibri"/>
                <w:sz w:val="16"/>
                <w:szCs w:val="16"/>
              </w:rPr>
              <w:t>1</w:t>
            </w:r>
            <w:r>
              <w:rPr>
                <w:rFonts w:cs="Calibri"/>
                <w:sz w:val="16"/>
                <w:szCs w:val="16"/>
              </w:rPr>
              <w:t>5</w:t>
            </w:r>
            <w:r>
              <w:rPr>
                <w:rFonts w:hint="eastAsia" w:cs="Calibri"/>
                <w:sz w:val="16"/>
                <w:szCs w:val="16"/>
              </w:rPr>
              <w:t>、所投产品具有保密局涉密信息系统产品检测证书，要求提供复印件并加盖厂家章；</w:t>
            </w:r>
          </w:p>
          <w:p>
            <w:pPr>
              <w:textAlignment w:val="center"/>
              <w:rPr>
                <w:rFonts w:cs="Calibri"/>
                <w:sz w:val="16"/>
                <w:szCs w:val="16"/>
              </w:rPr>
            </w:pPr>
            <w:r>
              <w:rPr>
                <w:rFonts w:hint="eastAsia" w:cs="Calibri"/>
                <w:sz w:val="16"/>
                <w:szCs w:val="16"/>
              </w:rPr>
              <w:t>1</w:t>
            </w:r>
            <w:r>
              <w:rPr>
                <w:rFonts w:cs="Calibri"/>
                <w:sz w:val="16"/>
                <w:szCs w:val="16"/>
              </w:rPr>
              <w:t>6</w:t>
            </w:r>
            <w:r>
              <w:rPr>
                <w:rFonts w:hint="eastAsia" w:cs="Calibri"/>
                <w:sz w:val="16"/>
                <w:szCs w:val="16"/>
              </w:rPr>
              <w:t>、所投产品具有IPv6 Ready Logo认证证书，要求提供复印件并加盖厂家章；</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13</w:t>
            </w:r>
          </w:p>
        </w:tc>
        <w:tc>
          <w:tcPr>
            <w:tcW w:w="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rPr>
              <w:t>核心交换机</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1、交换容量≥19Tbps；包转发率≥3200Mpps</w:t>
            </w:r>
          </w:p>
          <w:p>
            <w:pPr>
              <w:textAlignment w:val="center"/>
              <w:rPr>
                <w:rFonts w:ascii="宋体" w:hAnsi="宋体" w:cs="宋体"/>
                <w:sz w:val="16"/>
                <w:szCs w:val="16"/>
              </w:rPr>
            </w:pPr>
            <w:r>
              <w:rPr>
                <w:rFonts w:hint="eastAsia" w:ascii="宋体" w:hAnsi="宋体" w:cs="宋体"/>
                <w:sz w:val="16"/>
                <w:szCs w:val="16"/>
              </w:rPr>
              <w:t>2、主控引擎≥2；整机业务板槽位数≥6</w:t>
            </w:r>
          </w:p>
          <w:p>
            <w:pPr>
              <w:textAlignment w:val="center"/>
              <w:rPr>
                <w:rFonts w:ascii="宋体" w:hAnsi="宋体" w:cs="宋体"/>
                <w:sz w:val="16"/>
                <w:szCs w:val="16"/>
              </w:rPr>
            </w:pPr>
            <w:r>
              <w:rPr>
                <w:rFonts w:hint="eastAsia" w:ascii="宋体" w:hAnsi="宋体" w:cs="宋体"/>
                <w:sz w:val="16"/>
                <w:szCs w:val="16"/>
              </w:rPr>
              <w:t>3、支持每槽位带宽≥320Gbps</w:t>
            </w:r>
          </w:p>
          <w:p>
            <w:pPr>
              <w:textAlignment w:val="center"/>
              <w:rPr>
                <w:rFonts w:ascii="宋体" w:hAnsi="宋体" w:cs="宋体"/>
                <w:sz w:val="16"/>
                <w:szCs w:val="16"/>
              </w:rPr>
            </w:pPr>
            <w:r>
              <w:rPr>
                <w:rFonts w:hint="eastAsia" w:ascii="宋体" w:hAnsi="宋体" w:cs="宋体"/>
                <w:sz w:val="16"/>
                <w:szCs w:val="16"/>
              </w:rPr>
              <w:t>4、整机万兆端口密度≥288个</w:t>
            </w:r>
          </w:p>
          <w:p>
            <w:pPr>
              <w:textAlignment w:val="center"/>
              <w:rPr>
                <w:rFonts w:ascii="宋体" w:hAnsi="宋体" w:cs="宋体"/>
                <w:sz w:val="16"/>
                <w:szCs w:val="16"/>
              </w:rPr>
            </w:pPr>
            <w:r>
              <w:rPr>
                <w:rFonts w:hint="eastAsia" w:ascii="宋体" w:hAnsi="宋体" w:cs="宋体"/>
                <w:sz w:val="16"/>
                <w:szCs w:val="16"/>
              </w:rPr>
              <w:t>5、设备支持模块化风扇框，可热插拔，独立风扇框数≥2</w:t>
            </w:r>
          </w:p>
          <w:p>
            <w:pPr>
              <w:textAlignment w:val="center"/>
              <w:rPr>
                <w:rFonts w:ascii="宋体" w:hAnsi="宋体" w:cs="宋体"/>
                <w:sz w:val="16"/>
                <w:szCs w:val="16"/>
              </w:rPr>
            </w:pPr>
            <w:r>
              <w:rPr>
                <w:rFonts w:hint="eastAsia" w:ascii="宋体" w:hAnsi="宋体" w:cs="宋体"/>
                <w:sz w:val="16"/>
                <w:szCs w:val="16"/>
              </w:rPr>
              <w:t>6、支持颗粒化电源，整机电源槽位数&gt;2</w:t>
            </w:r>
          </w:p>
          <w:p>
            <w:pPr>
              <w:textAlignment w:val="center"/>
              <w:rPr>
                <w:rFonts w:ascii="宋体" w:hAnsi="宋体" w:cs="宋体"/>
                <w:sz w:val="16"/>
                <w:szCs w:val="16"/>
              </w:rPr>
            </w:pPr>
            <w:r>
              <w:rPr>
                <w:rFonts w:hint="eastAsia" w:ascii="宋体" w:hAnsi="宋体" w:cs="宋体"/>
                <w:sz w:val="16"/>
                <w:szCs w:val="16"/>
              </w:rPr>
              <w:t>7、支持独立的硬件监控模块, 控制平面和监控平面物理槽位分离，支持1+1备份，能集中监控板卡、风扇、电源、环境，调节能耗</w:t>
            </w:r>
          </w:p>
          <w:p>
            <w:pPr>
              <w:textAlignment w:val="center"/>
              <w:rPr>
                <w:rFonts w:ascii="宋体" w:hAnsi="宋体" w:cs="宋体"/>
                <w:sz w:val="16"/>
                <w:szCs w:val="16"/>
              </w:rPr>
            </w:pPr>
            <w:r>
              <w:rPr>
                <w:rFonts w:hint="eastAsia" w:ascii="宋体" w:hAnsi="宋体" w:cs="宋体"/>
                <w:sz w:val="16"/>
                <w:szCs w:val="16"/>
              </w:rPr>
              <w:t>8、支持横向虚拟化技术，将多台设备虚拟为一台设备，支持长距离集群，且用于虚拟化的板卡与业务板卡物理槽位分离，单向虚拟化集群带宽≥80Gbps</w:t>
            </w:r>
          </w:p>
          <w:p>
            <w:pPr>
              <w:textAlignment w:val="center"/>
              <w:rPr>
                <w:rFonts w:ascii="宋体" w:hAnsi="宋体" w:cs="宋体"/>
                <w:sz w:val="16"/>
                <w:szCs w:val="16"/>
              </w:rPr>
            </w:pPr>
            <w:r>
              <w:rPr>
                <w:rFonts w:hint="eastAsia" w:ascii="宋体" w:hAnsi="宋体" w:cs="宋体"/>
                <w:sz w:val="16"/>
                <w:szCs w:val="16"/>
              </w:rPr>
              <w:t>9、支持整机MAC地址≥1M；MAC学习速率&gt;8000/s；</w:t>
            </w:r>
          </w:p>
          <w:p>
            <w:pPr>
              <w:textAlignment w:val="center"/>
              <w:rPr>
                <w:rFonts w:ascii="宋体" w:hAnsi="宋体" w:cs="宋体"/>
                <w:sz w:val="16"/>
                <w:szCs w:val="16"/>
              </w:rPr>
            </w:pPr>
            <w:r>
              <w:rPr>
                <w:rFonts w:hint="eastAsia" w:cs="Calibri"/>
                <w:sz w:val="16"/>
                <w:szCs w:val="16"/>
              </w:rPr>
              <w:t>▲</w:t>
            </w:r>
            <w:r>
              <w:rPr>
                <w:rFonts w:hint="eastAsia" w:ascii="宋体" w:hAnsi="宋体" w:cs="宋体"/>
                <w:sz w:val="16"/>
                <w:szCs w:val="16"/>
              </w:rPr>
              <w:t>支持整机ARP表项≥256K；ARP学习速率≥1000/s；（提供权威第三方检测报告复印件并加盖厂商公章或投标专用章）</w:t>
            </w:r>
          </w:p>
          <w:p>
            <w:pPr>
              <w:textAlignment w:val="center"/>
              <w:rPr>
                <w:rFonts w:ascii="宋体" w:hAnsi="宋体" w:cs="宋体"/>
                <w:sz w:val="16"/>
                <w:szCs w:val="16"/>
              </w:rPr>
            </w:pPr>
            <w:r>
              <w:rPr>
                <w:rFonts w:hint="eastAsia" w:ascii="宋体" w:hAnsi="宋体" w:cs="宋体"/>
                <w:sz w:val="16"/>
                <w:szCs w:val="16"/>
              </w:rPr>
              <w:t>10、支持4K VLAN；支持1：1，N：1 VLAN mapping</w:t>
            </w:r>
          </w:p>
          <w:p>
            <w:pPr>
              <w:textAlignment w:val="center"/>
              <w:rPr>
                <w:rFonts w:ascii="宋体" w:hAnsi="宋体" w:cs="宋体"/>
                <w:sz w:val="16"/>
                <w:szCs w:val="16"/>
              </w:rPr>
            </w:pPr>
            <w:r>
              <w:rPr>
                <w:rFonts w:hint="eastAsia" w:ascii="宋体" w:hAnsi="宋体" w:cs="宋体"/>
                <w:sz w:val="16"/>
                <w:szCs w:val="16"/>
              </w:rPr>
              <w:t>支持端口VLAN，协议VLAN，IP子网VLAN；</w:t>
            </w:r>
          </w:p>
          <w:p>
            <w:pPr>
              <w:textAlignment w:val="center"/>
              <w:rPr>
                <w:rFonts w:ascii="宋体" w:hAnsi="宋体" w:cs="宋体"/>
                <w:sz w:val="16"/>
                <w:szCs w:val="16"/>
              </w:rPr>
            </w:pPr>
            <w:r>
              <w:rPr>
                <w:rFonts w:hint="eastAsia" w:ascii="宋体" w:hAnsi="宋体" w:cs="宋体"/>
                <w:sz w:val="16"/>
                <w:szCs w:val="16"/>
              </w:rPr>
              <w:t>支持Super VLAN；支持Voice VLAN</w:t>
            </w:r>
          </w:p>
          <w:p>
            <w:pPr>
              <w:textAlignment w:val="center"/>
              <w:rPr>
                <w:rFonts w:ascii="宋体" w:hAnsi="宋体" w:cs="宋体"/>
                <w:sz w:val="16"/>
                <w:szCs w:val="16"/>
              </w:rPr>
            </w:pPr>
            <w:r>
              <w:rPr>
                <w:rFonts w:hint="eastAsia" w:ascii="宋体" w:hAnsi="宋体" w:cs="宋体"/>
                <w:sz w:val="16"/>
                <w:szCs w:val="16"/>
              </w:rPr>
              <w:t>11、支持IEEE 802.1d(STP)、 802.w(RSTP)、 802.1s(MSTP)</w:t>
            </w:r>
          </w:p>
          <w:p>
            <w:pPr>
              <w:textAlignment w:val="center"/>
              <w:rPr>
                <w:rFonts w:ascii="宋体" w:hAnsi="宋体" w:cs="宋体"/>
                <w:sz w:val="16"/>
                <w:szCs w:val="16"/>
              </w:rPr>
            </w:pPr>
            <w:r>
              <w:rPr>
                <w:rFonts w:hint="eastAsia" w:ascii="宋体" w:hAnsi="宋体" w:cs="宋体"/>
                <w:sz w:val="16"/>
                <w:szCs w:val="16"/>
              </w:rPr>
              <w:t>支持VLAN内端口隔离；支持1:1, N:1端口镜像；支持流镜像；支持远程端口镜像（RSPAN）；</w:t>
            </w:r>
          </w:p>
          <w:p>
            <w:pPr>
              <w:textAlignment w:val="center"/>
              <w:rPr>
                <w:rFonts w:ascii="宋体" w:hAnsi="宋体" w:cs="宋体"/>
                <w:sz w:val="16"/>
                <w:szCs w:val="16"/>
              </w:rPr>
            </w:pPr>
            <w:r>
              <w:rPr>
                <w:rFonts w:hint="eastAsia" w:ascii="宋体" w:hAnsi="宋体" w:cs="宋体"/>
                <w:sz w:val="16"/>
                <w:szCs w:val="16"/>
              </w:rPr>
              <w:t>支持ERSPAN, 通过GRE隧道实现跨域远程镜像；</w:t>
            </w:r>
          </w:p>
          <w:p>
            <w:pPr>
              <w:textAlignment w:val="center"/>
              <w:rPr>
                <w:rFonts w:ascii="宋体" w:hAnsi="宋体" w:cs="宋体"/>
                <w:sz w:val="16"/>
                <w:szCs w:val="16"/>
              </w:rPr>
            </w:pPr>
            <w:r>
              <w:rPr>
                <w:rFonts w:hint="eastAsia" w:ascii="宋体" w:hAnsi="宋体" w:cs="宋体"/>
                <w:sz w:val="16"/>
                <w:szCs w:val="16"/>
              </w:rPr>
              <w:t>支持DHCP Client, DHCP Server，DHCP Relay；</w:t>
            </w:r>
          </w:p>
          <w:p>
            <w:pPr>
              <w:textAlignment w:val="center"/>
              <w:rPr>
                <w:rFonts w:ascii="宋体" w:hAnsi="宋体" w:cs="宋体"/>
                <w:sz w:val="16"/>
                <w:szCs w:val="16"/>
              </w:rPr>
            </w:pPr>
            <w:r>
              <w:rPr>
                <w:rFonts w:hint="eastAsia" w:ascii="宋体" w:hAnsi="宋体" w:cs="宋体"/>
                <w:sz w:val="16"/>
                <w:szCs w:val="16"/>
              </w:rPr>
              <w:t>12、支持IPv4路由转发FIB表项≥512K</w:t>
            </w:r>
          </w:p>
          <w:p>
            <w:pPr>
              <w:textAlignment w:val="center"/>
              <w:rPr>
                <w:rFonts w:ascii="宋体" w:hAnsi="宋体" w:cs="宋体"/>
                <w:sz w:val="16"/>
                <w:szCs w:val="16"/>
              </w:rPr>
            </w:pPr>
            <w:r>
              <w:rPr>
                <w:rFonts w:hint="eastAsia" w:ascii="宋体" w:hAnsi="宋体" w:cs="宋体"/>
                <w:sz w:val="16"/>
                <w:szCs w:val="16"/>
              </w:rPr>
              <w:t>支持静态路由、RIP、RIPng、OSPF、OSPFv3、BGP、BGP4+、ISIS、ISISv6；支持路由协议多实例</w:t>
            </w:r>
          </w:p>
          <w:p>
            <w:pPr>
              <w:textAlignment w:val="center"/>
              <w:rPr>
                <w:rFonts w:ascii="宋体" w:hAnsi="宋体" w:cs="宋体"/>
                <w:sz w:val="16"/>
                <w:szCs w:val="16"/>
              </w:rPr>
            </w:pPr>
            <w:r>
              <w:rPr>
                <w:rFonts w:hint="eastAsia" w:ascii="宋体" w:hAnsi="宋体" w:cs="宋体"/>
                <w:sz w:val="16"/>
                <w:szCs w:val="16"/>
              </w:rPr>
              <w:t>13、支持IGMP Snooping V1,V2,V3；支持PIM-SM/DM/SSM；支持MLD V1，V2</w:t>
            </w:r>
          </w:p>
          <w:p>
            <w:pPr>
              <w:textAlignment w:val="center"/>
              <w:rPr>
                <w:rFonts w:ascii="宋体" w:hAnsi="宋体" w:cs="宋体"/>
                <w:sz w:val="16"/>
                <w:szCs w:val="16"/>
              </w:rPr>
            </w:pPr>
            <w:r>
              <w:rPr>
                <w:rFonts w:hint="eastAsia" w:ascii="宋体" w:hAnsi="宋体" w:cs="宋体"/>
                <w:sz w:val="16"/>
                <w:szCs w:val="16"/>
              </w:rPr>
              <w:t>14、支持IPv6过渡技术，IPv4/IPv6双栈、6over4隧道、4 over6隧道</w:t>
            </w:r>
          </w:p>
          <w:p>
            <w:pPr>
              <w:textAlignment w:val="center"/>
              <w:rPr>
                <w:rFonts w:ascii="宋体" w:hAnsi="宋体" w:cs="宋体"/>
                <w:sz w:val="16"/>
                <w:szCs w:val="16"/>
              </w:rPr>
            </w:pPr>
            <w:r>
              <w:rPr>
                <w:rFonts w:hint="eastAsia" w:ascii="宋体" w:hAnsi="宋体" w:cs="宋体"/>
                <w:sz w:val="16"/>
                <w:szCs w:val="16"/>
              </w:rPr>
              <w:t>支持IPv6 DHCP SERVER, IPv6 DHCP Relay, DHCP Snooping，支持IPv6 Souce Guard</w:t>
            </w:r>
          </w:p>
          <w:p>
            <w:pPr>
              <w:textAlignment w:val="center"/>
              <w:rPr>
                <w:rFonts w:ascii="宋体" w:hAnsi="宋体" w:cs="宋体"/>
                <w:sz w:val="16"/>
                <w:szCs w:val="16"/>
              </w:rPr>
            </w:pPr>
            <w:r>
              <w:rPr>
                <w:rFonts w:hint="eastAsia" w:ascii="宋体" w:hAnsi="宋体" w:cs="宋体"/>
                <w:sz w:val="16"/>
                <w:szCs w:val="16"/>
              </w:rPr>
              <w:t>15、</w:t>
            </w:r>
            <w:r>
              <w:rPr>
                <w:rFonts w:hint="eastAsia" w:cs="Calibri"/>
                <w:sz w:val="16"/>
                <w:szCs w:val="16"/>
              </w:rPr>
              <w:t>▲</w:t>
            </w:r>
            <w:r>
              <w:rPr>
                <w:rFonts w:hint="eastAsia" w:ascii="宋体" w:hAnsi="宋体" w:cs="宋体"/>
                <w:sz w:val="16"/>
                <w:szCs w:val="16"/>
              </w:rPr>
              <w:t>支持整机ACL表项≥256K；（提供权威第三方检测报告复印件并加盖厂商公章或投标专用章）</w:t>
            </w:r>
          </w:p>
          <w:p>
            <w:pPr>
              <w:textAlignment w:val="center"/>
              <w:rPr>
                <w:rFonts w:ascii="宋体" w:hAnsi="宋体" w:cs="宋体"/>
                <w:sz w:val="16"/>
                <w:szCs w:val="16"/>
              </w:rPr>
            </w:pPr>
            <w:r>
              <w:rPr>
                <w:rFonts w:hint="eastAsia" w:ascii="宋体" w:hAnsi="宋体" w:cs="宋体"/>
                <w:sz w:val="16"/>
                <w:szCs w:val="16"/>
              </w:rPr>
              <w:t>16、支持基于第二层、第三层和第四层的ACL</w:t>
            </w:r>
          </w:p>
          <w:p>
            <w:pPr>
              <w:textAlignment w:val="center"/>
              <w:rPr>
                <w:rFonts w:ascii="宋体" w:hAnsi="宋体" w:cs="宋体"/>
                <w:sz w:val="16"/>
                <w:szCs w:val="16"/>
              </w:rPr>
            </w:pPr>
            <w:r>
              <w:rPr>
                <w:rFonts w:hint="eastAsia" w:ascii="宋体" w:hAnsi="宋体" w:cs="宋体"/>
                <w:sz w:val="16"/>
                <w:szCs w:val="16"/>
              </w:rPr>
              <w:t>支持双向ACL；</w:t>
            </w:r>
          </w:p>
          <w:p>
            <w:pPr>
              <w:textAlignment w:val="center"/>
              <w:rPr>
                <w:rFonts w:ascii="宋体" w:hAnsi="宋体" w:cs="宋体"/>
                <w:sz w:val="16"/>
                <w:szCs w:val="16"/>
              </w:rPr>
            </w:pPr>
            <w:r>
              <w:rPr>
                <w:rFonts w:hint="eastAsia" w:ascii="宋体" w:hAnsi="宋体" w:cs="宋体"/>
                <w:sz w:val="16"/>
                <w:szCs w:val="16"/>
              </w:rPr>
              <w:t>支持VLAN ACL和IPv6 ACL；</w:t>
            </w:r>
          </w:p>
          <w:p>
            <w:pPr>
              <w:textAlignment w:val="center"/>
              <w:rPr>
                <w:rFonts w:ascii="宋体" w:hAnsi="宋体" w:cs="宋体"/>
                <w:sz w:val="16"/>
                <w:szCs w:val="16"/>
              </w:rPr>
            </w:pPr>
            <w:r>
              <w:rPr>
                <w:rFonts w:hint="eastAsia" w:ascii="宋体" w:hAnsi="宋体" w:cs="宋体"/>
                <w:sz w:val="16"/>
                <w:szCs w:val="16"/>
              </w:rPr>
              <w:t>支持IP/Port/MAC的绑定功能</w:t>
            </w:r>
          </w:p>
          <w:p>
            <w:pPr>
              <w:textAlignment w:val="center"/>
              <w:rPr>
                <w:rFonts w:ascii="宋体" w:hAnsi="宋体" w:cs="宋体"/>
                <w:sz w:val="16"/>
                <w:szCs w:val="16"/>
              </w:rPr>
            </w:pPr>
            <w:r>
              <w:rPr>
                <w:rFonts w:hint="eastAsia" w:ascii="宋体" w:hAnsi="宋体" w:cs="宋体"/>
                <w:sz w:val="16"/>
                <w:szCs w:val="16"/>
              </w:rPr>
              <w:t>17、</w:t>
            </w:r>
            <w:r>
              <w:rPr>
                <w:rFonts w:hint="eastAsia" w:cs="Calibri"/>
                <w:sz w:val="16"/>
                <w:szCs w:val="16"/>
              </w:rPr>
              <w:t>▲</w:t>
            </w:r>
            <w:r>
              <w:rPr>
                <w:rFonts w:hint="eastAsia" w:ascii="宋体" w:hAnsi="宋体" w:cs="宋体"/>
                <w:sz w:val="16"/>
                <w:szCs w:val="16"/>
              </w:rPr>
              <w:t>支持真实业务流的实时检测技术，秒级快速故障定位。（提供权威第三方检测报告复印件并加盖厂商公章或投标专用章）</w:t>
            </w:r>
          </w:p>
          <w:p>
            <w:pPr>
              <w:textAlignment w:val="center"/>
              <w:rPr>
                <w:rFonts w:ascii="宋体" w:hAnsi="宋体" w:cs="宋体"/>
                <w:sz w:val="16"/>
                <w:szCs w:val="16"/>
              </w:rPr>
            </w:pPr>
            <w:r>
              <w:rPr>
                <w:rFonts w:hint="eastAsia" w:ascii="宋体" w:hAnsi="宋体" w:cs="宋体"/>
                <w:sz w:val="16"/>
                <w:szCs w:val="16"/>
              </w:rPr>
              <w:t>支持硬件BFD/OAM，3.3ms稳定均匀发包检测，提高设备的可靠性，提供权威第三方测试报告</w:t>
            </w:r>
          </w:p>
          <w:p>
            <w:pPr>
              <w:textAlignment w:val="center"/>
              <w:rPr>
                <w:rFonts w:ascii="宋体" w:hAnsi="宋体" w:cs="宋体"/>
                <w:sz w:val="16"/>
                <w:szCs w:val="16"/>
              </w:rPr>
            </w:pPr>
            <w:r>
              <w:rPr>
                <w:rFonts w:hint="eastAsia" w:ascii="宋体" w:hAnsi="宋体" w:cs="宋体"/>
                <w:sz w:val="16"/>
                <w:szCs w:val="16"/>
              </w:rPr>
              <w:t>18、</w:t>
            </w:r>
            <w:r>
              <w:rPr>
                <w:rFonts w:hint="eastAsia" w:cs="Calibri"/>
                <w:sz w:val="16"/>
                <w:szCs w:val="16"/>
              </w:rPr>
              <w:t>▲</w:t>
            </w:r>
            <w:r>
              <w:rPr>
                <w:rFonts w:hint="eastAsia" w:ascii="宋体" w:hAnsi="宋体" w:cs="宋体"/>
                <w:sz w:val="16"/>
                <w:szCs w:val="16"/>
              </w:rPr>
              <w:t>支持业务板集成AC功能，实现对AP的接入控制和管理，实现对有线无线用户的统一认证管理、用户数据报文的隧道集中转发。（提供权威第三方检测报告复印件并加盖厂商公章或投标专用章）</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2</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14</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宋体" w:hAnsi="宋体" w:cs="宋体"/>
                <w:sz w:val="18"/>
                <w:szCs w:val="18"/>
              </w:rPr>
            </w:pPr>
            <w:r>
              <w:rPr>
                <w:rFonts w:hint="eastAsia" w:ascii="宋体" w:hAnsi="宋体" w:cs="宋体"/>
                <w:sz w:val="18"/>
                <w:szCs w:val="18"/>
              </w:rPr>
              <w:t>应用和存储交换机</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1、交换容量≥590Gbps；包转发率≥250Mpps</w:t>
            </w:r>
          </w:p>
          <w:p>
            <w:pPr>
              <w:textAlignment w:val="center"/>
              <w:rPr>
                <w:rFonts w:ascii="宋体" w:hAnsi="宋体" w:cs="宋体"/>
                <w:sz w:val="16"/>
                <w:szCs w:val="16"/>
              </w:rPr>
            </w:pPr>
            <w:r>
              <w:rPr>
                <w:rFonts w:hint="eastAsia" w:ascii="宋体" w:hAnsi="宋体" w:cs="宋体"/>
                <w:sz w:val="16"/>
                <w:szCs w:val="16"/>
              </w:rPr>
              <w:t xml:space="preserve">2、48个千兆SFP，4个万兆SFP+ </w:t>
            </w:r>
          </w:p>
          <w:p>
            <w:pPr>
              <w:textAlignment w:val="center"/>
              <w:rPr>
                <w:rFonts w:ascii="宋体" w:hAnsi="宋体" w:cs="宋体"/>
                <w:sz w:val="16"/>
                <w:szCs w:val="16"/>
              </w:rPr>
            </w:pPr>
            <w:r>
              <w:rPr>
                <w:rFonts w:hint="eastAsia" w:ascii="宋体" w:hAnsi="宋体" w:cs="宋体"/>
                <w:sz w:val="16"/>
                <w:szCs w:val="16"/>
              </w:rPr>
              <w:t>3、为了提高设备可靠性，支持模块化可插拔双电源</w:t>
            </w:r>
          </w:p>
          <w:p>
            <w:pPr>
              <w:textAlignment w:val="center"/>
              <w:rPr>
                <w:rFonts w:ascii="宋体" w:hAnsi="宋体" w:cs="宋体"/>
                <w:sz w:val="16"/>
                <w:szCs w:val="16"/>
              </w:rPr>
            </w:pPr>
            <w:r>
              <w:rPr>
                <w:rFonts w:hint="eastAsia" w:ascii="宋体" w:hAnsi="宋体" w:cs="宋体"/>
                <w:sz w:val="16"/>
                <w:szCs w:val="16"/>
              </w:rPr>
              <w:t>支持1个扩展插槽，可扩展支持业务插卡</w:t>
            </w:r>
          </w:p>
          <w:p>
            <w:pPr>
              <w:textAlignment w:val="center"/>
              <w:rPr>
                <w:rFonts w:ascii="宋体" w:hAnsi="宋体" w:cs="宋体"/>
                <w:sz w:val="16"/>
                <w:szCs w:val="16"/>
              </w:rPr>
            </w:pPr>
            <w:r>
              <w:rPr>
                <w:rFonts w:hint="eastAsia" w:ascii="宋体" w:hAnsi="宋体" w:cs="宋体"/>
                <w:sz w:val="16"/>
                <w:szCs w:val="16"/>
              </w:rPr>
              <w:t>4、支持64K MAC地址容量，提供权威第三方测试报告</w:t>
            </w:r>
          </w:p>
          <w:p>
            <w:pPr>
              <w:textAlignment w:val="center"/>
              <w:rPr>
                <w:rFonts w:ascii="宋体" w:hAnsi="宋体" w:cs="宋体"/>
                <w:sz w:val="16"/>
                <w:szCs w:val="16"/>
              </w:rPr>
            </w:pPr>
            <w:r>
              <w:rPr>
                <w:rFonts w:hint="eastAsia" w:ascii="宋体" w:hAnsi="宋体" w:cs="宋体"/>
                <w:sz w:val="16"/>
                <w:szCs w:val="16"/>
              </w:rPr>
              <w:t>5、支持4K个VLAN</w:t>
            </w:r>
          </w:p>
          <w:p>
            <w:pPr>
              <w:textAlignment w:val="center"/>
              <w:rPr>
                <w:rFonts w:ascii="宋体" w:hAnsi="宋体" w:cs="宋体"/>
                <w:sz w:val="16"/>
                <w:szCs w:val="16"/>
              </w:rPr>
            </w:pPr>
            <w:r>
              <w:rPr>
                <w:rFonts w:hint="eastAsia" w:ascii="宋体" w:hAnsi="宋体" w:cs="宋体"/>
                <w:sz w:val="16"/>
                <w:szCs w:val="16"/>
              </w:rPr>
              <w:t>支持Guest VLAN、Voice VLAN</w:t>
            </w:r>
          </w:p>
          <w:p>
            <w:pPr>
              <w:textAlignment w:val="center"/>
              <w:rPr>
                <w:rFonts w:ascii="宋体" w:hAnsi="宋体" w:cs="宋体"/>
                <w:sz w:val="16"/>
                <w:szCs w:val="16"/>
              </w:rPr>
            </w:pPr>
            <w:r>
              <w:rPr>
                <w:rFonts w:hint="eastAsia" w:ascii="宋体" w:hAnsi="宋体" w:cs="宋体"/>
                <w:sz w:val="16"/>
                <w:szCs w:val="16"/>
              </w:rPr>
              <w:t>支持MUX VLAN功能或类似技术</w:t>
            </w:r>
          </w:p>
          <w:p>
            <w:pPr>
              <w:textAlignment w:val="center"/>
              <w:rPr>
                <w:rFonts w:ascii="宋体" w:hAnsi="宋体" w:cs="宋体"/>
                <w:sz w:val="16"/>
                <w:szCs w:val="16"/>
              </w:rPr>
            </w:pPr>
            <w:r>
              <w:rPr>
                <w:rFonts w:hint="eastAsia" w:ascii="宋体" w:hAnsi="宋体" w:cs="宋体"/>
                <w:sz w:val="16"/>
                <w:szCs w:val="16"/>
              </w:rPr>
              <w:t>支持STP(IEEE 802.1d)，RSTP(IEEE 802.1w)和MSTP(IEEE 802.1s)协议</w:t>
            </w:r>
          </w:p>
          <w:p>
            <w:pPr>
              <w:textAlignment w:val="center"/>
              <w:rPr>
                <w:rFonts w:ascii="宋体" w:hAnsi="宋体" w:cs="宋体"/>
                <w:sz w:val="16"/>
                <w:szCs w:val="16"/>
              </w:rPr>
            </w:pPr>
            <w:r>
              <w:rPr>
                <w:rFonts w:hint="eastAsia" w:ascii="宋体" w:hAnsi="宋体" w:cs="宋体"/>
                <w:sz w:val="16"/>
                <w:szCs w:val="16"/>
              </w:rPr>
              <w:t>5、支持静态路由、RIP、RIPng、OSPF、OSPFv3、BGP、BGP4+、ISIS、ISISv6</w:t>
            </w:r>
          </w:p>
          <w:p>
            <w:pPr>
              <w:textAlignment w:val="center"/>
              <w:rPr>
                <w:rFonts w:ascii="宋体" w:hAnsi="宋体" w:cs="宋体"/>
                <w:sz w:val="16"/>
                <w:szCs w:val="16"/>
              </w:rPr>
            </w:pPr>
            <w:r>
              <w:rPr>
                <w:rFonts w:hint="eastAsia" w:ascii="宋体" w:hAnsi="宋体" w:cs="宋体"/>
                <w:sz w:val="16"/>
                <w:szCs w:val="16"/>
              </w:rPr>
              <w:t>6、支持基于源IPv6地址、目的IPv6地址、四层端口、协议类型等ACL</w:t>
            </w:r>
          </w:p>
          <w:p>
            <w:pPr>
              <w:textAlignment w:val="center"/>
              <w:rPr>
                <w:rFonts w:ascii="宋体" w:hAnsi="宋体" w:cs="宋体"/>
                <w:sz w:val="16"/>
                <w:szCs w:val="16"/>
              </w:rPr>
            </w:pPr>
            <w:r>
              <w:rPr>
                <w:rFonts w:hint="eastAsia" w:ascii="宋体" w:hAnsi="宋体" w:cs="宋体"/>
                <w:sz w:val="16"/>
                <w:szCs w:val="16"/>
              </w:rPr>
              <w:t>7、支持MPLS L3VPN、MPLS L2VPN(VPLS，VLL)、MPLS-TE</w:t>
            </w:r>
          </w:p>
          <w:p>
            <w:pPr>
              <w:textAlignment w:val="center"/>
              <w:rPr>
                <w:rFonts w:ascii="宋体" w:hAnsi="宋体" w:cs="宋体"/>
                <w:sz w:val="16"/>
                <w:szCs w:val="16"/>
              </w:rPr>
            </w:pPr>
            <w:r>
              <w:rPr>
                <w:rFonts w:hint="eastAsia" w:ascii="宋体" w:hAnsi="宋体" w:cs="宋体"/>
                <w:sz w:val="16"/>
                <w:szCs w:val="16"/>
              </w:rPr>
              <w:t>8、三层组播组数≥2048 ；</w:t>
            </w:r>
          </w:p>
          <w:p>
            <w:pPr>
              <w:textAlignment w:val="center"/>
              <w:rPr>
                <w:rFonts w:ascii="宋体" w:hAnsi="宋体" w:cs="宋体"/>
                <w:sz w:val="16"/>
                <w:szCs w:val="16"/>
              </w:rPr>
            </w:pPr>
            <w:r>
              <w:rPr>
                <w:rFonts w:hint="eastAsia" w:ascii="宋体" w:hAnsi="宋体" w:cs="宋体"/>
                <w:sz w:val="16"/>
                <w:szCs w:val="16"/>
              </w:rPr>
              <w:t>支持VLAN内组播转发和组播多VLAN复制；</w:t>
            </w:r>
          </w:p>
          <w:p>
            <w:pPr>
              <w:textAlignment w:val="center"/>
              <w:rPr>
                <w:rFonts w:ascii="宋体" w:hAnsi="宋体" w:cs="宋体"/>
                <w:sz w:val="16"/>
                <w:szCs w:val="16"/>
              </w:rPr>
            </w:pPr>
            <w:r>
              <w:rPr>
                <w:rFonts w:hint="eastAsia" w:ascii="宋体" w:hAnsi="宋体" w:cs="宋体"/>
                <w:sz w:val="16"/>
                <w:szCs w:val="16"/>
              </w:rPr>
              <w:t>支持基于端口的组播流量统计；</w:t>
            </w:r>
          </w:p>
          <w:p>
            <w:pPr>
              <w:textAlignment w:val="center"/>
              <w:rPr>
                <w:rFonts w:ascii="宋体" w:hAnsi="宋体" w:cs="宋体"/>
                <w:sz w:val="16"/>
                <w:szCs w:val="16"/>
              </w:rPr>
            </w:pPr>
            <w:r>
              <w:rPr>
                <w:rFonts w:hint="eastAsia" w:ascii="宋体" w:hAnsi="宋体" w:cs="宋体"/>
                <w:sz w:val="16"/>
                <w:szCs w:val="16"/>
              </w:rPr>
              <w:t>支持IGMP v1/v2/v3、PIM-SM、PIM-DM、PIM-SSM</w:t>
            </w:r>
          </w:p>
          <w:p>
            <w:pPr>
              <w:textAlignment w:val="center"/>
              <w:rPr>
                <w:rFonts w:ascii="宋体" w:hAnsi="宋体" w:cs="宋体"/>
                <w:sz w:val="16"/>
                <w:szCs w:val="16"/>
              </w:rPr>
            </w:pPr>
            <w:r>
              <w:rPr>
                <w:rFonts w:hint="eastAsia" w:ascii="宋体" w:hAnsi="宋体" w:cs="宋体"/>
                <w:sz w:val="16"/>
                <w:szCs w:val="16"/>
              </w:rPr>
              <w:t>9、支持多个物理端口的流量镜像到一个端口；</w:t>
            </w:r>
          </w:p>
          <w:p>
            <w:pPr>
              <w:textAlignment w:val="center"/>
              <w:rPr>
                <w:rFonts w:ascii="宋体" w:hAnsi="宋体" w:cs="宋体"/>
                <w:sz w:val="16"/>
                <w:szCs w:val="16"/>
              </w:rPr>
            </w:pPr>
            <w:r>
              <w:rPr>
                <w:rFonts w:hint="eastAsia" w:ascii="宋体" w:hAnsi="宋体" w:cs="宋体"/>
                <w:sz w:val="16"/>
                <w:szCs w:val="16"/>
              </w:rPr>
              <w:t>支持流镜像；</w:t>
            </w:r>
          </w:p>
          <w:p>
            <w:pPr>
              <w:textAlignment w:val="center"/>
              <w:rPr>
                <w:rFonts w:ascii="宋体" w:hAnsi="宋体" w:cs="宋体"/>
                <w:sz w:val="16"/>
                <w:szCs w:val="16"/>
              </w:rPr>
            </w:pPr>
            <w:r>
              <w:rPr>
                <w:rFonts w:hint="eastAsia" w:ascii="宋体" w:hAnsi="宋体" w:cs="宋体"/>
                <w:sz w:val="16"/>
                <w:szCs w:val="16"/>
              </w:rPr>
              <w:t>支持远程端口镜像（RSPAN）。</w:t>
            </w:r>
          </w:p>
          <w:p>
            <w:pPr>
              <w:textAlignment w:val="center"/>
              <w:rPr>
                <w:rFonts w:ascii="宋体" w:hAnsi="宋体" w:cs="宋体"/>
                <w:sz w:val="16"/>
                <w:szCs w:val="16"/>
              </w:rPr>
            </w:pPr>
            <w:r>
              <w:rPr>
                <w:rFonts w:hint="eastAsia" w:ascii="宋体" w:hAnsi="宋体" w:cs="宋体"/>
                <w:sz w:val="16"/>
                <w:szCs w:val="16"/>
              </w:rPr>
              <w:t>10、支持防止DOS、ARP攻击功能、ICMP防攻击；</w:t>
            </w:r>
          </w:p>
          <w:p>
            <w:pPr>
              <w:textAlignment w:val="center"/>
              <w:rPr>
                <w:rFonts w:ascii="宋体" w:hAnsi="宋体" w:cs="宋体"/>
                <w:sz w:val="16"/>
                <w:szCs w:val="16"/>
              </w:rPr>
            </w:pPr>
            <w:r>
              <w:rPr>
                <w:rFonts w:hint="eastAsia" w:ascii="宋体" w:hAnsi="宋体" w:cs="宋体"/>
                <w:sz w:val="16"/>
                <w:szCs w:val="16"/>
              </w:rPr>
              <w:t>支持IP、MAC、端口、VLAN的组合绑定；</w:t>
            </w:r>
          </w:p>
          <w:p>
            <w:pPr>
              <w:textAlignment w:val="center"/>
              <w:rPr>
                <w:rFonts w:ascii="宋体" w:hAnsi="宋体" w:cs="宋体"/>
                <w:sz w:val="16"/>
                <w:szCs w:val="16"/>
              </w:rPr>
            </w:pPr>
            <w:r>
              <w:rPr>
                <w:rFonts w:hint="eastAsia" w:ascii="宋体" w:hAnsi="宋体" w:cs="宋体"/>
                <w:sz w:val="16"/>
                <w:szCs w:val="16"/>
              </w:rPr>
              <w:t>支持黑洞MAC地址</w:t>
            </w:r>
          </w:p>
          <w:p>
            <w:pPr>
              <w:textAlignment w:val="center"/>
              <w:rPr>
                <w:rFonts w:ascii="宋体" w:hAnsi="宋体" w:cs="宋体"/>
                <w:sz w:val="16"/>
                <w:szCs w:val="16"/>
              </w:rPr>
            </w:pPr>
            <w:r>
              <w:rPr>
                <w:rFonts w:hint="eastAsia" w:ascii="宋体" w:hAnsi="宋体" w:cs="宋体"/>
                <w:sz w:val="16"/>
                <w:szCs w:val="16"/>
              </w:rPr>
              <w:t>支持CPU保护功能</w:t>
            </w:r>
          </w:p>
          <w:p>
            <w:pPr>
              <w:textAlignment w:val="center"/>
              <w:rPr>
                <w:rFonts w:ascii="宋体" w:hAnsi="宋体" w:cs="宋体"/>
                <w:sz w:val="16"/>
                <w:szCs w:val="16"/>
              </w:rPr>
            </w:pPr>
            <w:r>
              <w:rPr>
                <w:rFonts w:hint="eastAsia" w:ascii="宋体" w:hAnsi="宋体" w:cs="宋体"/>
                <w:sz w:val="16"/>
                <w:szCs w:val="16"/>
              </w:rPr>
              <w:t>11、支持堆叠，主机堆叠数不小于9台</w:t>
            </w:r>
          </w:p>
          <w:p>
            <w:pPr>
              <w:textAlignment w:val="center"/>
              <w:rPr>
                <w:rFonts w:ascii="宋体" w:hAnsi="宋体" w:cs="宋体"/>
                <w:sz w:val="16"/>
                <w:szCs w:val="16"/>
              </w:rPr>
            </w:pPr>
            <w:r>
              <w:rPr>
                <w:rFonts w:hint="eastAsia" w:ascii="宋体" w:hAnsi="宋体" w:cs="宋体"/>
                <w:sz w:val="16"/>
                <w:szCs w:val="16"/>
              </w:rPr>
              <w:t>12、</w:t>
            </w:r>
            <w:r>
              <w:rPr>
                <w:rFonts w:hint="eastAsia" w:cs="Calibri"/>
                <w:sz w:val="16"/>
                <w:szCs w:val="16"/>
              </w:rPr>
              <w:t>▲</w:t>
            </w:r>
            <w:r>
              <w:rPr>
                <w:rFonts w:hint="eastAsia" w:ascii="宋体" w:hAnsi="宋体" w:cs="宋体"/>
                <w:sz w:val="16"/>
                <w:szCs w:val="16"/>
              </w:rPr>
              <w:t>支持G.8032标准以太环网协议。（提供权威第三方检测报告复印件并加盖厂商公章或投标专用章）</w:t>
            </w:r>
          </w:p>
          <w:p>
            <w:pPr>
              <w:textAlignment w:val="center"/>
              <w:rPr>
                <w:rFonts w:ascii="宋体" w:hAnsi="宋体" w:cs="宋体"/>
                <w:sz w:val="16"/>
                <w:szCs w:val="16"/>
              </w:rPr>
            </w:pPr>
            <w:r>
              <w:rPr>
                <w:rFonts w:hint="eastAsia" w:ascii="宋体" w:hAnsi="宋体" w:cs="宋体"/>
                <w:sz w:val="16"/>
                <w:szCs w:val="16"/>
              </w:rPr>
              <w:t>13、</w:t>
            </w:r>
            <w:r>
              <w:rPr>
                <w:rFonts w:hint="eastAsia" w:cs="Calibri"/>
                <w:sz w:val="16"/>
                <w:szCs w:val="16"/>
              </w:rPr>
              <w:t>▲</w:t>
            </w:r>
            <w:r>
              <w:rPr>
                <w:rFonts w:hint="eastAsia" w:ascii="宋体" w:hAnsi="宋体" w:cs="宋体"/>
                <w:sz w:val="16"/>
                <w:szCs w:val="16"/>
              </w:rPr>
              <w:t>支持纵向虚拟化，作为纵向子节点零配置即插即用。（提供权威第三方检测报告复印件并加盖厂商公章或投标专用章）</w:t>
            </w:r>
          </w:p>
          <w:p>
            <w:pPr>
              <w:textAlignment w:val="center"/>
              <w:rPr>
                <w:rFonts w:ascii="宋体" w:hAnsi="宋体" w:cs="宋体"/>
                <w:sz w:val="16"/>
                <w:szCs w:val="16"/>
              </w:rPr>
            </w:pPr>
            <w:r>
              <w:rPr>
                <w:rFonts w:hint="eastAsia" w:ascii="宋体" w:hAnsi="宋体" w:cs="宋体"/>
                <w:sz w:val="16"/>
                <w:szCs w:val="16"/>
              </w:rPr>
              <w:t>纵向虚拟化的子节点交换机支持堆叠</w:t>
            </w:r>
          </w:p>
          <w:p>
            <w:pPr>
              <w:textAlignment w:val="center"/>
              <w:rPr>
                <w:rFonts w:ascii="宋体" w:hAnsi="宋体" w:cs="宋体"/>
                <w:sz w:val="16"/>
                <w:szCs w:val="16"/>
              </w:rPr>
            </w:pPr>
            <w:r>
              <w:rPr>
                <w:rFonts w:hint="eastAsia" w:ascii="宋体" w:hAnsi="宋体" w:cs="宋体"/>
                <w:sz w:val="16"/>
                <w:szCs w:val="16"/>
              </w:rPr>
              <w:t>14、支持SNMPv1/v2/v3；</w:t>
            </w:r>
          </w:p>
          <w:p>
            <w:pPr>
              <w:textAlignment w:val="center"/>
              <w:rPr>
                <w:rFonts w:ascii="宋体" w:hAnsi="宋体" w:cs="宋体"/>
                <w:sz w:val="16"/>
                <w:szCs w:val="16"/>
              </w:rPr>
            </w:pPr>
            <w:r>
              <w:rPr>
                <w:rFonts w:hint="eastAsia" w:ascii="宋体" w:hAnsi="宋体" w:cs="宋体"/>
                <w:sz w:val="16"/>
                <w:szCs w:val="16"/>
              </w:rPr>
              <w:t>支持网管系统、支持WEB网管特性；</w:t>
            </w:r>
          </w:p>
          <w:p>
            <w:pPr>
              <w:textAlignment w:val="center"/>
              <w:rPr>
                <w:rFonts w:ascii="宋体" w:hAnsi="宋体" w:cs="宋体"/>
                <w:sz w:val="16"/>
                <w:szCs w:val="16"/>
              </w:rPr>
            </w:pPr>
            <w:r>
              <w:rPr>
                <w:rFonts w:hint="eastAsia" w:ascii="宋体" w:hAnsi="宋体" w:cs="宋体"/>
                <w:sz w:val="16"/>
                <w:szCs w:val="16"/>
              </w:rPr>
              <w:t>支持零配置部署</w:t>
            </w:r>
          </w:p>
          <w:p>
            <w:pPr>
              <w:textAlignment w:val="center"/>
              <w:rPr>
                <w:rFonts w:ascii="宋体" w:hAnsi="宋体" w:cs="宋体"/>
                <w:sz w:val="16"/>
                <w:szCs w:val="16"/>
              </w:rPr>
            </w:pPr>
            <w:r>
              <w:rPr>
                <w:rFonts w:hint="eastAsia" w:ascii="宋体" w:hAnsi="宋体" w:cs="宋体"/>
                <w:sz w:val="16"/>
                <w:szCs w:val="16"/>
              </w:rPr>
              <w:t>15、支持Openflow 1.3标准</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2</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18"/>
                <w:szCs w:val="18"/>
              </w:rPr>
            </w:pPr>
            <w:r>
              <w:rPr>
                <w:rFonts w:cs="Calibri"/>
                <w:sz w:val="18"/>
                <w:szCs w:val="18"/>
                <w:lang w:bidi="ar"/>
              </w:rPr>
              <w:t>15</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rPr>
              <w:t>机柜</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cs="Calibri"/>
                <w:sz w:val="16"/>
                <w:szCs w:val="16"/>
              </w:rPr>
            </w:pPr>
            <w:r>
              <w:rPr>
                <w:rFonts w:hint="eastAsia" w:cs="Calibri"/>
                <w:sz w:val="16"/>
                <w:szCs w:val="16"/>
              </w:rPr>
              <w:t>材质:42U 机柜，前后网眼门，黑色，600mmx1000mm</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cs="Calibri"/>
                <w:sz w:val="18"/>
                <w:szCs w:val="18"/>
              </w:rPr>
            </w:pPr>
            <w:r>
              <w:rPr>
                <w:rFonts w:cs="Calibri"/>
                <w:sz w:val="18"/>
                <w:szCs w:val="18"/>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18"/>
                <w:szCs w:val="18"/>
                <w:lang w:bidi="ar"/>
              </w:rPr>
            </w:pPr>
            <w:r>
              <w:rPr>
                <w:rFonts w:hint="eastAsia" w:cs="Calibri"/>
                <w:sz w:val="18"/>
                <w:szCs w:val="18"/>
                <w:lang w:bidi="ar"/>
              </w:rPr>
              <w:t>1</w:t>
            </w:r>
            <w:r>
              <w:rPr>
                <w:rFonts w:cs="Calibri"/>
                <w:sz w:val="18"/>
                <w:szCs w:val="18"/>
                <w:lang w:bidi="ar"/>
              </w:rPr>
              <w:t>6</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rPr>
              <w:t>操作电脑</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规格:英特尔I5处理器；4GB内存；1TB硬盘；显示器≥22英寸宽屏</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lang w:bidi="ar"/>
              </w:rPr>
            </w:pPr>
            <w:r>
              <w:rPr>
                <w:rStyle w:val="26"/>
                <w:rFonts w:hint="default"/>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cs="Calibri"/>
                <w:sz w:val="18"/>
                <w:szCs w:val="18"/>
                <w:lang w:bidi="ar"/>
              </w:rPr>
            </w:pPr>
            <w:r>
              <w:rPr>
                <w:rFonts w:cs="Calibri"/>
                <w:sz w:val="20"/>
                <w:lang w:bidi="ar"/>
              </w:rPr>
              <w:t>11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cs="Calibri"/>
                <w:sz w:val="18"/>
                <w:szCs w:val="18"/>
              </w:rPr>
            </w:pPr>
            <w:r>
              <w:rPr>
                <w:rFonts w:cs="Calibri"/>
                <w:sz w:val="18"/>
                <w:szCs w:val="18"/>
                <w:lang w:bidi="ar"/>
              </w:rPr>
              <w:t>17</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rPr>
              <w:t>辅材</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6"/>
                <w:szCs w:val="16"/>
              </w:rPr>
            </w:pPr>
            <w:r>
              <w:rPr>
                <w:rFonts w:hint="eastAsia" w:ascii="宋体" w:hAnsi="宋体" w:cs="宋体"/>
                <w:sz w:val="16"/>
                <w:szCs w:val="16"/>
              </w:rPr>
              <w:t>六类双绞线、RJ45水晶头、尾纤、设备标签、电源线、机柜PDU等。</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批</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cs="Calibri"/>
                <w:sz w:val="18"/>
                <w:szCs w:val="18"/>
              </w:rPr>
            </w:pPr>
            <w:r>
              <w:rPr>
                <w:rFonts w:cs="Calibri"/>
                <w:sz w:val="18"/>
                <w:szCs w:val="18"/>
                <w:lang w:bidi="ar"/>
              </w:rPr>
              <w:t>1</w:t>
            </w:r>
          </w:p>
        </w:tc>
      </w:tr>
      <w:tr>
        <w:tblPrEx>
          <w:tblCellMar>
            <w:top w:w="0" w:type="dxa"/>
            <w:left w:w="108" w:type="dxa"/>
            <w:bottom w:w="0" w:type="dxa"/>
            <w:right w:w="108"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cs="Calibri"/>
                <w:sz w:val="20"/>
                <w:lang w:bidi="ar"/>
              </w:rPr>
            </w:pPr>
            <w:r>
              <w:rPr>
                <w:rFonts w:cs="Calibri"/>
                <w:sz w:val="20"/>
                <w:lang w:bidi="ar"/>
              </w:rPr>
              <w:t>18</w:t>
            </w:r>
          </w:p>
        </w:tc>
        <w:tc>
          <w:tcPr>
            <w:tcW w:w="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sz w:val="18"/>
                <w:szCs w:val="18"/>
              </w:rPr>
            </w:pPr>
            <w:r>
              <w:rPr>
                <w:rFonts w:hint="eastAsia" w:ascii="宋体" w:hAnsi="宋体" w:cs="宋体"/>
                <w:sz w:val="18"/>
                <w:szCs w:val="18"/>
                <w:lang w:bidi="ar"/>
              </w:rPr>
              <w:t>系统集成费</w:t>
            </w:r>
          </w:p>
        </w:tc>
        <w:tc>
          <w:tcPr>
            <w:tcW w:w="53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textAlignment w:val="center"/>
              <w:rPr>
                <w:rFonts w:ascii="宋体" w:hAnsi="宋体" w:cs="宋体"/>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Style w:val="26"/>
                <w:rFonts w:hint="default"/>
                <w:lang w:bidi="ar"/>
              </w:rPr>
            </w:pPr>
            <w:r>
              <w:rPr>
                <w:rFonts w:hint="eastAsia"/>
                <w:sz w:val="18"/>
                <w:szCs w:val="18"/>
              </w:rPr>
              <w:t>项</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cs="Calibri"/>
                <w:sz w:val="20"/>
                <w:lang w:bidi="ar"/>
              </w:rPr>
            </w:pPr>
            <w:r>
              <w:rPr>
                <w:rFonts w:cs="Calibri"/>
                <w:sz w:val="20"/>
                <w:lang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第%1章"/>
      <w:lvlJc w:val="left"/>
      <w:pPr>
        <w:tabs>
          <w:tab w:val="left" w:pos="425"/>
        </w:tabs>
        <w:ind w:left="0" w:firstLine="0"/>
      </w:pPr>
      <w:rPr>
        <w:b w:val="0"/>
        <w:i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tentative="0">
      <w:start w:val="1"/>
      <w:numFmt w:val="decimal"/>
      <w:pStyle w:val="3"/>
      <w:isLgl/>
      <w:lvlText w:val="%1.%2"/>
      <w:lvlJc w:val="left"/>
      <w:pPr>
        <w:tabs>
          <w:tab w:val="left" w:pos="709"/>
        </w:tabs>
        <w:ind w:left="284" w:firstLine="0"/>
      </w:pPr>
      <w:rPr>
        <w:b w:val="0"/>
        <w:i w:val="0"/>
        <w:color w:val="000000"/>
      </w:rPr>
    </w:lvl>
    <w:lvl w:ilvl="2" w:tentative="0">
      <w:start w:val="1"/>
      <w:numFmt w:val="decimal"/>
      <w:pStyle w:val="4"/>
      <w:isLgl/>
      <w:lvlText w:val="%1.%2.%3"/>
      <w:lvlJc w:val="left"/>
      <w:pPr>
        <w:tabs>
          <w:tab w:val="left" w:pos="425"/>
        </w:tabs>
        <w:ind w:left="0" w:firstLine="0"/>
      </w:pPr>
      <w:rPr>
        <w:lang w:val="en-US"/>
      </w:rPr>
    </w:lvl>
    <w:lvl w:ilvl="3" w:tentative="0">
      <w:start w:val="1"/>
      <w:numFmt w:val="decimal"/>
      <w:pStyle w:val="5"/>
      <w:isLgl/>
      <w:lvlText w:val="%1.%2.%3.%4"/>
      <w:lvlJc w:val="left"/>
      <w:pPr>
        <w:tabs>
          <w:tab w:val="left" w:pos="425"/>
        </w:tabs>
        <w:ind w:left="0" w:firstLine="0"/>
      </w:pPr>
      <w:rPr>
        <w:lang w:val="en-US"/>
      </w:rPr>
    </w:lvl>
    <w:lvl w:ilvl="4" w:tentative="0">
      <w:start w:val="1"/>
      <w:numFmt w:val="decimal"/>
      <w:pStyle w:val="6"/>
      <w:isLgl/>
      <w:lvlText w:val="%1.%2.%3.%4.%5"/>
      <w:lvlJc w:val="left"/>
      <w:pPr>
        <w:tabs>
          <w:tab w:val="left" w:pos="425"/>
        </w:tabs>
        <w:ind w:left="0" w:firstLine="0"/>
      </w:pPr>
      <w:rPr>
        <w:b w:val="0"/>
      </w:rPr>
    </w:lvl>
    <w:lvl w:ilvl="5" w:tentative="0">
      <w:start w:val="1"/>
      <w:numFmt w:val="decimal"/>
      <w:pStyle w:val="8"/>
      <w:isLgl/>
      <w:lvlText w:val="%1.%2.%3.%4.%5.%6"/>
      <w:lvlJc w:val="left"/>
      <w:pPr>
        <w:tabs>
          <w:tab w:val="left" w:pos="425"/>
        </w:tabs>
        <w:ind w:left="0" w:firstLine="0"/>
      </w:pPr>
    </w:lvl>
    <w:lvl w:ilvl="6" w:tentative="0">
      <w:start w:val="1"/>
      <w:numFmt w:val="decimal"/>
      <w:pStyle w:val="9"/>
      <w:isLgl/>
      <w:lvlText w:val="%1.%2.%3.%4.%5.%6.%7"/>
      <w:lvlJc w:val="left"/>
      <w:pPr>
        <w:tabs>
          <w:tab w:val="left" w:pos="425"/>
        </w:tabs>
        <w:ind w:left="0" w:firstLine="0"/>
      </w:pPr>
    </w:lvl>
    <w:lvl w:ilvl="7" w:tentative="0">
      <w:start w:val="1"/>
      <w:numFmt w:val="decimal"/>
      <w:isLgl/>
      <w:lvlText w:val="%1.%2.%3.%4.%5.%6.%7.%8"/>
      <w:lvlJc w:val="left"/>
      <w:pPr>
        <w:tabs>
          <w:tab w:val="left" w:pos="425"/>
        </w:tabs>
        <w:ind w:left="0" w:firstLine="0"/>
      </w:pPr>
    </w:lvl>
    <w:lvl w:ilvl="8" w:tentative="0">
      <w:start w:val="1"/>
      <w:numFmt w:val="decimal"/>
      <w:isLgl/>
      <w:lvlText w:val="%1.%2.%3.%4.%5.%6.%7.%8.%9"/>
      <w:lvlJc w:val="left"/>
      <w:pPr>
        <w:tabs>
          <w:tab w:val="left" w:pos="425"/>
        </w:tabs>
        <w:ind w:left="0" w:firstLine="0"/>
      </w:pPr>
    </w:lvl>
  </w:abstractNum>
  <w:abstractNum w:abstractNumId="1">
    <w:nsid w:val="381409F2"/>
    <w:multiLevelType w:val="multilevel"/>
    <w:tmpl w:val="381409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CF4D9A"/>
    <w:multiLevelType w:val="multilevel"/>
    <w:tmpl w:val="54CF4D9A"/>
    <w:lvl w:ilvl="0" w:tentative="0">
      <w:start w:val="6"/>
      <w:numFmt w:val="decimal"/>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DA"/>
    <w:rsid w:val="00001233"/>
    <w:rsid w:val="000405EE"/>
    <w:rsid w:val="000660B3"/>
    <w:rsid w:val="00095FFF"/>
    <w:rsid w:val="00224870"/>
    <w:rsid w:val="00237ED8"/>
    <w:rsid w:val="002A0F5B"/>
    <w:rsid w:val="002A4BEE"/>
    <w:rsid w:val="002E0950"/>
    <w:rsid w:val="003761B5"/>
    <w:rsid w:val="003C2DF0"/>
    <w:rsid w:val="004576B2"/>
    <w:rsid w:val="00467ED7"/>
    <w:rsid w:val="00494586"/>
    <w:rsid w:val="004B3BE3"/>
    <w:rsid w:val="00571D29"/>
    <w:rsid w:val="006F2E1D"/>
    <w:rsid w:val="00822900"/>
    <w:rsid w:val="009D3B42"/>
    <w:rsid w:val="009E49AE"/>
    <w:rsid w:val="00AE6A19"/>
    <w:rsid w:val="00AF6A3E"/>
    <w:rsid w:val="00B2027E"/>
    <w:rsid w:val="00B20BB2"/>
    <w:rsid w:val="00B35F40"/>
    <w:rsid w:val="00B45ACD"/>
    <w:rsid w:val="00B67CE0"/>
    <w:rsid w:val="00BA048A"/>
    <w:rsid w:val="00CA543B"/>
    <w:rsid w:val="00E040F9"/>
    <w:rsid w:val="00E674DA"/>
    <w:rsid w:val="00F757FA"/>
    <w:rsid w:val="00FC4F3C"/>
    <w:rsid w:val="0726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4"/>
      <w:szCs w:val="20"/>
      <w:lang w:val="en-US" w:eastAsia="zh-CN" w:bidi="ar-SA"/>
    </w:rPr>
  </w:style>
  <w:style w:type="paragraph" w:styleId="2">
    <w:name w:val="heading 1"/>
    <w:basedOn w:val="1"/>
    <w:next w:val="1"/>
    <w:link w:val="16"/>
    <w:qFormat/>
    <w:uiPriority w:val="0"/>
    <w:pPr>
      <w:keepNext/>
      <w:keepLines/>
      <w:pageBreakBefore/>
      <w:numPr>
        <w:ilvl w:val="0"/>
        <w:numId w:val="1"/>
      </w:numPr>
      <w:tabs>
        <w:tab w:val="left" w:pos="560"/>
      </w:tabs>
      <w:spacing w:before="480" w:after="360" w:line="240" w:lineRule="auto"/>
      <w:jc w:val="center"/>
      <w:outlineLvl w:val="0"/>
    </w:pPr>
    <w:rPr>
      <w:rFonts w:eastAsia="黑体"/>
      <w:b/>
      <w:kern w:val="44"/>
      <w:sz w:val="44"/>
    </w:rPr>
  </w:style>
  <w:style w:type="paragraph" w:styleId="3">
    <w:name w:val="heading 2"/>
    <w:basedOn w:val="1"/>
    <w:next w:val="1"/>
    <w:link w:val="17"/>
    <w:unhideWhenUsed/>
    <w:qFormat/>
    <w:uiPriority w:val="0"/>
    <w:pPr>
      <w:keepNext/>
      <w:keepLines/>
      <w:numPr>
        <w:ilvl w:val="1"/>
        <w:numId w:val="1"/>
      </w:numPr>
      <w:tabs>
        <w:tab w:val="left" w:pos="560"/>
      </w:tabs>
      <w:spacing w:before="480" w:after="240" w:line="240" w:lineRule="auto"/>
      <w:jc w:val="left"/>
      <w:outlineLvl w:val="1"/>
    </w:pPr>
    <w:rPr>
      <w:rFonts w:ascii="Cambria" w:hAnsi="Cambria" w:eastAsia="黑体" w:cs="宋体"/>
      <w:sz w:val="36"/>
    </w:rPr>
  </w:style>
  <w:style w:type="paragraph" w:styleId="4">
    <w:name w:val="heading 3"/>
    <w:basedOn w:val="1"/>
    <w:next w:val="1"/>
    <w:link w:val="18"/>
    <w:unhideWhenUsed/>
    <w:qFormat/>
    <w:uiPriority w:val="0"/>
    <w:pPr>
      <w:keepNext/>
      <w:keepLines/>
      <w:numPr>
        <w:ilvl w:val="2"/>
        <w:numId w:val="1"/>
      </w:numPr>
      <w:tabs>
        <w:tab w:val="left" w:pos="560"/>
      </w:tabs>
      <w:spacing w:before="240" w:after="120" w:line="240" w:lineRule="auto"/>
      <w:jc w:val="left"/>
      <w:outlineLvl w:val="2"/>
    </w:pPr>
    <w:rPr>
      <w:rFonts w:eastAsia="黑体"/>
      <w:sz w:val="32"/>
    </w:rPr>
  </w:style>
  <w:style w:type="paragraph" w:styleId="5">
    <w:name w:val="heading 4"/>
    <w:basedOn w:val="1"/>
    <w:next w:val="1"/>
    <w:link w:val="19"/>
    <w:unhideWhenUsed/>
    <w:qFormat/>
    <w:uiPriority w:val="0"/>
    <w:pPr>
      <w:keepNext/>
      <w:keepLines/>
      <w:numPr>
        <w:ilvl w:val="3"/>
        <w:numId w:val="1"/>
      </w:numPr>
      <w:tabs>
        <w:tab w:val="left" w:pos="560"/>
      </w:tabs>
      <w:spacing w:before="240" w:after="120" w:line="240" w:lineRule="auto"/>
      <w:outlineLvl w:val="3"/>
    </w:pPr>
    <w:rPr>
      <w:rFonts w:ascii="Cambria" w:hAnsi="Cambria" w:cs="宋体"/>
      <w:b/>
      <w:kern w:val="0"/>
    </w:rPr>
  </w:style>
  <w:style w:type="paragraph" w:styleId="6">
    <w:name w:val="heading 5"/>
    <w:basedOn w:val="1"/>
    <w:next w:val="7"/>
    <w:link w:val="20"/>
    <w:semiHidden/>
    <w:unhideWhenUsed/>
    <w:qFormat/>
    <w:uiPriority w:val="0"/>
    <w:pPr>
      <w:keepNext/>
      <w:keepLines/>
      <w:numPr>
        <w:ilvl w:val="4"/>
        <w:numId w:val="1"/>
      </w:numPr>
      <w:tabs>
        <w:tab w:val="left" w:pos="560"/>
        <w:tab w:val="clear" w:pos="425"/>
      </w:tabs>
      <w:spacing w:before="240" w:after="120" w:line="240" w:lineRule="auto"/>
      <w:outlineLvl w:val="4"/>
    </w:pPr>
    <w:rPr>
      <w:rFonts w:ascii="Times New Roman" w:hAnsi="Times New Roman"/>
      <w:b/>
      <w:kern w:val="0"/>
    </w:rPr>
  </w:style>
  <w:style w:type="paragraph" w:styleId="8">
    <w:name w:val="heading 6"/>
    <w:basedOn w:val="1"/>
    <w:next w:val="1"/>
    <w:link w:val="21"/>
    <w:semiHidden/>
    <w:unhideWhenUsed/>
    <w:qFormat/>
    <w:uiPriority w:val="0"/>
    <w:pPr>
      <w:keepNext/>
      <w:keepLines/>
      <w:numPr>
        <w:ilvl w:val="5"/>
        <w:numId w:val="1"/>
      </w:numPr>
      <w:spacing w:before="240" w:after="64" w:line="316" w:lineRule="auto"/>
      <w:outlineLvl w:val="5"/>
    </w:pPr>
    <w:rPr>
      <w:rFonts w:ascii="Cambria" w:hAnsi="Cambria" w:cs="宋体"/>
      <w:b/>
      <w:kern w:val="0"/>
    </w:rPr>
  </w:style>
  <w:style w:type="paragraph" w:styleId="9">
    <w:name w:val="heading 7"/>
    <w:basedOn w:val="1"/>
    <w:next w:val="1"/>
    <w:link w:val="22"/>
    <w:semiHidden/>
    <w:unhideWhenUsed/>
    <w:qFormat/>
    <w:uiPriority w:val="0"/>
    <w:pPr>
      <w:keepNext/>
      <w:keepLines/>
      <w:numPr>
        <w:ilvl w:val="6"/>
        <w:numId w:val="1"/>
      </w:numPr>
      <w:spacing w:before="240" w:after="64" w:line="316" w:lineRule="auto"/>
      <w:outlineLvl w:val="6"/>
    </w:pPr>
    <w:rPr>
      <w:rFonts w:ascii="Times New Roman" w:hAnsi="Times New Roman"/>
      <w:b/>
      <w:kern w:val="0"/>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7">
    <w:name w:val="Body Text"/>
    <w:basedOn w:val="1"/>
    <w:link w:val="25"/>
    <w:semiHidden/>
    <w:unhideWhenUsed/>
    <w:qFormat/>
    <w:uiPriority w:val="99"/>
    <w:pPr>
      <w:spacing w:after="120"/>
    </w:pPr>
  </w:style>
  <w:style w:type="paragraph" w:styleId="10">
    <w:name w:val="annotation text"/>
    <w:basedOn w:val="1"/>
    <w:link w:val="27"/>
    <w:semiHidden/>
    <w:unhideWhenUsed/>
    <w:qFormat/>
    <w:uiPriority w:val="99"/>
    <w:pPr>
      <w:jc w:val="left"/>
    </w:pPr>
  </w:style>
  <w:style w:type="paragraph" w:styleId="11">
    <w:name w:val="Balloon Text"/>
    <w:basedOn w:val="1"/>
    <w:link w:val="29"/>
    <w:semiHidden/>
    <w:unhideWhenUsed/>
    <w:qFormat/>
    <w:uiPriority w:val="99"/>
    <w:pPr>
      <w:spacing w:line="240" w:lineRule="auto"/>
    </w:pPr>
    <w:rPr>
      <w:sz w:val="18"/>
      <w:szCs w:val="18"/>
    </w:rPr>
  </w:style>
  <w:style w:type="paragraph" w:styleId="12">
    <w:name w:val="annotation subject"/>
    <w:basedOn w:val="10"/>
    <w:next w:val="10"/>
    <w:link w:val="28"/>
    <w:semiHidden/>
    <w:unhideWhenUsed/>
    <w:qFormat/>
    <w:uiPriority w:val="99"/>
    <w:rPr>
      <w:b/>
      <w:bCs/>
    </w:rPr>
  </w:style>
  <w:style w:type="character" w:styleId="15">
    <w:name w:val="annotation reference"/>
    <w:basedOn w:val="14"/>
    <w:semiHidden/>
    <w:unhideWhenUsed/>
    <w:qFormat/>
    <w:uiPriority w:val="99"/>
    <w:rPr>
      <w:sz w:val="21"/>
      <w:szCs w:val="21"/>
    </w:rPr>
  </w:style>
  <w:style w:type="character" w:customStyle="1" w:styleId="16">
    <w:name w:val="标题 1 字符"/>
    <w:basedOn w:val="14"/>
    <w:link w:val="2"/>
    <w:qFormat/>
    <w:uiPriority w:val="0"/>
    <w:rPr>
      <w:rFonts w:ascii="Calibri" w:hAnsi="Calibri" w:eastAsia="黑体" w:cs="Times New Roman"/>
      <w:b/>
      <w:kern w:val="44"/>
      <w:sz w:val="44"/>
      <w:szCs w:val="20"/>
    </w:rPr>
  </w:style>
  <w:style w:type="character" w:customStyle="1" w:styleId="17">
    <w:name w:val="标题 2 字符"/>
    <w:basedOn w:val="14"/>
    <w:link w:val="3"/>
    <w:qFormat/>
    <w:uiPriority w:val="0"/>
    <w:rPr>
      <w:rFonts w:ascii="Cambria" w:hAnsi="Cambria" w:eastAsia="黑体" w:cs="宋体"/>
      <w:sz w:val="36"/>
      <w:szCs w:val="20"/>
    </w:rPr>
  </w:style>
  <w:style w:type="character" w:customStyle="1" w:styleId="18">
    <w:name w:val="标题 3 字符"/>
    <w:basedOn w:val="14"/>
    <w:link w:val="4"/>
    <w:qFormat/>
    <w:uiPriority w:val="0"/>
    <w:rPr>
      <w:rFonts w:ascii="Calibri" w:hAnsi="Calibri" w:eastAsia="黑体" w:cs="Times New Roman"/>
      <w:sz w:val="32"/>
      <w:szCs w:val="20"/>
    </w:rPr>
  </w:style>
  <w:style w:type="character" w:customStyle="1" w:styleId="19">
    <w:name w:val="标题 4 字符"/>
    <w:basedOn w:val="14"/>
    <w:link w:val="5"/>
    <w:qFormat/>
    <w:uiPriority w:val="0"/>
    <w:rPr>
      <w:rFonts w:ascii="Cambria" w:hAnsi="Cambria" w:eastAsia="宋体" w:cs="宋体"/>
      <w:b/>
      <w:kern w:val="0"/>
      <w:sz w:val="24"/>
      <w:szCs w:val="20"/>
    </w:rPr>
  </w:style>
  <w:style w:type="character" w:customStyle="1" w:styleId="20">
    <w:name w:val="标题 5 字符"/>
    <w:basedOn w:val="14"/>
    <w:link w:val="6"/>
    <w:semiHidden/>
    <w:qFormat/>
    <w:uiPriority w:val="0"/>
    <w:rPr>
      <w:rFonts w:ascii="Times New Roman" w:hAnsi="Times New Roman" w:eastAsia="宋体" w:cs="Times New Roman"/>
      <w:b/>
      <w:kern w:val="0"/>
      <w:sz w:val="24"/>
      <w:szCs w:val="20"/>
    </w:rPr>
  </w:style>
  <w:style w:type="character" w:customStyle="1" w:styleId="21">
    <w:name w:val="标题 6 字符"/>
    <w:basedOn w:val="14"/>
    <w:link w:val="8"/>
    <w:semiHidden/>
    <w:qFormat/>
    <w:uiPriority w:val="0"/>
    <w:rPr>
      <w:rFonts w:ascii="Cambria" w:hAnsi="Cambria" w:eastAsia="宋体" w:cs="宋体"/>
      <w:b/>
      <w:kern w:val="0"/>
      <w:sz w:val="24"/>
      <w:szCs w:val="20"/>
    </w:rPr>
  </w:style>
  <w:style w:type="character" w:customStyle="1" w:styleId="22">
    <w:name w:val="标题 7 字符"/>
    <w:basedOn w:val="14"/>
    <w:link w:val="9"/>
    <w:semiHidden/>
    <w:qFormat/>
    <w:uiPriority w:val="0"/>
    <w:rPr>
      <w:rFonts w:ascii="Times New Roman" w:hAnsi="Times New Roman" w:eastAsia="宋体" w:cs="Times New Roman"/>
      <w:b/>
      <w:kern w:val="0"/>
      <w:sz w:val="24"/>
      <w:szCs w:val="20"/>
    </w:rPr>
  </w:style>
  <w:style w:type="character" w:customStyle="1" w:styleId="23">
    <w:name w:val="my正文 Char"/>
    <w:link w:val="24"/>
    <w:qFormat/>
    <w:locked/>
    <w:uiPriority w:val="0"/>
    <w:rPr>
      <w:sz w:val="24"/>
    </w:rPr>
  </w:style>
  <w:style w:type="paragraph" w:customStyle="1" w:styleId="24">
    <w:name w:val="my正文"/>
    <w:basedOn w:val="1"/>
    <w:link w:val="23"/>
    <w:qFormat/>
    <w:uiPriority w:val="0"/>
    <w:pPr>
      <w:ind w:firstLine="480" w:firstLineChars="200"/>
    </w:pPr>
    <w:rPr>
      <w:rFonts w:asciiTheme="minorHAnsi" w:hAnsiTheme="minorHAnsi" w:eastAsiaTheme="minorEastAsia" w:cstheme="minorBidi"/>
      <w:szCs w:val="22"/>
    </w:rPr>
  </w:style>
  <w:style w:type="character" w:customStyle="1" w:styleId="25">
    <w:name w:val="正文文本 字符"/>
    <w:basedOn w:val="14"/>
    <w:link w:val="7"/>
    <w:semiHidden/>
    <w:qFormat/>
    <w:uiPriority w:val="99"/>
    <w:rPr>
      <w:rFonts w:ascii="Calibri" w:hAnsi="Calibri" w:eastAsia="宋体" w:cs="Times New Roman"/>
      <w:sz w:val="24"/>
      <w:szCs w:val="20"/>
    </w:rPr>
  </w:style>
  <w:style w:type="character" w:customStyle="1" w:styleId="26">
    <w:name w:val="font321"/>
    <w:basedOn w:val="14"/>
    <w:qFormat/>
    <w:uiPriority w:val="0"/>
    <w:rPr>
      <w:rFonts w:hint="eastAsia" w:ascii="宋体" w:hAnsi="宋体" w:eastAsia="宋体" w:cs="宋体"/>
      <w:color w:val="000000"/>
      <w:sz w:val="20"/>
      <w:szCs w:val="20"/>
      <w:u w:val="none"/>
    </w:rPr>
  </w:style>
  <w:style w:type="character" w:customStyle="1" w:styleId="27">
    <w:name w:val="批注文字 字符"/>
    <w:basedOn w:val="14"/>
    <w:link w:val="10"/>
    <w:semiHidden/>
    <w:qFormat/>
    <w:uiPriority w:val="99"/>
    <w:rPr>
      <w:rFonts w:ascii="Calibri" w:hAnsi="Calibri" w:eastAsia="宋体" w:cs="Times New Roman"/>
      <w:sz w:val="24"/>
      <w:szCs w:val="20"/>
    </w:rPr>
  </w:style>
  <w:style w:type="character" w:customStyle="1" w:styleId="28">
    <w:name w:val="批注主题 字符"/>
    <w:basedOn w:val="27"/>
    <w:link w:val="12"/>
    <w:semiHidden/>
    <w:qFormat/>
    <w:uiPriority w:val="99"/>
    <w:rPr>
      <w:rFonts w:ascii="Calibri" w:hAnsi="Calibri" w:eastAsia="宋体" w:cs="Times New Roman"/>
      <w:b/>
      <w:bCs/>
      <w:sz w:val="24"/>
      <w:szCs w:val="20"/>
    </w:rPr>
  </w:style>
  <w:style w:type="character" w:customStyle="1" w:styleId="29">
    <w:name w:val="批注框文本 字符"/>
    <w:basedOn w:val="14"/>
    <w:link w:val="11"/>
    <w:semiHidden/>
    <w:qFormat/>
    <w:uiPriority w:val="99"/>
    <w:rPr>
      <w:rFonts w:ascii="Calibri" w:hAnsi="Calibri" w:eastAsia="宋体" w:cs="Times New Roman"/>
      <w:sz w:val="18"/>
      <w:szCs w:val="18"/>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2284</Words>
  <Characters>13025</Characters>
  <Lines>108</Lines>
  <Paragraphs>30</Paragraphs>
  <TotalTime>166</TotalTime>
  <ScaleCrop>false</ScaleCrop>
  <LinksUpToDate>false</LinksUpToDate>
  <CharactersWithSpaces>15279</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2020-11-05T05:58:00Z</dcterms:created>
  <dc:creator>dq903</dc:creator>
  <cp:lastModifiedBy>test</cp:lastModifiedBy>
  <dcterms:modified xsi:type="dcterms:W3CDTF">2020-12-16T03:15:41Z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