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EBC" w:rsidRDefault="000F49B7">
      <w:pPr>
        <w:widowControl/>
        <w:jc w:val="center"/>
      </w:pPr>
      <w:bookmarkStart w:id="0" w:name="_GoBack"/>
      <w:r>
        <w:rPr>
          <w:rFonts w:ascii="华文中宋" w:eastAsia="华文中宋" w:hAnsi="华文中宋" w:cs="华文中宋"/>
          <w:b/>
          <w:color w:val="000000"/>
          <w:kern w:val="0"/>
          <w:sz w:val="43"/>
          <w:szCs w:val="43"/>
          <w:lang/>
        </w:rPr>
        <w:t>采购需求</w:t>
      </w:r>
    </w:p>
    <w:bookmarkEnd w:id="0"/>
    <w:p w:rsidR="00C26EBC" w:rsidRDefault="00C26EBC" w:rsidP="00AE044D">
      <w:pPr>
        <w:widowControl/>
        <w:rPr>
          <w:rFonts w:asciiTheme="majorEastAsia" w:eastAsiaTheme="majorEastAsia" w:hAnsiTheme="majorEastAsia" w:cstheme="majorEastAsia"/>
          <w:b/>
          <w:color w:val="000000"/>
          <w:kern w:val="0"/>
          <w:sz w:val="30"/>
          <w:szCs w:val="30"/>
          <w:lang/>
        </w:rPr>
      </w:pPr>
    </w:p>
    <w:p w:rsidR="00C26EBC" w:rsidRPr="00AE044D" w:rsidRDefault="000F49B7" w:rsidP="00AE044D">
      <w:pPr>
        <w:rPr>
          <w:rFonts w:asciiTheme="minorEastAsia" w:hAnsiTheme="minorEastAsia"/>
          <w:sz w:val="28"/>
          <w:szCs w:val="28"/>
        </w:rPr>
      </w:pPr>
      <w:r>
        <w:rPr>
          <w:rFonts w:asciiTheme="majorEastAsia" w:eastAsiaTheme="majorEastAsia" w:hAnsiTheme="majorEastAsia" w:cstheme="majorEastAsia" w:hint="eastAsia"/>
          <w:kern w:val="0"/>
          <w:sz w:val="30"/>
          <w:szCs w:val="30"/>
          <w:lang/>
        </w:rPr>
        <w:t>一</w:t>
      </w:r>
      <w:r w:rsidRPr="00AE044D">
        <w:rPr>
          <w:rFonts w:asciiTheme="minorEastAsia" w:hAnsiTheme="minorEastAsia" w:hint="eastAsia"/>
          <w:sz w:val="28"/>
          <w:szCs w:val="28"/>
          <w:lang w:val="zh-CN"/>
        </w:rPr>
        <w:t>、</w:t>
      </w:r>
      <w:r w:rsidRPr="00AE044D">
        <w:rPr>
          <w:rFonts w:asciiTheme="minorEastAsia" w:hAnsiTheme="minorEastAsia" w:hint="eastAsia"/>
          <w:kern w:val="0"/>
          <w:sz w:val="28"/>
          <w:szCs w:val="28"/>
          <w:lang/>
        </w:rPr>
        <w:t>基本情况</w:t>
      </w:r>
      <w:r w:rsidRPr="00AE044D">
        <w:rPr>
          <w:rFonts w:asciiTheme="minorEastAsia" w:hAnsiTheme="minorEastAsia" w:hint="eastAsia"/>
          <w:kern w:val="0"/>
          <w:sz w:val="28"/>
          <w:szCs w:val="28"/>
          <w:lang/>
        </w:rPr>
        <w:t xml:space="preserve"> </w:t>
      </w:r>
    </w:p>
    <w:p w:rsidR="00C26EBC" w:rsidRPr="00AE044D" w:rsidRDefault="000F49B7" w:rsidP="00AE044D">
      <w:pPr>
        <w:rPr>
          <w:rFonts w:asciiTheme="minorEastAsia" w:hAnsiTheme="minorEastAsia"/>
          <w:sz w:val="28"/>
          <w:szCs w:val="28"/>
        </w:rPr>
      </w:pPr>
      <w:r w:rsidRPr="00AE044D">
        <w:rPr>
          <w:rFonts w:asciiTheme="minorEastAsia" w:hAnsiTheme="minorEastAsia" w:hint="eastAsia"/>
          <w:kern w:val="0"/>
          <w:sz w:val="28"/>
          <w:szCs w:val="28"/>
          <w:lang/>
        </w:rPr>
        <w:t>项目名称：新建儋州市生活垃圾填埋场工程</w:t>
      </w:r>
      <w:r w:rsidRPr="00AE044D">
        <w:rPr>
          <w:rFonts w:asciiTheme="minorEastAsia" w:hAnsiTheme="minorEastAsia" w:hint="eastAsia"/>
          <w:kern w:val="0"/>
          <w:sz w:val="28"/>
          <w:szCs w:val="28"/>
          <w:lang/>
        </w:rPr>
        <w:t xml:space="preserve"> </w:t>
      </w:r>
    </w:p>
    <w:p w:rsidR="00C26EBC" w:rsidRPr="00AE044D" w:rsidRDefault="000F49B7" w:rsidP="00AE044D">
      <w:pPr>
        <w:rPr>
          <w:rFonts w:asciiTheme="minorEastAsia" w:hAnsiTheme="minorEastAsia"/>
          <w:sz w:val="28"/>
          <w:szCs w:val="28"/>
        </w:rPr>
      </w:pPr>
      <w:r w:rsidRPr="00AE044D">
        <w:rPr>
          <w:rFonts w:asciiTheme="minorEastAsia" w:hAnsiTheme="minorEastAsia" w:hint="eastAsia"/>
          <w:kern w:val="0"/>
          <w:sz w:val="28"/>
          <w:szCs w:val="28"/>
          <w:lang/>
        </w:rPr>
        <w:t>建设单位：儋州市环境卫生管理局</w:t>
      </w:r>
      <w:r w:rsidRPr="00AE044D">
        <w:rPr>
          <w:rFonts w:asciiTheme="minorEastAsia" w:hAnsiTheme="minorEastAsia" w:hint="eastAsia"/>
          <w:kern w:val="0"/>
          <w:sz w:val="28"/>
          <w:szCs w:val="28"/>
          <w:lang/>
        </w:rPr>
        <w:t xml:space="preserve"> </w:t>
      </w:r>
    </w:p>
    <w:p w:rsidR="00C26EBC" w:rsidRPr="00AE044D" w:rsidRDefault="000F49B7" w:rsidP="00AE044D">
      <w:pPr>
        <w:rPr>
          <w:rFonts w:asciiTheme="minorEastAsia" w:hAnsiTheme="minorEastAsia"/>
          <w:sz w:val="28"/>
          <w:szCs w:val="28"/>
        </w:rPr>
      </w:pPr>
      <w:r w:rsidRPr="00AE044D">
        <w:rPr>
          <w:rFonts w:asciiTheme="minorEastAsia" w:hAnsiTheme="minorEastAsia" w:hint="eastAsia"/>
          <w:kern w:val="0"/>
          <w:sz w:val="28"/>
          <w:szCs w:val="28"/>
          <w:lang/>
        </w:rPr>
        <w:t>建设地点：儋州市儋州林场东方红队附近，距</w:t>
      </w:r>
      <w:r w:rsidRPr="00AE044D">
        <w:rPr>
          <w:rFonts w:asciiTheme="minorEastAsia" w:hAnsiTheme="minorEastAsia" w:hint="eastAsia"/>
          <w:kern w:val="0"/>
          <w:sz w:val="28"/>
          <w:szCs w:val="28"/>
          <w:lang/>
        </w:rPr>
        <w:t xml:space="preserve"> </w:t>
      </w:r>
      <w:r w:rsidRPr="00AE044D">
        <w:rPr>
          <w:rFonts w:asciiTheme="minorEastAsia" w:hAnsiTheme="minorEastAsia" w:cs="TimesNewRomanPSMT"/>
          <w:kern w:val="0"/>
          <w:sz w:val="28"/>
          <w:szCs w:val="28"/>
          <w:lang/>
        </w:rPr>
        <w:t xml:space="preserve">G98 </w:t>
      </w:r>
      <w:r w:rsidRPr="00AE044D">
        <w:rPr>
          <w:rFonts w:asciiTheme="minorEastAsia" w:hAnsiTheme="minorEastAsia" w:hint="eastAsia"/>
          <w:kern w:val="0"/>
          <w:sz w:val="28"/>
          <w:szCs w:val="28"/>
          <w:lang/>
        </w:rPr>
        <w:t>高速中和互通立交约</w:t>
      </w:r>
      <w:r w:rsidRPr="00AE044D">
        <w:rPr>
          <w:rFonts w:asciiTheme="minorEastAsia" w:hAnsiTheme="minorEastAsia" w:hint="eastAsia"/>
          <w:kern w:val="0"/>
          <w:sz w:val="28"/>
          <w:szCs w:val="28"/>
          <w:lang/>
        </w:rPr>
        <w:t xml:space="preserve"> </w:t>
      </w:r>
      <w:r w:rsidRPr="00AE044D">
        <w:rPr>
          <w:rFonts w:asciiTheme="minorEastAsia" w:hAnsiTheme="minorEastAsia" w:cs="TimesNewRomanPSMT"/>
          <w:kern w:val="0"/>
          <w:sz w:val="28"/>
          <w:szCs w:val="28"/>
          <w:lang/>
        </w:rPr>
        <w:t xml:space="preserve">4.5km </w:t>
      </w:r>
    </w:p>
    <w:p w:rsidR="00C26EBC" w:rsidRPr="00AE044D" w:rsidRDefault="000F49B7" w:rsidP="00AE044D">
      <w:pPr>
        <w:rPr>
          <w:rFonts w:asciiTheme="minorEastAsia" w:hAnsiTheme="minorEastAsia"/>
          <w:sz w:val="28"/>
          <w:szCs w:val="28"/>
        </w:rPr>
      </w:pPr>
      <w:r w:rsidRPr="00AE044D">
        <w:rPr>
          <w:rFonts w:asciiTheme="minorEastAsia" w:hAnsiTheme="minorEastAsia" w:hint="eastAsia"/>
          <w:kern w:val="0"/>
          <w:sz w:val="28"/>
          <w:szCs w:val="28"/>
          <w:lang/>
        </w:rPr>
        <w:t>二</w:t>
      </w:r>
      <w:r w:rsidRPr="00AE044D">
        <w:rPr>
          <w:rFonts w:asciiTheme="minorEastAsia" w:hAnsiTheme="minorEastAsia" w:hint="eastAsia"/>
          <w:sz w:val="28"/>
          <w:szCs w:val="28"/>
          <w:lang w:val="zh-CN"/>
        </w:rPr>
        <w:t>、</w:t>
      </w:r>
      <w:r w:rsidRPr="00AE044D">
        <w:rPr>
          <w:rFonts w:asciiTheme="minorEastAsia" w:hAnsiTheme="minorEastAsia" w:hint="eastAsia"/>
          <w:kern w:val="0"/>
          <w:sz w:val="28"/>
          <w:szCs w:val="28"/>
          <w:lang/>
        </w:rPr>
        <w:t>主要建设内容及规模</w:t>
      </w:r>
      <w:r w:rsidRPr="00AE044D">
        <w:rPr>
          <w:rFonts w:asciiTheme="minorEastAsia" w:hAnsiTheme="minorEastAsia" w:hint="eastAsia"/>
          <w:kern w:val="0"/>
          <w:sz w:val="28"/>
          <w:szCs w:val="28"/>
          <w:lang/>
        </w:rPr>
        <w:t xml:space="preserve"> </w:t>
      </w:r>
    </w:p>
    <w:p w:rsidR="00C26EBC" w:rsidRPr="00AE044D" w:rsidRDefault="000F49B7" w:rsidP="00AE044D">
      <w:pPr>
        <w:rPr>
          <w:rFonts w:asciiTheme="minorEastAsia" w:hAnsiTheme="minorEastAsia"/>
          <w:sz w:val="28"/>
          <w:szCs w:val="28"/>
        </w:rPr>
      </w:pPr>
      <w:r w:rsidRPr="00AE044D">
        <w:rPr>
          <w:rFonts w:asciiTheme="minorEastAsia" w:hAnsiTheme="minorEastAsia" w:hint="eastAsia"/>
          <w:kern w:val="0"/>
          <w:sz w:val="28"/>
          <w:szCs w:val="28"/>
          <w:lang/>
        </w:rPr>
        <w:t>新建生活垃圾填埋场总占地面积</w:t>
      </w:r>
      <w:r w:rsidRPr="00AE044D">
        <w:rPr>
          <w:rFonts w:asciiTheme="minorEastAsia" w:hAnsiTheme="minorEastAsia" w:hint="eastAsia"/>
          <w:kern w:val="0"/>
          <w:sz w:val="28"/>
          <w:szCs w:val="28"/>
          <w:lang/>
        </w:rPr>
        <w:t xml:space="preserve"> </w:t>
      </w:r>
      <w:r w:rsidRPr="00AE044D">
        <w:rPr>
          <w:rFonts w:asciiTheme="minorEastAsia" w:hAnsiTheme="minorEastAsia" w:cs="TimesNewRomanPSMT"/>
          <w:kern w:val="0"/>
          <w:sz w:val="28"/>
          <w:szCs w:val="28"/>
          <w:lang/>
        </w:rPr>
        <w:t>133337.47 m</w:t>
      </w:r>
      <w:r w:rsidRPr="00AE044D">
        <w:rPr>
          <w:rFonts w:asciiTheme="minorEastAsia" w:hAnsiTheme="minorEastAsia" w:cs="TimesNewRomanPSMT"/>
          <w:kern w:val="0"/>
          <w:sz w:val="28"/>
          <w:szCs w:val="28"/>
          <w:lang/>
        </w:rPr>
        <w:t>2</w:t>
      </w:r>
      <w:r w:rsidRPr="00AE044D">
        <w:rPr>
          <w:rFonts w:asciiTheme="minorEastAsia" w:hAnsiTheme="minorEastAsia" w:hint="eastAsia"/>
          <w:kern w:val="0"/>
          <w:sz w:val="28"/>
          <w:szCs w:val="28"/>
          <w:lang/>
        </w:rPr>
        <w:t>，其中填埋库区</w:t>
      </w:r>
      <w:r w:rsidRPr="00AE044D">
        <w:rPr>
          <w:rFonts w:asciiTheme="minorEastAsia" w:hAnsiTheme="minorEastAsia" w:hint="eastAsia"/>
          <w:kern w:val="0"/>
          <w:sz w:val="28"/>
          <w:szCs w:val="28"/>
          <w:lang/>
        </w:rPr>
        <w:t>面积为</w:t>
      </w:r>
      <w:r w:rsidRPr="00AE044D">
        <w:rPr>
          <w:rFonts w:asciiTheme="minorEastAsia" w:hAnsiTheme="minorEastAsia" w:hint="eastAsia"/>
          <w:kern w:val="0"/>
          <w:sz w:val="28"/>
          <w:szCs w:val="28"/>
          <w:lang/>
        </w:rPr>
        <w:t xml:space="preserve"> </w:t>
      </w:r>
      <w:r w:rsidRPr="00AE044D">
        <w:rPr>
          <w:rFonts w:asciiTheme="minorEastAsia" w:hAnsiTheme="minorEastAsia" w:cs="TimesNewRomanPSMT"/>
          <w:kern w:val="0"/>
          <w:sz w:val="28"/>
          <w:szCs w:val="28"/>
          <w:lang/>
        </w:rPr>
        <w:t>99910.86m</w:t>
      </w:r>
      <w:r w:rsidRPr="00AE044D">
        <w:rPr>
          <w:rFonts w:asciiTheme="minorEastAsia" w:hAnsiTheme="minorEastAsia" w:cs="TimesNewRomanPSMT"/>
          <w:kern w:val="0"/>
          <w:sz w:val="28"/>
          <w:szCs w:val="28"/>
          <w:lang/>
        </w:rPr>
        <w:t>2</w:t>
      </w:r>
      <w:r w:rsidRPr="00AE044D">
        <w:rPr>
          <w:rFonts w:asciiTheme="minorEastAsia" w:hAnsiTheme="minorEastAsia" w:hint="eastAsia"/>
          <w:kern w:val="0"/>
          <w:sz w:val="28"/>
          <w:szCs w:val="28"/>
          <w:lang/>
        </w:rPr>
        <w:t>，渗滤液处理站面积为</w:t>
      </w:r>
      <w:r w:rsidRPr="00AE044D">
        <w:rPr>
          <w:rFonts w:asciiTheme="minorEastAsia" w:hAnsiTheme="minorEastAsia" w:hint="eastAsia"/>
          <w:kern w:val="0"/>
          <w:sz w:val="28"/>
          <w:szCs w:val="28"/>
          <w:lang/>
        </w:rPr>
        <w:t xml:space="preserve"> </w:t>
      </w:r>
      <w:r w:rsidRPr="00AE044D">
        <w:rPr>
          <w:rFonts w:asciiTheme="minorEastAsia" w:hAnsiTheme="minorEastAsia" w:cs="TimesNewRomanPSMT"/>
          <w:kern w:val="0"/>
          <w:sz w:val="28"/>
          <w:szCs w:val="28"/>
          <w:lang/>
        </w:rPr>
        <w:t>5000 m</w:t>
      </w:r>
      <w:r w:rsidRPr="00AE044D">
        <w:rPr>
          <w:rFonts w:asciiTheme="minorEastAsia" w:hAnsiTheme="minorEastAsia" w:cs="TimesNewRomanPSMT"/>
          <w:kern w:val="0"/>
          <w:sz w:val="28"/>
          <w:szCs w:val="28"/>
          <w:lang/>
        </w:rPr>
        <w:t>2</w:t>
      </w:r>
      <w:r w:rsidRPr="00AE044D">
        <w:rPr>
          <w:rFonts w:asciiTheme="minorEastAsia" w:hAnsiTheme="minorEastAsia" w:hint="eastAsia"/>
          <w:kern w:val="0"/>
          <w:sz w:val="28"/>
          <w:szCs w:val="28"/>
          <w:lang/>
        </w:rPr>
        <w:t>，附属设施面积为</w:t>
      </w:r>
      <w:r w:rsidRPr="00AE044D">
        <w:rPr>
          <w:rFonts w:asciiTheme="minorEastAsia" w:hAnsiTheme="minorEastAsia" w:cs="TimesNewRomanPSMT"/>
          <w:kern w:val="0"/>
          <w:sz w:val="28"/>
          <w:szCs w:val="28"/>
          <w:lang/>
        </w:rPr>
        <w:t>28426.61 m</w:t>
      </w:r>
      <w:r w:rsidRPr="00AE044D">
        <w:rPr>
          <w:rFonts w:asciiTheme="minorEastAsia" w:hAnsiTheme="minorEastAsia" w:cs="TimesNewRomanPSMT"/>
          <w:kern w:val="0"/>
          <w:sz w:val="28"/>
          <w:szCs w:val="28"/>
          <w:lang/>
        </w:rPr>
        <w:t>2</w:t>
      </w:r>
      <w:r w:rsidRPr="00AE044D">
        <w:rPr>
          <w:rFonts w:asciiTheme="minorEastAsia" w:hAnsiTheme="minorEastAsia" w:hint="eastAsia"/>
          <w:kern w:val="0"/>
          <w:sz w:val="28"/>
          <w:szCs w:val="28"/>
          <w:lang/>
        </w:rPr>
        <w:t>，渗滤液处理站采用</w:t>
      </w:r>
      <w:r w:rsidRPr="00AE044D">
        <w:rPr>
          <w:rFonts w:asciiTheme="minorEastAsia" w:hAnsiTheme="minorEastAsia" w:cs="TimesNewRomanPSMT"/>
          <w:kern w:val="0"/>
          <w:sz w:val="28"/>
          <w:szCs w:val="28"/>
          <w:lang/>
        </w:rPr>
        <w:t>“</w:t>
      </w:r>
      <w:r w:rsidRPr="00AE044D">
        <w:rPr>
          <w:rFonts w:asciiTheme="minorEastAsia" w:hAnsiTheme="minorEastAsia" w:hint="eastAsia"/>
          <w:kern w:val="0"/>
          <w:sz w:val="28"/>
          <w:szCs w:val="28"/>
          <w:lang/>
        </w:rPr>
        <w:t>预处理</w:t>
      </w:r>
      <w:r w:rsidRPr="00AE044D">
        <w:rPr>
          <w:rFonts w:asciiTheme="minorEastAsia" w:hAnsiTheme="minorEastAsia" w:cs="TimesNewRomanPSMT"/>
          <w:kern w:val="0"/>
          <w:sz w:val="28"/>
          <w:szCs w:val="28"/>
          <w:lang/>
        </w:rPr>
        <w:t>+</w:t>
      </w:r>
      <w:r w:rsidRPr="00AE044D">
        <w:rPr>
          <w:rFonts w:asciiTheme="minorEastAsia" w:hAnsiTheme="minorEastAsia" w:hint="eastAsia"/>
          <w:kern w:val="0"/>
          <w:sz w:val="28"/>
          <w:szCs w:val="28"/>
          <w:lang/>
        </w:rPr>
        <w:t>生化处理</w:t>
      </w:r>
      <w:r w:rsidRPr="00AE044D">
        <w:rPr>
          <w:rFonts w:asciiTheme="minorEastAsia" w:hAnsiTheme="minorEastAsia" w:cs="TimesNewRomanPSMT"/>
          <w:kern w:val="0"/>
          <w:sz w:val="28"/>
          <w:szCs w:val="28"/>
          <w:lang/>
        </w:rPr>
        <w:t>+</w:t>
      </w:r>
      <w:r w:rsidRPr="00AE044D">
        <w:rPr>
          <w:rFonts w:asciiTheme="minorEastAsia" w:hAnsiTheme="minorEastAsia" w:hint="eastAsia"/>
          <w:kern w:val="0"/>
          <w:sz w:val="28"/>
          <w:szCs w:val="28"/>
          <w:lang/>
        </w:rPr>
        <w:t>膜深度处理</w:t>
      </w:r>
      <w:r w:rsidRPr="00AE044D">
        <w:rPr>
          <w:rFonts w:asciiTheme="minorEastAsia" w:hAnsiTheme="minorEastAsia" w:cs="TimesNewRomanPSMT"/>
          <w:kern w:val="0"/>
          <w:sz w:val="28"/>
          <w:szCs w:val="28"/>
          <w:lang/>
        </w:rPr>
        <w:t>”</w:t>
      </w:r>
      <w:r w:rsidRPr="00AE044D">
        <w:rPr>
          <w:rFonts w:asciiTheme="minorEastAsia" w:hAnsiTheme="minorEastAsia" w:hint="eastAsia"/>
          <w:kern w:val="0"/>
          <w:sz w:val="28"/>
          <w:szCs w:val="28"/>
          <w:lang/>
        </w:rPr>
        <w:t>组合式工艺，处理规模为</w:t>
      </w:r>
      <w:r w:rsidRPr="00AE044D">
        <w:rPr>
          <w:rFonts w:asciiTheme="minorEastAsia" w:hAnsiTheme="minorEastAsia" w:hint="eastAsia"/>
          <w:kern w:val="0"/>
          <w:sz w:val="28"/>
          <w:szCs w:val="28"/>
          <w:lang/>
        </w:rPr>
        <w:t xml:space="preserve"> </w:t>
      </w:r>
      <w:r w:rsidRPr="00AE044D">
        <w:rPr>
          <w:rFonts w:asciiTheme="minorEastAsia" w:hAnsiTheme="minorEastAsia" w:cs="TimesNewRomanPSMT"/>
          <w:kern w:val="0"/>
          <w:sz w:val="28"/>
          <w:szCs w:val="28"/>
          <w:lang/>
        </w:rPr>
        <w:t xml:space="preserve">250 </w:t>
      </w:r>
      <w:r w:rsidRPr="00AE044D">
        <w:rPr>
          <w:rFonts w:asciiTheme="minorEastAsia" w:hAnsiTheme="minorEastAsia" w:hint="eastAsia"/>
          <w:kern w:val="0"/>
          <w:sz w:val="28"/>
          <w:szCs w:val="28"/>
          <w:lang/>
        </w:rPr>
        <w:t>吨</w:t>
      </w:r>
      <w:r w:rsidRPr="00AE044D">
        <w:rPr>
          <w:rFonts w:asciiTheme="minorEastAsia" w:hAnsiTheme="minorEastAsia" w:cs="TimesNewRomanPSMT"/>
          <w:kern w:val="0"/>
          <w:sz w:val="28"/>
          <w:szCs w:val="28"/>
          <w:lang/>
        </w:rPr>
        <w:t>/</w:t>
      </w:r>
      <w:r w:rsidRPr="00AE044D">
        <w:rPr>
          <w:rFonts w:asciiTheme="minorEastAsia" w:hAnsiTheme="minorEastAsia" w:hint="eastAsia"/>
          <w:kern w:val="0"/>
          <w:sz w:val="28"/>
          <w:szCs w:val="28"/>
          <w:lang/>
        </w:rPr>
        <w:t>日。</w:t>
      </w:r>
      <w:r w:rsidRPr="00AE044D">
        <w:rPr>
          <w:rFonts w:asciiTheme="minorEastAsia" w:hAnsiTheme="minorEastAsia" w:hint="eastAsia"/>
          <w:kern w:val="0"/>
          <w:sz w:val="28"/>
          <w:szCs w:val="28"/>
          <w:lang/>
        </w:rPr>
        <w:t xml:space="preserve"> </w:t>
      </w:r>
    </w:p>
    <w:p w:rsidR="00C26EBC" w:rsidRPr="00AE044D" w:rsidRDefault="000F49B7" w:rsidP="00AE044D">
      <w:pPr>
        <w:rPr>
          <w:rFonts w:asciiTheme="minorEastAsia" w:hAnsiTheme="minorEastAsia"/>
          <w:sz w:val="28"/>
          <w:szCs w:val="28"/>
        </w:rPr>
      </w:pPr>
      <w:r w:rsidRPr="00AE044D">
        <w:rPr>
          <w:rFonts w:asciiTheme="minorEastAsia" w:hAnsiTheme="minorEastAsia" w:cs="TimesNewRomanPSMT"/>
          <w:kern w:val="0"/>
          <w:sz w:val="28"/>
          <w:szCs w:val="28"/>
          <w:lang/>
        </w:rPr>
        <w:t>1</w:t>
      </w:r>
      <w:r w:rsidRPr="00AE044D">
        <w:rPr>
          <w:rFonts w:asciiTheme="minorEastAsia" w:hAnsiTheme="minorEastAsia" w:hint="eastAsia"/>
          <w:kern w:val="0"/>
          <w:sz w:val="28"/>
          <w:szCs w:val="28"/>
          <w:lang/>
        </w:rPr>
        <w:t>、新建生活垃圾填埋区建设内容包括：土石方工程、垃圾坝工</w:t>
      </w:r>
      <w:r w:rsidRPr="00AE044D">
        <w:rPr>
          <w:rFonts w:asciiTheme="minorEastAsia" w:hAnsiTheme="minorEastAsia" w:hint="eastAsia"/>
          <w:kern w:val="0"/>
          <w:sz w:val="28"/>
          <w:szCs w:val="28"/>
          <w:lang/>
        </w:rPr>
        <w:t>程、渗滤液防渗导渗系统、导气系统、截洪沟工程等。</w:t>
      </w:r>
      <w:r w:rsidRPr="00AE044D">
        <w:rPr>
          <w:rFonts w:asciiTheme="minorEastAsia" w:hAnsiTheme="minorEastAsia" w:hint="eastAsia"/>
          <w:kern w:val="0"/>
          <w:sz w:val="28"/>
          <w:szCs w:val="28"/>
          <w:lang/>
        </w:rPr>
        <w:t xml:space="preserve"> </w:t>
      </w:r>
    </w:p>
    <w:p w:rsidR="00C26EBC" w:rsidRPr="00AE044D" w:rsidRDefault="000F49B7" w:rsidP="00AE044D">
      <w:pPr>
        <w:rPr>
          <w:rFonts w:asciiTheme="minorEastAsia" w:hAnsiTheme="minorEastAsia"/>
          <w:sz w:val="28"/>
          <w:szCs w:val="28"/>
        </w:rPr>
      </w:pPr>
      <w:r w:rsidRPr="00AE044D">
        <w:rPr>
          <w:rFonts w:asciiTheme="minorEastAsia" w:hAnsiTheme="minorEastAsia" w:cs="TimesNewRomanPSMT"/>
          <w:kern w:val="0"/>
          <w:sz w:val="28"/>
          <w:szCs w:val="28"/>
          <w:lang/>
        </w:rPr>
        <w:t>2</w:t>
      </w:r>
      <w:r w:rsidRPr="00AE044D">
        <w:rPr>
          <w:rFonts w:asciiTheme="minorEastAsia" w:hAnsiTheme="minorEastAsia" w:hint="eastAsia"/>
          <w:kern w:val="0"/>
          <w:sz w:val="28"/>
          <w:szCs w:val="28"/>
          <w:lang/>
        </w:rPr>
        <w:t>、生活垃圾填埋场附属工程建设内容包括：进场道路工程、环</w:t>
      </w:r>
      <w:r w:rsidRPr="00AE044D">
        <w:rPr>
          <w:rFonts w:asciiTheme="minorEastAsia" w:hAnsiTheme="minorEastAsia" w:hint="eastAsia"/>
          <w:kern w:val="0"/>
          <w:sz w:val="28"/>
          <w:szCs w:val="28"/>
          <w:lang/>
        </w:rPr>
        <w:t>库道路工程、照明路灯、填埋场围墙、环境监测井、环库防飞散网</w:t>
      </w:r>
      <w:r w:rsidRPr="00AE044D">
        <w:rPr>
          <w:rFonts w:asciiTheme="minorEastAsia" w:hAnsiTheme="minorEastAsia" w:hint="eastAsia"/>
          <w:kern w:val="0"/>
          <w:sz w:val="28"/>
          <w:szCs w:val="28"/>
          <w:lang/>
        </w:rPr>
        <w:t>等。</w:t>
      </w:r>
      <w:r w:rsidRPr="00AE044D">
        <w:rPr>
          <w:rFonts w:asciiTheme="minorEastAsia" w:hAnsiTheme="minorEastAsia" w:hint="eastAsia"/>
          <w:kern w:val="0"/>
          <w:sz w:val="28"/>
          <w:szCs w:val="28"/>
          <w:lang/>
        </w:rPr>
        <w:t xml:space="preserve"> </w:t>
      </w:r>
    </w:p>
    <w:p w:rsidR="00C26EBC" w:rsidRPr="00AE044D" w:rsidRDefault="000F49B7" w:rsidP="00AE044D">
      <w:pPr>
        <w:rPr>
          <w:rFonts w:asciiTheme="minorEastAsia" w:hAnsiTheme="minorEastAsia"/>
          <w:sz w:val="28"/>
          <w:szCs w:val="28"/>
        </w:rPr>
      </w:pPr>
      <w:r w:rsidRPr="00AE044D">
        <w:rPr>
          <w:rFonts w:asciiTheme="minorEastAsia" w:hAnsiTheme="minorEastAsia" w:cs="TimesNewRomanPSMT"/>
          <w:kern w:val="0"/>
          <w:sz w:val="28"/>
          <w:szCs w:val="28"/>
          <w:lang/>
        </w:rPr>
        <w:t>3</w:t>
      </w:r>
      <w:r w:rsidRPr="00AE044D">
        <w:rPr>
          <w:rFonts w:asciiTheme="minorEastAsia" w:hAnsiTheme="minorEastAsia" w:hint="eastAsia"/>
          <w:kern w:val="0"/>
          <w:sz w:val="28"/>
          <w:szCs w:val="28"/>
          <w:lang/>
        </w:rPr>
        <w:t>、渗滤液处理站建设内容包括：生产构筑物及其设备、配套的</w:t>
      </w:r>
      <w:r w:rsidRPr="00AE044D">
        <w:rPr>
          <w:rFonts w:asciiTheme="minorEastAsia" w:hAnsiTheme="minorEastAsia" w:hint="eastAsia"/>
          <w:kern w:val="0"/>
          <w:sz w:val="28"/>
          <w:szCs w:val="28"/>
          <w:lang/>
        </w:rPr>
        <w:t>辅助建（构）筑物，以及配套供电、给排水、自动控制等设施。</w:t>
      </w:r>
      <w:r w:rsidRPr="00AE044D">
        <w:rPr>
          <w:rFonts w:asciiTheme="minorEastAsia" w:hAnsiTheme="minorEastAsia" w:hint="eastAsia"/>
          <w:kern w:val="0"/>
          <w:sz w:val="28"/>
          <w:szCs w:val="28"/>
          <w:lang/>
        </w:rPr>
        <w:t xml:space="preserve"> </w:t>
      </w:r>
    </w:p>
    <w:p w:rsidR="00C26EBC" w:rsidRPr="00AE044D" w:rsidRDefault="000F49B7" w:rsidP="00AE044D">
      <w:pPr>
        <w:rPr>
          <w:rFonts w:asciiTheme="minorEastAsia" w:hAnsiTheme="minorEastAsia"/>
          <w:sz w:val="28"/>
          <w:szCs w:val="28"/>
        </w:rPr>
      </w:pPr>
      <w:r w:rsidRPr="00AE044D">
        <w:rPr>
          <w:rFonts w:asciiTheme="minorEastAsia" w:hAnsiTheme="minorEastAsia" w:hint="eastAsia"/>
          <w:kern w:val="0"/>
          <w:sz w:val="28"/>
          <w:szCs w:val="28"/>
          <w:lang/>
        </w:rPr>
        <w:t>三</w:t>
      </w:r>
      <w:r w:rsidRPr="00AE044D">
        <w:rPr>
          <w:rFonts w:asciiTheme="minorEastAsia" w:hAnsiTheme="minorEastAsia" w:hint="eastAsia"/>
          <w:sz w:val="28"/>
          <w:szCs w:val="28"/>
          <w:lang w:val="zh-CN"/>
        </w:rPr>
        <w:t>、</w:t>
      </w:r>
      <w:r w:rsidRPr="00AE044D">
        <w:rPr>
          <w:rFonts w:asciiTheme="minorEastAsia" w:hAnsiTheme="minorEastAsia" w:hint="eastAsia"/>
          <w:kern w:val="0"/>
          <w:sz w:val="28"/>
          <w:szCs w:val="28"/>
          <w:lang/>
        </w:rPr>
        <w:t>水土保持</w:t>
      </w:r>
      <w:r w:rsidRPr="00AE044D">
        <w:rPr>
          <w:rFonts w:asciiTheme="minorEastAsia" w:hAnsiTheme="minorEastAsia" w:hint="eastAsia"/>
          <w:kern w:val="0"/>
          <w:sz w:val="28"/>
          <w:szCs w:val="28"/>
          <w:lang/>
        </w:rPr>
        <w:t xml:space="preserve"> </w:t>
      </w:r>
    </w:p>
    <w:p w:rsidR="00C26EBC" w:rsidRPr="00AE044D" w:rsidRDefault="000F49B7" w:rsidP="00AE044D">
      <w:pPr>
        <w:rPr>
          <w:rFonts w:asciiTheme="minorEastAsia" w:hAnsiTheme="minorEastAsia"/>
          <w:sz w:val="28"/>
          <w:szCs w:val="28"/>
        </w:rPr>
      </w:pPr>
      <w:r w:rsidRPr="00AE044D">
        <w:rPr>
          <w:rFonts w:asciiTheme="minorEastAsia" w:hAnsiTheme="minorEastAsia" w:cstheme="majorEastAsia" w:hint="eastAsia"/>
          <w:kern w:val="0"/>
          <w:sz w:val="28"/>
          <w:szCs w:val="28"/>
          <w:lang/>
        </w:rPr>
        <w:t>12.1</w:t>
      </w:r>
      <w:r w:rsidR="00F347ED">
        <w:rPr>
          <w:rFonts w:asciiTheme="minorEastAsia" w:hAnsiTheme="minorEastAsia" w:hint="eastAsia"/>
          <w:kern w:val="0"/>
          <w:sz w:val="28"/>
          <w:szCs w:val="28"/>
          <w:lang/>
        </w:rPr>
        <w:t>编制</w:t>
      </w:r>
      <w:r w:rsidRPr="00AE044D">
        <w:rPr>
          <w:rFonts w:asciiTheme="minorEastAsia" w:hAnsiTheme="minorEastAsia" w:hint="eastAsia"/>
          <w:kern w:val="0"/>
          <w:sz w:val="28"/>
          <w:szCs w:val="28"/>
          <w:lang/>
        </w:rPr>
        <w:t>依据</w:t>
      </w:r>
      <w:r w:rsidRPr="00AE044D">
        <w:rPr>
          <w:rFonts w:asciiTheme="minorEastAsia" w:hAnsiTheme="minorEastAsia" w:hint="eastAsia"/>
          <w:kern w:val="0"/>
          <w:sz w:val="28"/>
          <w:szCs w:val="28"/>
          <w:lang/>
        </w:rPr>
        <w:t xml:space="preserve"> </w:t>
      </w:r>
    </w:p>
    <w:p w:rsidR="00C26EBC" w:rsidRPr="00AE044D" w:rsidRDefault="000F49B7" w:rsidP="00AE044D">
      <w:pPr>
        <w:rPr>
          <w:rFonts w:asciiTheme="minorEastAsia" w:hAnsiTheme="minorEastAsia"/>
          <w:sz w:val="28"/>
          <w:szCs w:val="28"/>
        </w:rPr>
      </w:pPr>
      <w:r w:rsidRPr="00AE044D">
        <w:rPr>
          <w:rFonts w:asciiTheme="minorEastAsia" w:hAnsiTheme="minorEastAsia" w:cs="TimesNewRomanPSMT"/>
          <w:kern w:val="0"/>
          <w:sz w:val="28"/>
          <w:szCs w:val="28"/>
          <w:lang/>
        </w:rPr>
        <w:t>1</w:t>
      </w:r>
      <w:r w:rsidRPr="00AE044D">
        <w:rPr>
          <w:rFonts w:asciiTheme="minorEastAsia" w:hAnsiTheme="minorEastAsia" w:hint="eastAsia"/>
          <w:kern w:val="0"/>
          <w:sz w:val="28"/>
          <w:szCs w:val="28"/>
          <w:lang/>
        </w:rPr>
        <w:t>、《中华人民共和国水土保持法》</w:t>
      </w:r>
      <w:r w:rsidRPr="00AE044D">
        <w:rPr>
          <w:rFonts w:asciiTheme="minorEastAsia" w:hAnsiTheme="minorEastAsia" w:cs="TimesNewRomanPSMT"/>
          <w:kern w:val="0"/>
          <w:sz w:val="28"/>
          <w:szCs w:val="28"/>
          <w:lang/>
        </w:rPr>
        <w:t xml:space="preserve">(2010 </w:t>
      </w:r>
      <w:r w:rsidRPr="00AE044D">
        <w:rPr>
          <w:rFonts w:asciiTheme="minorEastAsia" w:hAnsiTheme="minorEastAsia" w:hint="eastAsia"/>
          <w:kern w:val="0"/>
          <w:sz w:val="28"/>
          <w:szCs w:val="28"/>
          <w:lang/>
        </w:rPr>
        <w:t>年修订</w:t>
      </w:r>
      <w:r w:rsidRPr="00AE044D">
        <w:rPr>
          <w:rFonts w:asciiTheme="minorEastAsia" w:hAnsiTheme="minorEastAsia" w:cs="TimesNewRomanPSMT"/>
          <w:kern w:val="0"/>
          <w:sz w:val="28"/>
          <w:szCs w:val="28"/>
          <w:lang/>
        </w:rPr>
        <w:t>)</w:t>
      </w:r>
      <w:r w:rsidRPr="00AE044D">
        <w:rPr>
          <w:rFonts w:asciiTheme="minorEastAsia" w:hAnsiTheme="minorEastAsia" w:hint="eastAsia"/>
          <w:kern w:val="0"/>
          <w:sz w:val="28"/>
          <w:szCs w:val="28"/>
          <w:lang/>
        </w:rPr>
        <w:t>；</w:t>
      </w:r>
      <w:r w:rsidRPr="00AE044D">
        <w:rPr>
          <w:rFonts w:asciiTheme="minorEastAsia" w:hAnsiTheme="minorEastAsia" w:hint="eastAsia"/>
          <w:kern w:val="0"/>
          <w:sz w:val="28"/>
          <w:szCs w:val="28"/>
          <w:lang/>
        </w:rPr>
        <w:t xml:space="preserve"> </w:t>
      </w:r>
    </w:p>
    <w:p w:rsidR="00C26EBC" w:rsidRPr="00AE044D" w:rsidRDefault="000F49B7" w:rsidP="00AE044D">
      <w:pPr>
        <w:rPr>
          <w:rFonts w:asciiTheme="minorEastAsia" w:hAnsiTheme="minorEastAsia"/>
          <w:sz w:val="28"/>
          <w:szCs w:val="28"/>
        </w:rPr>
      </w:pPr>
      <w:r w:rsidRPr="00AE044D">
        <w:rPr>
          <w:rFonts w:asciiTheme="minorEastAsia" w:hAnsiTheme="minorEastAsia" w:cs="TimesNewRomanPSMT"/>
          <w:kern w:val="0"/>
          <w:sz w:val="28"/>
          <w:szCs w:val="28"/>
          <w:lang/>
        </w:rPr>
        <w:t>2</w:t>
      </w:r>
      <w:r w:rsidRPr="00AE044D">
        <w:rPr>
          <w:rFonts w:asciiTheme="minorEastAsia" w:hAnsiTheme="minorEastAsia" w:hint="eastAsia"/>
          <w:kern w:val="0"/>
          <w:sz w:val="28"/>
          <w:szCs w:val="28"/>
          <w:lang/>
        </w:rPr>
        <w:t>、《中华人民共和国水土保持实施条例》</w:t>
      </w:r>
      <w:r w:rsidRPr="00AE044D">
        <w:rPr>
          <w:rFonts w:asciiTheme="minorEastAsia" w:hAnsiTheme="minorEastAsia" w:cs="TimesNewRomanPSMT"/>
          <w:kern w:val="0"/>
          <w:sz w:val="28"/>
          <w:szCs w:val="28"/>
          <w:lang/>
        </w:rPr>
        <w:t xml:space="preserve">(2017 </w:t>
      </w:r>
      <w:r w:rsidRPr="00AE044D">
        <w:rPr>
          <w:rFonts w:asciiTheme="minorEastAsia" w:hAnsiTheme="minorEastAsia" w:hint="eastAsia"/>
          <w:kern w:val="0"/>
          <w:sz w:val="28"/>
          <w:szCs w:val="28"/>
          <w:lang/>
        </w:rPr>
        <w:t>年国务院令第</w:t>
      </w:r>
      <w:r w:rsidRPr="00AE044D">
        <w:rPr>
          <w:rFonts w:asciiTheme="minorEastAsia" w:hAnsiTheme="minorEastAsia" w:hint="eastAsia"/>
          <w:kern w:val="0"/>
          <w:sz w:val="28"/>
          <w:szCs w:val="28"/>
          <w:lang/>
        </w:rPr>
        <w:t xml:space="preserve"> </w:t>
      </w:r>
      <w:r w:rsidRPr="00AE044D">
        <w:rPr>
          <w:rFonts w:asciiTheme="minorEastAsia" w:hAnsiTheme="minorEastAsia" w:cs="TimesNewRomanPSMT"/>
          <w:kern w:val="0"/>
          <w:sz w:val="28"/>
          <w:szCs w:val="28"/>
          <w:lang/>
        </w:rPr>
        <w:t xml:space="preserve">676 </w:t>
      </w:r>
    </w:p>
    <w:p w:rsidR="00C26EBC" w:rsidRPr="00AE044D" w:rsidRDefault="000F49B7" w:rsidP="00AE044D">
      <w:pPr>
        <w:rPr>
          <w:rFonts w:asciiTheme="minorEastAsia" w:hAnsiTheme="minorEastAsia"/>
          <w:sz w:val="28"/>
          <w:szCs w:val="28"/>
        </w:rPr>
      </w:pPr>
      <w:r w:rsidRPr="00AE044D">
        <w:rPr>
          <w:rFonts w:asciiTheme="minorEastAsia" w:hAnsiTheme="minorEastAsia" w:hint="eastAsia"/>
          <w:kern w:val="0"/>
          <w:sz w:val="28"/>
          <w:szCs w:val="28"/>
          <w:lang/>
        </w:rPr>
        <w:lastRenderedPageBreak/>
        <w:t>号</w:t>
      </w:r>
      <w:r w:rsidRPr="00AE044D">
        <w:rPr>
          <w:rFonts w:asciiTheme="minorEastAsia" w:hAnsiTheme="minorEastAsia" w:cs="TimesNewRomanPSMT"/>
          <w:kern w:val="0"/>
          <w:sz w:val="28"/>
          <w:szCs w:val="28"/>
          <w:lang/>
        </w:rPr>
        <w:t>)</w:t>
      </w:r>
      <w:r w:rsidRPr="00AE044D">
        <w:rPr>
          <w:rFonts w:asciiTheme="minorEastAsia" w:hAnsiTheme="minorEastAsia" w:hint="eastAsia"/>
          <w:kern w:val="0"/>
          <w:sz w:val="28"/>
          <w:szCs w:val="28"/>
          <w:lang/>
        </w:rPr>
        <w:t>；</w:t>
      </w:r>
    </w:p>
    <w:p w:rsidR="00C26EBC" w:rsidRPr="00AE044D" w:rsidRDefault="000F49B7" w:rsidP="00AE044D">
      <w:pPr>
        <w:rPr>
          <w:rFonts w:asciiTheme="minorEastAsia" w:hAnsiTheme="minorEastAsia"/>
          <w:sz w:val="28"/>
          <w:szCs w:val="28"/>
        </w:rPr>
      </w:pPr>
      <w:r w:rsidRPr="00AE044D">
        <w:rPr>
          <w:rFonts w:asciiTheme="minorEastAsia" w:hAnsiTheme="minorEastAsia" w:cs="TimesNewRomanPSMT"/>
          <w:kern w:val="0"/>
          <w:sz w:val="28"/>
          <w:szCs w:val="28"/>
          <w:lang/>
        </w:rPr>
        <w:t>3</w:t>
      </w:r>
      <w:r w:rsidRPr="00AE044D">
        <w:rPr>
          <w:rFonts w:asciiTheme="minorEastAsia" w:hAnsiTheme="minorEastAsia" w:hint="eastAsia"/>
          <w:kern w:val="0"/>
          <w:sz w:val="28"/>
          <w:szCs w:val="28"/>
          <w:lang/>
        </w:rPr>
        <w:t>、《开发建设项目水土保持方案技术规范》</w:t>
      </w:r>
      <w:r w:rsidRPr="00AE044D">
        <w:rPr>
          <w:rFonts w:asciiTheme="minorEastAsia" w:hAnsiTheme="minorEastAsia" w:cs="TimesNewRomanPSMT"/>
          <w:kern w:val="0"/>
          <w:sz w:val="28"/>
          <w:szCs w:val="28"/>
          <w:lang/>
        </w:rPr>
        <w:t>(GB50433-2008)</w:t>
      </w:r>
      <w:r w:rsidRPr="00AE044D">
        <w:rPr>
          <w:rFonts w:asciiTheme="minorEastAsia" w:hAnsiTheme="minorEastAsia" w:hint="eastAsia"/>
          <w:kern w:val="0"/>
          <w:sz w:val="28"/>
          <w:szCs w:val="28"/>
          <w:lang/>
        </w:rPr>
        <w:t>。</w:t>
      </w:r>
      <w:r w:rsidRPr="00AE044D">
        <w:rPr>
          <w:rFonts w:asciiTheme="minorEastAsia" w:hAnsiTheme="minorEastAsia" w:hint="eastAsia"/>
          <w:kern w:val="0"/>
          <w:sz w:val="28"/>
          <w:szCs w:val="28"/>
          <w:lang/>
        </w:rPr>
        <w:t xml:space="preserve"> </w:t>
      </w:r>
    </w:p>
    <w:p w:rsidR="00C26EBC" w:rsidRPr="00AE044D" w:rsidRDefault="000F49B7" w:rsidP="00AE044D">
      <w:pPr>
        <w:rPr>
          <w:rFonts w:asciiTheme="minorEastAsia" w:hAnsiTheme="minorEastAsia"/>
          <w:sz w:val="28"/>
          <w:szCs w:val="28"/>
        </w:rPr>
      </w:pPr>
      <w:r w:rsidRPr="00AE044D">
        <w:rPr>
          <w:rFonts w:asciiTheme="minorEastAsia" w:hAnsiTheme="minorEastAsia" w:cstheme="majorEastAsia" w:hint="eastAsia"/>
          <w:kern w:val="0"/>
          <w:sz w:val="28"/>
          <w:szCs w:val="28"/>
          <w:lang/>
        </w:rPr>
        <w:t>12.2</w:t>
      </w:r>
      <w:r w:rsidRPr="00AE044D">
        <w:rPr>
          <w:rFonts w:asciiTheme="minorEastAsia" w:hAnsiTheme="minorEastAsia" w:hint="eastAsia"/>
          <w:kern w:val="0"/>
          <w:sz w:val="28"/>
          <w:szCs w:val="28"/>
          <w:lang/>
        </w:rPr>
        <w:t>建设项目防治责任范围</w:t>
      </w:r>
      <w:r w:rsidRPr="00AE044D">
        <w:rPr>
          <w:rFonts w:asciiTheme="minorEastAsia" w:hAnsiTheme="minorEastAsia" w:hint="eastAsia"/>
          <w:kern w:val="0"/>
          <w:sz w:val="28"/>
          <w:szCs w:val="28"/>
          <w:lang/>
        </w:rPr>
        <w:t xml:space="preserve"> </w:t>
      </w:r>
    </w:p>
    <w:p w:rsidR="00C26EBC" w:rsidRPr="00AE044D" w:rsidRDefault="000F49B7" w:rsidP="00AE044D">
      <w:pPr>
        <w:rPr>
          <w:rFonts w:asciiTheme="minorEastAsia" w:hAnsiTheme="minorEastAsia"/>
          <w:sz w:val="28"/>
          <w:szCs w:val="28"/>
        </w:rPr>
      </w:pPr>
      <w:r w:rsidRPr="00AE044D">
        <w:rPr>
          <w:rFonts w:asciiTheme="minorEastAsia" w:hAnsiTheme="minorEastAsia" w:hint="eastAsia"/>
          <w:kern w:val="0"/>
          <w:sz w:val="28"/>
          <w:szCs w:val="28"/>
          <w:lang/>
        </w:rPr>
        <w:t>该项目在工程施工建设过程中，将改变填埋场建设区的原有地貌，</w:t>
      </w:r>
      <w:r w:rsidRPr="00AE044D">
        <w:rPr>
          <w:rFonts w:asciiTheme="minorEastAsia" w:hAnsiTheme="minorEastAsia" w:hint="eastAsia"/>
          <w:kern w:val="0"/>
          <w:sz w:val="28"/>
          <w:szCs w:val="28"/>
          <w:lang/>
        </w:rPr>
        <w:t xml:space="preserve"> </w:t>
      </w:r>
      <w:r w:rsidRPr="00AE044D">
        <w:rPr>
          <w:rFonts w:asciiTheme="minorEastAsia" w:hAnsiTheme="minorEastAsia" w:hint="eastAsia"/>
          <w:kern w:val="0"/>
          <w:sz w:val="28"/>
          <w:szCs w:val="28"/>
          <w:lang/>
        </w:rPr>
        <w:t>破坏建设区的地表植被，扰动地表，引起水土流失。因此根据国家有关水土保持法律法规的要求，坚持</w:t>
      </w:r>
      <w:r w:rsidRPr="00AE044D">
        <w:rPr>
          <w:rFonts w:asciiTheme="minorEastAsia" w:hAnsiTheme="minorEastAsia" w:cs="TimesNewRomanPSMT"/>
          <w:kern w:val="0"/>
          <w:sz w:val="28"/>
          <w:szCs w:val="28"/>
          <w:lang/>
        </w:rPr>
        <w:t>“</w:t>
      </w:r>
      <w:r w:rsidRPr="00AE044D">
        <w:rPr>
          <w:rFonts w:asciiTheme="minorEastAsia" w:hAnsiTheme="minorEastAsia" w:hint="eastAsia"/>
          <w:kern w:val="0"/>
          <w:sz w:val="28"/>
          <w:szCs w:val="28"/>
          <w:lang/>
        </w:rPr>
        <w:t>预防为主、全面规划、综合防治、因地制宜、加强管理、注重效益</w:t>
      </w:r>
      <w:r w:rsidRPr="00AE044D">
        <w:rPr>
          <w:rFonts w:asciiTheme="minorEastAsia" w:hAnsiTheme="minorEastAsia" w:cs="TimesNewRomanPSMT"/>
          <w:kern w:val="0"/>
          <w:sz w:val="28"/>
          <w:szCs w:val="28"/>
          <w:lang/>
        </w:rPr>
        <w:t>”</w:t>
      </w:r>
      <w:r w:rsidRPr="00AE044D">
        <w:rPr>
          <w:rFonts w:asciiTheme="minorEastAsia" w:hAnsiTheme="minorEastAsia" w:hint="eastAsia"/>
          <w:kern w:val="0"/>
          <w:sz w:val="28"/>
          <w:szCs w:val="28"/>
          <w:lang/>
        </w:rPr>
        <w:t>的方针，坚持水土保持措施与主体工程建设</w:t>
      </w:r>
      <w:r w:rsidRPr="00AE044D">
        <w:rPr>
          <w:rFonts w:asciiTheme="minorEastAsia" w:hAnsiTheme="minorEastAsia" w:cs="TimesNewRomanPSMT"/>
          <w:kern w:val="0"/>
          <w:sz w:val="28"/>
          <w:szCs w:val="28"/>
          <w:lang/>
        </w:rPr>
        <w:t>“</w:t>
      </w:r>
      <w:r w:rsidRPr="00AE044D">
        <w:rPr>
          <w:rFonts w:asciiTheme="minorEastAsia" w:hAnsiTheme="minorEastAsia" w:hint="eastAsia"/>
          <w:kern w:val="0"/>
          <w:sz w:val="28"/>
          <w:szCs w:val="28"/>
          <w:lang/>
        </w:rPr>
        <w:t>同时设计、同时施工、同时投产使用</w:t>
      </w:r>
      <w:r w:rsidRPr="00AE044D">
        <w:rPr>
          <w:rFonts w:asciiTheme="minorEastAsia" w:hAnsiTheme="minorEastAsia" w:cs="TimesNewRomanPSMT"/>
          <w:kern w:val="0"/>
          <w:sz w:val="28"/>
          <w:szCs w:val="28"/>
          <w:lang/>
        </w:rPr>
        <w:t>”</w:t>
      </w:r>
      <w:r w:rsidRPr="00AE044D">
        <w:rPr>
          <w:rFonts w:asciiTheme="minorEastAsia" w:hAnsiTheme="minorEastAsia" w:hint="eastAsia"/>
          <w:kern w:val="0"/>
          <w:sz w:val="28"/>
          <w:szCs w:val="28"/>
          <w:lang/>
        </w:rPr>
        <w:t>的三同制度，必须采取相应的水土保持措施来防治工程建设造成的水土流失。</w:t>
      </w:r>
      <w:r w:rsidRPr="00AE044D">
        <w:rPr>
          <w:rFonts w:asciiTheme="minorEastAsia" w:hAnsiTheme="minorEastAsia" w:hint="eastAsia"/>
          <w:kern w:val="0"/>
          <w:sz w:val="28"/>
          <w:szCs w:val="28"/>
          <w:lang/>
        </w:rPr>
        <w:t xml:space="preserve"> </w:t>
      </w:r>
    </w:p>
    <w:p w:rsidR="00C26EBC" w:rsidRDefault="000F49B7" w:rsidP="00AE044D">
      <w:pPr>
        <w:rPr>
          <w:rFonts w:asciiTheme="minorEastAsia" w:hAnsiTheme="minorEastAsia" w:hint="eastAsia"/>
          <w:kern w:val="0"/>
          <w:sz w:val="28"/>
          <w:szCs w:val="28"/>
          <w:lang/>
        </w:rPr>
      </w:pPr>
      <w:r w:rsidRPr="00AE044D">
        <w:rPr>
          <w:rFonts w:asciiTheme="minorEastAsia" w:hAnsiTheme="minorEastAsia" w:hint="eastAsia"/>
          <w:kern w:val="0"/>
          <w:sz w:val="28"/>
          <w:szCs w:val="28"/>
          <w:lang/>
        </w:rPr>
        <w:t>根据《开发建设</w:t>
      </w:r>
      <w:r w:rsidRPr="00AE044D">
        <w:rPr>
          <w:rFonts w:asciiTheme="minorEastAsia" w:hAnsiTheme="minorEastAsia" w:hint="eastAsia"/>
          <w:kern w:val="0"/>
          <w:sz w:val="28"/>
          <w:szCs w:val="28"/>
          <w:lang/>
        </w:rPr>
        <w:t>项目水土保持方案技术规范》，水土流失防治责任</w:t>
      </w:r>
      <w:r w:rsidRPr="00AE044D">
        <w:rPr>
          <w:rFonts w:asciiTheme="minorEastAsia" w:hAnsiTheme="minorEastAsia" w:hint="eastAsia"/>
          <w:kern w:val="0"/>
          <w:sz w:val="28"/>
          <w:szCs w:val="28"/>
          <w:lang/>
        </w:rPr>
        <w:t>范围包括项目建设区和直接影响区。项目建设区：指工程征地范围和土地使用管辖范围，包括填埋库区（包括环库道路）等施工建设区。直接影响区：除项目建设区以外由于开发建设活动而造成的水土流失及其直接危害范围，包括填埋覆盖土源取土场、倾倒弃渣及被施工扰</w:t>
      </w:r>
      <w:r w:rsidRPr="00AE044D">
        <w:rPr>
          <w:rFonts w:asciiTheme="minorEastAsia" w:hAnsiTheme="minorEastAsia" w:hint="eastAsia"/>
          <w:kern w:val="0"/>
          <w:sz w:val="28"/>
          <w:szCs w:val="28"/>
          <w:lang/>
        </w:rPr>
        <w:t xml:space="preserve"> </w:t>
      </w:r>
      <w:r w:rsidRPr="00AE044D">
        <w:rPr>
          <w:rFonts w:asciiTheme="minorEastAsia" w:hAnsiTheme="minorEastAsia" w:hint="eastAsia"/>
          <w:kern w:val="0"/>
          <w:sz w:val="28"/>
          <w:szCs w:val="28"/>
          <w:lang/>
        </w:rPr>
        <w:t>动的其它区域。</w:t>
      </w:r>
      <w:r w:rsidRPr="00AE044D">
        <w:rPr>
          <w:rFonts w:asciiTheme="minorEastAsia" w:hAnsiTheme="minorEastAsia" w:hint="eastAsia"/>
          <w:kern w:val="0"/>
          <w:sz w:val="28"/>
          <w:szCs w:val="28"/>
          <w:lang/>
        </w:rPr>
        <w:t xml:space="preserve"> </w:t>
      </w:r>
    </w:p>
    <w:p w:rsidR="00F347ED" w:rsidRPr="00457D8E" w:rsidRDefault="00457D8E" w:rsidP="00AE044D">
      <w:pPr>
        <w:rPr>
          <w:rFonts w:asciiTheme="minorEastAsia" w:hAnsiTheme="minorEastAsia" w:hint="eastAsia"/>
          <w:b/>
          <w:kern w:val="0"/>
          <w:sz w:val="28"/>
          <w:szCs w:val="28"/>
          <w:lang/>
        </w:rPr>
      </w:pPr>
      <w:r>
        <w:rPr>
          <w:rFonts w:asciiTheme="minorEastAsia" w:hAnsiTheme="minorEastAsia" w:hint="eastAsia"/>
          <w:b/>
          <w:kern w:val="0"/>
          <w:sz w:val="28"/>
          <w:szCs w:val="28"/>
          <w:lang/>
        </w:rPr>
        <w:t>四</w:t>
      </w:r>
      <w:r w:rsidR="00F347ED" w:rsidRPr="00457D8E">
        <w:rPr>
          <w:rFonts w:asciiTheme="minorEastAsia" w:hAnsiTheme="minorEastAsia" w:hint="eastAsia"/>
          <w:b/>
          <w:kern w:val="0"/>
          <w:sz w:val="28"/>
          <w:szCs w:val="28"/>
          <w:lang/>
        </w:rPr>
        <w:t>、采购内容</w:t>
      </w:r>
    </w:p>
    <w:p w:rsidR="00F347ED" w:rsidRDefault="00F347ED" w:rsidP="00AE044D">
      <w:pPr>
        <w:rPr>
          <w:rFonts w:asciiTheme="minorEastAsia" w:hAnsiTheme="minorEastAsia" w:hint="eastAsia"/>
          <w:kern w:val="0"/>
          <w:sz w:val="28"/>
          <w:szCs w:val="28"/>
          <w:lang/>
        </w:rPr>
      </w:pPr>
      <w:r>
        <w:rPr>
          <w:rFonts w:asciiTheme="minorEastAsia" w:hAnsiTheme="minorEastAsia" w:hint="eastAsia"/>
          <w:kern w:val="0"/>
          <w:sz w:val="28"/>
          <w:szCs w:val="28"/>
          <w:lang/>
        </w:rPr>
        <w:t>（一）</w:t>
      </w:r>
      <w:r>
        <w:rPr>
          <w:rFonts w:ascii="宋体" w:eastAsia="宋体" w:hAnsi="宋体" w:cs="宋体" w:hint="eastAsia"/>
          <w:sz w:val="24"/>
        </w:rPr>
        <w:t>水土保持方案</w:t>
      </w:r>
    </w:p>
    <w:p w:rsidR="00F347ED" w:rsidRDefault="00F347ED" w:rsidP="00F347ED">
      <w:pPr>
        <w:spacing w:line="560" w:lineRule="exact"/>
        <w:jc w:val="left"/>
        <w:rPr>
          <w:rFonts w:ascii="宋体" w:eastAsia="宋体" w:hAnsi="宋体" w:cs="宋体" w:hint="eastAsia"/>
          <w:sz w:val="24"/>
        </w:rPr>
      </w:pPr>
      <w:r>
        <w:rPr>
          <w:rFonts w:ascii="宋体" w:eastAsia="宋体" w:hAnsi="宋体" w:cs="宋体" w:hint="eastAsia"/>
          <w:sz w:val="24"/>
        </w:rPr>
        <w:t>1、开展水土保持方案编制相关资料及图纸收集，进行现场踏勘、调查；</w:t>
      </w:r>
    </w:p>
    <w:p w:rsidR="00F347ED" w:rsidRDefault="00F347ED" w:rsidP="00F347ED">
      <w:pPr>
        <w:spacing w:line="560" w:lineRule="exact"/>
        <w:jc w:val="left"/>
        <w:rPr>
          <w:rFonts w:ascii="宋体" w:eastAsia="宋体" w:hAnsi="宋体" w:cs="宋体" w:hint="eastAsia"/>
          <w:sz w:val="24"/>
        </w:rPr>
      </w:pPr>
      <w:r>
        <w:rPr>
          <w:rFonts w:ascii="宋体" w:eastAsia="宋体" w:hAnsi="宋体" w:cs="宋体" w:hint="eastAsia"/>
          <w:sz w:val="24"/>
        </w:rPr>
        <w:t>2、编制水土保持方案报告书；</w:t>
      </w:r>
    </w:p>
    <w:p w:rsidR="00F347ED" w:rsidRDefault="00F347ED" w:rsidP="00F347ED">
      <w:pPr>
        <w:spacing w:line="560" w:lineRule="exact"/>
        <w:jc w:val="left"/>
        <w:rPr>
          <w:rFonts w:ascii="宋体" w:eastAsia="宋体" w:hAnsi="宋体" w:cs="宋体" w:hint="eastAsia"/>
          <w:sz w:val="24"/>
        </w:rPr>
      </w:pPr>
      <w:r>
        <w:rPr>
          <w:rFonts w:ascii="宋体" w:eastAsia="宋体" w:hAnsi="宋体" w:cs="宋体" w:hint="eastAsia"/>
          <w:sz w:val="24"/>
        </w:rPr>
        <w:t>3、协助采购人完成水土保持方案报告书的上报及与审查相关工作；</w:t>
      </w:r>
    </w:p>
    <w:p w:rsidR="00F347ED" w:rsidRDefault="00F347ED" w:rsidP="00F347ED">
      <w:pPr>
        <w:spacing w:line="560" w:lineRule="exact"/>
        <w:jc w:val="left"/>
        <w:rPr>
          <w:rFonts w:ascii="宋体" w:eastAsia="宋体" w:hAnsi="宋体" w:cs="宋体" w:hint="eastAsia"/>
          <w:sz w:val="24"/>
        </w:rPr>
      </w:pPr>
      <w:r>
        <w:rPr>
          <w:rFonts w:ascii="宋体" w:eastAsia="宋体" w:hAnsi="宋体" w:cs="宋体" w:hint="eastAsia"/>
          <w:sz w:val="24"/>
        </w:rPr>
        <w:t>4、协调水务部门组织开展水保查验、召开专家评审会；</w:t>
      </w:r>
    </w:p>
    <w:p w:rsidR="00F347ED" w:rsidRDefault="00F347ED" w:rsidP="00F347ED">
      <w:pPr>
        <w:spacing w:line="560" w:lineRule="exact"/>
        <w:jc w:val="left"/>
        <w:rPr>
          <w:rFonts w:ascii="宋体" w:eastAsia="宋体" w:hAnsi="宋体" w:cs="宋体" w:hint="eastAsia"/>
          <w:sz w:val="24"/>
        </w:rPr>
      </w:pPr>
      <w:r>
        <w:rPr>
          <w:rFonts w:ascii="宋体" w:eastAsia="宋体" w:hAnsi="宋体" w:cs="宋体" w:hint="eastAsia"/>
          <w:sz w:val="24"/>
        </w:rPr>
        <w:t>5、根据专家意见完成水土保持方案报告书修改，完成报批工作；</w:t>
      </w:r>
    </w:p>
    <w:p w:rsidR="00F347ED" w:rsidRDefault="00F347ED" w:rsidP="00F347ED">
      <w:pPr>
        <w:spacing w:line="560" w:lineRule="exact"/>
        <w:jc w:val="left"/>
        <w:rPr>
          <w:rFonts w:ascii="宋体" w:eastAsia="宋体" w:hAnsi="宋体" w:cs="宋体" w:hint="eastAsia"/>
          <w:sz w:val="24"/>
        </w:rPr>
      </w:pPr>
      <w:r>
        <w:rPr>
          <w:rFonts w:ascii="宋体" w:eastAsia="宋体" w:hAnsi="宋体" w:cs="宋体" w:hint="eastAsia"/>
          <w:sz w:val="24"/>
        </w:rPr>
        <w:lastRenderedPageBreak/>
        <w:t>6、协助采购人及时获得主管部门的审查意见。</w:t>
      </w:r>
    </w:p>
    <w:p w:rsidR="00F347ED" w:rsidRDefault="00F347ED" w:rsidP="00AE044D">
      <w:pPr>
        <w:rPr>
          <w:rFonts w:asciiTheme="minorEastAsia" w:hAnsiTheme="minorEastAsia" w:hint="eastAsia"/>
          <w:sz w:val="28"/>
          <w:szCs w:val="28"/>
        </w:rPr>
      </w:pPr>
      <w:r>
        <w:rPr>
          <w:rFonts w:asciiTheme="minorEastAsia" w:hAnsiTheme="minorEastAsia" w:hint="eastAsia"/>
          <w:sz w:val="28"/>
          <w:szCs w:val="28"/>
        </w:rPr>
        <w:t>（二）施工期监测</w:t>
      </w:r>
    </w:p>
    <w:p w:rsidR="000A3B43" w:rsidRDefault="000A3B43" w:rsidP="00AE044D">
      <w:pPr>
        <w:rPr>
          <w:rFonts w:asciiTheme="minorEastAsia" w:hAnsiTheme="minorEastAsia" w:hint="eastAsia"/>
          <w:kern w:val="0"/>
          <w:sz w:val="28"/>
          <w:szCs w:val="28"/>
          <w:lang/>
        </w:rPr>
      </w:pPr>
      <w:r>
        <w:rPr>
          <w:rFonts w:asciiTheme="minorEastAsia" w:hAnsiTheme="minorEastAsia" w:hint="eastAsia"/>
          <w:kern w:val="0"/>
          <w:sz w:val="28"/>
          <w:szCs w:val="28"/>
          <w:lang/>
        </w:rPr>
        <w:t>在施工期内</w:t>
      </w:r>
      <w:r w:rsidRPr="00AE044D">
        <w:rPr>
          <w:rFonts w:asciiTheme="minorEastAsia" w:hAnsiTheme="minorEastAsia" w:hint="eastAsia"/>
          <w:kern w:val="0"/>
          <w:sz w:val="28"/>
          <w:szCs w:val="28"/>
          <w:lang/>
        </w:rPr>
        <w:t>对水土</w:t>
      </w:r>
      <w:r>
        <w:rPr>
          <w:rFonts w:asciiTheme="minorEastAsia" w:hAnsiTheme="minorEastAsia" w:hint="eastAsia"/>
          <w:kern w:val="0"/>
          <w:sz w:val="28"/>
          <w:szCs w:val="28"/>
          <w:lang/>
        </w:rPr>
        <w:t>保持进行监测，并对</w:t>
      </w:r>
      <w:r w:rsidRPr="00AE044D">
        <w:rPr>
          <w:rFonts w:asciiTheme="minorEastAsia" w:hAnsiTheme="minorEastAsia" w:hint="eastAsia"/>
          <w:kern w:val="0"/>
          <w:sz w:val="28"/>
          <w:szCs w:val="28"/>
          <w:lang/>
        </w:rPr>
        <w:t>流失强度进行定性和定量分析</w:t>
      </w:r>
      <w:r>
        <w:rPr>
          <w:rFonts w:asciiTheme="minorEastAsia" w:hAnsiTheme="minorEastAsia" w:hint="eastAsia"/>
          <w:kern w:val="0"/>
          <w:sz w:val="28"/>
          <w:szCs w:val="28"/>
          <w:lang/>
        </w:rPr>
        <w:t>。</w:t>
      </w:r>
    </w:p>
    <w:p w:rsidR="00457D8E" w:rsidRDefault="00457D8E" w:rsidP="00AE044D">
      <w:pPr>
        <w:rPr>
          <w:rFonts w:asciiTheme="minorEastAsia" w:hAnsiTheme="minorEastAsia" w:hint="eastAsia"/>
          <w:kern w:val="0"/>
          <w:sz w:val="28"/>
          <w:szCs w:val="28"/>
          <w:lang/>
        </w:rPr>
      </w:pPr>
      <w:r>
        <w:rPr>
          <w:rFonts w:asciiTheme="minorEastAsia" w:hAnsiTheme="minorEastAsia" w:hint="eastAsia"/>
          <w:kern w:val="0"/>
          <w:sz w:val="28"/>
          <w:szCs w:val="28"/>
          <w:lang/>
        </w:rPr>
        <w:t>（三）编制设施竣工验收技术评估报告。</w:t>
      </w:r>
    </w:p>
    <w:p w:rsidR="00215855" w:rsidRPr="00457D8E" w:rsidRDefault="00457D8E" w:rsidP="00AE044D">
      <w:pPr>
        <w:rPr>
          <w:rFonts w:asciiTheme="minorEastAsia" w:hAnsiTheme="minorEastAsia"/>
          <w:sz w:val="28"/>
          <w:szCs w:val="28"/>
        </w:rPr>
      </w:pPr>
      <w:r>
        <w:rPr>
          <w:rFonts w:asciiTheme="minorEastAsia" w:hAnsiTheme="minorEastAsia"/>
          <w:sz w:val="28"/>
          <w:szCs w:val="28"/>
        </w:rPr>
        <w:t>五</w:t>
      </w:r>
      <w:r>
        <w:rPr>
          <w:rFonts w:asciiTheme="minorEastAsia" w:hAnsiTheme="minorEastAsia" w:hint="eastAsia"/>
          <w:sz w:val="28"/>
          <w:szCs w:val="28"/>
        </w:rPr>
        <w:t>、</w:t>
      </w:r>
      <w:r w:rsidR="00215855">
        <w:rPr>
          <w:rFonts w:asciiTheme="minorEastAsia" w:hAnsiTheme="minorEastAsia"/>
          <w:sz w:val="28"/>
          <w:szCs w:val="28"/>
        </w:rPr>
        <w:t>质量标准</w:t>
      </w:r>
      <w:r w:rsidR="00215855">
        <w:rPr>
          <w:rFonts w:asciiTheme="minorEastAsia" w:hAnsiTheme="minorEastAsia" w:hint="eastAsia"/>
          <w:sz w:val="28"/>
          <w:szCs w:val="28"/>
        </w:rPr>
        <w:t>：</w:t>
      </w:r>
      <w:r w:rsidR="00215855">
        <w:rPr>
          <w:rFonts w:asciiTheme="minorEastAsia" w:hAnsiTheme="minorEastAsia"/>
          <w:sz w:val="28"/>
          <w:szCs w:val="28"/>
        </w:rPr>
        <w:t>符合国家行业技术规范要求</w:t>
      </w:r>
      <w:r w:rsidR="00215855">
        <w:rPr>
          <w:rFonts w:asciiTheme="minorEastAsia" w:hAnsiTheme="minorEastAsia" w:hint="eastAsia"/>
          <w:sz w:val="28"/>
          <w:szCs w:val="28"/>
        </w:rPr>
        <w:t>。</w:t>
      </w:r>
    </w:p>
    <w:p w:rsidR="00C26EBC" w:rsidRPr="00AE044D" w:rsidRDefault="00C26EBC" w:rsidP="00AE044D">
      <w:pPr>
        <w:rPr>
          <w:rFonts w:asciiTheme="minorEastAsia" w:hAnsiTheme="minorEastAsia"/>
          <w:sz w:val="28"/>
          <w:szCs w:val="28"/>
        </w:rPr>
      </w:pPr>
    </w:p>
    <w:sectPr w:rsidR="00C26EBC" w:rsidRPr="00AE044D" w:rsidSect="00C26E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9B7" w:rsidRDefault="000F49B7" w:rsidP="00AE044D">
      <w:r>
        <w:separator/>
      </w:r>
    </w:p>
  </w:endnote>
  <w:endnote w:type="continuationSeparator" w:id="1">
    <w:p w:rsidR="000F49B7" w:rsidRDefault="000F49B7" w:rsidP="00AE04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imesNewRomanPSMT">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9B7" w:rsidRDefault="000F49B7" w:rsidP="00AE044D">
      <w:r>
        <w:separator/>
      </w:r>
    </w:p>
  </w:footnote>
  <w:footnote w:type="continuationSeparator" w:id="1">
    <w:p w:rsidR="000F49B7" w:rsidRDefault="000F49B7" w:rsidP="00AE04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A312AC6"/>
    <w:rsid w:val="000A3B43"/>
    <w:rsid w:val="000F49B7"/>
    <w:rsid w:val="00215855"/>
    <w:rsid w:val="003D41C7"/>
    <w:rsid w:val="00457D8E"/>
    <w:rsid w:val="007B1E73"/>
    <w:rsid w:val="00AE044D"/>
    <w:rsid w:val="00C26EBC"/>
    <w:rsid w:val="00F347ED"/>
    <w:rsid w:val="0A312A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6EB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E04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E044D"/>
    <w:rPr>
      <w:rFonts w:asciiTheme="minorHAnsi" w:eastAsiaTheme="minorEastAsia" w:hAnsiTheme="minorHAnsi" w:cstheme="minorBidi"/>
      <w:kern w:val="2"/>
      <w:sz w:val="18"/>
      <w:szCs w:val="18"/>
    </w:rPr>
  </w:style>
  <w:style w:type="paragraph" w:styleId="a4">
    <w:name w:val="footer"/>
    <w:basedOn w:val="a"/>
    <w:link w:val="Char0"/>
    <w:rsid w:val="00AE044D"/>
    <w:pPr>
      <w:tabs>
        <w:tab w:val="center" w:pos="4153"/>
        <w:tab w:val="right" w:pos="8306"/>
      </w:tabs>
      <w:snapToGrid w:val="0"/>
      <w:jc w:val="left"/>
    </w:pPr>
    <w:rPr>
      <w:sz w:val="18"/>
      <w:szCs w:val="18"/>
    </w:rPr>
  </w:style>
  <w:style w:type="character" w:customStyle="1" w:styleId="Char0">
    <w:name w:val="页脚 Char"/>
    <w:basedOn w:val="a0"/>
    <w:link w:val="a4"/>
    <w:rsid w:val="00AE044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Words>
  <Characters>976</Characters>
  <Application>Microsoft Office Word</Application>
  <DocSecurity>0</DocSecurity>
  <Lines>8</Lines>
  <Paragraphs>2</Paragraphs>
  <ScaleCrop>false</ScaleCrop>
  <Company>微软中国</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从心下手</dc:creator>
  <cp:lastModifiedBy>微软用户</cp:lastModifiedBy>
  <cp:revision>2</cp:revision>
  <dcterms:created xsi:type="dcterms:W3CDTF">2020-10-09T03:06:00Z</dcterms:created>
  <dcterms:modified xsi:type="dcterms:W3CDTF">2020-10-09T03:06:00Z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