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8"/>
          <w:szCs w:val="28"/>
        </w:rPr>
      </w:pPr>
      <w:bookmarkStart w:id="0" w:name="_GoBack"/>
      <w:bookmarkEnd w:id="0"/>
      <w:r>
        <w:rPr>
          <w:rFonts w:ascii="宋体" w:hAnsi="宋体" w:eastAsia="宋体" w:cs="宋体"/>
          <w:sz w:val="28"/>
          <w:szCs w:val="28"/>
        </w:rPr>
        <w:t>用户需求书</w:t>
      </w:r>
    </w:p>
    <w:p>
      <w:r>
        <w:rPr>
          <w:rFonts w:ascii="宋体" w:hAnsi="宋体" w:eastAsia="宋体" w:cs="宋体"/>
          <w:sz w:val="24"/>
          <w:szCs w:val="24"/>
        </w:rPr>
        <w:t>一、项目背景 根据《海南省全面推进公共信息导向系统标准化建设实施方案》 (琼府办[2017]27 号)文件精神，2018 年 1 月至 2019 年 12 月，各市县要开展导向系统建设工作，各市县政 府组织专业技术人员对本行政区域内的公共信息导向系统进行考核验收；2020 年 1 月至 2020 年 12 月省质量强省工作领导小组组织对各市县开展公共信息导向系统建设工作进 行考核验收。 为了指导儋州各职能部门、公共场所以及有关设计单位，落实《儋州市城市导向 系统建设规划（2018-2020）》（以下简称《规划》）的各项技术要求，统一全市导向系 统建设步伐，减少因技术问题带来的投资浪费，整合不同施工方的设计方案，对技术服 务项目采购进行公开磋商。 二、技术要求 （一）参考的技术依据 包括但不限于以下标准、规范和规划： 《儋州市公共信息导向系统建设规划》 《海南省公共信息导向系统建设技术指南》 《海南省旅游标识标牌建设规划（2017-2020）》 GB 2894 安全标志及其使用导则 GB 5768.2 道路交通标志和标线 第 2 部分：道路交通标志 GB 5768.2 道路交通标志和标线 第 3 部分：道路交通标线 GB/T10001 公共信息图形符号 系列 GB 13495.1 消防安全标志 第 1 部分：标志 GB/T15566.1 公共信息导向系统 设置原则与要求 第 1 部分：总则 GB/T15566.11 公共信息导向系统 设置原则与要求 第 1 部分：停车场 GB/T20501 公共信息导向系统 导向要素的设计原则与要求 系列 GB/T30240 公共服务领域英文译写规范 系列 （二）对机构服务能力的要求 为保证服务质量我局拟对承接图审和技术服务的技术机构提出以下要求： 11 1 技术团队中应拥有海南省标准化专家（公共信息导向系统方向）。 2 对城市整体公共信息导向系统建设有较强的把控能力。 3 应对《海南省公共信息导向系统建设技术指南》、《儋州市公共信息导向系统 规划》等技术文件、相关国家标准等有深入的了解。 4 熟悉海南省地理及气候环境，具有海南省相关单位的实践设计及应用经验。 （三）服务内容及范围 技术服务包括以下 8 个方面服务措施： 1.儋州道路交通路径指引标志导则（按新技术要求编制，含布点图、CAD 图）(2019 年） 2.作业指导书编制 （景区、酒店、医院、学校、避难场所、政务部门、购物场所、 停车场、车站）(2019 年） 3.经营类单位的技术培训和技术指导（按实施方案所列单位执行）(2019 年） 4.公益类单位建设方案、初设方案和预算编制（按实施方案所列单位执行）(2019 年） 5.交通类项目预算编制 (2019 年） 6.经营类单位建设方案的图审（按实施方案所列单位执行）(2019 年，2020 年） 7.针对于政府层面的规划落实期间的技术咨询、技术培训、技术指导和技术协调 (2019 年） 8.验收技术服务，根据验收标准，对整体建设情况进行评估，提出改进建议(2020 年） 注：1 不包括具体标志造型设计 2 括号内的2019 年、2020 年为工作实施年份 （四）质量要求 1、儋州道路交通路径指引标志导则 公路部分按《国家公路网标志调整工作技术指南》编制，城区部分按 GB 5768 编 制，含布点图、CAD 图 2、作业指导书编制 作业指导书基本架构应在符合标准化原则的基础上、满足实际需要，突出指导性， 原则性 3、经营类单位的技术培训和技术指导 12 技术培训应符合经营类单位的需求且全面细致，分为基础部分和技术部分，技术 指导的技术依据应包括标准、规范和规划 4、公益类单位建设方案、初设方案和预算编制 初设方案结构应体系完整，并提供效果图；永久性标志编制预算并体现文化创意 的价值。 5、交通类项目预算编制 (2019 年） 根据《儋州道路交通路径指引标志导则》编制相应预算。 6、经营类单位建设方案的图审 图审应突出导向系统的功能性、完整性、实用性，不包括艺术设计部分。 7、针对于政府层面的规划落实期间的技术咨询、技术培训、技术指导和技术协调 为政府建设公共信息导向系统提供技术把关、技术决策、技术协调，应派员参与 政府组织的推动会和协调会，应设立专家咨询电话，提供7x24 在线服务。 8、验收技术服务 验收关键控制点应为体系完整性、标志的规范性、儋州市建设范围完成程度 三、其他要求 1.合同签订后 10 天内开始开展工作。 2.报价人必须根据所投产品的技术参数、资质资料编写投标文件。在中标结果公示 期间，采购人有权对中标候选人所投产品的资质证书等进行核查，如发现与其投标文件 中的描述不一，代理机构将报政府采购主管部门严肃处理。 3.中标人要保持同采购人的密切联系，遇有重大事项及时报告和反馈信息，尊重项 目业主方的意见，接受项目业主方的提议、监督和指导。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3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2020-09-23T09:30:26Z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