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53" w:rsidRDefault="00656253" w:rsidP="00656253">
      <w:pPr>
        <w:pStyle w:val="1"/>
        <w:jc w:val="center"/>
      </w:pPr>
      <w:r>
        <w:rPr>
          <w:rFonts w:hint="eastAsia"/>
          <w:bCs w:val="0"/>
          <w:sz w:val="36"/>
          <w:szCs w:val="36"/>
        </w:rPr>
        <w:t>用户需求书</w:t>
      </w:r>
      <w:bookmarkStart w:id="0" w:name="_Toc244403000"/>
      <w:bookmarkStart w:id="1" w:name="_Toc244403001"/>
      <w:bookmarkStart w:id="2" w:name="_Toc244418540"/>
      <w:bookmarkStart w:id="3" w:name="_Toc244418539"/>
      <w:bookmarkStart w:id="4" w:name="_Toc244402943"/>
      <w:bookmarkStart w:id="5" w:name="_Toc244402942"/>
      <w:bookmarkEnd w:id="0"/>
      <w:bookmarkEnd w:id="1"/>
      <w:bookmarkEnd w:id="2"/>
      <w:bookmarkEnd w:id="3"/>
      <w:bookmarkEnd w:id="4"/>
      <w:bookmarkEnd w:id="5"/>
    </w:p>
    <w:p w:rsidR="00656253" w:rsidRPr="00B41991" w:rsidRDefault="00656253" w:rsidP="00656253">
      <w:pPr>
        <w:spacing w:line="560" w:lineRule="exact"/>
        <w:rPr>
          <w:rFonts w:ascii="仿宋" w:eastAsia="仿宋" w:hAnsi="仿宋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2835"/>
        <w:gridCol w:w="709"/>
        <w:gridCol w:w="1338"/>
        <w:gridCol w:w="2977"/>
      </w:tblGrid>
      <w:tr w:rsidR="00656253" w:rsidRPr="00C83256" w:rsidTr="009D631B">
        <w:trPr>
          <w:trHeight w:val="848"/>
        </w:trPr>
        <w:tc>
          <w:tcPr>
            <w:tcW w:w="896" w:type="dxa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2"/>
                <w:szCs w:val="30"/>
              </w:rPr>
            </w:pPr>
            <w:r w:rsidRPr="00C83256">
              <w:rPr>
                <w:rFonts w:ascii="仿宋" w:eastAsia="仿宋" w:hAnsi="仿宋" w:hint="eastAsia"/>
                <w:sz w:val="22"/>
                <w:szCs w:val="30"/>
              </w:rPr>
              <w:lastRenderedPageBreak/>
              <w:t>序号</w:t>
            </w:r>
          </w:p>
        </w:tc>
        <w:tc>
          <w:tcPr>
            <w:tcW w:w="2835" w:type="dxa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2"/>
                <w:szCs w:val="30"/>
              </w:rPr>
            </w:pPr>
            <w:r w:rsidRPr="00C83256">
              <w:rPr>
                <w:rFonts w:ascii="仿宋" w:eastAsia="仿宋" w:hAnsi="仿宋" w:hint="eastAsia"/>
                <w:sz w:val="22"/>
                <w:szCs w:val="30"/>
              </w:rPr>
              <w:t>设备</w:t>
            </w:r>
            <w:r w:rsidRPr="00C83256">
              <w:rPr>
                <w:rFonts w:ascii="仿宋" w:eastAsia="仿宋" w:hAnsi="仿宋"/>
                <w:sz w:val="22"/>
                <w:szCs w:val="30"/>
              </w:rPr>
              <w:t>名称</w:t>
            </w:r>
          </w:p>
        </w:tc>
        <w:tc>
          <w:tcPr>
            <w:tcW w:w="709" w:type="dxa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2"/>
                <w:szCs w:val="30"/>
              </w:rPr>
            </w:pPr>
            <w:r w:rsidRPr="00C83256">
              <w:rPr>
                <w:rFonts w:ascii="仿宋" w:eastAsia="仿宋" w:hAnsi="仿宋" w:hint="eastAsia"/>
                <w:sz w:val="22"/>
                <w:szCs w:val="30"/>
              </w:rPr>
              <w:t>单位</w:t>
            </w:r>
          </w:p>
        </w:tc>
        <w:tc>
          <w:tcPr>
            <w:tcW w:w="1338" w:type="dxa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2"/>
                <w:szCs w:val="30"/>
              </w:rPr>
            </w:pPr>
            <w:r w:rsidRPr="00C83256">
              <w:rPr>
                <w:rFonts w:ascii="仿宋" w:eastAsia="仿宋" w:hAnsi="仿宋" w:hint="eastAsia"/>
                <w:sz w:val="22"/>
                <w:szCs w:val="30"/>
              </w:rPr>
              <w:t>数量</w:t>
            </w:r>
          </w:p>
        </w:tc>
        <w:tc>
          <w:tcPr>
            <w:tcW w:w="2977" w:type="dxa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2"/>
                <w:szCs w:val="30"/>
              </w:rPr>
            </w:pPr>
            <w:r w:rsidRPr="00C83256">
              <w:rPr>
                <w:rFonts w:ascii="仿宋" w:eastAsia="仿宋" w:hAnsi="仿宋" w:hint="eastAsia"/>
                <w:sz w:val="22"/>
                <w:szCs w:val="30"/>
              </w:rPr>
              <w:t>备注</w:t>
            </w:r>
          </w:p>
        </w:tc>
      </w:tr>
      <w:tr w:rsidR="00656253" w:rsidRPr="00C83256" w:rsidTr="009D631B">
        <w:trPr>
          <w:trHeight w:val="986"/>
        </w:trPr>
        <w:tc>
          <w:tcPr>
            <w:tcW w:w="896" w:type="dxa"/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全自动生化分析仪</w:t>
            </w:r>
          </w:p>
        </w:tc>
        <w:tc>
          <w:tcPr>
            <w:tcW w:w="709" w:type="dxa"/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台</w:t>
            </w:r>
          </w:p>
        </w:tc>
        <w:tc>
          <w:tcPr>
            <w:tcW w:w="1338" w:type="dxa"/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56253" w:rsidRPr="00C83256" w:rsidRDefault="00656253" w:rsidP="009D631B">
            <w:pPr>
              <w:jc w:val="center"/>
              <w:rPr>
                <w:sz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30"/>
              </w:rPr>
              <w:t>可接受进口产品</w:t>
            </w:r>
          </w:p>
        </w:tc>
      </w:tr>
      <w:tr w:rsidR="00656253" w:rsidRPr="00C83256" w:rsidTr="009D631B">
        <w:trPr>
          <w:trHeight w:val="838"/>
        </w:trPr>
        <w:tc>
          <w:tcPr>
            <w:tcW w:w="896" w:type="dxa"/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全自动凝血分析仪</w:t>
            </w:r>
          </w:p>
        </w:tc>
        <w:tc>
          <w:tcPr>
            <w:tcW w:w="709" w:type="dxa"/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台</w:t>
            </w:r>
          </w:p>
        </w:tc>
        <w:tc>
          <w:tcPr>
            <w:tcW w:w="1338" w:type="dxa"/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56253" w:rsidRPr="00C83256" w:rsidRDefault="00656253" w:rsidP="009D631B">
            <w:pPr>
              <w:jc w:val="center"/>
              <w:rPr>
                <w:sz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30"/>
              </w:rPr>
              <w:t>可接受进口产品</w:t>
            </w:r>
          </w:p>
        </w:tc>
      </w:tr>
      <w:tr w:rsidR="00656253" w:rsidRPr="00C83256" w:rsidTr="009D631B">
        <w:trPr>
          <w:trHeight w:val="973"/>
        </w:trPr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化学发光免疫分析仪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台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56253" w:rsidRPr="00C83256" w:rsidRDefault="00656253" w:rsidP="009D631B">
            <w:pPr>
              <w:jc w:val="center"/>
              <w:rPr>
                <w:sz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30"/>
              </w:rPr>
              <w:t>可接受进口产品</w:t>
            </w:r>
          </w:p>
        </w:tc>
      </w:tr>
      <w:tr w:rsidR="00656253" w:rsidRPr="00C83256" w:rsidTr="009D631B">
        <w:trPr>
          <w:trHeight w:val="973"/>
        </w:trPr>
        <w:tc>
          <w:tcPr>
            <w:tcW w:w="5778" w:type="dxa"/>
            <w:gridSpan w:val="4"/>
            <w:tcBorders>
              <w:bottom w:val="single" w:sz="4" w:space="0" w:color="auto"/>
            </w:tcBorders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  <w:r w:rsidRPr="00C83256">
              <w:rPr>
                <w:rFonts w:ascii="仿宋" w:eastAsia="仿宋" w:hAnsi="仿宋"/>
                <w:sz w:val="28"/>
                <w:szCs w:val="28"/>
              </w:rPr>
              <w:t>金额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56253" w:rsidRPr="00C83256" w:rsidRDefault="00656253" w:rsidP="009D631B">
            <w:pPr>
              <w:jc w:val="center"/>
              <w:rPr>
                <w:rFonts w:ascii="仿宋" w:eastAsia="仿宋" w:hAnsi="仿宋"/>
                <w:sz w:val="22"/>
                <w:szCs w:val="30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380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</w:tr>
      <w:tr w:rsidR="00656253" w:rsidRPr="00C83256" w:rsidTr="009D631B">
        <w:trPr>
          <w:trHeight w:val="973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53" w:rsidRPr="00C83256" w:rsidRDefault="00656253" w:rsidP="009D63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56253" w:rsidRPr="00C83256" w:rsidRDefault="00656253" w:rsidP="009D631B">
            <w:pPr>
              <w:ind w:firstLineChars="71" w:firstLine="214"/>
              <w:rPr>
                <w:b/>
                <w:sz w:val="18"/>
                <w:szCs w:val="18"/>
              </w:rPr>
            </w:pPr>
            <w:r w:rsidRPr="00C83256">
              <w:rPr>
                <w:rFonts w:ascii="仿宋" w:eastAsia="仿宋" w:hAnsi="仿宋" w:hint="eastAsia"/>
                <w:b/>
                <w:sz w:val="30"/>
                <w:szCs w:val="30"/>
              </w:rPr>
              <w:t>一、全自动生化分析仪主要技术</w:t>
            </w:r>
            <w:r w:rsidRPr="00C83256">
              <w:rPr>
                <w:rFonts w:ascii="仿宋" w:eastAsia="仿宋" w:hAnsi="仿宋"/>
                <w:b/>
                <w:sz w:val="30"/>
                <w:szCs w:val="30"/>
              </w:rPr>
              <w:t>参</w:t>
            </w:r>
            <w:r w:rsidRPr="00C83256">
              <w:rPr>
                <w:rFonts w:ascii="仿宋" w:eastAsia="仿宋" w:hAnsi="仿宋"/>
                <w:b/>
                <w:sz w:val="28"/>
                <w:szCs w:val="28"/>
              </w:rPr>
              <w:t>数</w:t>
            </w:r>
          </w:p>
          <w:p w:rsidR="00656253" w:rsidRPr="00C83256" w:rsidRDefault="00656253" w:rsidP="009D631B">
            <w:pPr>
              <w:ind w:firstLineChars="171" w:firstLine="479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1、处理能力：纯化学比色法速度≥400测试/小时，电解质速度≥200测试/小时。</w:t>
            </w:r>
          </w:p>
          <w:p w:rsidR="00656253" w:rsidRPr="00C83256" w:rsidRDefault="00656253" w:rsidP="009D631B">
            <w:pPr>
              <w:ind w:firstLineChars="171" w:firstLine="479"/>
              <w:rPr>
                <w:sz w:val="18"/>
                <w:szCs w:val="1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Pr="00C83256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样品输送方式：圆盘式进样，实现离机操作的自动化概念，加强对样品的再检与急诊优先灵活性；同时在线分析项目数：≥50项。</w:t>
            </w:r>
          </w:p>
          <w:p w:rsidR="00656253" w:rsidRPr="00C83256" w:rsidRDefault="00656253" w:rsidP="009D631B">
            <w:pPr>
              <w:ind w:firstLineChars="171" w:firstLine="479"/>
              <w:rPr>
                <w:sz w:val="18"/>
                <w:szCs w:val="1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3、试剂：试剂开放所有通道，试剂瓶规格分别为20ml、70ml可选，试剂用量：20～270ul；每测试试剂最少反应液量≤120微升。</w:t>
            </w:r>
          </w:p>
          <w:p w:rsidR="00656253" w:rsidRPr="00C83256" w:rsidRDefault="00656253" w:rsidP="009D631B">
            <w:pPr>
              <w:ind w:firstLineChars="171" w:firstLine="479"/>
              <w:rPr>
                <w:sz w:val="18"/>
                <w:szCs w:val="1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4、样品量：1.5～35ul（加样精度：0.1ul</w:t>
            </w:r>
            <w:r w:rsidRPr="00C83256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C8325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656253" w:rsidRPr="00C83256" w:rsidRDefault="00656253" w:rsidP="009D631B">
            <w:pPr>
              <w:ind w:firstLineChars="171" w:firstLine="479"/>
              <w:rPr>
                <w:sz w:val="18"/>
                <w:szCs w:val="1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5、分光系统：采用无相差蚀刻凹面光栅后分光。</w:t>
            </w:r>
          </w:p>
          <w:p w:rsidR="00656253" w:rsidRPr="00C83256" w:rsidRDefault="00656253" w:rsidP="009D631B">
            <w:pPr>
              <w:ind w:firstLineChars="171" w:firstLine="479"/>
              <w:rPr>
                <w:sz w:val="18"/>
                <w:szCs w:val="1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6、检测波长：340-800nm；≥12个波长。</w:t>
            </w:r>
          </w:p>
          <w:p w:rsidR="00656253" w:rsidRPr="00C83256" w:rsidRDefault="00656253" w:rsidP="009D631B">
            <w:pPr>
              <w:ind w:firstLineChars="171" w:firstLine="479"/>
              <w:rPr>
                <w:sz w:val="18"/>
                <w:szCs w:val="1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7、加样机构：采用中空高耐磨陶瓷材料制成，永不磨损，保证精度。</w:t>
            </w:r>
          </w:p>
          <w:p w:rsidR="00656253" w:rsidRPr="00C83256" w:rsidRDefault="00656253" w:rsidP="009D631B">
            <w:pPr>
              <w:ind w:firstLineChars="171" w:firstLine="479"/>
              <w:rPr>
                <w:sz w:val="18"/>
                <w:szCs w:val="1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8、试剂盘：双试剂盘设计，具有冷藏功能。</w:t>
            </w:r>
          </w:p>
          <w:p w:rsidR="00656253" w:rsidRPr="00C83256" w:rsidRDefault="00656253" w:rsidP="009D631B">
            <w:pPr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9、搅拌方式：加入试剂后立即搅拌，采用船桨型搅拌棒进行搅拌</w:t>
            </w:r>
          </w:p>
          <w:p w:rsidR="00656253" w:rsidRPr="00C83256" w:rsidRDefault="00656253" w:rsidP="009D631B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10、反应时间：3、4、5、10分钟等多种反应时间任选，可根据具体项目要求设定，可在方法学上满足不同项目在反应时间上的要求。</w:t>
            </w:r>
          </w:p>
          <w:p w:rsidR="00656253" w:rsidRPr="00C83256" w:rsidRDefault="00656253" w:rsidP="009D631B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11、反应温度：恒温方式采用循环水浴恒温，不需添加任何恒温液体；反应温度为37℃±0.1℃。</w:t>
            </w:r>
          </w:p>
          <w:p w:rsidR="00656253" w:rsidRPr="00C83256" w:rsidRDefault="00656253" w:rsidP="009D631B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12、反应杯采用UV塑料杯，有效减少交叉污染。</w:t>
            </w:r>
          </w:p>
          <w:p w:rsidR="00656253" w:rsidRPr="00C83256" w:rsidRDefault="00656253" w:rsidP="009D631B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13、定标方式：直线、折线、具有单浓度多点定标方式</w:t>
            </w:r>
          </w:p>
          <w:p w:rsidR="00656253" w:rsidRPr="00C83256" w:rsidRDefault="00656253" w:rsidP="009D631B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14、数据接口：标准RS232接口。</w:t>
            </w:r>
          </w:p>
          <w:p w:rsidR="00656253" w:rsidRPr="00C83256" w:rsidRDefault="00656253" w:rsidP="009D631B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15、具备对异常结果标本实行实时或批量自动重检功能：可以高值稀释，低值加量；为消除基质效应，自动样品前稀释功能只针对异常标本，正常标本不需要进行前稀释处理。</w:t>
            </w:r>
          </w:p>
          <w:p w:rsidR="00656253" w:rsidRPr="00C83256" w:rsidRDefault="00656253" w:rsidP="009D631B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16、电源：接入电源为单相AC220V/50HZ。</w:t>
            </w:r>
          </w:p>
          <w:p w:rsidR="00656253" w:rsidRPr="00C83256" w:rsidRDefault="00656253" w:rsidP="009D631B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17、取样针具有自动液面感应功能，可使用采血管、样品杯、微量样品杯上机。</w:t>
            </w:r>
          </w:p>
          <w:p w:rsidR="00656253" w:rsidRPr="00C83256" w:rsidRDefault="00656253" w:rsidP="009D631B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18、自动检测和消除标本血清干扰指数（溶血、脂血、黄疸）。</w:t>
            </w:r>
          </w:p>
          <w:p w:rsidR="00656253" w:rsidRPr="00C83256" w:rsidRDefault="00656253" w:rsidP="009D631B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19、对异常结果标本具备自动的重检功能。</w:t>
            </w:r>
          </w:p>
          <w:p w:rsidR="00656253" w:rsidRPr="00C83256" w:rsidRDefault="00656253" w:rsidP="009D631B">
            <w:pPr>
              <w:ind w:left="452" w:hangingChars="150" w:hanging="452"/>
              <w:rPr>
                <w:rFonts w:ascii="仿宋" w:eastAsia="仿宋" w:hAnsi="仿宋"/>
                <w:b/>
                <w:sz w:val="30"/>
                <w:szCs w:val="30"/>
              </w:rPr>
            </w:pPr>
            <w:r w:rsidRPr="00C83256">
              <w:rPr>
                <w:rFonts w:ascii="仿宋" w:eastAsia="仿宋" w:hAnsi="仿宋" w:hint="eastAsia"/>
                <w:b/>
                <w:sz w:val="30"/>
                <w:szCs w:val="30"/>
              </w:rPr>
              <w:t>二</w:t>
            </w:r>
            <w:r w:rsidRPr="00C83256">
              <w:rPr>
                <w:rFonts w:ascii="仿宋" w:eastAsia="仿宋" w:hAnsi="仿宋"/>
                <w:b/>
                <w:sz w:val="30"/>
                <w:szCs w:val="30"/>
              </w:rPr>
              <w:t>、</w:t>
            </w:r>
            <w:r w:rsidRPr="00C83256">
              <w:rPr>
                <w:rFonts w:ascii="仿宋" w:eastAsia="仿宋" w:hAnsi="仿宋" w:hint="eastAsia"/>
                <w:b/>
                <w:sz w:val="30"/>
                <w:szCs w:val="30"/>
              </w:rPr>
              <w:t>全自动凝血分析仪主要</w:t>
            </w:r>
            <w:r w:rsidRPr="00C83256">
              <w:rPr>
                <w:rFonts w:ascii="仿宋" w:eastAsia="仿宋" w:hAnsi="仿宋"/>
                <w:b/>
                <w:sz w:val="30"/>
                <w:szCs w:val="30"/>
              </w:rPr>
              <w:t>技术参数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after="60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同时具有四种检测原理：凝固法、发色底物法、免疫分析法和聚集法检测功能；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能进行以下项目检测并能提供在国内注册证：</w:t>
            </w:r>
          </w:p>
          <w:p w:rsidR="00656253" w:rsidRPr="00C83256" w:rsidRDefault="00656253" w:rsidP="009D631B">
            <w:pPr>
              <w:ind w:left="420"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凝固法：PT，APTT，Fbg，TT， II，V，VII，X，VIII，IX，XI，XII，PS，PC；</w:t>
            </w:r>
          </w:p>
          <w:p w:rsidR="00656253" w:rsidRPr="00C83256" w:rsidRDefault="00656253" w:rsidP="009D631B">
            <w:pPr>
              <w:ind w:left="420"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发色底物法：AT-III，PLG，α2-AP，PC，PAI；</w:t>
            </w:r>
          </w:p>
          <w:p w:rsidR="00656253" w:rsidRPr="00C83256" w:rsidRDefault="00656253" w:rsidP="009D631B">
            <w:pPr>
              <w:ind w:left="420" w:firstLine="56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免疫比浊法：D-Dimer，FDP；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 xml:space="preserve">纤维蛋白原具备两种测定方法: Clausse定量法和PT演算法； 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检测速度：最快PT≥400测试/小时（实测速度、不包括演算项目）,D-二聚体≥200测试/小时；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测试通道≥20个；全能通道设置，每通道均进行凝固法、发色底物法、免疫比浊法，其中8个通道可进行聚集法实验。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检测波长≥4个,波长范围340 ~ 800nm ；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可设置储存测试项目程序≥250个，允许使用不同批号试剂；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每个项目可保存≥5个批号的定标曲线，并提供结果重计算功能；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具有标本智能监测功能：对样本是否有溶血、黄疸、乳糜自动监测并显示信息，并根据样本状态自动选择最适合的检测波长进行检测，波长自动转换，提高抗样本本底干扰能力；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试剂位置≥40个,试剂可随意放置，无需限定位置。有试剂冷藏功能，冷藏位温度≤10℃。允许同一项目设置多套试剂，检测过程中可随时添加试剂；试剂瓶倾斜放置，减少死腔量，避免试剂的浪费。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样本位置≥100个，急诊专用位≥5个，采用原始采样管上机，可连续进样；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标本与试剂采用旋涡式振荡混匀装置，使标本与试剂能</w:t>
            </w:r>
            <w:r w:rsidRPr="00C8325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够充分混匀；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after="60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吸样针≥2支, 试剂针≥2支，吸样本与吸试剂由分别独立的针完成；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after="60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标配盖帽穿刺针，带盖帽标本或无盖帽标本可随机上机。</w:t>
            </w:r>
          </w:p>
          <w:p w:rsidR="00656253" w:rsidRPr="00C83256" w:rsidRDefault="00656253" w:rsidP="00656253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spacing w:after="60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C83256">
              <w:rPr>
                <w:rFonts w:ascii="仿宋" w:eastAsia="仿宋" w:hAnsi="仿宋" w:hint="eastAsia"/>
                <w:sz w:val="28"/>
                <w:szCs w:val="28"/>
              </w:rPr>
              <w:t>反应杯可自动排列及自动供应、丢弃，同时预备≥1000个，可随时添加，不需人工准备、安装。反应杯单个独立设计，避免不必要的浪费。</w:t>
            </w:r>
          </w:p>
          <w:p w:rsidR="00656253" w:rsidRPr="00C83256" w:rsidRDefault="00656253" w:rsidP="009D631B">
            <w:pPr>
              <w:ind w:left="452" w:hangingChars="150" w:hanging="452"/>
              <w:rPr>
                <w:rFonts w:ascii="仿宋" w:eastAsia="仿宋" w:hAnsi="仿宋"/>
                <w:b/>
                <w:sz w:val="30"/>
                <w:szCs w:val="30"/>
              </w:rPr>
            </w:pPr>
            <w:r w:rsidRPr="00C83256">
              <w:rPr>
                <w:rFonts w:ascii="仿宋" w:eastAsia="仿宋" w:hAnsi="仿宋" w:hint="eastAsia"/>
                <w:b/>
                <w:sz w:val="30"/>
                <w:szCs w:val="30"/>
              </w:rPr>
              <w:t>三</w:t>
            </w:r>
            <w:r w:rsidRPr="00C83256">
              <w:rPr>
                <w:rFonts w:ascii="仿宋" w:eastAsia="仿宋" w:hAnsi="仿宋"/>
                <w:b/>
                <w:sz w:val="30"/>
                <w:szCs w:val="30"/>
              </w:rPr>
              <w:t>、</w:t>
            </w:r>
            <w:r w:rsidRPr="00C83256">
              <w:rPr>
                <w:rFonts w:ascii="仿宋" w:eastAsia="仿宋" w:hAnsi="仿宋" w:hint="eastAsia"/>
                <w:b/>
                <w:sz w:val="30"/>
                <w:szCs w:val="30"/>
              </w:rPr>
              <w:t>化学发光免疫分析仪主要</w:t>
            </w:r>
            <w:r w:rsidRPr="00C83256">
              <w:rPr>
                <w:rFonts w:ascii="仿宋" w:eastAsia="仿宋" w:hAnsi="仿宋"/>
                <w:b/>
                <w:sz w:val="30"/>
                <w:szCs w:val="30"/>
              </w:rPr>
              <w:t>技术参数</w:t>
            </w:r>
          </w:p>
          <w:p w:rsidR="00656253" w:rsidRPr="00C83256" w:rsidRDefault="00656253" w:rsidP="009D631B">
            <w:pPr>
              <w:tabs>
                <w:tab w:val="left" w:pos="1185"/>
              </w:tabs>
              <w:spacing w:line="600" w:lineRule="exact"/>
              <w:ind w:firstLine="560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C83256"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1.反应原理：电化学发光技术； </w:t>
            </w:r>
          </w:p>
          <w:p w:rsidR="00656253" w:rsidRPr="00C83256" w:rsidRDefault="00656253" w:rsidP="009D631B">
            <w:pPr>
              <w:tabs>
                <w:tab w:val="left" w:pos="1185"/>
              </w:tabs>
              <w:spacing w:line="600" w:lineRule="exact"/>
              <w:ind w:firstLine="560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C83256">
              <w:rPr>
                <w:rFonts w:ascii="仿宋" w:eastAsia="仿宋" w:hAnsi="仿宋" w:cs="宋体" w:hint="eastAsia"/>
                <w:bCs/>
                <w:sz w:val="28"/>
                <w:szCs w:val="28"/>
              </w:rPr>
              <w:t>2.检测菜单：可开展NT-proBNP、高敏TNT、CKMB质量、Myoglobin、PCT、IL-6、S-100、AMH、SCC等不少于90个项目；</w:t>
            </w:r>
          </w:p>
          <w:p w:rsidR="00656253" w:rsidRPr="00C83256" w:rsidRDefault="00656253" w:rsidP="009D631B">
            <w:pPr>
              <w:tabs>
                <w:tab w:val="left" w:pos="1185"/>
              </w:tabs>
              <w:spacing w:line="600" w:lineRule="exact"/>
              <w:ind w:firstLine="560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C83256">
              <w:rPr>
                <w:rFonts w:ascii="仿宋" w:eastAsia="仿宋" w:hAnsi="仿宋" w:cs="宋体" w:hint="eastAsia"/>
                <w:bCs/>
                <w:sz w:val="28"/>
                <w:szCs w:val="28"/>
              </w:rPr>
              <w:t>3.急诊项目9分钟出结果：包括高敏TNT、CKMB质量、Myoglobin、HCG、PTH等；</w:t>
            </w:r>
          </w:p>
          <w:p w:rsidR="00656253" w:rsidRPr="00C83256" w:rsidRDefault="00656253" w:rsidP="009D631B">
            <w:pPr>
              <w:tabs>
                <w:tab w:val="left" w:pos="1185"/>
              </w:tabs>
              <w:spacing w:line="600" w:lineRule="exact"/>
              <w:ind w:firstLine="560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C83256">
              <w:rPr>
                <w:rFonts w:ascii="仿宋" w:eastAsia="仿宋" w:hAnsi="仿宋" w:cs="宋体" w:hint="eastAsia"/>
                <w:bCs/>
                <w:sz w:val="28"/>
                <w:szCs w:val="28"/>
              </w:rPr>
              <w:t>4.检测速度：≥86个测试/小时，急诊项目出结果时间≤9分钟；</w:t>
            </w:r>
          </w:p>
          <w:p w:rsidR="00656253" w:rsidRPr="00C83256" w:rsidRDefault="00656253" w:rsidP="009D631B">
            <w:pPr>
              <w:tabs>
                <w:tab w:val="left" w:pos="1185"/>
              </w:tabs>
              <w:spacing w:line="600" w:lineRule="exact"/>
              <w:ind w:firstLine="560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C83256">
              <w:rPr>
                <w:rFonts w:ascii="仿宋" w:eastAsia="仿宋" w:hAnsi="仿宋" w:cs="宋体" w:hint="eastAsia"/>
                <w:bCs/>
                <w:sz w:val="28"/>
                <w:szCs w:val="28"/>
              </w:rPr>
              <w:t>5.试剂稳定性：即开即用，试剂上机后稳定性最长可达56天；</w:t>
            </w:r>
          </w:p>
          <w:p w:rsidR="00656253" w:rsidRPr="00C83256" w:rsidRDefault="00656253" w:rsidP="009D631B">
            <w:pPr>
              <w:tabs>
                <w:tab w:val="left" w:pos="1185"/>
              </w:tabs>
              <w:spacing w:line="600" w:lineRule="exact"/>
              <w:ind w:firstLine="560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C83256">
              <w:rPr>
                <w:rFonts w:ascii="仿宋" w:eastAsia="仿宋" w:hAnsi="仿宋" w:cs="宋体" w:hint="eastAsia"/>
                <w:bCs/>
                <w:sz w:val="28"/>
                <w:szCs w:val="28"/>
              </w:rPr>
              <w:t>6.试剂通道数：≥18个，可放置不少于18种试剂，试剂仓温度20℃±3℃；</w:t>
            </w:r>
          </w:p>
          <w:p w:rsidR="00656253" w:rsidRPr="00C83256" w:rsidRDefault="00656253" w:rsidP="009D631B">
            <w:pPr>
              <w:tabs>
                <w:tab w:val="left" w:pos="1185"/>
              </w:tabs>
              <w:spacing w:line="600" w:lineRule="exact"/>
              <w:ind w:firstLine="560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C83256">
              <w:rPr>
                <w:rFonts w:ascii="仿宋" w:eastAsia="仿宋" w:hAnsi="仿宋" w:cs="宋体" w:hint="eastAsia"/>
                <w:bCs/>
                <w:sz w:val="28"/>
                <w:szCs w:val="28"/>
              </w:rPr>
              <w:t>7.定标方式：两点定标，节省多点定标产生的试剂损耗；</w:t>
            </w:r>
          </w:p>
          <w:p w:rsidR="00656253" w:rsidRPr="00C83256" w:rsidRDefault="00656253" w:rsidP="009D631B">
            <w:pPr>
              <w:tabs>
                <w:tab w:val="left" w:pos="1185"/>
              </w:tabs>
              <w:spacing w:line="600" w:lineRule="exact"/>
              <w:ind w:firstLine="560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C83256">
              <w:rPr>
                <w:rFonts w:ascii="仿宋" w:eastAsia="仿宋" w:hAnsi="仿宋" w:cs="宋体" w:hint="eastAsia"/>
                <w:bCs/>
                <w:sz w:val="28"/>
                <w:szCs w:val="28"/>
              </w:rPr>
              <w:t>8. 样本输入/输出：≥30个样本/盘，有急诊优先选择；</w:t>
            </w:r>
          </w:p>
          <w:p w:rsidR="00656253" w:rsidRPr="00C83256" w:rsidRDefault="00656253" w:rsidP="009D631B">
            <w:pPr>
              <w:tabs>
                <w:tab w:val="left" w:pos="1185"/>
              </w:tabs>
              <w:spacing w:line="600" w:lineRule="exact"/>
              <w:ind w:firstLine="560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C83256">
              <w:rPr>
                <w:rFonts w:ascii="仿宋" w:eastAsia="仿宋" w:hAnsi="仿宋" w:cs="宋体" w:hint="eastAsia"/>
                <w:bCs/>
                <w:sz w:val="28"/>
                <w:szCs w:val="28"/>
              </w:rPr>
              <w:t>9.最低样本反应量：≤50 μL  根据每个项目不同而异；</w:t>
            </w:r>
          </w:p>
          <w:p w:rsidR="00656253" w:rsidRPr="00C83256" w:rsidRDefault="00656253" w:rsidP="009D631B">
            <w:pPr>
              <w:ind w:left="420" w:hangingChars="150" w:hanging="420"/>
              <w:rPr>
                <w:rFonts w:ascii="仿宋" w:eastAsia="仿宋" w:hAnsi="仿宋" w:hint="eastAsia"/>
                <w:sz w:val="28"/>
                <w:szCs w:val="28"/>
              </w:rPr>
            </w:pPr>
            <w:r w:rsidRPr="00C83256">
              <w:rPr>
                <w:rFonts w:ascii="仿宋" w:eastAsia="仿宋" w:hAnsi="仿宋" w:cs="宋体" w:hint="eastAsia"/>
                <w:bCs/>
                <w:sz w:val="28"/>
                <w:szCs w:val="28"/>
              </w:rPr>
              <w:t>10.通讯接口：标准ASTM双向通信接口，可使用中文报告系统，可连接管理软件进行数据智能管理，提供在线诊断功能和远程服务。</w:t>
            </w:r>
          </w:p>
          <w:p w:rsidR="00656253" w:rsidRPr="00C83256" w:rsidRDefault="00656253" w:rsidP="009D631B">
            <w:pPr>
              <w:ind w:firstLineChars="150" w:firstLine="482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C83256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四</w:t>
            </w:r>
            <w:r w:rsidRPr="00C83256">
              <w:rPr>
                <w:rFonts w:ascii="仿宋" w:eastAsia="仿宋" w:hAnsi="仿宋"/>
                <w:b/>
                <w:sz w:val="32"/>
                <w:szCs w:val="32"/>
              </w:rPr>
              <w:t>、</w:t>
            </w:r>
            <w:r w:rsidRPr="00C83256">
              <w:rPr>
                <w:rFonts w:ascii="仿宋" w:eastAsia="仿宋" w:hAnsi="仿宋" w:hint="eastAsia"/>
                <w:b/>
                <w:sz w:val="32"/>
                <w:szCs w:val="32"/>
              </w:rPr>
              <w:t>交货期</w:t>
            </w:r>
            <w:r w:rsidRPr="00C83256">
              <w:rPr>
                <w:rFonts w:ascii="仿宋" w:eastAsia="仿宋" w:hAnsi="仿宋"/>
                <w:b/>
                <w:sz w:val="32"/>
                <w:szCs w:val="32"/>
              </w:rPr>
              <w:t>：</w:t>
            </w:r>
            <w:r w:rsidRPr="00C83256">
              <w:rPr>
                <w:rFonts w:ascii="仿宋" w:eastAsia="仿宋" w:hAnsi="仿宋" w:hint="eastAsia"/>
                <w:b/>
                <w:sz w:val="32"/>
                <w:szCs w:val="32"/>
              </w:rPr>
              <w:t>9</w:t>
            </w:r>
            <w:r w:rsidRPr="00C83256">
              <w:rPr>
                <w:rFonts w:ascii="仿宋" w:eastAsia="仿宋" w:hAnsi="仿宋"/>
                <w:b/>
                <w:sz w:val="32"/>
                <w:szCs w:val="32"/>
              </w:rPr>
              <w:t>0</w:t>
            </w:r>
            <w:r w:rsidRPr="00C83256">
              <w:rPr>
                <w:rFonts w:ascii="仿宋" w:eastAsia="仿宋" w:hAnsi="仿宋" w:hint="eastAsia"/>
                <w:b/>
                <w:sz w:val="32"/>
                <w:szCs w:val="32"/>
              </w:rPr>
              <w:t>天</w:t>
            </w:r>
            <w:r w:rsidRPr="00C83256">
              <w:rPr>
                <w:rFonts w:ascii="仿宋" w:eastAsia="仿宋" w:hAnsi="仿宋"/>
                <w:b/>
                <w:sz w:val="32"/>
                <w:szCs w:val="32"/>
              </w:rPr>
              <w:t>内</w:t>
            </w:r>
          </w:p>
        </w:tc>
      </w:tr>
    </w:tbl>
    <w:p w:rsidR="00656253" w:rsidRPr="00B41991" w:rsidRDefault="00656253" w:rsidP="00656253">
      <w:pPr>
        <w:ind w:right="84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 w:rsidRPr="00B41991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lastRenderedPageBreak/>
        <w:t>五、质保期及售后服务要求</w:t>
      </w:r>
    </w:p>
    <w:p w:rsidR="00656253" w:rsidRPr="00B41991" w:rsidRDefault="00656253" w:rsidP="00656253">
      <w:pPr>
        <w:ind w:right="84" w:firstLineChars="202" w:firstLine="566"/>
        <w:rPr>
          <w:rFonts w:ascii="仿宋" w:eastAsia="仿宋" w:hAnsi="仿宋"/>
          <w:spacing w:val="-18"/>
          <w:sz w:val="28"/>
          <w:szCs w:val="28"/>
        </w:rPr>
      </w:pPr>
      <w:r w:rsidRPr="00B41991">
        <w:rPr>
          <w:rFonts w:ascii="仿宋" w:eastAsia="仿宋" w:hAnsi="仿宋" w:cs="宋体"/>
          <w:sz w:val="28"/>
          <w:szCs w:val="28"/>
        </w:rPr>
        <w:t>1</w:t>
      </w:r>
      <w:r w:rsidRPr="00B41991">
        <w:rPr>
          <w:rFonts w:ascii="仿宋" w:eastAsia="仿宋" w:hAnsi="仿宋" w:cs="宋体" w:hint="eastAsia"/>
          <w:sz w:val="28"/>
          <w:szCs w:val="28"/>
        </w:rPr>
        <w:t>、</w:t>
      </w:r>
      <w:r w:rsidRPr="00B41991">
        <w:rPr>
          <w:rFonts w:ascii="仿宋" w:eastAsia="仿宋" w:hAnsi="仿宋" w:cs="微软雅黑" w:hint="eastAsia"/>
          <w:sz w:val="28"/>
          <w:szCs w:val="28"/>
        </w:rPr>
        <w:t xml:space="preserve">质量保证期为 </w:t>
      </w:r>
      <w:r w:rsidRPr="00B41991">
        <w:rPr>
          <w:rFonts w:ascii="仿宋" w:eastAsia="仿宋" w:hAnsi="仿宋" w:cs="微软雅黑" w:hint="eastAsia"/>
          <w:sz w:val="28"/>
          <w:szCs w:val="28"/>
          <w:u w:val="single"/>
        </w:rPr>
        <w:t xml:space="preserve"> </w:t>
      </w:r>
      <w:r w:rsidRPr="00B41991">
        <w:rPr>
          <w:rFonts w:ascii="仿宋" w:eastAsia="仿宋" w:hAnsi="仿宋" w:cs="微软雅黑" w:hint="eastAsia"/>
          <w:b/>
          <w:sz w:val="28"/>
          <w:szCs w:val="28"/>
          <w:u w:val="single"/>
        </w:rPr>
        <w:t xml:space="preserve">壹 </w:t>
      </w:r>
      <w:r w:rsidRPr="00B41991">
        <w:rPr>
          <w:rFonts w:ascii="仿宋" w:eastAsia="仿宋" w:hAnsi="仿宋" w:cs="微软雅黑" w:hint="eastAsia"/>
          <w:sz w:val="28"/>
          <w:szCs w:val="28"/>
        </w:rPr>
        <w:t>年，自验收合格之日起计算，质保期内乙方对所供货物实行包修，保质期满后可同时提供终身</w:t>
      </w:r>
      <w:r w:rsidRPr="00B41991">
        <w:rPr>
          <w:rFonts w:ascii="仿宋" w:eastAsia="仿宋" w:hAnsi="仿宋" w:cs="微软雅黑"/>
          <w:b/>
          <w:sz w:val="28"/>
          <w:szCs w:val="28"/>
          <w:u w:val="single"/>
        </w:rPr>
        <w:t xml:space="preserve">   </w:t>
      </w:r>
      <w:r w:rsidRPr="00B41991">
        <w:rPr>
          <w:rFonts w:ascii="仿宋" w:eastAsia="仿宋" w:hAnsi="仿宋" w:cs="微软雅黑" w:hint="eastAsia"/>
          <w:b/>
          <w:sz w:val="28"/>
          <w:szCs w:val="28"/>
          <w:u w:val="single"/>
        </w:rPr>
        <w:t>有偿</w:t>
      </w:r>
      <w:r w:rsidRPr="00B41991">
        <w:rPr>
          <w:rFonts w:ascii="仿宋" w:eastAsia="仿宋" w:hAnsi="仿宋" w:cs="微软雅黑"/>
          <w:b/>
          <w:sz w:val="28"/>
          <w:szCs w:val="28"/>
          <w:u w:val="single"/>
        </w:rPr>
        <w:t xml:space="preserve">    </w:t>
      </w:r>
      <w:r w:rsidRPr="00B41991">
        <w:rPr>
          <w:rFonts w:ascii="仿宋" w:eastAsia="仿宋" w:hAnsi="仿宋" w:cs="微软雅黑" w:hint="eastAsia"/>
          <w:sz w:val="28"/>
          <w:szCs w:val="28"/>
        </w:rPr>
        <w:t>维修保养服务。</w:t>
      </w:r>
    </w:p>
    <w:p w:rsidR="00656253" w:rsidRPr="00B41991" w:rsidRDefault="00656253" w:rsidP="00656253">
      <w:pPr>
        <w:ind w:right="84" w:firstLineChars="202" w:firstLine="566"/>
        <w:rPr>
          <w:rFonts w:ascii="仿宋" w:eastAsia="仿宋" w:hAnsi="仿宋"/>
          <w:sz w:val="28"/>
          <w:szCs w:val="28"/>
        </w:rPr>
      </w:pPr>
      <w:r w:rsidRPr="00B41991">
        <w:rPr>
          <w:rFonts w:ascii="仿宋" w:eastAsia="仿宋" w:hAnsi="仿宋" w:cs="宋体"/>
          <w:sz w:val="28"/>
          <w:szCs w:val="28"/>
        </w:rPr>
        <w:t>2</w:t>
      </w:r>
      <w:r w:rsidRPr="00B41991">
        <w:rPr>
          <w:rFonts w:ascii="仿宋" w:eastAsia="仿宋" w:hAnsi="仿宋" w:cs="宋体" w:hint="eastAsia"/>
          <w:sz w:val="28"/>
          <w:szCs w:val="28"/>
        </w:rPr>
        <w:t>、质保期内，如设备或零部件因非人为因素出现故障而造成短期停用时，</w:t>
      </w:r>
      <w:r w:rsidRPr="00B41991">
        <w:rPr>
          <w:rFonts w:ascii="仿宋" w:eastAsia="仿宋" w:hAnsi="仿宋" w:cs="宋体" w:hint="eastAsia"/>
          <w:spacing w:val="-4"/>
          <w:sz w:val="28"/>
          <w:szCs w:val="28"/>
        </w:rPr>
        <w:t>则质保期和免费维修期相应顺延。如停用时间累计超过</w:t>
      </w:r>
      <w:r w:rsidRPr="00B41991">
        <w:rPr>
          <w:rFonts w:ascii="仿宋" w:eastAsia="仿宋" w:hAnsi="仿宋" w:cs="宋体"/>
          <w:b/>
          <w:bCs/>
          <w:spacing w:val="-4"/>
          <w:sz w:val="28"/>
          <w:szCs w:val="28"/>
          <w:u w:val="single"/>
        </w:rPr>
        <w:t xml:space="preserve">  30   </w:t>
      </w:r>
      <w:r w:rsidRPr="00B41991">
        <w:rPr>
          <w:rFonts w:ascii="仿宋" w:eastAsia="仿宋" w:hAnsi="仿宋" w:cs="宋体" w:hint="eastAsia"/>
          <w:spacing w:val="-4"/>
          <w:sz w:val="28"/>
          <w:szCs w:val="28"/>
        </w:rPr>
        <w:t>天则质保期重新计算。</w:t>
      </w:r>
    </w:p>
    <w:p w:rsidR="00656253" w:rsidRPr="00B41991" w:rsidRDefault="00656253" w:rsidP="00656253">
      <w:pPr>
        <w:ind w:firstLine="560"/>
        <w:rPr>
          <w:rFonts w:ascii="仿宋" w:eastAsia="仿宋" w:hAnsi="仿宋"/>
          <w:snapToGrid w:val="0"/>
          <w:sz w:val="28"/>
          <w:szCs w:val="28"/>
        </w:rPr>
      </w:pPr>
      <w:r w:rsidRPr="00B41991">
        <w:rPr>
          <w:rFonts w:ascii="仿宋" w:eastAsia="仿宋" w:hAnsi="仿宋" w:cs="宋体"/>
          <w:sz w:val="28"/>
          <w:szCs w:val="28"/>
        </w:rPr>
        <w:t>3</w:t>
      </w:r>
      <w:r w:rsidRPr="00B41991">
        <w:rPr>
          <w:rFonts w:ascii="仿宋" w:eastAsia="仿宋" w:hAnsi="仿宋" w:cs="宋体" w:hint="eastAsia"/>
          <w:sz w:val="28"/>
          <w:szCs w:val="28"/>
        </w:rPr>
        <w:t>、售后服务按照厂家的服务承诺为主，提供</w:t>
      </w:r>
      <w:r w:rsidRPr="00B41991">
        <w:rPr>
          <w:rFonts w:ascii="仿宋" w:eastAsia="仿宋" w:hAnsi="仿宋" w:cs="宋体"/>
          <w:sz w:val="28"/>
          <w:szCs w:val="28"/>
        </w:rPr>
        <w:t>7*24</w:t>
      </w:r>
      <w:r w:rsidRPr="00B41991">
        <w:rPr>
          <w:rFonts w:ascii="仿宋" w:eastAsia="仿宋" w:hAnsi="仿宋" w:cs="宋体" w:hint="eastAsia"/>
          <w:sz w:val="28"/>
          <w:szCs w:val="28"/>
        </w:rPr>
        <w:t>小时技术支持，接到维修要求后半小时内响应，</w:t>
      </w:r>
      <w:r w:rsidRPr="00B41991">
        <w:rPr>
          <w:rFonts w:ascii="仿宋" w:eastAsia="仿宋" w:hAnsi="仿宋" w:cs="宋体"/>
          <w:sz w:val="28"/>
          <w:szCs w:val="28"/>
        </w:rPr>
        <w:t>48</w:t>
      </w:r>
      <w:r w:rsidRPr="00B41991">
        <w:rPr>
          <w:rFonts w:ascii="仿宋" w:eastAsia="仿宋" w:hAnsi="仿宋" w:cs="宋体" w:hint="eastAsia"/>
          <w:sz w:val="28"/>
          <w:szCs w:val="28"/>
        </w:rPr>
        <w:t>小时内派专业维修工程师到现场维修。若在</w:t>
      </w:r>
      <w:r w:rsidRPr="00B41991">
        <w:rPr>
          <w:rFonts w:ascii="仿宋" w:eastAsia="仿宋" w:hAnsi="仿宋" w:cs="宋体"/>
          <w:sz w:val="28"/>
          <w:szCs w:val="28"/>
        </w:rPr>
        <w:t>48</w:t>
      </w:r>
      <w:r w:rsidRPr="00B41991">
        <w:rPr>
          <w:rFonts w:ascii="仿宋" w:eastAsia="仿宋" w:hAnsi="仿宋" w:cs="宋体" w:hint="eastAsia"/>
          <w:sz w:val="28"/>
          <w:szCs w:val="28"/>
        </w:rPr>
        <w:t>小时内仍未能有效解决，乙方须免费提供同档次的设备予甲方临时使用。</w:t>
      </w:r>
    </w:p>
    <w:p w:rsidR="00656253" w:rsidRPr="00B41991" w:rsidRDefault="00656253" w:rsidP="00656253">
      <w:pPr>
        <w:ind w:right="84" w:firstLineChars="202" w:firstLine="566"/>
        <w:rPr>
          <w:rFonts w:ascii="仿宋" w:eastAsia="仿宋" w:hAnsi="仿宋"/>
          <w:sz w:val="28"/>
          <w:szCs w:val="28"/>
        </w:rPr>
      </w:pPr>
      <w:r w:rsidRPr="00B41991">
        <w:rPr>
          <w:rFonts w:ascii="仿宋" w:eastAsia="仿宋" w:hAnsi="仿宋" w:cs="宋体"/>
          <w:sz w:val="28"/>
          <w:szCs w:val="28"/>
        </w:rPr>
        <w:t>4</w:t>
      </w:r>
      <w:r w:rsidRPr="00B41991">
        <w:rPr>
          <w:rFonts w:ascii="仿宋" w:eastAsia="仿宋" w:hAnsi="仿宋" w:cs="宋体" w:hint="eastAsia"/>
          <w:sz w:val="28"/>
          <w:szCs w:val="28"/>
        </w:rPr>
        <w:t>、设备系统及时免费升级。</w:t>
      </w:r>
    </w:p>
    <w:p w:rsidR="00656253" w:rsidRPr="00B41991" w:rsidRDefault="00656253" w:rsidP="00656253">
      <w:pPr>
        <w:ind w:leftChars="7" w:left="15" w:right="84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 w:rsidRPr="00B41991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六</w:t>
      </w:r>
      <w:r w:rsidRPr="00B41991">
        <w:rPr>
          <w:rFonts w:ascii="仿宋" w:eastAsia="仿宋" w:hAnsi="仿宋" w:cs="宋体"/>
          <w:b/>
          <w:bCs/>
          <w:color w:val="000000"/>
          <w:sz w:val="30"/>
          <w:szCs w:val="30"/>
        </w:rPr>
        <w:t>、</w:t>
      </w:r>
      <w:r w:rsidRPr="00B41991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付款方式及期限：</w:t>
      </w:r>
    </w:p>
    <w:p w:rsidR="00656253" w:rsidRPr="00B41991" w:rsidRDefault="00656253" w:rsidP="00656253">
      <w:pPr>
        <w:adjustRightInd w:val="0"/>
        <w:snapToGrid w:val="0"/>
        <w:spacing w:after="3"/>
        <w:rPr>
          <w:rFonts w:ascii="仿宋" w:eastAsia="仿宋" w:hAnsi="仿宋" w:hint="eastAsia"/>
          <w:color w:val="000000"/>
          <w:sz w:val="28"/>
          <w:szCs w:val="28"/>
        </w:rPr>
      </w:pPr>
      <w:r w:rsidRPr="00B41991">
        <w:rPr>
          <w:rFonts w:ascii="仿宋" w:eastAsia="仿宋" w:hAnsi="仿宋" w:hint="eastAsia"/>
          <w:color w:val="000000"/>
          <w:sz w:val="28"/>
          <w:szCs w:val="28"/>
        </w:rPr>
        <w:t>1、合同签订后15个工作日内（</w:t>
      </w:r>
      <w:r w:rsidRPr="00B41991">
        <w:rPr>
          <w:rFonts w:ascii="仿宋" w:eastAsia="仿宋" w:hAnsi="仿宋"/>
          <w:color w:val="000000"/>
          <w:sz w:val="28"/>
          <w:szCs w:val="28"/>
        </w:rPr>
        <w:t>节假日顺延）</w:t>
      </w:r>
      <w:r w:rsidRPr="00B41991">
        <w:rPr>
          <w:rFonts w:ascii="仿宋" w:eastAsia="仿宋" w:hAnsi="仿宋" w:hint="eastAsia"/>
          <w:color w:val="000000"/>
          <w:sz w:val="28"/>
          <w:szCs w:val="28"/>
        </w:rPr>
        <w:t>，甲方向乙方支付合同金额的30％</w:t>
      </w:r>
    </w:p>
    <w:p w:rsidR="00656253" w:rsidRPr="00B41991" w:rsidRDefault="00656253" w:rsidP="00656253">
      <w:pPr>
        <w:adjustRightInd w:val="0"/>
        <w:snapToGrid w:val="0"/>
        <w:spacing w:after="3"/>
        <w:rPr>
          <w:rFonts w:ascii="仿宋" w:eastAsia="仿宋" w:hAnsi="仿宋"/>
          <w:color w:val="000000"/>
          <w:sz w:val="28"/>
          <w:szCs w:val="28"/>
        </w:rPr>
      </w:pPr>
      <w:r w:rsidRPr="00B41991">
        <w:rPr>
          <w:rFonts w:ascii="仿宋" w:eastAsia="仿宋" w:hAnsi="仿宋" w:hint="eastAsia"/>
          <w:color w:val="000000"/>
          <w:sz w:val="28"/>
          <w:szCs w:val="28"/>
        </w:rPr>
        <w:t>2、安装测试完成经验收合格设备</w:t>
      </w:r>
      <w:r w:rsidRPr="00B41991">
        <w:rPr>
          <w:rFonts w:ascii="仿宋" w:eastAsia="仿宋" w:hAnsi="仿宋"/>
          <w:color w:val="000000"/>
          <w:sz w:val="28"/>
          <w:szCs w:val="28"/>
        </w:rPr>
        <w:t>正常运行后</w:t>
      </w:r>
      <w:r w:rsidRPr="00B41991">
        <w:rPr>
          <w:rFonts w:ascii="仿宋" w:eastAsia="仿宋" w:hAnsi="仿宋" w:hint="eastAsia"/>
          <w:color w:val="000000"/>
          <w:sz w:val="28"/>
          <w:szCs w:val="28"/>
        </w:rPr>
        <w:t>，甲方凭乙方开具合法有效完税发票、</w:t>
      </w:r>
      <w:r w:rsidRPr="00B41991">
        <w:rPr>
          <w:rFonts w:ascii="仿宋" w:eastAsia="仿宋" w:hAnsi="仿宋"/>
          <w:color w:val="000000"/>
          <w:sz w:val="28"/>
          <w:szCs w:val="28"/>
        </w:rPr>
        <w:t>付款申请及凭证材料</w:t>
      </w:r>
      <w:r w:rsidRPr="00B41991">
        <w:rPr>
          <w:rFonts w:ascii="仿宋" w:eastAsia="仿宋" w:hAnsi="仿宋" w:hint="eastAsia"/>
          <w:color w:val="000000"/>
          <w:sz w:val="28"/>
          <w:szCs w:val="28"/>
        </w:rPr>
        <w:t>后</w:t>
      </w:r>
      <w:r w:rsidRPr="00B41991">
        <w:rPr>
          <w:rFonts w:ascii="仿宋" w:eastAsia="仿宋" w:hAnsi="仿宋"/>
          <w:color w:val="000000"/>
          <w:sz w:val="28"/>
          <w:szCs w:val="28"/>
        </w:rPr>
        <w:t>15</w:t>
      </w:r>
      <w:r w:rsidRPr="00B41991">
        <w:rPr>
          <w:rFonts w:ascii="仿宋" w:eastAsia="仿宋" w:hAnsi="仿宋" w:hint="eastAsia"/>
          <w:color w:val="000000"/>
          <w:sz w:val="28"/>
          <w:szCs w:val="28"/>
        </w:rPr>
        <w:t>个工作日内（</w:t>
      </w:r>
      <w:r w:rsidRPr="00B41991">
        <w:rPr>
          <w:rFonts w:ascii="仿宋" w:eastAsia="仿宋" w:hAnsi="仿宋"/>
          <w:color w:val="000000"/>
          <w:sz w:val="28"/>
          <w:szCs w:val="28"/>
        </w:rPr>
        <w:t>节假日顺延）</w:t>
      </w:r>
      <w:r w:rsidRPr="00B41991">
        <w:rPr>
          <w:rFonts w:ascii="仿宋" w:eastAsia="仿宋" w:hAnsi="仿宋" w:hint="eastAsia"/>
          <w:color w:val="000000"/>
          <w:sz w:val="28"/>
          <w:szCs w:val="28"/>
        </w:rPr>
        <w:t>支付合同金额的</w:t>
      </w:r>
      <w:r w:rsidRPr="00B41991">
        <w:rPr>
          <w:rFonts w:ascii="仿宋" w:eastAsia="仿宋" w:hAnsi="仿宋"/>
          <w:color w:val="000000"/>
          <w:sz w:val="28"/>
          <w:szCs w:val="28"/>
        </w:rPr>
        <w:t>65</w:t>
      </w:r>
      <w:r w:rsidRPr="00B41991">
        <w:rPr>
          <w:rFonts w:ascii="仿宋" w:eastAsia="仿宋" w:hAnsi="仿宋" w:hint="eastAsia"/>
          <w:color w:val="000000"/>
          <w:sz w:val="28"/>
          <w:szCs w:val="28"/>
        </w:rPr>
        <w:t>％；</w:t>
      </w:r>
    </w:p>
    <w:p w:rsidR="00656253" w:rsidRPr="00B41991" w:rsidRDefault="00656253" w:rsidP="00656253">
      <w:pPr>
        <w:rPr>
          <w:rFonts w:ascii="仿宋" w:eastAsia="仿宋" w:hAnsi="仿宋"/>
          <w:color w:val="000000"/>
          <w:sz w:val="28"/>
          <w:szCs w:val="28"/>
        </w:rPr>
      </w:pPr>
      <w:r w:rsidRPr="00B41991">
        <w:rPr>
          <w:rFonts w:ascii="仿宋" w:eastAsia="仿宋" w:hAnsi="仿宋"/>
          <w:color w:val="000000"/>
          <w:sz w:val="28"/>
          <w:szCs w:val="28"/>
        </w:rPr>
        <w:t>3</w:t>
      </w:r>
      <w:r w:rsidRPr="00B41991">
        <w:rPr>
          <w:rFonts w:ascii="仿宋" w:eastAsia="仿宋" w:hAnsi="仿宋" w:hint="eastAsia"/>
          <w:color w:val="000000"/>
          <w:sz w:val="28"/>
          <w:szCs w:val="28"/>
        </w:rPr>
        <w:t>、余下合同金额的</w:t>
      </w:r>
      <w:r w:rsidRPr="00B41991">
        <w:rPr>
          <w:rFonts w:ascii="仿宋" w:eastAsia="仿宋" w:hAnsi="仿宋"/>
          <w:color w:val="000000"/>
          <w:sz w:val="28"/>
          <w:szCs w:val="28"/>
        </w:rPr>
        <w:t>5</w:t>
      </w:r>
      <w:r w:rsidRPr="00B41991">
        <w:rPr>
          <w:rFonts w:ascii="仿宋" w:eastAsia="仿宋" w:hAnsi="仿宋" w:hint="eastAsia"/>
          <w:color w:val="000000"/>
          <w:sz w:val="28"/>
          <w:szCs w:val="28"/>
        </w:rPr>
        <w:t>％作为质保金，在质保期满一年后，</w:t>
      </w:r>
      <w:r w:rsidRPr="00B41991">
        <w:rPr>
          <w:rFonts w:ascii="仿宋" w:eastAsia="仿宋" w:hAnsi="仿宋"/>
          <w:color w:val="000000"/>
          <w:sz w:val="28"/>
          <w:szCs w:val="28"/>
        </w:rPr>
        <w:t>设备运行正常，乙方提交付款申请的15</w:t>
      </w:r>
      <w:r w:rsidRPr="00B41991">
        <w:rPr>
          <w:rFonts w:ascii="仿宋" w:eastAsia="仿宋" w:hAnsi="仿宋" w:hint="eastAsia"/>
          <w:color w:val="000000"/>
          <w:sz w:val="28"/>
          <w:szCs w:val="28"/>
        </w:rPr>
        <w:t>个工作日内（</w:t>
      </w:r>
      <w:r w:rsidRPr="00B41991">
        <w:rPr>
          <w:rFonts w:ascii="仿宋" w:eastAsia="仿宋" w:hAnsi="仿宋"/>
          <w:color w:val="000000"/>
          <w:sz w:val="28"/>
          <w:szCs w:val="28"/>
        </w:rPr>
        <w:t>节假日顺延）</w:t>
      </w:r>
      <w:r w:rsidRPr="00B41991">
        <w:rPr>
          <w:rFonts w:ascii="仿宋" w:eastAsia="仿宋" w:hAnsi="仿宋" w:hint="eastAsia"/>
          <w:color w:val="000000"/>
          <w:sz w:val="28"/>
          <w:szCs w:val="28"/>
        </w:rPr>
        <w:t>付清。</w:t>
      </w:r>
    </w:p>
    <w:p w:rsidR="003A41FF" w:rsidRPr="00656253" w:rsidRDefault="003A41FF" w:rsidP="00656253"/>
    <w:sectPr w:rsidR="003A41FF" w:rsidRPr="00656253" w:rsidSect="003A4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253"/>
    <w:rsid w:val="003A41FF"/>
    <w:rsid w:val="0065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562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253"/>
    <w:pPr>
      <w:widowControl w:val="0"/>
      <w:jc w:val="both"/>
    </w:pPr>
  </w:style>
  <w:style w:type="character" w:customStyle="1" w:styleId="1Char">
    <w:name w:val="标题 1 Char"/>
    <w:basedOn w:val="a0"/>
    <w:link w:val="1"/>
    <w:rsid w:val="0065625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</Words>
  <Characters>2095</Characters>
  <Application>Microsoft Office Word</Application>
  <DocSecurity>0</DocSecurity>
  <Lines>17</Lines>
  <Paragraphs>4</Paragraphs>
  <ScaleCrop>false</ScaleCrop>
  <Company>微软中国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2020-09-11T07:26:00Z</dcterms:created>
  <dcterms:modified xsi:type="dcterms:W3CDTF">2020-09-11T07:27:00Z</dcterms:modified>
</cp:coreProperties>
</file>