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中标公告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一、项目编号：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GZJSJ-HN-CG-20200801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color w:val="auto"/>
          <w:spacing w:val="-1"/>
          <w:sz w:val="28"/>
          <w:szCs w:val="28"/>
          <w:lang w:eastAsia="zh-CN"/>
        </w:rPr>
        <w:t>五指山市国土空间规划“双评价”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三、中标信息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供应商名称：雅克设计有限公司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供应商地址：海南省海口市龙华区国贸玉沙路19号城中城A座二楼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成交金额：人民币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壹佰玖拾玖万柒仟元整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（¥19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000.00元）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四、主要标的信息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pacing w:val="-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服务名称 ：</w:t>
      </w:r>
      <w:r>
        <w:rPr>
          <w:rFonts w:hint="eastAsia" w:ascii="宋体" w:hAnsi="宋体" w:eastAsia="宋体" w:cs="宋体"/>
          <w:b w:val="0"/>
          <w:bCs w:val="0"/>
          <w:color w:val="auto"/>
          <w:spacing w:val="-1"/>
          <w:sz w:val="28"/>
          <w:szCs w:val="28"/>
          <w:lang w:eastAsia="zh-CN"/>
        </w:rPr>
        <w:t>五指山市国土空间规划“双评价”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服务范围：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采购人（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五指山市自然资源和规划局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）指定地点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服务要求：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详见招标文件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服务时间：自合同签订之日起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360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日历天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服务标准：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详见招标文件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五、评审专家名单：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陈玉瑾、段宗发、陈玮、张夏、潘正茂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六、代理服务收费标准及金额：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参照《国家计委关于印发〈采购代理服务收费管理暂行办法〉的通知》（计价格［2002］1980号）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，采购代理服务费为人民币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壹万捌仟肆佰元整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（¥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18400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.00元）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七、公告期限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自本公告发布之日起1个工作日。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八、凡对本次公告内容提出询问，请按以下方式联系。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名 称：五指山市自然资源和规划局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地 址：五指山市沿河东路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联系方式：15338916999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名 称：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广州金盛建工程项目管理咨询有限公司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地　 址：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海南省海口市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金贸中路半山花园晓峰阁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1038房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联系方式：0898-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68571152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陈工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电　 话：0898-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68571152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如对上述结果存有异议，请在公告发布之日起3个工作日内以书面形式与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广州金盛建工程项目管理咨询有限公司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联系。</w:t>
      </w:r>
      <w:r>
        <w:rPr>
          <w:color w:val="454545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color w:val="454545"/>
          <w:sz w:val="21"/>
          <w:szCs w:val="2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锟斤拷锟脚猴拷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999999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999999"/>
      <w:u w:val="none"/>
    </w:rPr>
  </w:style>
  <w:style w:type="character" w:customStyle="1" w:styleId="8">
    <w:name w:val="zt-lm1-r-t-xz"/>
    <w:basedOn w:val="4"/>
    <w:uiPriority w:val="0"/>
    <w:rPr>
      <w:shd w:val="clear" w:fill="0359A6"/>
    </w:rPr>
  </w:style>
  <w:style w:type="character" w:customStyle="1" w:styleId="9">
    <w:name w:val="zt-lm1-r-t-xz1"/>
    <w:basedOn w:val="4"/>
    <w:uiPriority w:val="0"/>
  </w:style>
  <w:style w:type="character" w:customStyle="1" w:styleId="10">
    <w:name w:val="zt-lm1-r-t-xz2"/>
    <w:basedOn w:val="4"/>
    <w:uiPriority w:val="0"/>
  </w:style>
  <w:style w:type="character" w:customStyle="1" w:styleId="11">
    <w:name w:val="zx-xuan1"/>
    <w:basedOn w:val="4"/>
    <w:uiPriority w:val="0"/>
    <w:rPr>
      <w:rFonts w:ascii="微锟斤拷锟脚猴拷" w:hAnsi="微锟斤拷锟脚猴拷" w:eastAsia="微锟斤拷锟脚猴拷" w:cs="微锟斤拷锟脚猴拷"/>
      <w:color w:val="FFFFFF"/>
      <w:sz w:val="27"/>
      <w:szCs w:val="27"/>
      <w:shd w:val="clear" w:fill="3F6ECF"/>
    </w:rPr>
  </w:style>
  <w:style w:type="character" w:customStyle="1" w:styleId="12">
    <w:name w:val="hui"/>
    <w:basedOn w:val="4"/>
    <w:uiPriority w:val="0"/>
    <w:rPr>
      <w:color w:val="999999"/>
    </w:rPr>
  </w:style>
  <w:style w:type="character" w:customStyle="1" w:styleId="13">
    <w:name w:val="hui1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啊崙</cp:lastModifiedBy>
  <dcterms:modified xsi:type="dcterms:W3CDTF">2020-09-09T08:26:06Z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