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rPr>
          <w:rFonts w:hint="eastAsia" w:ascii="宋体" w:hAnsi="宋体" w:cs="宋体"/>
          <w:b/>
          <w:bCs/>
          <w:color w:val="auto"/>
          <w:sz w:val="44"/>
          <w:szCs w:val="44"/>
        </w:rPr>
      </w:pPr>
      <w:r>
        <w:rPr>
          <w:rFonts w:hint="eastAsia" w:ascii="宋体" w:hAnsi="宋体" w:cs="宋体"/>
          <w:b/>
          <w:bCs/>
          <w:color w:val="auto"/>
          <w:sz w:val="44"/>
          <w:szCs w:val="44"/>
        </w:rPr>
        <w:t>用 户 需 求 书</w:t>
      </w:r>
      <w:bookmarkStart w:id="0" w:name="_GoBack"/>
      <w:bookmarkEnd w:id="0"/>
    </w:p>
    <w:p>
      <w:pPr>
        <w:numPr>
          <w:ilvl w:val="0"/>
          <w:numId w:val="1"/>
        </w:num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计划工期：合同签订后</w:t>
      </w:r>
      <w:r>
        <w:rPr>
          <w:rFonts w:hint="eastAsia" w:ascii="宋体" w:hAnsi="宋体"/>
          <w:color w:val="auto"/>
          <w:sz w:val="28"/>
          <w:szCs w:val="28"/>
          <w:highlight w:val="none"/>
          <w:lang w:val="en-US" w:eastAsia="zh-CN"/>
        </w:rPr>
        <w:t>90</w:t>
      </w:r>
      <w:r>
        <w:rPr>
          <w:rFonts w:hint="eastAsia" w:ascii="宋体" w:hAnsi="宋体"/>
          <w:color w:val="auto"/>
          <w:sz w:val="28"/>
          <w:szCs w:val="28"/>
          <w:highlight w:val="none"/>
        </w:rPr>
        <w:t>日历天内。</w:t>
      </w:r>
    </w:p>
    <w:p>
      <w:pPr>
        <w:numPr>
          <w:ilvl w:val="0"/>
          <w:numId w:val="1"/>
        </w:num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施工地点：儋州市</w:t>
      </w:r>
      <w:r>
        <w:rPr>
          <w:rFonts w:hint="eastAsia" w:ascii="宋体" w:hAnsi="宋体"/>
          <w:color w:val="auto"/>
          <w:sz w:val="28"/>
          <w:szCs w:val="28"/>
          <w:highlight w:val="none"/>
          <w:lang w:eastAsia="zh-CN"/>
        </w:rPr>
        <w:t>那大</w:t>
      </w:r>
      <w:r>
        <w:rPr>
          <w:rFonts w:hint="eastAsia" w:ascii="宋体" w:hAnsi="宋体"/>
          <w:color w:val="auto"/>
          <w:sz w:val="28"/>
          <w:szCs w:val="28"/>
          <w:highlight w:val="none"/>
        </w:rPr>
        <w:t>镇</w:t>
      </w:r>
    </w:p>
    <w:p>
      <w:pPr>
        <w:numPr>
          <w:ilvl w:val="0"/>
          <w:numId w:val="1"/>
        </w:num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采购范围：</w:t>
      </w:r>
      <w:r>
        <w:rPr>
          <w:rFonts w:hint="eastAsia" w:ascii="宋体" w:hAnsi="宋体"/>
          <w:color w:val="auto"/>
          <w:sz w:val="28"/>
          <w:szCs w:val="28"/>
          <w:highlight w:val="none"/>
          <w:lang w:val="en-US" w:eastAsia="zh-CN"/>
        </w:rPr>
        <w:t>工程包括新建钢结构楼梯3座；新建钢架隔楼3个，共132.94㎡；新建露台地面及钢构棚3个，共796.38㎡；室内改造面积共812.10㎡，改造内容有地面、墙面、天棚、门窗等工程</w:t>
      </w:r>
      <w:r>
        <w:rPr>
          <w:rFonts w:hint="eastAsia" w:ascii="宋体" w:hAnsi="宋体"/>
          <w:color w:val="auto"/>
          <w:sz w:val="28"/>
          <w:szCs w:val="28"/>
          <w:highlight w:val="none"/>
        </w:rPr>
        <w:t>。其他以施工图纸为准，采取总承包的方式承包施工。</w:t>
      </w:r>
    </w:p>
    <w:p>
      <w:pPr>
        <w:numPr>
          <w:ilvl w:val="0"/>
          <w:numId w:val="1"/>
        </w:numPr>
        <w:spacing w:line="360" w:lineRule="auto"/>
        <w:ind w:left="560" w:hanging="560" w:hangingChars="200"/>
        <w:rPr>
          <w:rFonts w:hint="eastAsia" w:ascii="宋体" w:hAnsi="宋体" w:cs="Arial"/>
          <w:color w:val="auto"/>
          <w:sz w:val="28"/>
          <w:szCs w:val="28"/>
          <w:highlight w:val="none"/>
        </w:rPr>
      </w:pPr>
      <w:r>
        <w:rPr>
          <w:rFonts w:hint="eastAsia" w:ascii="宋体" w:hAnsi="宋体" w:cs="Arial"/>
          <w:color w:val="auto"/>
          <w:sz w:val="28"/>
          <w:szCs w:val="28"/>
          <w:highlight w:val="none"/>
        </w:rPr>
        <w:t>工程质量要求：合格。</w:t>
      </w:r>
    </w:p>
    <w:p>
      <w:pPr>
        <w:spacing w:line="360" w:lineRule="auto"/>
        <w:ind w:left="420" w:hanging="420" w:hangingChars="15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五、其他要求：</w:t>
      </w:r>
    </w:p>
    <w:p>
      <w:pPr>
        <w:spacing w:line="360" w:lineRule="auto"/>
        <w:ind w:left="231" w:leftChars="110" w:firstLine="184" w:firstLineChars="66"/>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磋商小组认为供应商的报价明显低于其他通过初步审查供应商的报价，有可能影响工程质量或者不能诚信履约的，应当要求其在评标现场合理的时间内提供书面说明，必要时提交相关证明材料；供应商不能证明其报价合理性的，磋商小组应当将其作为无效投标处理。</w:t>
      </w:r>
    </w:p>
    <w:p>
      <w:pPr>
        <w:spacing w:line="360" w:lineRule="auto"/>
        <w:ind w:left="231" w:leftChars="110" w:firstLine="184" w:firstLineChars="66"/>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2、供应商</w:t>
      </w:r>
      <w:r>
        <w:rPr>
          <w:rFonts w:hint="eastAsia" w:ascii="宋体" w:hAnsi="宋体" w:eastAsia="宋体" w:cs="宋体"/>
          <w:color w:val="auto"/>
          <w:sz w:val="28"/>
          <w:szCs w:val="28"/>
          <w:highlight w:val="none"/>
        </w:rPr>
        <w:t>必须根据所投内容、资质资料编写</w:t>
      </w:r>
      <w:r>
        <w:rPr>
          <w:rFonts w:hint="eastAsia" w:ascii="宋体" w:hAnsi="宋体" w:eastAsia="宋体" w:cs="宋体"/>
          <w:color w:val="auto"/>
          <w:sz w:val="28"/>
          <w:szCs w:val="28"/>
          <w:highlight w:val="none"/>
          <w:lang w:val="en-US" w:eastAsia="zh-CN"/>
        </w:rPr>
        <w:t>响应</w:t>
      </w:r>
      <w:r>
        <w:rPr>
          <w:rFonts w:hint="eastAsia" w:ascii="宋体" w:hAnsi="宋体" w:eastAsia="宋体" w:cs="宋体"/>
          <w:color w:val="auto"/>
          <w:sz w:val="28"/>
          <w:szCs w:val="28"/>
          <w:highlight w:val="none"/>
        </w:rPr>
        <w:t>文件。在中标结果公示期间，采购人有权对</w:t>
      </w:r>
      <w:r>
        <w:rPr>
          <w:rFonts w:hint="eastAsia" w:ascii="宋体" w:hAnsi="宋体" w:eastAsia="宋体" w:cs="宋体"/>
          <w:color w:val="auto"/>
          <w:sz w:val="28"/>
          <w:szCs w:val="28"/>
          <w:highlight w:val="none"/>
          <w:lang w:val="en-US" w:eastAsia="zh-CN"/>
        </w:rPr>
        <w:t>成交</w:t>
      </w:r>
      <w:r>
        <w:rPr>
          <w:rFonts w:hint="eastAsia" w:ascii="宋体" w:hAnsi="宋体" w:eastAsia="宋体" w:cs="宋体"/>
          <w:color w:val="auto"/>
          <w:sz w:val="28"/>
          <w:szCs w:val="28"/>
          <w:highlight w:val="none"/>
        </w:rPr>
        <w:t>候选人的资质</w:t>
      </w:r>
      <w:r>
        <w:rPr>
          <w:rFonts w:hint="eastAsia" w:ascii="宋体" w:hAnsi="宋体" w:eastAsia="宋体" w:cs="宋体"/>
          <w:color w:val="auto"/>
          <w:sz w:val="28"/>
          <w:szCs w:val="28"/>
          <w:highlight w:val="none"/>
          <w:lang w:val="en-US" w:eastAsia="zh-CN"/>
        </w:rPr>
        <w:t>证书及其他相关资料</w:t>
      </w:r>
      <w:r>
        <w:rPr>
          <w:rFonts w:hint="eastAsia" w:ascii="宋体" w:hAnsi="宋体" w:eastAsia="宋体" w:cs="宋体"/>
          <w:color w:val="auto"/>
          <w:sz w:val="28"/>
          <w:szCs w:val="28"/>
          <w:highlight w:val="none"/>
        </w:rPr>
        <w:t>等进行核查，如发现与其投标文件中的描述不一，将报采购主管部门严肃处理。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6976C"/>
    <w:multiLevelType w:val="singleLevel"/>
    <w:tmpl w:val="5436976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F682E"/>
    <w:rsid w:val="177F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Unicode MS" w:hAnsi="Arial Unicode MS" w:eastAsia="Cambria Math"/>
      <w:b/>
      <w:bCs/>
      <w:kern w:val="2"/>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2020-08-14T03:20:00Z</dcterms:created>
  <dc:creator>Administrator</dc:creator>
  <cp:lastModifiedBy>Administrator</cp:lastModifiedBy>
  <dcterms:modified xsi:type="dcterms:W3CDTF">2020-08-14T03:22:12Z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