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14" w:rsidRDefault="00A11D14" w:rsidP="00A11D14">
      <w:pPr>
        <w:pStyle w:val="1"/>
        <w:rPr>
          <w:rFonts w:hint="eastAsia"/>
        </w:rPr>
      </w:pPr>
      <w:r>
        <w:rPr>
          <w:rFonts w:hint="eastAsia"/>
        </w:rPr>
        <w:t>用户需求书</w:t>
      </w:r>
    </w:p>
    <w:p w:rsidR="00A11D14" w:rsidRDefault="00A11D14" w:rsidP="00A11D14">
      <w:pPr>
        <w:numPr>
          <w:ilvl w:val="0"/>
          <w:numId w:val="1"/>
        </w:numPr>
        <w:snapToGrid w:val="0"/>
        <w:spacing w:line="480" w:lineRule="auto"/>
        <w:ind w:firstLineChars="201" w:firstLine="484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项目名称：</w:t>
      </w:r>
      <w:r>
        <w:rPr>
          <w:rFonts w:ascii="宋体" w:hAnsi="宋体" w:cs="宋体" w:hint="eastAsia"/>
          <w:bCs/>
          <w:sz w:val="24"/>
          <w:u w:val="single"/>
        </w:rPr>
        <w:t>2019年万宁市电力电网电缆沟建设工程（监理）。</w:t>
      </w:r>
    </w:p>
    <w:p w:rsidR="00A11D14" w:rsidRDefault="00A11D14" w:rsidP="00A11D14">
      <w:pPr>
        <w:spacing w:line="480" w:lineRule="auto"/>
        <w:ind w:firstLineChars="196" w:firstLine="472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二、建设规模及内容： </w:t>
      </w:r>
    </w:p>
    <w:p w:rsidR="00A11D14" w:rsidRPr="00A11D14" w:rsidRDefault="00A11D14" w:rsidP="00A11D14">
      <w:pPr>
        <w:spacing w:line="480" w:lineRule="auto"/>
        <w:ind w:firstLineChars="299" w:firstLine="718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>该项目拟建</w:t>
      </w:r>
      <w:r w:rsidRPr="00A11D14">
        <w:rPr>
          <w:rFonts w:ascii="宋体" w:hAnsi="宋体" w:hint="eastAsia"/>
          <w:sz w:val="24"/>
          <w:u w:val="single"/>
        </w:rPr>
        <w:t>万城镇（万州大道）、万城镇 （万安大道）、北大镇主干道、山根镇主干道、长丰镇（牛漏）主干道、万城镇（北坡）主干道电缆管沟；本次新建10kv电缆管沟全长18756m，其中六线电缆排管（MPPɸ160）8565m，六线拖拉管（PEɸ160）9963m，  沿桥边穿6线（DN150x4）镀锌钢管228m；六线排管电力三通井53座，六线排管电力直线井243座，六线排管电缆中间头井57座，六线排管电缆转角井7座，六线排管电力四通井2座；破除恢复人盲行道6071m²，破除回复混泥土路面1461m²，绿化回复草皮1033m²。</w:t>
      </w:r>
    </w:p>
    <w:p w:rsidR="00A11D14" w:rsidRPr="00A11D14" w:rsidRDefault="00A11D14" w:rsidP="00A11D14">
      <w:pPr>
        <w:pStyle w:val="Bodytext1"/>
        <w:spacing w:line="461" w:lineRule="exact"/>
        <w:jc w:val="left"/>
        <w:rPr>
          <w:rFonts w:ascii="宋体" w:eastAsia="宋体" w:hAnsi="宋体" w:cs="Times New Roman" w:hint="eastAsia"/>
          <w:sz w:val="24"/>
          <w:szCs w:val="24"/>
          <w:u w:val="single"/>
          <w:lang w:val="en-US" w:eastAsia="zh-CN" w:bidi="ar-SA"/>
        </w:rPr>
      </w:pPr>
      <w:r w:rsidRPr="00A11D14">
        <w:rPr>
          <w:rFonts w:ascii="宋体" w:hAnsi="宋体" w:cs="宋体" w:hint="eastAsia"/>
          <w:b/>
          <w:bCs/>
          <w:sz w:val="24"/>
        </w:rPr>
        <w:t>三、工期：</w:t>
      </w:r>
      <w:bookmarkStart w:id="0" w:name="_GoBack"/>
      <w:r w:rsidRPr="00A11D14">
        <w:rPr>
          <w:rFonts w:ascii="宋体" w:hAnsi="宋体" w:hint="eastAsia"/>
          <w:color w:val="000000"/>
          <w:sz w:val="24"/>
          <w:u w:val="single"/>
        </w:rPr>
        <w:t>建设工期为</w:t>
      </w:r>
      <w:r w:rsidRPr="00A11D14">
        <w:rPr>
          <w:rFonts w:ascii="宋体" w:hAnsi="宋体" w:hint="eastAsia"/>
          <w:color w:val="000000"/>
          <w:sz w:val="24"/>
          <w:u w:val="single"/>
          <w:lang w:val="en-US" w:eastAsia="zh-CN"/>
        </w:rPr>
        <w:t>120</w:t>
      </w:r>
      <w:r w:rsidRPr="00A11D14">
        <w:rPr>
          <w:rFonts w:ascii="宋体" w:hAnsi="宋体" w:hint="eastAsia"/>
          <w:color w:val="000000"/>
          <w:sz w:val="24"/>
          <w:u w:val="single"/>
        </w:rPr>
        <w:t>日历天</w:t>
      </w:r>
      <w:bookmarkEnd w:id="0"/>
      <w:r w:rsidRPr="00A11D14">
        <w:rPr>
          <w:rFonts w:ascii="宋体" w:hAnsi="宋体" w:hint="eastAsia"/>
          <w:sz w:val="24"/>
          <w:u w:val="single"/>
        </w:rPr>
        <w:t>，</w:t>
      </w:r>
      <w:r w:rsidRPr="00A11D14">
        <w:rPr>
          <w:rFonts w:ascii="宋体" w:eastAsia="宋体" w:hAnsi="宋体" w:cs="Times New Roman" w:hint="eastAsia"/>
          <w:sz w:val="24"/>
          <w:szCs w:val="24"/>
          <w:u w:val="single"/>
          <w:lang w:val="en-US" w:eastAsia="zh-CN" w:bidi="ar-SA"/>
        </w:rPr>
        <w:t>并与工程施工阶段（包括但不限于土建、设备采购、安装等）、联合调试运行、交工验收、竣工验收、工程移交及缺陷责任期同步。</w:t>
      </w:r>
    </w:p>
    <w:p w:rsidR="00A11D14" w:rsidRDefault="00A11D14" w:rsidP="00A11D14">
      <w:pPr>
        <w:spacing w:line="480" w:lineRule="auto"/>
        <w:ind w:firstLineChars="196" w:firstLine="472"/>
        <w:rPr>
          <w:rFonts w:ascii="宋体" w:hAnsi="宋体" w:cs="宋体" w:hint="eastAsia"/>
          <w:b/>
          <w:bCs/>
          <w:sz w:val="24"/>
        </w:rPr>
      </w:pPr>
      <w:r w:rsidRPr="00A11D14">
        <w:rPr>
          <w:rFonts w:ascii="宋体" w:hAnsi="宋体" w:cs="宋体" w:hint="eastAsia"/>
          <w:b/>
          <w:bCs/>
          <w:sz w:val="24"/>
        </w:rPr>
        <w:t>四、工程质量：</w:t>
      </w:r>
      <w:r w:rsidRPr="00A11D14">
        <w:rPr>
          <w:rFonts w:ascii="宋体" w:hAnsi="宋体" w:cs="宋体" w:hint="eastAsia"/>
          <w:b/>
          <w:bCs/>
          <w:sz w:val="24"/>
          <w:u w:val="single"/>
        </w:rPr>
        <w:t>合格</w:t>
      </w:r>
    </w:p>
    <w:p w:rsidR="00A11D14" w:rsidRDefault="00A11D14" w:rsidP="00A11D14">
      <w:pPr>
        <w:snapToGrid w:val="0"/>
        <w:spacing w:line="480" w:lineRule="auto"/>
        <w:rPr>
          <w:rFonts w:ascii="宋体" w:hAnsi="宋体" w:cs="宋体" w:hint="eastAsia"/>
          <w:sz w:val="24"/>
        </w:rPr>
      </w:pPr>
    </w:p>
    <w:p w:rsidR="00CC50B6" w:rsidRDefault="00CC50B6"/>
    <w:sectPr w:rsidR="00CC5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4C69CF"/>
    <w:multiLevelType w:val="singleLevel"/>
    <w:tmpl w:val="B84C69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B"/>
    <w:rsid w:val="001F250B"/>
    <w:rsid w:val="00A11D14"/>
    <w:rsid w:val="00C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C9EA6-A47C-4458-A8CF-72D81820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11D1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11D14"/>
    <w:pPr>
      <w:keepNext/>
      <w:keepLines/>
      <w:spacing w:line="576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11D1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Bodytext1">
    <w:name w:val="Body text|1"/>
    <w:basedOn w:val="a"/>
    <w:qFormat/>
    <w:rsid w:val="00A11D14"/>
    <w:pPr>
      <w:spacing w:line="415" w:lineRule="auto"/>
    </w:pPr>
    <w:rPr>
      <w:rFonts w:ascii="MingLiU" w:eastAsia="MingLiU" w:hAnsi="MingLiU" w:cs="MingLiU"/>
      <w:sz w:val="22"/>
      <w:szCs w:val="22"/>
      <w:lang w:val="zh-TW" w:eastAsia="zh-TW" w:bidi="zh-TW"/>
    </w:rPr>
  </w:style>
  <w:style w:type="paragraph" w:styleId="a0">
    <w:name w:val="header"/>
    <w:basedOn w:val="a"/>
    <w:link w:val="Char"/>
    <w:uiPriority w:val="99"/>
    <w:semiHidden/>
    <w:unhideWhenUsed/>
    <w:rsid w:val="00A11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A11D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2020-08-12T02:24:00Z</dcterms:created>
  <dcterms:modified xsi:type="dcterms:W3CDTF">2020-08-12T02:25:00Z</dcterms:modified>
</cp:coreProperties>
</file>