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薇甘菊的生物学特性与危害特征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.1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生物学特性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薇甘菊，学名：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Mikania micrantha H.B.K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，也称小花蔓泽兰或小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花假泽兰。为多年生藤本植物，原产中美洲，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世纪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年代末传入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海南，是我国林业检疫性有害生物之一。其茎细长，匍匐或攀缘，多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分枝，被短柔毛或近无毛，幼时绿色，近圆柱形，老茎淡褐色，具多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条肋纹。茎中部叶三角状卵形至卵形，长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4.0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13.0 cm,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宽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9.0 cm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基部心形，偶近戟形，先端渐尖，边缘具数个粗齿或浅波状圆锯齿，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两面无毛，基出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脉；叶柄长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8.0 cm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；上部的叶渐小，叶柄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亦短，头状花序多数，在枝端常排成复伞房花序状，花序渐纤细，顶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部的头状花序花先开放，依次向下逐渐开放，头状花序长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4.5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6.0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，含小花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朵，全为结实的两性花，总苞片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枚，狭长椭圆形，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顶端渐尖，部分急尖，绿色，长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4.5mm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，总苞基部有一线状椭圆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形的小苞叶（外苞片），长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，花有香气；花冠白色，脊状，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长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3.5mm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，檐部钟状，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齿裂，瘦果长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1.5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2.0mm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，黑色，被毛，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具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棱，被腺体，冠毛有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38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条刺毛组成，白色，长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3.5mm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9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.2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危害特征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薇甘菊种子细小而轻，且基部有冠毛，易借风力、水流、动物、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昆虫以及人类的活动而远距离传播，也可随带有种子、藤茎的载体、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交通工具传播。在其适生地攀援缠绕于乔灌木植物，重压于其冠层顶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部，阻碍附主植物的光合作用继而导致附主死亡，薇甘菊主要危害天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然次生林、人工林、果林、灌木林、池塘田埂丛林、城市园林绿地、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路边丢弃地等。通过攀援、缠绕、覆盖其它植物，阻挡其光照，影响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其光合作用，造成其它植物“缺光饿死”；同时，薇甘菊生长旺盛，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争夺水分和养分，使其它植物无法正常生长与繁殖。故俗称薇甘菊是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“植物杀手”。薇甘菊危害直接破坏森林生态系统，致使森林退化为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灌草丛，使生物多样性减少，对农业和种植业直接影响是造成减产或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成本增加。是世界上最具危险性的有害植物之一。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薇甘菊防治方法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薇甘菊防治有人工清除、化学防治、种植遏制薇甘菊生长的树木、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引种田野菟丝子等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种方法。不同的生境，可选用不同的防治方法。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根据薇甘菊生长的生境及防治难易程度，将不同立地类型的防治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区划分为林地，菜地，果园，道路绿地和荒地，公园绿地周边地，水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源保护地。不同立地类型的 具体防治措施如下：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）林地：使用紫薇清（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24%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滴酸•二氯吡水剂）化学防治，人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工清除；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）菜地及其周边地：以人工清除为主；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）果园：使用紫薇清（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24%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滴酸•二氯吡水剂）化学防治；（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）道路绿地和荒地：使用紫薇清（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24%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滴酸•二氯吡水剂）化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学防治；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）公园绿地周边地：人工清除为主；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）水源保护地：在雨季前两个月进行人工清除； 在旱季可选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用紫薇清（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24%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滴酸•二氯吡水剂）化学防治。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本设计涉及薇甘菊均位于昌化江两旁、村庄旁和学校旁，属重要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水源地和居住地，不宜使用药物防治，故本次防治均采取人工清除方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法进行消灭防除。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用人工清除方法灭杀薇甘菊的方法有两种。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第一种方法：适用于薇甘菊散生型发生地，主要是指新入侵发生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地和已有实施除治的再发生地，其特征是单株相对独立生长，在春季、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夏初，薇甘菊藤蔓较短时将其连根拔除，连续进行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第二种方法：适用于薇甘菊覆盖率较大的发生地，主要是指不适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宜采用紫薇清化学除治的地方，在薇甘菊营养生长期，在夏季至种子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成熟前（一般为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月），先清除薇甘菊地上部分的藤蔓，使用刀、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枝剪等将上树的薇甘菊藤蔓在离地面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0.5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米处割断，再用铲或锄挖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出根部，然后集中烧毁或就地深埋。清理后的区域再次萌发薇甘菊植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株时，可按第一种方法进行多次拔根除治。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人工清除的主要技术关键有三个环节：一是人工清除时间在每年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4~ 6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月；二是由于薇甘菊的根、茎被折断后遇土遇水可以重新复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生为新个体，必需连续清除，每年清除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3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次，切忌偶尔清除一次，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又任其再生、扩展；三是人工清除必需尽可能连根拔起，关键是清除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根，且人工清除后应将薇甘菊的茎、根集中处理，不得随意堆放，以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防其传播。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技术指导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由琼中县林业局林业技术人员对防治工人进行培训，并在实施过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程中到现场指导和监督，并委托具有林业监理资质的单位进行防除施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工监理，对不合格的工序及时纠正返工，严格按照设计要求进行防除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施工。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.1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防除工程费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本设计薇甘菊防治面积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2800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亩，均为人工清除，共需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个工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日。防治人工劳务费，根据现当地临时雇工标准费用确定，即 120 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/工日。因此本次薇甘菊防治工程费共需人工劳务费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万元。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.2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资金来源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根据海南省财政厅《关于下达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年省级财政林业改革发展资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金的通知》（琼财资环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[2020]111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号），本工程投资金额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92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万元为省级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财政林业改革发展资金。通过招投标或政府采购，择优使用专业防治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公司承包的方式，由林业部门根据普查结果规划设计防治方案，中标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防治公司具体实施。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保障措施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）加强领导，统一规划，重点建设。并定期对项目开展检查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和监督，保障项目顺利进行。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）加强资金的管理，制定项目建设资金使用管理办法，做到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资金专户专款专用。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）加强人才队伍建设，定期培训基层工人，专业防除、保障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防除工作的顺利进行。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）加强项目档案管理工作。建立专门项目档案，由专人负责，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确保项目实施全过程入档。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）按技术规程施工，开展工程监理。聘请有监理资质的单位，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对建设单位的施工质量进行监理，监督施工单位按作业设计进行施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工，确保防除工作的每一个环节的施工都符合设计要求。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效益分析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.1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生态效益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项目的实施，完全根据国家林业“十二五”规划纲要和海南生态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省建设需要以及省林业厅在林业有害生物防治工作中提出的五点要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求，生态优先，及时防除有害生物薇甘菊，维护原有的自然生态系统，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防止由于薇甘菊蔓延成灾而导致生境恶化。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 w:bidi="ar"/>
        </w:rPr>
        <w:t xml:space="preserve">.2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社会效益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本项目的实施，不仅提高当地生态防护效能，促进对生态公益林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的保护，还可把林业有害生物的危害程度降到最低，从而发挥森林在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维护生态平衡，支撑经济社会可持续发展中应有的功能和作用。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进度安排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防治工作时间为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年，分三次：第一次在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4-6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月；第二次是由于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薇甘菊的根、茎被折断后遇土遇水可以重新复生为新个体，必需连续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清除，清除时间在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10-11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月；第三次是必需尽可能连根拔起，关键是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清除根，且人工清除后应将薇甘菊的茎、根集中处理，不得随意堆放，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以防其传播，清除时间在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2021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2-3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施工安全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严格按作业设计说明书进行施工，做到安全施工，安全用工。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防火要求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在作业区内禁止烟火，防治燃烧枯萎的枯枝败叶引发火灾。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1458"/>
    <w:rsid w:val="678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2020-03-11T08:54:00Z</dcterms:created>
  <dc:creator>稳重的男人</dc:creator>
  <cp:lastModifiedBy>稳重的男人</cp:lastModifiedBy>
  <dcterms:modified xsi:type="dcterms:W3CDTF">2020-03-11T09:02:11Z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